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962A4" w14:textId="5F568937" w:rsidR="0098406C" w:rsidRPr="00471274" w:rsidRDefault="0098406C" w:rsidP="0098406C">
      <w:pPr>
        <w:jc w:val="center"/>
        <w:rPr>
          <w:rFonts w:ascii="Times New Roman" w:hAnsi="Times New Roman" w:cs="Times New Roman"/>
          <w:b/>
          <w:bCs/>
          <w:sz w:val="28"/>
          <w:szCs w:val="28"/>
        </w:rPr>
      </w:pPr>
      <w:r w:rsidRPr="00471274">
        <w:rPr>
          <w:rFonts w:ascii="Times New Roman" w:hAnsi="Times New Roman"/>
          <w:b/>
          <w:sz w:val="28"/>
        </w:rPr>
        <w:t>Quality requirements for interior decoration</w:t>
      </w:r>
    </w:p>
    <w:p w14:paraId="594EE00A" w14:textId="77777777" w:rsidR="0098406C" w:rsidRPr="00471274" w:rsidRDefault="0098406C" w:rsidP="0098406C">
      <w:pPr>
        <w:rPr>
          <w:rFonts w:ascii="Times New Roman" w:hAnsi="Times New Roman" w:cs="Times New Roman"/>
          <w:b/>
          <w:bCs/>
          <w:szCs w:val="24"/>
        </w:rPr>
      </w:pPr>
      <w:r w:rsidRPr="00471274">
        <w:rPr>
          <w:rFonts w:ascii="Times New Roman" w:hAnsi="Times New Roman"/>
          <w:b/>
        </w:rPr>
        <w:t xml:space="preserve">Interior decoration construction works: </w:t>
      </w:r>
    </w:p>
    <w:p w14:paraId="3B41FC55" w14:textId="77777777" w:rsidR="0098406C" w:rsidRPr="00471274" w:rsidRDefault="0098406C" w:rsidP="0098406C">
      <w:pPr>
        <w:pStyle w:val="ListParagraph"/>
        <w:numPr>
          <w:ilvl w:val="0"/>
          <w:numId w:val="8"/>
        </w:numPr>
        <w:ind w:firstLine="66"/>
        <w:rPr>
          <w:rFonts w:ascii="Times New Roman" w:hAnsi="Times New Roman" w:cs="Times New Roman"/>
          <w:b/>
          <w:bCs/>
          <w:szCs w:val="24"/>
        </w:rPr>
      </w:pPr>
      <w:r w:rsidRPr="00471274">
        <w:rPr>
          <w:rFonts w:ascii="Times New Roman" w:hAnsi="Times New Roman"/>
        </w:rPr>
        <w:t>Degrees of decoration works for plastered and plasterboard surfaces.</w:t>
      </w:r>
    </w:p>
    <w:p w14:paraId="32B01103" w14:textId="06AB95E7" w:rsidR="0098406C" w:rsidRPr="00471274" w:rsidRDefault="0098406C" w:rsidP="0098406C">
      <w:pPr>
        <w:pStyle w:val="ListParagraph"/>
        <w:numPr>
          <w:ilvl w:val="0"/>
          <w:numId w:val="8"/>
        </w:numPr>
        <w:ind w:firstLine="66"/>
        <w:rPr>
          <w:rFonts w:ascii="Times New Roman" w:hAnsi="Times New Roman" w:cs="Times New Roman"/>
          <w:b/>
          <w:bCs/>
          <w:szCs w:val="24"/>
        </w:rPr>
      </w:pPr>
      <w:r w:rsidRPr="00471274">
        <w:rPr>
          <w:rFonts w:ascii="Times New Roman" w:hAnsi="Times New Roman"/>
        </w:rPr>
        <w:t xml:space="preserve">Requirements for the substrate of surfaces to be puttied. </w:t>
      </w:r>
    </w:p>
    <w:p w14:paraId="0FB30237" w14:textId="77777777" w:rsidR="0098406C" w:rsidRPr="00471274" w:rsidRDefault="0098406C" w:rsidP="0098406C">
      <w:pPr>
        <w:pStyle w:val="ListParagraph"/>
        <w:numPr>
          <w:ilvl w:val="0"/>
          <w:numId w:val="8"/>
        </w:numPr>
        <w:ind w:firstLine="66"/>
        <w:rPr>
          <w:rFonts w:ascii="Times New Roman" w:hAnsi="Times New Roman" w:cs="Times New Roman"/>
          <w:b/>
          <w:bCs/>
          <w:szCs w:val="24"/>
        </w:rPr>
      </w:pPr>
      <w:r w:rsidRPr="00471274">
        <w:rPr>
          <w:rFonts w:ascii="Times New Roman" w:hAnsi="Times New Roman"/>
        </w:rPr>
        <w:t xml:space="preserve">Requirements for painting walls/ceilings and/or applying other decoration materials. </w:t>
      </w:r>
    </w:p>
    <w:p w14:paraId="72F5A7A3" w14:textId="77777777" w:rsidR="0098406C" w:rsidRPr="00471274" w:rsidRDefault="0098406C" w:rsidP="0098406C">
      <w:pPr>
        <w:pStyle w:val="ListParagraph"/>
        <w:numPr>
          <w:ilvl w:val="0"/>
          <w:numId w:val="8"/>
        </w:numPr>
        <w:ind w:firstLine="66"/>
        <w:rPr>
          <w:rFonts w:ascii="Times New Roman" w:hAnsi="Times New Roman" w:cs="Times New Roman"/>
          <w:b/>
          <w:bCs/>
          <w:szCs w:val="24"/>
        </w:rPr>
      </w:pPr>
      <w:r w:rsidRPr="00471274">
        <w:rPr>
          <w:rFonts w:ascii="Times New Roman" w:hAnsi="Times New Roman"/>
        </w:rPr>
        <w:t xml:space="preserve">Requirements for tiling works. </w:t>
      </w:r>
    </w:p>
    <w:p w14:paraId="386DE6D4" w14:textId="0E5AC248" w:rsidR="0098406C" w:rsidRPr="00471274" w:rsidRDefault="0098406C" w:rsidP="0098406C">
      <w:pPr>
        <w:pStyle w:val="ListParagraph"/>
        <w:numPr>
          <w:ilvl w:val="0"/>
          <w:numId w:val="8"/>
        </w:numPr>
        <w:ind w:firstLine="66"/>
        <w:rPr>
          <w:rFonts w:ascii="Times New Roman" w:hAnsi="Times New Roman" w:cs="Times New Roman"/>
          <w:b/>
          <w:bCs/>
          <w:szCs w:val="24"/>
        </w:rPr>
      </w:pPr>
      <w:r w:rsidRPr="00471274">
        <w:rPr>
          <w:rFonts w:ascii="Times New Roman" w:hAnsi="Times New Roman"/>
        </w:rPr>
        <w:t xml:space="preserve">Requirements for the laying of linoleum and other floorings. </w:t>
      </w:r>
    </w:p>
    <w:p w14:paraId="4ADBEC64" w14:textId="77777777" w:rsidR="0098406C" w:rsidRPr="00471274" w:rsidRDefault="0098406C" w:rsidP="0098406C">
      <w:pPr>
        <w:ind w:left="720"/>
        <w:rPr>
          <w:rFonts w:ascii="Times New Roman" w:hAnsi="Times New Roman" w:cs="Times New Roman"/>
          <w:szCs w:val="24"/>
        </w:rPr>
      </w:pPr>
    </w:p>
    <w:p w14:paraId="379B0358" w14:textId="77777777" w:rsidR="0098406C" w:rsidRPr="00471274" w:rsidRDefault="0098406C" w:rsidP="0098406C">
      <w:pPr>
        <w:pStyle w:val="ListParagraph"/>
        <w:numPr>
          <w:ilvl w:val="0"/>
          <w:numId w:val="9"/>
        </w:numPr>
        <w:rPr>
          <w:rFonts w:ascii="Times New Roman" w:hAnsi="Times New Roman" w:cs="Times New Roman"/>
          <w:b/>
          <w:bCs/>
          <w:szCs w:val="24"/>
        </w:rPr>
      </w:pPr>
      <w:r w:rsidRPr="00471274">
        <w:rPr>
          <w:rFonts w:ascii="Times New Roman" w:hAnsi="Times New Roman"/>
          <w:b/>
        </w:rPr>
        <w:t xml:space="preserve">Degrees of decoration works for plastered and plasterboard surfaces. </w:t>
      </w:r>
    </w:p>
    <w:p w14:paraId="010AD060" w14:textId="77777777" w:rsidR="0098406C"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b/>
        </w:rPr>
        <w:t xml:space="preserve">Depending on the optical requirements of the surfaces to be painted and wallpapered, 4 surface quality grades are distinguished: </w:t>
      </w:r>
    </w:p>
    <w:p w14:paraId="13A0EB78" w14:textId="440BD393" w:rsidR="0098406C"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Q1 - For surfaces without optical and decorative requirements. Puttying, if </w:t>
      </w:r>
      <w:r w:rsidR="00471274" w:rsidRPr="00471274">
        <w:rPr>
          <w:rFonts w:ascii="Times New Roman" w:hAnsi="Times New Roman"/>
        </w:rPr>
        <w:t>necessary,</w:t>
      </w:r>
      <w:r w:rsidRPr="00471274">
        <w:rPr>
          <w:rFonts w:ascii="Times New Roman" w:hAnsi="Times New Roman"/>
        </w:rPr>
        <w:t xml:space="preserve"> according to Q1, includes filling joints between plasterboards, covering visible parts of the fixing material and puttying the plaster cracks. The surface thus created is suitable for tiling, laying slabs or thick decorative plaster. </w:t>
      </w:r>
    </w:p>
    <w:p w14:paraId="23D470B2" w14:textId="77777777" w:rsidR="0098406C"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Q2 - For surfaces with "normal" wall and ceiling requirements. The purpose of puttying is to level the plasterboard joint area, internal and external corners, as well as the fastening material to the smooth transition to the panel surfaces, and to smooth out rough surfaces of the plaster. Puttying according to Q2 includes the basic puttying (Q1), as well as additional puttying (fine puttying, respectively, finish) until smooth transition to the panel surface. No impressions of the decoration or putty bumps may remain visible. In this case, the affected areas must be sanded. </w:t>
      </w:r>
    </w:p>
    <w:p w14:paraId="357ED801" w14:textId="77777777" w:rsidR="0098406C" w:rsidRPr="00471274" w:rsidRDefault="0098406C" w:rsidP="0098406C">
      <w:pPr>
        <w:ind w:left="1224"/>
        <w:rPr>
          <w:rFonts w:ascii="Times New Roman" w:hAnsi="Times New Roman" w:cs="Times New Roman"/>
          <w:szCs w:val="24"/>
        </w:rPr>
      </w:pPr>
      <w:r w:rsidRPr="00471274">
        <w:rPr>
          <w:rFonts w:ascii="Times New Roman" w:hAnsi="Times New Roman"/>
        </w:rPr>
        <w:t xml:space="preserve">In practice, this means two stages of work (purely working) with the final transitions being sanded. </w:t>
      </w:r>
    </w:p>
    <w:p w14:paraId="0BA5B670" w14:textId="19BF850C" w:rsidR="0098406C"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Q3 - For surfaces with increased optical requirements resulting from Q2. Puttying in accordance with Q3 quality includes standard puttying Q2 with additional wider plasterboard joint puttying, as well as additional coating of the entire plaster surface with filler to fill the pores. Where necessary, i.e., in the case of putty bumps/grooves, the puttied surfaces must be repaired and sanded. </w:t>
      </w:r>
    </w:p>
    <w:p w14:paraId="59718B31" w14:textId="0423B3EC" w:rsidR="0098406C"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Q4 - For surfaces with the highest optical requirements. Puttying includes standard puttying Q2, as well as coating and levelling of the entire surface with at least 1 mm (0.0032 ft) thick coat. </w:t>
      </w:r>
    </w:p>
    <w:p w14:paraId="5F2710E0" w14:textId="0E2CE911" w:rsidR="0098406C"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 </w:t>
      </w:r>
      <w:r w:rsidRPr="00471274">
        <w:rPr>
          <w:rFonts w:ascii="Times New Roman" w:hAnsi="Times New Roman"/>
          <w:b/>
        </w:rPr>
        <w:t xml:space="preserve">See Table 1 for the measures to be taken and description of the quality check </w:t>
      </w:r>
    </w:p>
    <w:p w14:paraId="6BF5D969" w14:textId="7A2B7AA7" w:rsidR="0098406C" w:rsidRPr="00471274" w:rsidRDefault="0098406C" w:rsidP="0098406C">
      <w:pPr>
        <w:pStyle w:val="ListParagraph"/>
        <w:numPr>
          <w:ilvl w:val="0"/>
          <w:numId w:val="0"/>
        </w:numPr>
        <w:ind w:left="792"/>
        <w:jc w:val="right"/>
        <w:rPr>
          <w:rFonts w:ascii="Times New Roman" w:hAnsi="Times New Roman" w:cs="Times New Roman"/>
          <w:b/>
          <w:bCs/>
          <w:szCs w:val="24"/>
        </w:rPr>
      </w:pPr>
      <w:r w:rsidRPr="00471274">
        <w:rPr>
          <w:rFonts w:ascii="Times New Roman" w:hAnsi="Times New Roman"/>
          <w:b/>
        </w:rPr>
        <w:t>Table No. 1</w:t>
      </w:r>
    </w:p>
    <w:tbl>
      <w:tblPr>
        <w:tblStyle w:val="TableGrid"/>
        <w:tblW w:w="9252" w:type="dxa"/>
        <w:tblLayout w:type="fixed"/>
        <w:tblLook w:val="0000" w:firstRow="0" w:lastRow="0" w:firstColumn="0" w:lastColumn="0" w:noHBand="0" w:noVBand="0"/>
      </w:tblPr>
      <w:tblGrid>
        <w:gridCol w:w="2313"/>
        <w:gridCol w:w="2313"/>
        <w:gridCol w:w="2313"/>
        <w:gridCol w:w="2313"/>
      </w:tblGrid>
      <w:tr w:rsidR="0098406C" w:rsidRPr="00471274" w14:paraId="4DEC5BD7" w14:textId="77777777" w:rsidTr="00690436">
        <w:trPr>
          <w:trHeight w:val="247"/>
        </w:trPr>
        <w:tc>
          <w:tcPr>
            <w:tcW w:w="2313" w:type="dxa"/>
          </w:tcPr>
          <w:p w14:paraId="34122CF9" w14:textId="720A3F5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Performance grades </w:t>
            </w:r>
          </w:p>
        </w:tc>
        <w:tc>
          <w:tcPr>
            <w:tcW w:w="2313" w:type="dxa"/>
          </w:tcPr>
          <w:p w14:paraId="385414D7"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Conditions of application </w:t>
            </w:r>
          </w:p>
        </w:tc>
        <w:tc>
          <w:tcPr>
            <w:tcW w:w="2313" w:type="dxa"/>
          </w:tcPr>
          <w:p w14:paraId="0CB0416B"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Measures to ensure grade Q </w:t>
            </w:r>
          </w:p>
        </w:tc>
        <w:tc>
          <w:tcPr>
            <w:tcW w:w="2313" w:type="dxa"/>
          </w:tcPr>
          <w:p w14:paraId="60CA5A05"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Quality check </w:t>
            </w:r>
          </w:p>
        </w:tc>
      </w:tr>
      <w:tr w:rsidR="0098406C" w:rsidRPr="00471274" w14:paraId="216C3D38" w14:textId="77777777" w:rsidTr="00690436">
        <w:trPr>
          <w:trHeight w:val="1075"/>
        </w:trPr>
        <w:tc>
          <w:tcPr>
            <w:tcW w:w="2313" w:type="dxa"/>
          </w:tcPr>
          <w:p w14:paraId="7F8C21C4" w14:textId="77777777" w:rsidR="0098406C" w:rsidRPr="00471274" w:rsidRDefault="0098406C" w:rsidP="005A211A">
            <w:pPr>
              <w:pStyle w:val="Default"/>
              <w:rPr>
                <w:rFonts w:ascii="Times New Roman" w:hAnsi="Times New Roman" w:cs="Times New Roman"/>
              </w:rPr>
            </w:pPr>
            <w:r w:rsidRPr="00471274">
              <w:rPr>
                <w:rFonts w:ascii="Times New Roman" w:hAnsi="Times New Roman"/>
                <w:b/>
              </w:rPr>
              <w:t xml:space="preserve">Q1 </w:t>
            </w:r>
            <w:r w:rsidRPr="00471274">
              <w:rPr>
                <w:rFonts w:ascii="Times New Roman" w:hAnsi="Times New Roman"/>
              </w:rPr>
              <w:t xml:space="preserve">filling joints and cracks </w:t>
            </w:r>
          </w:p>
        </w:tc>
        <w:tc>
          <w:tcPr>
            <w:tcW w:w="2313" w:type="dxa"/>
          </w:tcPr>
          <w:p w14:paraId="3DF8542A"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Applies to surfaces, without special optical requirements, under thick covering finishing materials, e.g., (Tiles, wooden panels). </w:t>
            </w:r>
          </w:p>
        </w:tc>
        <w:tc>
          <w:tcPr>
            <w:tcW w:w="2313" w:type="dxa"/>
          </w:tcPr>
          <w:p w14:paraId="7AC1A1C0"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Filling of plasterboard joints, laying of joint tapes, filling of plaster cracks, covering of visible parts of fixings. </w:t>
            </w:r>
          </w:p>
        </w:tc>
        <w:tc>
          <w:tcPr>
            <w:tcW w:w="2313" w:type="dxa"/>
          </w:tcPr>
          <w:p w14:paraId="7167426D" w14:textId="25F370A1"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Surface must be clean and free of any residual puttying material. Tool impressions and grooves are permissible. </w:t>
            </w:r>
          </w:p>
        </w:tc>
      </w:tr>
      <w:tr w:rsidR="0098406C" w:rsidRPr="00471274" w14:paraId="0722685E" w14:textId="77777777" w:rsidTr="00690436">
        <w:trPr>
          <w:trHeight w:val="2179"/>
        </w:trPr>
        <w:tc>
          <w:tcPr>
            <w:tcW w:w="2313" w:type="dxa"/>
          </w:tcPr>
          <w:p w14:paraId="50755D4B" w14:textId="11FF72B4" w:rsidR="0098406C" w:rsidRPr="00471274" w:rsidRDefault="0098406C" w:rsidP="005A211A">
            <w:pPr>
              <w:pStyle w:val="Default"/>
              <w:rPr>
                <w:rFonts w:ascii="Times New Roman" w:hAnsi="Times New Roman" w:cs="Times New Roman"/>
              </w:rPr>
            </w:pPr>
            <w:r w:rsidRPr="00471274">
              <w:rPr>
                <w:rFonts w:ascii="Times New Roman" w:hAnsi="Times New Roman"/>
                <w:b/>
              </w:rPr>
              <w:lastRenderedPageBreak/>
              <w:t xml:space="preserve">Q2 </w:t>
            </w:r>
            <w:r w:rsidRPr="00471274">
              <w:rPr>
                <w:rFonts w:ascii="Times New Roman" w:hAnsi="Times New Roman"/>
              </w:rPr>
              <w:t xml:space="preserve">Standard puttying prior to surface application </w:t>
            </w:r>
          </w:p>
        </w:tc>
        <w:tc>
          <w:tcPr>
            <w:tcW w:w="2313" w:type="dxa"/>
          </w:tcPr>
          <w:p w14:paraId="4188D8D1" w14:textId="2232DA49"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Applies to medium and coarse textured wall coverings, e.g., (Colouring fibre or fabric wallpapers, matt structural paints applied with a wool or structural roller, for decorative plasters with a minimum grain size of 1 mm (0.0065ft). </w:t>
            </w:r>
          </w:p>
        </w:tc>
        <w:tc>
          <w:tcPr>
            <w:tcW w:w="2313" w:type="dxa"/>
          </w:tcPr>
          <w:p w14:paraId="39F2AA36" w14:textId="682E4ECA"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Substructure the same as for grade Q1. Additional puttying ensures a smooth transition to the plasterboard surface. All the fasteners and corner linings must be puttied at least 2 times with a smooth transition to the plane. </w:t>
            </w:r>
          </w:p>
        </w:tc>
        <w:tc>
          <w:tcPr>
            <w:tcW w:w="2313" w:type="dxa"/>
          </w:tcPr>
          <w:p w14:paraId="2D789CC1" w14:textId="586964C2" w:rsidR="0098406C" w:rsidRPr="00471274" w:rsidRDefault="0098406C" w:rsidP="005A211A">
            <w:pPr>
              <w:pStyle w:val="Default"/>
              <w:rPr>
                <w:rFonts w:ascii="Times New Roman" w:hAnsi="Times New Roman" w:cs="Times New Roman"/>
              </w:rPr>
            </w:pPr>
            <w:r w:rsidRPr="00471274">
              <w:rPr>
                <w:rFonts w:ascii="Times New Roman" w:hAnsi="Times New Roman"/>
              </w:rPr>
              <w:t>When tested under a light-coloured artificial light, irregularities may be visible within 1 metre (3.28 ft) from the surface, e.g., (plasterboard joint outlines). Surface must be clean of any residual puttying material. All the puttied surfaces must be smooth, free of putty impressions and grooves. Small streaks of fine sandpaper are acceptable.</w:t>
            </w:r>
          </w:p>
        </w:tc>
      </w:tr>
      <w:tr w:rsidR="0098406C" w:rsidRPr="00471274" w14:paraId="78A52FDE" w14:textId="77777777" w:rsidTr="00690436">
        <w:trPr>
          <w:trHeight w:val="2179"/>
        </w:trPr>
        <w:tc>
          <w:tcPr>
            <w:tcW w:w="2313" w:type="dxa"/>
          </w:tcPr>
          <w:p w14:paraId="4E0A7FDE" w14:textId="18F0262B" w:rsidR="0098406C" w:rsidRPr="00471274" w:rsidRDefault="0098406C" w:rsidP="005A211A">
            <w:pPr>
              <w:pStyle w:val="Default"/>
              <w:rPr>
                <w:rFonts w:ascii="Times New Roman" w:hAnsi="Times New Roman" w:cs="Times New Roman"/>
                <w:b/>
                <w:bCs/>
              </w:rPr>
            </w:pPr>
            <w:r w:rsidRPr="00471274">
              <w:rPr>
                <w:rFonts w:ascii="Times New Roman" w:hAnsi="Times New Roman"/>
                <w:b/>
              </w:rPr>
              <w:t xml:space="preserve">Q3 Full surface puttying before thin coatings and/or matt painting </w:t>
            </w:r>
          </w:p>
        </w:tc>
        <w:tc>
          <w:tcPr>
            <w:tcW w:w="2313" w:type="dxa"/>
          </w:tcPr>
          <w:p w14:paraId="03D83773"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Applies to fine textured wall coverings (Smooth and thin wallpapers including photo wallpapers) without gloss; Matt unstructured colouring; </w:t>
            </w:r>
          </w:p>
        </w:tc>
        <w:tc>
          <w:tcPr>
            <w:tcW w:w="2313" w:type="dxa"/>
          </w:tcPr>
          <w:p w14:paraId="18D3FB6A" w14:textId="7751D34D"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Substructure the same as for grade Q2. Full-surface fine puttying, e.g., using dispersion putties. </w:t>
            </w:r>
          </w:p>
        </w:tc>
        <w:tc>
          <w:tcPr>
            <w:tcW w:w="2313" w:type="dxa"/>
          </w:tcPr>
          <w:p w14:paraId="1760D3AC" w14:textId="6835C90B"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When tested under a light-coloured artificial light, not closer than 1 metre (3.28 ft) from the surface. The surface must be free of putty impressions and furrows and of fine streaks of fine sandpaper. But even for grade Q3, outlines of plasterboard joints visible in sliding light cannot be ruled out. </w:t>
            </w:r>
          </w:p>
        </w:tc>
      </w:tr>
      <w:tr w:rsidR="0098406C" w:rsidRPr="00471274" w14:paraId="4D547E91" w14:textId="77777777" w:rsidTr="00690436">
        <w:trPr>
          <w:trHeight w:val="2179"/>
        </w:trPr>
        <w:tc>
          <w:tcPr>
            <w:tcW w:w="2313" w:type="dxa"/>
          </w:tcPr>
          <w:p w14:paraId="742A554D" w14:textId="77777777" w:rsidR="0098406C" w:rsidRPr="00471274" w:rsidRDefault="0098406C" w:rsidP="005A211A">
            <w:pPr>
              <w:pStyle w:val="Default"/>
              <w:rPr>
                <w:rFonts w:ascii="Times New Roman" w:hAnsi="Times New Roman" w:cs="Times New Roman"/>
                <w:b/>
                <w:bCs/>
              </w:rPr>
            </w:pPr>
            <w:r w:rsidRPr="00471274">
              <w:rPr>
                <w:rFonts w:ascii="Times New Roman" w:hAnsi="Times New Roman"/>
                <w:b/>
              </w:rPr>
              <w:t xml:space="preserve">Q4 High Quality Finish </w:t>
            </w:r>
          </w:p>
        </w:tc>
        <w:tc>
          <w:tcPr>
            <w:tcW w:w="2313" w:type="dxa"/>
          </w:tcPr>
          <w:p w14:paraId="17175C58" w14:textId="0B502D2C"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Applies to smooth and thin wall coverings, e.g., (thin vinyl wallpapers with gloss), </w:t>
            </w:r>
            <w:proofErr w:type="spellStart"/>
            <w:r w:rsidRPr="00471274">
              <w:rPr>
                <w:rFonts w:ascii="Times New Roman" w:hAnsi="Times New Roman"/>
              </w:rPr>
              <w:t>lasures</w:t>
            </w:r>
            <w:proofErr w:type="spellEnd"/>
            <w:r w:rsidRPr="00471274">
              <w:rPr>
                <w:rFonts w:ascii="Times New Roman" w:hAnsi="Times New Roman"/>
              </w:rPr>
              <w:t xml:space="preserve"> or medium gloss paints, clear or other high quality levelling techniques. For glossy cladding, lacquered surfaces. </w:t>
            </w:r>
          </w:p>
        </w:tc>
        <w:tc>
          <w:tcPr>
            <w:tcW w:w="2313" w:type="dxa"/>
          </w:tcPr>
          <w:p w14:paraId="763E48B3"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Substructure the same as for grade Q2. As well as covering and levelling of the entire surface with </w:t>
            </w:r>
          </w:p>
          <w:p w14:paraId="4E77E5BA" w14:textId="03955E54"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a layer at least 1-2 mm (0.0032 ft to 0.0065 ft) thick. </w:t>
            </w:r>
          </w:p>
        </w:tc>
        <w:tc>
          <w:tcPr>
            <w:tcW w:w="2313" w:type="dxa"/>
          </w:tcPr>
          <w:p w14:paraId="68B4DD38" w14:textId="2599B19A"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When tested under a light-coloured artificial light, not closer than 1 metre (3.28 ft) from the surface. Surface must be free of putty impressions and furrows and of fine streaks of fine sandpaper. </w:t>
            </w:r>
          </w:p>
          <w:p w14:paraId="7D97A693"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Surface treatment according to Q4 requirements minimises the possible marking of plate surface or </w:t>
            </w:r>
            <w:r w:rsidRPr="00471274">
              <w:rPr>
                <w:rFonts w:ascii="Times New Roman" w:hAnsi="Times New Roman"/>
              </w:rPr>
              <w:lastRenderedPageBreak/>
              <w:t xml:space="preserve">seams. Undesirable effects, </w:t>
            </w:r>
          </w:p>
          <w:p w14:paraId="3DDE518F"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e.g., variable shading in side-lighting </w:t>
            </w:r>
          </w:p>
          <w:p w14:paraId="14EBB40B"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are mostly eliminated, but they cannot be 100% ruled out because impact of the </w:t>
            </w:r>
          </w:p>
          <w:p w14:paraId="3166BC59" w14:textId="77777777" w:rsidR="0098406C" w:rsidRPr="00471274" w:rsidRDefault="0098406C" w:rsidP="005A211A">
            <w:pPr>
              <w:pStyle w:val="Default"/>
              <w:rPr>
                <w:rFonts w:ascii="Times New Roman" w:hAnsi="Times New Roman" w:cs="Times New Roman"/>
              </w:rPr>
            </w:pPr>
            <w:r w:rsidRPr="00471274">
              <w:rPr>
                <w:rFonts w:ascii="Times New Roman" w:hAnsi="Times New Roman"/>
              </w:rPr>
              <w:t xml:space="preserve">light varies considerably throughout the day. When working manually, it is not possible to achieve a 100% smooth and shadow-free puttied surface under side lighting. </w:t>
            </w:r>
          </w:p>
        </w:tc>
      </w:tr>
    </w:tbl>
    <w:p w14:paraId="2F7DE31A" w14:textId="77777777" w:rsidR="0098406C" w:rsidRPr="00471274" w:rsidRDefault="0098406C" w:rsidP="0098406C">
      <w:pPr>
        <w:rPr>
          <w:rFonts w:ascii="Times New Roman" w:hAnsi="Times New Roman" w:cs="Times New Roman"/>
          <w:szCs w:val="24"/>
        </w:rPr>
      </w:pPr>
      <w:r w:rsidRPr="00471274">
        <w:rPr>
          <w:rFonts w:ascii="Times New Roman" w:hAnsi="Times New Roman"/>
        </w:rPr>
        <w:lastRenderedPageBreak/>
        <w:t>Notes:</w:t>
      </w:r>
    </w:p>
    <w:p w14:paraId="54051C13" w14:textId="77777777" w:rsidR="0098406C" w:rsidRPr="00471274" w:rsidRDefault="0098406C" w:rsidP="0098406C">
      <w:pPr>
        <w:pStyle w:val="ListParagraph"/>
        <w:numPr>
          <w:ilvl w:val="0"/>
          <w:numId w:val="10"/>
        </w:numPr>
        <w:rPr>
          <w:rFonts w:ascii="Times New Roman" w:hAnsi="Times New Roman" w:cs="Times New Roman"/>
          <w:szCs w:val="24"/>
        </w:rPr>
      </w:pPr>
      <w:r w:rsidRPr="00471274">
        <w:rPr>
          <w:rFonts w:ascii="Times New Roman" w:hAnsi="Times New Roman"/>
        </w:rPr>
        <w:t xml:space="preserve">Different surface Q grades may be defined in the same building, if separately specified. </w:t>
      </w:r>
    </w:p>
    <w:p w14:paraId="6F43D798" w14:textId="4E28B90E" w:rsidR="0098406C" w:rsidRPr="00471274" w:rsidRDefault="0098406C" w:rsidP="0098406C">
      <w:pPr>
        <w:pStyle w:val="ListParagraph"/>
        <w:numPr>
          <w:ilvl w:val="0"/>
          <w:numId w:val="10"/>
        </w:numPr>
        <w:rPr>
          <w:rFonts w:ascii="Times New Roman" w:hAnsi="Times New Roman" w:cs="Times New Roman"/>
          <w:szCs w:val="24"/>
        </w:rPr>
      </w:pPr>
      <w:r w:rsidRPr="00471274">
        <w:rPr>
          <w:rFonts w:ascii="Times New Roman" w:hAnsi="Times New Roman"/>
        </w:rPr>
        <w:t>To achieve the required Q grades, full technology of the same manufacturer of putty must be used in accordance with its instructions.</w:t>
      </w:r>
    </w:p>
    <w:p w14:paraId="1127BA12" w14:textId="77777777" w:rsidR="0098406C"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b/>
        </w:rPr>
        <w:t>Requirements for the substrate of surfaces to be puttied:</w:t>
      </w:r>
    </w:p>
    <w:p w14:paraId="7C205E1A" w14:textId="77777777" w:rsidR="0098406C"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In order to ensure the required surface finish quality according to the criteria given in Table No. 1 in areas where the substrate has greater deviations than those given in Table No. 2, the following is necessary: </w:t>
      </w:r>
    </w:p>
    <w:p w14:paraId="06206051" w14:textId="77777777" w:rsidR="0098406C" w:rsidRPr="00471274" w:rsidRDefault="0098406C" w:rsidP="0098406C">
      <w:pPr>
        <w:pStyle w:val="ListParagraph"/>
        <w:rPr>
          <w:rFonts w:ascii="Times New Roman" w:hAnsi="Times New Roman" w:cs="Times New Roman"/>
          <w:b/>
          <w:bCs/>
        </w:rPr>
      </w:pPr>
      <w:r w:rsidRPr="00471274">
        <w:rPr>
          <w:rFonts w:ascii="Times New Roman" w:hAnsi="Times New Roman"/>
        </w:rPr>
        <w:t xml:space="preserve">additional levelling of a layer or layers; </w:t>
      </w:r>
    </w:p>
    <w:p w14:paraId="2752DD06" w14:textId="77777777" w:rsidR="0098406C" w:rsidRPr="00471274" w:rsidRDefault="0098406C" w:rsidP="0098406C">
      <w:pPr>
        <w:pStyle w:val="ListParagraph"/>
        <w:rPr>
          <w:rFonts w:ascii="Times New Roman" w:hAnsi="Times New Roman" w:cs="Times New Roman"/>
          <w:b/>
          <w:bCs/>
        </w:rPr>
      </w:pPr>
      <w:r w:rsidRPr="00471274">
        <w:rPr>
          <w:rFonts w:ascii="Times New Roman" w:hAnsi="Times New Roman"/>
        </w:rPr>
        <w:t xml:space="preserve">and/or a greater total thickness of gypsum/cement lime plaster. </w:t>
      </w:r>
    </w:p>
    <w:p w14:paraId="18669A92" w14:textId="5825B2F3" w:rsidR="0098406C" w:rsidRPr="00471274" w:rsidRDefault="0098406C" w:rsidP="0098406C">
      <w:pPr>
        <w:pStyle w:val="ListParagraph"/>
        <w:numPr>
          <w:ilvl w:val="2"/>
          <w:numId w:val="8"/>
        </w:numPr>
        <w:rPr>
          <w:rFonts w:ascii="Times New Roman" w:hAnsi="Times New Roman" w:cs="Times New Roman"/>
          <w:b/>
          <w:bCs/>
        </w:rPr>
      </w:pPr>
      <w:r w:rsidRPr="00471274">
        <w:rPr>
          <w:rFonts w:ascii="Times New Roman" w:hAnsi="Times New Roman"/>
        </w:rPr>
        <w:t xml:space="preserve">The Contractor constructing the structures to be finished must ensure that the structures are constructed to the specified grade in accordance with the quality tolerances shown in Table 2. </w:t>
      </w:r>
    </w:p>
    <w:p w14:paraId="394EF589" w14:textId="4997A60A" w:rsidR="0098406C" w:rsidRPr="00471274" w:rsidRDefault="0098406C" w:rsidP="0098406C">
      <w:pPr>
        <w:pStyle w:val="ListParagraph"/>
        <w:numPr>
          <w:ilvl w:val="0"/>
          <w:numId w:val="0"/>
        </w:numPr>
        <w:ind w:left="1224"/>
        <w:jc w:val="right"/>
        <w:rPr>
          <w:rFonts w:ascii="Times New Roman" w:hAnsi="Times New Roman" w:cs="Times New Roman"/>
          <w:b/>
          <w:bCs/>
        </w:rPr>
      </w:pPr>
      <w:r w:rsidRPr="00471274">
        <w:rPr>
          <w:rFonts w:ascii="Times New Roman" w:hAnsi="Times New Roman"/>
          <w:b/>
        </w:rPr>
        <w:t>Table No. 2</w:t>
      </w:r>
    </w:p>
    <w:tbl>
      <w:tblPr>
        <w:tblStyle w:val="TableGrid"/>
        <w:tblW w:w="9012" w:type="dxa"/>
        <w:tblLayout w:type="fixed"/>
        <w:tblLook w:val="0000" w:firstRow="0" w:lastRow="0" w:firstColumn="0" w:lastColumn="0" w:noHBand="0" w:noVBand="0"/>
      </w:tblPr>
      <w:tblGrid>
        <w:gridCol w:w="4150"/>
        <w:gridCol w:w="4862"/>
      </w:tblGrid>
      <w:tr w:rsidR="0098406C" w:rsidRPr="00471274" w14:paraId="1135B44A" w14:textId="77777777" w:rsidTr="00690436">
        <w:trPr>
          <w:trHeight w:val="247"/>
        </w:trPr>
        <w:tc>
          <w:tcPr>
            <w:tcW w:w="4150" w:type="dxa"/>
          </w:tcPr>
          <w:p w14:paraId="5394F2CC" w14:textId="77777777"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 xml:space="preserve">Grade </w:t>
            </w:r>
          </w:p>
        </w:tc>
        <w:tc>
          <w:tcPr>
            <w:tcW w:w="4862" w:type="dxa"/>
          </w:tcPr>
          <w:p w14:paraId="14335AF9" w14:textId="18192F61"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 xml:space="preserve">Minimum substrate smoothness requirements to achieve the required Q finishing quality measured by using a 2 m (6.56 ft) lath </w:t>
            </w:r>
          </w:p>
        </w:tc>
      </w:tr>
      <w:tr w:rsidR="0098406C" w:rsidRPr="00471274" w14:paraId="01CA9CD0" w14:textId="77777777" w:rsidTr="00690436">
        <w:trPr>
          <w:trHeight w:val="109"/>
        </w:trPr>
        <w:tc>
          <w:tcPr>
            <w:tcW w:w="4150" w:type="dxa"/>
          </w:tcPr>
          <w:p w14:paraId="54522657" w14:textId="77777777"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 xml:space="preserve">Q0 </w:t>
            </w:r>
          </w:p>
        </w:tc>
        <w:tc>
          <w:tcPr>
            <w:tcW w:w="4862" w:type="dxa"/>
          </w:tcPr>
          <w:p w14:paraId="6E95BEEE" w14:textId="77777777"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 xml:space="preserve">No requirements </w:t>
            </w:r>
          </w:p>
        </w:tc>
      </w:tr>
      <w:tr w:rsidR="0098406C" w:rsidRPr="00471274" w14:paraId="3FD363F9" w14:textId="77777777" w:rsidTr="00690436">
        <w:trPr>
          <w:trHeight w:val="109"/>
        </w:trPr>
        <w:tc>
          <w:tcPr>
            <w:tcW w:w="4150" w:type="dxa"/>
          </w:tcPr>
          <w:p w14:paraId="54EE7DDA" w14:textId="77777777"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 xml:space="preserve">Q1 </w:t>
            </w:r>
          </w:p>
        </w:tc>
        <w:tc>
          <w:tcPr>
            <w:tcW w:w="4862" w:type="dxa"/>
          </w:tcPr>
          <w:p w14:paraId="5C5EE711" w14:textId="57F252A7"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7 mm (0.0229 ft) / 2 m (6.56 ft)</w:t>
            </w:r>
          </w:p>
        </w:tc>
      </w:tr>
      <w:tr w:rsidR="0098406C" w:rsidRPr="00471274" w14:paraId="655033FA" w14:textId="77777777" w:rsidTr="00690436">
        <w:trPr>
          <w:trHeight w:val="109"/>
        </w:trPr>
        <w:tc>
          <w:tcPr>
            <w:tcW w:w="4150" w:type="dxa"/>
          </w:tcPr>
          <w:p w14:paraId="2BAF1768" w14:textId="77777777"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 xml:space="preserve">Q2 </w:t>
            </w:r>
          </w:p>
        </w:tc>
        <w:tc>
          <w:tcPr>
            <w:tcW w:w="4862" w:type="dxa"/>
          </w:tcPr>
          <w:p w14:paraId="7721C359" w14:textId="3AD6936C"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5 mm (0.0164 ft) / 2 m (6.56 ft)</w:t>
            </w:r>
          </w:p>
        </w:tc>
      </w:tr>
      <w:tr w:rsidR="0098406C" w:rsidRPr="00471274" w14:paraId="7225829A" w14:textId="77777777" w:rsidTr="00690436">
        <w:trPr>
          <w:trHeight w:val="109"/>
        </w:trPr>
        <w:tc>
          <w:tcPr>
            <w:tcW w:w="4150" w:type="dxa"/>
          </w:tcPr>
          <w:p w14:paraId="50E6E765" w14:textId="77777777"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 xml:space="preserve">Q3 </w:t>
            </w:r>
          </w:p>
        </w:tc>
        <w:tc>
          <w:tcPr>
            <w:tcW w:w="4862" w:type="dxa"/>
          </w:tcPr>
          <w:p w14:paraId="4547E4E8" w14:textId="2A9CB48B"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3 mm (0.0098 ft) / 2 m (6.56 ft)</w:t>
            </w:r>
          </w:p>
        </w:tc>
      </w:tr>
      <w:tr w:rsidR="0098406C" w:rsidRPr="00471274" w14:paraId="2B385A8F" w14:textId="77777777" w:rsidTr="00690436">
        <w:trPr>
          <w:trHeight w:val="109"/>
        </w:trPr>
        <w:tc>
          <w:tcPr>
            <w:tcW w:w="4150" w:type="dxa"/>
          </w:tcPr>
          <w:p w14:paraId="2410447C" w14:textId="77777777"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 xml:space="preserve">Q4 </w:t>
            </w:r>
          </w:p>
        </w:tc>
        <w:tc>
          <w:tcPr>
            <w:tcW w:w="4862" w:type="dxa"/>
          </w:tcPr>
          <w:p w14:paraId="1F200A50" w14:textId="531B88E2" w:rsidR="0098406C" w:rsidRPr="00471274" w:rsidRDefault="0098406C" w:rsidP="005A211A">
            <w:pPr>
              <w:autoSpaceDE w:val="0"/>
              <w:autoSpaceDN w:val="0"/>
              <w:adjustRightInd w:val="0"/>
              <w:rPr>
                <w:rFonts w:ascii="Times New Roman" w:hAnsi="Times New Roman" w:cs="Times New Roman"/>
                <w:color w:val="000000"/>
                <w:szCs w:val="24"/>
              </w:rPr>
            </w:pPr>
            <w:r w:rsidRPr="00471274">
              <w:rPr>
                <w:rFonts w:ascii="Times New Roman" w:hAnsi="Times New Roman"/>
                <w:color w:val="000000"/>
              </w:rPr>
              <w:t>2 mm (0.0065 ft) / 2 m (6.56 ft)</w:t>
            </w:r>
          </w:p>
        </w:tc>
      </w:tr>
    </w:tbl>
    <w:p w14:paraId="5311A0FF" w14:textId="0A7B5221" w:rsidR="0098406C" w:rsidRPr="00471274" w:rsidRDefault="006C3A86" w:rsidP="0098406C">
      <w:pPr>
        <w:rPr>
          <w:rFonts w:ascii="Times New Roman" w:hAnsi="Times New Roman" w:cs="Times New Roman"/>
          <w:szCs w:val="24"/>
        </w:rPr>
      </w:pPr>
      <w:r w:rsidRPr="00471274">
        <w:rPr>
          <w:rFonts w:ascii="Times New Roman" w:hAnsi="Times New Roman"/>
        </w:rPr>
        <w:t>Notes:</w:t>
      </w:r>
    </w:p>
    <w:p w14:paraId="665A43E1" w14:textId="71B7791F" w:rsidR="0098406C" w:rsidRPr="00471274" w:rsidRDefault="0098406C" w:rsidP="006C3A86">
      <w:pPr>
        <w:pStyle w:val="ListParagraph"/>
        <w:numPr>
          <w:ilvl w:val="0"/>
          <w:numId w:val="12"/>
        </w:numPr>
        <w:rPr>
          <w:rFonts w:ascii="Times New Roman" w:hAnsi="Times New Roman" w:cs="Times New Roman"/>
          <w:szCs w:val="24"/>
        </w:rPr>
      </w:pPr>
      <w:r w:rsidRPr="00471274">
        <w:rPr>
          <w:rFonts w:ascii="Times New Roman" w:hAnsi="Times New Roman"/>
        </w:rPr>
        <w:t xml:space="preserve">The requirements specified in Tables No. 1 and No. 2 may be also applied to the preparation of the floor finishing and the required substrate, for example, before laying linoleum or painting floors. For polished concrete floors, only surface smoothness grades between Q3 and Q4 may be applied, where no additional surface puttying is permissible. </w:t>
      </w:r>
    </w:p>
    <w:p w14:paraId="2FEB0880" w14:textId="77777777" w:rsidR="0098406C" w:rsidRPr="00471274" w:rsidRDefault="0098406C" w:rsidP="006C3A86">
      <w:pPr>
        <w:pStyle w:val="ListParagraph"/>
        <w:numPr>
          <w:ilvl w:val="0"/>
          <w:numId w:val="12"/>
        </w:numPr>
        <w:rPr>
          <w:rFonts w:ascii="Times New Roman" w:hAnsi="Times New Roman" w:cs="Times New Roman"/>
          <w:szCs w:val="24"/>
        </w:rPr>
      </w:pPr>
      <w:r w:rsidRPr="00471274">
        <w:rPr>
          <w:rFonts w:ascii="Times New Roman" w:hAnsi="Times New Roman"/>
        </w:rPr>
        <w:lastRenderedPageBreak/>
        <w:t xml:space="preserve">Ensure that the thickness of the applied layer does not exceed the thickness recommended by the manufacturer. </w:t>
      </w:r>
    </w:p>
    <w:p w14:paraId="66B1D058" w14:textId="77777777" w:rsidR="0098406C" w:rsidRPr="00471274" w:rsidRDefault="0098406C" w:rsidP="006C3A86">
      <w:pPr>
        <w:pStyle w:val="ListParagraph"/>
        <w:numPr>
          <w:ilvl w:val="0"/>
          <w:numId w:val="12"/>
        </w:numPr>
        <w:rPr>
          <w:rFonts w:ascii="Times New Roman" w:hAnsi="Times New Roman" w:cs="Times New Roman"/>
          <w:szCs w:val="24"/>
        </w:rPr>
      </w:pPr>
      <w:r w:rsidRPr="00471274">
        <w:rPr>
          <w:rFonts w:ascii="Times New Roman" w:hAnsi="Times New Roman"/>
        </w:rPr>
        <w:t xml:space="preserve">If the plaster or finish is illuminated at a narrow angle, e.g., in long corridors with natural light at the end, if the specified tolerances are observed, slight, inconspicuous surface imperfections with insignificant refraction of the light beam may be visible in the plaster. </w:t>
      </w:r>
    </w:p>
    <w:p w14:paraId="4E92A280" w14:textId="389A42B4" w:rsidR="0098406C" w:rsidRPr="00471274" w:rsidRDefault="0098406C" w:rsidP="006C3A86">
      <w:pPr>
        <w:pStyle w:val="ListParagraph"/>
        <w:numPr>
          <w:ilvl w:val="0"/>
          <w:numId w:val="12"/>
        </w:numPr>
        <w:rPr>
          <w:rFonts w:ascii="Times New Roman" w:hAnsi="Times New Roman" w:cs="Times New Roman"/>
          <w:szCs w:val="24"/>
        </w:rPr>
      </w:pPr>
      <w:r w:rsidRPr="00471274">
        <w:rPr>
          <w:rFonts w:ascii="Times New Roman" w:hAnsi="Times New Roman"/>
        </w:rPr>
        <w:t xml:space="preserve">In case of reconstruction, the quality of the existing plaster must be verified, </w:t>
      </w:r>
      <w:proofErr w:type="spellStart"/>
      <w:r w:rsidRPr="00471274">
        <w:rPr>
          <w:rFonts w:ascii="Times New Roman" w:hAnsi="Times New Roman"/>
        </w:rPr>
        <w:t>delaminations</w:t>
      </w:r>
      <w:proofErr w:type="spellEnd"/>
      <w:r w:rsidRPr="00471274">
        <w:rPr>
          <w:rFonts w:ascii="Times New Roman" w:hAnsi="Times New Roman"/>
        </w:rPr>
        <w:t xml:space="preserve"> and other doubtful areas must be completely removed, and the entire plane must be covered with an appropriate primer or an agreed repair composition and technology. </w:t>
      </w:r>
    </w:p>
    <w:p w14:paraId="5F6E6CB2" w14:textId="77777777" w:rsidR="009A750D" w:rsidRPr="00471274" w:rsidRDefault="009A750D" w:rsidP="009A750D">
      <w:pPr>
        <w:pStyle w:val="ListParagraph"/>
        <w:numPr>
          <w:ilvl w:val="0"/>
          <w:numId w:val="0"/>
        </w:numPr>
        <w:ind w:left="720"/>
        <w:rPr>
          <w:rFonts w:ascii="Times New Roman" w:hAnsi="Times New Roman" w:cs="Times New Roman"/>
          <w:szCs w:val="24"/>
        </w:rPr>
      </w:pPr>
    </w:p>
    <w:p w14:paraId="51FCAD78" w14:textId="77777777" w:rsidR="009A750D" w:rsidRPr="00471274" w:rsidRDefault="0098406C" w:rsidP="0098406C">
      <w:pPr>
        <w:pStyle w:val="ListParagraph"/>
        <w:numPr>
          <w:ilvl w:val="0"/>
          <w:numId w:val="8"/>
        </w:numPr>
        <w:rPr>
          <w:rFonts w:ascii="Times New Roman" w:hAnsi="Times New Roman" w:cs="Times New Roman"/>
          <w:b/>
          <w:bCs/>
          <w:szCs w:val="24"/>
        </w:rPr>
      </w:pPr>
      <w:r w:rsidRPr="00471274">
        <w:rPr>
          <w:rFonts w:ascii="Times New Roman" w:hAnsi="Times New Roman"/>
          <w:b/>
        </w:rPr>
        <w:t xml:space="preserve">Requirements for painting walls/ceilings and/or applying other decoration materials. </w:t>
      </w:r>
    </w:p>
    <w:p w14:paraId="101C04F4"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Before painting or other finishing works, for example, wallpapering, it is necessary to check that the surface is prepared according to the degree of surface preparation specified, see Table No. 1. </w:t>
      </w:r>
    </w:p>
    <w:p w14:paraId="0EB67A3A" w14:textId="05A8AB95"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If necessary, additional putting and sanding is to be performed. </w:t>
      </w:r>
    </w:p>
    <w:p w14:paraId="56E1DE0C"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Moisture content of the surface to be painted or wallpapered may not exceed the one specified by the manufacturer.</w:t>
      </w:r>
    </w:p>
    <w:p w14:paraId="4E964A53"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Before priming and painting or bonding work, adjacent planes must be protected. </w:t>
      </w:r>
    </w:p>
    <w:p w14:paraId="26C17F2F" w14:textId="1C1E90CE" w:rsidR="009A750D" w:rsidRPr="00471274" w:rsidRDefault="008517E7"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The puttied surface must be primed at least twice with a paint-compatible primer. </w:t>
      </w:r>
    </w:p>
    <w:p w14:paraId="6894E154" w14:textId="4164D572"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Before painting, the paint must be mixed very thoroughly until the residue disappears and the paint becomes homogeneous. </w:t>
      </w:r>
    </w:p>
    <w:p w14:paraId="34FDE56F"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When planning the painting work, it is recommended to choose the complete technology (paints and primers) of one paint manufacturer in order to achieve the best possible painting quality. </w:t>
      </w:r>
    </w:p>
    <w:p w14:paraId="2BAA5D6C"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The paint is applied on a clean and dry surface with a roller at the air temperature not lower than that specified by the manufacturer. </w:t>
      </w:r>
    </w:p>
    <w:p w14:paraId="4404F9C0" w14:textId="77777777" w:rsidR="009A750D" w:rsidRPr="00471274" w:rsidRDefault="0098406C" w:rsidP="009A750D">
      <w:pPr>
        <w:pStyle w:val="ListParagraph"/>
        <w:numPr>
          <w:ilvl w:val="1"/>
          <w:numId w:val="8"/>
        </w:numPr>
        <w:rPr>
          <w:rFonts w:ascii="Times New Roman" w:hAnsi="Times New Roman" w:cs="Times New Roman"/>
          <w:b/>
          <w:bCs/>
          <w:szCs w:val="24"/>
        </w:rPr>
      </w:pPr>
      <w:r w:rsidRPr="00471274">
        <w:rPr>
          <w:rFonts w:ascii="Times New Roman" w:hAnsi="Times New Roman"/>
        </w:rPr>
        <w:t xml:space="preserve">One plane to be painted must be painted in one go without interruption. </w:t>
      </w:r>
    </w:p>
    <w:p w14:paraId="2DD48341"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The first areas to be painted are the joints between the wall and ceiling planes, as well as the joints with other finishing materials and the surface around other elements. </w:t>
      </w:r>
    </w:p>
    <w:p w14:paraId="2D91B5F3"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Paint film layer of the finished surface to be painted must be as thick as specified by the manufacturer of the paints concerned, but the surface must nevertheless be painted at least 2 times. </w:t>
      </w:r>
    </w:p>
    <w:p w14:paraId="7AD66664"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The last layer of paint is applied in parallel to the light coming in from the windows, on the walls - from top to bottom. </w:t>
      </w:r>
    </w:p>
    <w:p w14:paraId="0A8ED28D"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The paintwork must be homogeneous and free from drips, peel-offs, streaks, bumps, cracks, brush and roller bristles. </w:t>
      </w:r>
    </w:p>
    <w:p w14:paraId="64CC307D"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The wallpaper seams must be tightly glued at the joint, no gaps or overlaps at the joints are permissible. </w:t>
      </w:r>
    </w:p>
    <w:p w14:paraId="0CD25532"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The wallpaper pattern (if any) must match the manufacturer's installation instructions. See packaging. </w:t>
      </w:r>
    </w:p>
    <w:p w14:paraId="68A3C43E"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During the painting/wallpapering and drying of the paint/adhesive, no rapid changes in temperature and humidity, e.g., draught is permissible in rooms. </w:t>
      </w:r>
    </w:p>
    <w:p w14:paraId="39771FD4" w14:textId="77777777"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t xml:space="preserve">The painter's tape used must be removed immediately after the painting work is finished. </w:t>
      </w:r>
    </w:p>
    <w:p w14:paraId="54393EAC" w14:textId="56B36DF1" w:rsidR="009A750D"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rPr>
        <w:lastRenderedPageBreak/>
        <w:t xml:space="preserve">Before starting the painting works, area with applied painting must be created at an agreed location, and it must be agreed with the Client as a reference. </w:t>
      </w:r>
    </w:p>
    <w:p w14:paraId="3C8DA6CB" w14:textId="77777777" w:rsidR="009A750D" w:rsidRPr="00471274" w:rsidRDefault="009A750D" w:rsidP="009A750D">
      <w:pPr>
        <w:pStyle w:val="ListParagraph"/>
        <w:numPr>
          <w:ilvl w:val="0"/>
          <w:numId w:val="0"/>
        </w:numPr>
        <w:ind w:left="792"/>
        <w:rPr>
          <w:rFonts w:ascii="Times New Roman" w:hAnsi="Times New Roman" w:cs="Times New Roman"/>
          <w:b/>
          <w:bCs/>
          <w:szCs w:val="24"/>
        </w:rPr>
      </w:pPr>
    </w:p>
    <w:p w14:paraId="480BD340" w14:textId="77777777" w:rsidR="009A750D" w:rsidRPr="00471274" w:rsidRDefault="0098406C" w:rsidP="0098406C">
      <w:pPr>
        <w:pStyle w:val="ListParagraph"/>
        <w:numPr>
          <w:ilvl w:val="0"/>
          <w:numId w:val="8"/>
        </w:numPr>
        <w:rPr>
          <w:rFonts w:ascii="Times New Roman" w:hAnsi="Times New Roman" w:cs="Times New Roman"/>
          <w:b/>
          <w:bCs/>
          <w:szCs w:val="24"/>
        </w:rPr>
      </w:pPr>
      <w:r w:rsidRPr="00471274">
        <w:rPr>
          <w:rFonts w:ascii="Times New Roman" w:hAnsi="Times New Roman"/>
          <w:b/>
        </w:rPr>
        <w:t xml:space="preserve">Requirements for tiling works </w:t>
      </w:r>
    </w:p>
    <w:p w14:paraId="28491F26" w14:textId="77777777" w:rsidR="009A750D"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Before tiling works of the surfaces, the degree of smoothness of the surface must be checked for the required degree in accordance with Table No. 2. </w:t>
      </w:r>
    </w:p>
    <w:p w14:paraId="258DFF61" w14:textId="77777777" w:rsidR="009A750D"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Minimum tile bonding temperature as specified by the manufacturer.</w:t>
      </w:r>
    </w:p>
    <w:p w14:paraId="5F4D3824" w14:textId="4AED14B2" w:rsidR="0098406C"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The permissible moisture level of the wall surfaces to be tiled may not be higher than that specified by the manufacturer;</w:t>
      </w:r>
    </w:p>
    <w:p w14:paraId="5E3DFA9E"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The permissible moisture level of the floor substrate may not be higher than specified by the manufacturer;</w:t>
      </w:r>
    </w:p>
    <w:p w14:paraId="54844545"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During the preparation for tiling works, moisture absorption of the surface must be checked; if the surface is very absorbent, the surface must be primed with a compatible primer. Priming of plaster material surfaces is mandatory. </w:t>
      </w:r>
    </w:p>
    <w:p w14:paraId="098F60A4"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In wet areas, such as toilet facilities, waterproofing compatible with the tile adhesive must be applied before tiling. </w:t>
      </w:r>
    </w:p>
    <w:p w14:paraId="4DC29F52"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Adhesive on the substrate must be evenly distributed to avoid gaps under the tiles. Insufficient amount of adhesive or uneven distribution can reduce adhesion and result in cracking of the tiles. </w:t>
      </w:r>
    </w:p>
    <w:p w14:paraId="1188E009"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Cross spacers of the appropriate size are used to create grout joints. </w:t>
      </w:r>
    </w:p>
    <w:p w14:paraId="19BD7B49"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The time needed to correct the tile condition depends on the type and properties of the adhesive. </w:t>
      </w:r>
    </w:p>
    <w:p w14:paraId="5FDBBA63"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Filling of grout joints must be performed after the adhesive hardening, and the joints must be cleaned. </w:t>
      </w:r>
    </w:p>
    <w:p w14:paraId="368F9E48"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Filled joints must be of equal depth, smooth. </w:t>
      </w:r>
    </w:p>
    <w:p w14:paraId="0A8637A0"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Tile surfaces stained with filling compound must be cleaned. </w:t>
      </w:r>
    </w:p>
    <w:p w14:paraId="5551440E" w14:textId="77777777" w:rsidR="00690436"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Tiled surfaces can be loaded once the tile adhesive has reached its final strength, see. Manufacturer's instructions. </w:t>
      </w:r>
    </w:p>
    <w:p w14:paraId="6489C2B8" w14:textId="29ACBF47" w:rsidR="0098406C" w:rsidRPr="00471274" w:rsidRDefault="0098406C" w:rsidP="0098406C">
      <w:pPr>
        <w:pStyle w:val="ListParagraph"/>
        <w:numPr>
          <w:ilvl w:val="1"/>
          <w:numId w:val="8"/>
        </w:numPr>
        <w:rPr>
          <w:rFonts w:ascii="Times New Roman" w:hAnsi="Times New Roman" w:cs="Times New Roman"/>
          <w:szCs w:val="24"/>
        </w:rPr>
      </w:pPr>
      <w:r w:rsidRPr="00471274">
        <w:rPr>
          <w:rFonts w:ascii="Times New Roman" w:hAnsi="Times New Roman"/>
        </w:rPr>
        <w:t xml:space="preserve">See Table No. 3 for tolerances of tiled surfaces. </w:t>
      </w:r>
    </w:p>
    <w:p w14:paraId="13FFF406" w14:textId="7DDFBB76" w:rsidR="0098406C" w:rsidRPr="00471274" w:rsidRDefault="0098406C" w:rsidP="00690436">
      <w:pPr>
        <w:jc w:val="right"/>
        <w:rPr>
          <w:rFonts w:ascii="Times New Roman" w:hAnsi="Times New Roman" w:cs="Times New Roman"/>
          <w:b/>
          <w:bCs/>
          <w:szCs w:val="24"/>
        </w:rPr>
      </w:pPr>
      <w:r w:rsidRPr="00471274">
        <w:rPr>
          <w:rFonts w:ascii="Times New Roman" w:hAnsi="Times New Roman"/>
          <w:b/>
        </w:rPr>
        <w:t xml:space="preserve">Table No. 3 </w:t>
      </w:r>
    </w:p>
    <w:tbl>
      <w:tblPr>
        <w:tblStyle w:val="TableGrid"/>
        <w:tblW w:w="5000" w:type="pct"/>
        <w:tblLook w:val="0000" w:firstRow="0" w:lastRow="0" w:firstColumn="0" w:lastColumn="0" w:noHBand="0" w:noVBand="0"/>
      </w:tblPr>
      <w:tblGrid>
        <w:gridCol w:w="1767"/>
        <w:gridCol w:w="5384"/>
        <w:gridCol w:w="1910"/>
      </w:tblGrid>
      <w:tr w:rsidR="00690436" w:rsidRPr="00471274" w14:paraId="52E5EC88" w14:textId="77777777" w:rsidTr="00C54E85">
        <w:trPr>
          <w:trHeight w:val="109"/>
        </w:trPr>
        <w:tc>
          <w:tcPr>
            <w:tcW w:w="975" w:type="pct"/>
          </w:tcPr>
          <w:p w14:paraId="7F216DEC"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Grade </w:t>
            </w:r>
          </w:p>
        </w:tc>
        <w:tc>
          <w:tcPr>
            <w:tcW w:w="2971" w:type="pct"/>
          </w:tcPr>
          <w:p w14:paraId="408300FA"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Quality requirements </w:t>
            </w:r>
          </w:p>
        </w:tc>
        <w:tc>
          <w:tcPr>
            <w:tcW w:w="1054" w:type="pct"/>
          </w:tcPr>
          <w:p w14:paraId="7CC9559A"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Type of test </w:t>
            </w:r>
          </w:p>
        </w:tc>
      </w:tr>
      <w:tr w:rsidR="00690436" w:rsidRPr="00471274" w14:paraId="0E69555F" w14:textId="77777777" w:rsidTr="00C54E85">
        <w:trPr>
          <w:trHeight w:val="523"/>
        </w:trPr>
        <w:tc>
          <w:tcPr>
            <w:tcW w:w="975" w:type="pct"/>
          </w:tcPr>
          <w:p w14:paraId="59AFF359"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1 </w:t>
            </w:r>
          </w:p>
        </w:tc>
        <w:tc>
          <w:tcPr>
            <w:tcW w:w="2971" w:type="pct"/>
          </w:tcPr>
          <w:p w14:paraId="4E178448"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Smoothness of the tiled area: </w:t>
            </w:r>
          </w:p>
          <w:p w14:paraId="773AAE05" w14:textId="4C12F9A4"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Walls: ±5 mm </w:t>
            </w:r>
            <w:r w:rsidRPr="00471274">
              <w:rPr>
                <w:rFonts w:ascii="Times New Roman" w:hAnsi="Times New Roman"/>
              </w:rPr>
              <w:t xml:space="preserve">(0.0164 ft) </w:t>
            </w:r>
            <w:r w:rsidRPr="00471274">
              <w:rPr>
                <w:rFonts w:ascii="Times New Roman" w:hAnsi="Times New Roman"/>
                <w:color w:val="000000"/>
              </w:rPr>
              <w:t xml:space="preserve"> </w:t>
            </w:r>
          </w:p>
          <w:p w14:paraId="2132FD4A" w14:textId="5C050189"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Floors: ±5 mm </w:t>
            </w:r>
            <w:r w:rsidRPr="00471274">
              <w:rPr>
                <w:rFonts w:ascii="Times New Roman" w:hAnsi="Times New Roman"/>
              </w:rPr>
              <w:t xml:space="preserve">(0.0164 ft) </w:t>
            </w:r>
            <w:r w:rsidRPr="00471274">
              <w:rPr>
                <w:rFonts w:ascii="Times New Roman" w:hAnsi="Times New Roman"/>
                <w:color w:val="000000"/>
              </w:rPr>
              <w:t xml:space="preserve"> </w:t>
            </w:r>
          </w:p>
          <w:p w14:paraId="3C2BC2F2" w14:textId="0E0E8FA8"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Verticality ±6 mm </w:t>
            </w:r>
            <w:r w:rsidRPr="00471274">
              <w:rPr>
                <w:rFonts w:ascii="Times New Roman" w:hAnsi="Times New Roman"/>
              </w:rPr>
              <w:t xml:space="preserve">(0.0196 ft) </w:t>
            </w:r>
            <w:r w:rsidRPr="00471274">
              <w:rPr>
                <w:rFonts w:ascii="Times New Roman" w:hAnsi="Times New Roman"/>
                <w:color w:val="000000"/>
              </w:rPr>
              <w:t xml:space="preserve"> </w:t>
            </w:r>
          </w:p>
        </w:tc>
        <w:tc>
          <w:tcPr>
            <w:tcW w:w="1054" w:type="pct"/>
          </w:tcPr>
          <w:p w14:paraId="75E28731" w14:textId="5015FB1D"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With 2 m </w:t>
            </w:r>
            <w:r w:rsidRPr="00471274">
              <w:rPr>
                <w:rFonts w:ascii="Times New Roman" w:hAnsi="Times New Roman"/>
              </w:rPr>
              <w:t xml:space="preserve">(6.561 ft) </w:t>
            </w:r>
            <w:r w:rsidRPr="00471274">
              <w:rPr>
                <w:rFonts w:ascii="Times New Roman" w:hAnsi="Times New Roman"/>
                <w:color w:val="000000"/>
              </w:rPr>
              <w:t xml:space="preserve">lath </w:t>
            </w:r>
          </w:p>
        </w:tc>
      </w:tr>
      <w:tr w:rsidR="00690436" w:rsidRPr="00471274" w14:paraId="58DEBBD7" w14:textId="77777777" w:rsidTr="00C54E85">
        <w:trPr>
          <w:trHeight w:val="523"/>
        </w:trPr>
        <w:tc>
          <w:tcPr>
            <w:tcW w:w="975" w:type="pct"/>
          </w:tcPr>
          <w:p w14:paraId="79FCC6A5"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2 </w:t>
            </w:r>
          </w:p>
        </w:tc>
        <w:tc>
          <w:tcPr>
            <w:tcW w:w="2971" w:type="pct"/>
          </w:tcPr>
          <w:p w14:paraId="715D9D6D"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Smoothness of the tiled area: </w:t>
            </w:r>
          </w:p>
          <w:p w14:paraId="2F6D579C" w14:textId="2F42F626"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Walls: ±4mm </w:t>
            </w:r>
            <w:r w:rsidRPr="00471274">
              <w:rPr>
                <w:rFonts w:ascii="Times New Roman" w:hAnsi="Times New Roman"/>
              </w:rPr>
              <w:t xml:space="preserve">(0.0131ft) </w:t>
            </w:r>
            <w:r w:rsidRPr="00471274">
              <w:rPr>
                <w:rFonts w:ascii="Times New Roman" w:hAnsi="Times New Roman"/>
                <w:color w:val="000000"/>
              </w:rPr>
              <w:t xml:space="preserve"> </w:t>
            </w:r>
          </w:p>
          <w:p w14:paraId="10C6BCA3" w14:textId="7F5367C1"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Floors: ±4mm </w:t>
            </w:r>
            <w:r w:rsidRPr="00471274">
              <w:rPr>
                <w:rFonts w:ascii="Times New Roman" w:hAnsi="Times New Roman"/>
              </w:rPr>
              <w:t xml:space="preserve">(0.0131ft) </w:t>
            </w:r>
            <w:r w:rsidRPr="00471274">
              <w:rPr>
                <w:rFonts w:ascii="Times New Roman" w:hAnsi="Times New Roman"/>
                <w:color w:val="000000"/>
              </w:rPr>
              <w:t xml:space="preserve"> </w:t>
            </w:r>
          </w:p>
          <w:p w14:paraId="333F7F33" w14:textId="4718C08E"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Verticality ±5mm </w:t>
            </w:r>
            <w:r w:rsidRPr="00471274">
              <w:rPr>
                <w:rFonts w:ascii="Times New Roman" w:hAnsi="Times New Roman"/>
              </w:rPr>
              <w:t xml:space="preserve">(0.0164ft) </w:t>
            </w:r>
            <w:r w:rsidRPr="00471274">
              <w:rPr>
                <w:rFonts w:ascii="Times New Roman" w:hAnsi="Times New Roman"/>
                <w:color w:val="000000"/>
              </w:rPr>
              <w:t xml:space="preserve"> </w:t>
            </w:r>
          </w:p>
        </w:tc>
        <w:tc>
          <w:tcPr>
            <w:tcW w:w="1054" w:type="pct"/>
          </w:tcPr>
          <w:p w14:paraId="25FF9408" w14:textId="02B76122"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With 2 m </w:t>
            </w:r>
            <w:r w:rsidRPr="00471274">
              <w:rPr>
                <w:rFonts w:ascii="Times New Roman" w:hAnsi="Times New Roman"/>
              </w:rPr>
              <w:t xml:space="preserve">(6.561 ft) </w:t>
            </w:r>
            <w:r w:rsidRPr="00471274">
              <w:rPr>
                <w:rFonts w:ascii="Times New Roman" w:hAnsi="Times New Roman"/>
                <w:color w:val="000000"/>
              </w:rPr>
              <w:t xml:space="preserve">lath </w:t>
            </w:r>
          </w:p>
        </w:tc>
      </w:tr>
      <w:tr w:rsidR="00690436" w:rsidRPr="00471274" w14:paraId="1C515724" w14:textId="77777777" w:rsidTr="00C54E85">
        <w:trPr>
          <w:trHeight w:val="523"/>
        </w:trPr>
        <w:tc>
          <w:tcPr>
            <w:tcW w:w="975" w:type="pct"/>
          </w:tcPr>
          <w:p w14:paraId="73D90523"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3 </w:t>
            </w:r>
          </w:p>
        </w:tc>
        <w:tc>
          <w:tcPr>
            <w:tcW w:w="2971" w:type="pct"/>
          </w:tcPr>
          <w:p w14:paraId="67A70E57"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Smoothness of the tiled area: </w:t>
            </w:r>
          </w:p>
          <w:p w14:paraId="0EDE1EE9" w14:textId="3DC06122"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Walls: ±3mm </w:t>
            </w:r>
            <w:r w:rsidRPr="00471274">
              <w:rPr>
                <w:rFonts w:ascii="Times New Roman" w:hAnsi="Times New Roman"/>
              </w:rPr>
              <w:t xml:space="preserve">(0.0131ft) </w:t>
            </w:r>
            <w:r w:rsidRPr="00471274">
              <w:rPr>
                <w:rFonts w:ascii="Times New Roman" w:hAnsi="Times New Roman"/>
                <w:color w:val="000000"/>
              </w:rPr>
              <w:t xml:space="preserve"> </w:t>
            </w:r>
          </w:p>
          <w:p w14:paraId="7A549B6B" w14:textId="185B1F4F"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Floors: ±3mm </w:t>
            </w:r>
            <w:r w:rsidRPr="00471274">
              <w:rPr>
                <w:rFonts w:ascii="Times New Roman" w:hAnsi="Times New Roman"/>
              </w:rPr>
              <w:t xml:space="preserve">(0.0131ft) </w:t>
            </w:r>
            <w:r w:rsidRPr="00471274">
              <w:rPr>
                <w:rFonts w:ascii="Times New Roman" w:hAnsi="Times New Roman"/>
                <w:color w:val="000000"/>
              </w:rPr>
              <w:t xml:space="preserve"> </w:t>
            </w:r>
          </w:p>
          <w:p w14:paraId="1ADB62B7" w14:textId="7366CD89"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Verticality ±4mm </w:t>
            </w:r>
            <w:r w:rsidRPr="00471274">
              <w:rPr>
                <w:rFonts w:ascii="Times New Roman" w:hAnsi="Times New Roman"/>
              </w:rPr>
              <w:t xml:space="preserve">(0.0131ft) </w:t>
            </w:r>
            <w:r w:rsidRPr="00471274">
              <w:rPr>
                <w:rFonts w:ascii="Times New Roman" w:hAnsi="Times New Roman"/>
                <w:color w:val="000000"/>
              </w:rPr>
              <w:t xml:space="preserve"> </w:t>
            </w:r>
          </w:p>
        </w:tc>
        <w:tc>
          <w:tcPr>
            <w:tcW w:w="1054" w:type="pct"/>
          </w:tcPr>
          <w:p w14:paraId="6D66D048" w14:textId="448378A0"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With 2 m </w:t>
            </w:r>
            <w:r w:rsidRPr="00471274">
              <w:rPr>
                <w:rFonts w:ascii="Times New Roman" w:hAnsi="Times New Roman"/>
              </w:rPr>
              <w:t xml:space="preserve">(6.561 ft) </w:t>
            </w:r>
            <w:r w:rsidRPr="00471274">
              <w:rPr>
                <w:rFonts w:ascii="Times New Roman" w:hAnsi="Times New Roman"/>
                <w:color w:val="000000"/>
              </w:rPr>
              <w:t xml:space="preserve">lath </w:t>
            </w:r>
          </w:p>
        </w:tc>
      </w:tr>
      <w:tr w:rsidR="00690436" w:rsidRPr="00471274" w14:paraId="23217DDF" w14:textId="77777777" w:rsidTr="00C54E85">
        <w:trPr>
          <w:trHeight w:val="523"/>
        </w:trPr>
        <w:tc>
          <w:tcPr>
            <w:tcW w:w="975" w:type="pct"/>
          </w:tcPr>
          <w:p w14:paraId="7788B2A7"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4 </w:t>
            </w:r>
          </w:p>
        </w:tc>
        <w:tc>
          <w:tcPr>
            <w:tcW w:w="2971" w:type="pct"/>
          </w:tcPr>
          <w:p w14:paraId="523AA1CF" w14:textId="77777777"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Smoothness of the tiled area: </w:t>
            </w:r>
          </w:p>
          <w:p w14:paraId="2E5E66D4" w14:textId="49A4BA7E"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Walls: ±2mm </w:t>
            </w:r>
            <w:r w:rsidRPr="00471274">
              <w:rPr>
                <w:rFonts w:ascii="Times New Roman" w:hAnsi="Times New Roman"/>
              </w:rPr>
              <w:t xml:space="preserve">(0.0065ft) </w:t>
            </w:r>
            <w:r w:rsidRPr="00471274">
              <w:rPr>
                <w:rFonts w:ascii="Times New Roman" w:hAnsi="Times New Roman"/>
                <w:color w:val="000000"/>
              </w:rPr>
              <w:t xml:space="preserve"> </w:t>
            </w:r>
          </w:p>
          <w:p w14:paraId="769BAAAE" w14:textId="49181138"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Floors: ±2mm </w:t>
            </w:r>
            <w:r w:rsidRPr="00471274">
              <w:rPr>
                <w:rFonts w:ascii="Times New Roman" w:hAnsi="Times New Roman"/>
              </w:rPr>
              <w:t xml:space="preserve">(0.0065ft) </w:t>
            </w:r>
            <w:r w:rsidRPr="00471274">
              <w:rPr>
                <w:rFonts w:ascii="Times New Roman" w:hAnsi="Times New Roman"/>
                <w:color w:val="000000"/>
              </w:rPr>
              <w:t xml:space="preserve"> </w:t>
            </w:r>
          </w:p>
          <w:p w14:paraId="4CEFC2FB" w14:textId="7ACCD7E3"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Verticality ±3mm </w:t>
            </w:r>
            <w:r w:rsidRPr="00471274">
              <w:rPr>
                <w:rFonts w:ascii="Times New Roman" w:hAnsi="Times New Roman"/>
              </w:rPr>
              <w:t xml:space="preserve">(0.0131ft) </w:t>
            </w:r>
            <w:r w:rsidRPr="00471274">
              <w:rPr>
                <w:rFonts w:ascii="Times New Roman" w:hAnsi="Times New Roman"/>
                <w:color w:val="000000"/>
              </w:rPr>
              <w:t xml:space="preserve"> </w:t>
            </w:r>
          </w:p>
        </w:tc>
        <w:tc>
          <w:tcPr>
            <w:tcW w:w="1054" w:type="pct"/>
          </w:tcPr>
          <w:p w14:paraId="2517F512" w14:textId="0230150F"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With 2 m </w:t>
            </w:r>
            <w:r w:rsidRPr="00471274">
              <w:rPr>
                <w:rFonts w:ascii="Times New Roman" w:hAnsi="Times New Roman"/>
              </w:rPr>
              <w:t xml:space="preserve">(6.561 ft) </w:t>
            </w:r>
            <w:r w:rsidRPr="00471274">
              <w:rPr>
                <w:rFonts w:ascii="Times New Roman" w:hAnsi="Times New Roman"/>
                <w:color w:val="000000"/>
              </w:rPr>
              <w:t xml:space="preserve">lath </w:t>
            </w:r>
          </w:p>
        </w:tc>
      </w:tr>
      <w:tr w:rsidR="00690436" w:rsidRPr="00471274" w14:paraId="672C9C81" w14:textId="77777777" w:rsidTr="00C54E85">
        <w:trPr>
          <w:trHeight w:val="247"/>
        </w:trPr>
        <w:tc>
          <w:tcPr>
            <w:tcW w:w="975" w:type="pct"/>
          </w:tcPr>
          <w:p w14:paraId="56E68EAE" w14:textId="0BE4B353"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lastRenderedPageBreak/>
              <w:t xml:space="preserve">Tile geometry </w:t>
            </w:r>
          </w:p>
        </w:tc>
        <w:tc>
          <w:tcPr>
            <w:tcW w:w="2971" w:type="pct"/>
          </w:tcPr>
          <w:p w14:paraId="65FC8BAA" w14:textId="0E3D9212" w:rsidR="00690436" w:rsidRPr="00471274" w:rsidRDefault="00690436"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Tolerance of tile shape and thickness geometry ±1.5 mm </w:t>
            </w:r>
            <w:r w:rsidRPr="00471274">
              <w:rPr>
                <w:rFonts w:ascii="Times New Roman" w:hAnsi="Times New Roman"/>
              </w:rPr>
              <w:t xml:space="preserve">(0.0049 ft) </w:t>
            </w:r>
            <w:r w:rsidRPr="00471274">
              <w:rPr>
                <w:rFonts w:ascii="Times New Roman" w:hAnsi="Times New Roman"/>
                <w:color w:val="000000"/>
              </w:rPr>
              <w:t xml:space="preserve"> </w:t>
            </w:r>
          </w:p>
        </w:tc>
        <w:tc>
          <w:tcPr>
            <w:tcW w:w="1054" w:type="pct"/>
          </w:tcPr>
          <w:p w14:paraId="2486EC86" w14:textId="26C16F53" w:rsidR="00690436" w:rsidRPr="00471274" w:rsidRDefault="008517E7" w:rsidP="00690436">
            <w:pPr>
              <w:autoSpaceDE w:val="0"/>
              <w:autoSpaceDN w:val="0"/>
              <w:adjustRightInd w:val="0"/>
              <w:jc w:val="left"/>
              <w:rPr>
                <w:rFonts w:ascii="Times New Roman" w:hAnsi="Times New Roman" w:cs="Times New Roman"/>
                <w:color w:val="000000"/>
                <w:szCs w:val="24"/>
              </w:rPr>
            </w:pPr>
            <w:r w:rsidRPr="00471274">
              <w:rPr>
                <w:rFonts w:ascii="Times New Roman" w:hAnsi="Times New Roman"/>
                <w:color w:val="000000"/>
              </w:rPr>
              <w:t xml:space="preserve">Tape measure/slide gauge </w:t>
            </w:r>
          </w:p>
        </w:tc>
      </w:tr>
    </w:tbl>
    <w:p w14:paraId="7658E81F" w14:textId="69330303" w:rsidR="00690436" w:rsidRPr="00471274" w:rsidRDefault="0098406C" w:rsidP="00381711">
      <w:pPr>
        <w:pStyle w:val="ListParagraph"/>
        <w:numPr>
          <w:ilvl w:val="0"/>
          <w:numId w:val="8"/>
        </w:numPr>
        <w:rPr>
          <w:rFonts w:ascii="Times New Roman" w:hAnsi="Times New Roman" w:cs="Times New Roman"/>
          <w:b/>
          <w:bCs/>
          <w:szCs w:val="24"/>
        </w:rPr>
      </w:pPr>
      <w:r w:rsidRPr="00471274">
        <w:rPr>
          <w:rFonts w:ascii="Times New Roman" w:hAnsi="Times New Roman"/>
          <w:b/>
        </w:rPr>
        <w:t>Requirements for the laying of linoleum and other floor coverings (applicable also to other similar floor coverings).</w:t>
      </w:r>
    </w:p>
    <w:p w14:paraId="012CA664" w14:textId="1B902526" w:rsidR="00690436"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b/>
        </w:rPr>
        <w:t>Linoleum flooring:</w:t>
      </w:r>
    </w:p>
    <w:p w14:paraId="696A6038"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Before laying the floor covering, the degree of smoothness of the surface must be verified according to the required degree in accordance with Table No. 2.</w:t>
      </w:r>
    </w:p>
    <w:p w14:paraId="31632B89" w14:textId="431FA628"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If necessary, carry out additional puttying and sanding using compatible materials.</w:t>
      </w:r>
    </w:p>
    <w:p w14:paraId="4BB385DE" w14:textId="17D63144"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Linoleum flooring rolls must be stored vertically.</w:t>
      </w:r>
    </w:p>
    <w:p w14:paraId="6871E6EE" w14:textId="6DFC015D"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Linoleum made of natural raw materials and the oils it contains cause surface discolouration when exposed to UV rays. Once the change process is complete, the flooring retains its original colour. This is an inherent and unavoidable characteristic of natural linoleum.</w:t>
      </w:r>
    </w:p>
    <w:p w14:paraId="51BE4A27"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Before the flooring is laid, the floor substrate must be thoroughly cleaned and primed with a compatible primer.</w:t>
      </w:r>
    </w:p>
    <w:p w14:paraId="422CDBDB"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The permissible moisture level of floor substrate, as specified by the manufacturer.</w:t>
      </w:r>
    </w:p>
    <w:p w14:paraId="199BCEC5"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Before laying the finishing covering, the underfloor heating system must be switched off 48 hours beforehand if it has been switched on.</w:t>
      </w:r>
    </w:p>
    <w:p w14:paraId="1C4AB7B8"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Room temperature during the works and operation must be provided as specified by the manufacturer, otherwise delamination or geometric changes of the covering may occur.</w:t>
      </w:r>
    </w:p>
    <w:p w14:paraId="4D5C27A0" w14:textId="7AF5E439"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Linoleum strips must be cut to the required lengths, leaving a few centimetres/feet more, and stored in the room where they will be laid.</w:t>
      </w:r>
    </w:p>
    <w:p w14:paraId="583350CB"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Adhesive must be applied in accordance with the manufacturer's instructions.</w:t>
      </w:r>
    </w:p>
    <w:p w14:paraId="42729B49"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Linoleum must be levelled with a linoleum roller width-wise and then lengthwise; levelling is repeated at 15-minute intervals until it is fully adhered to the substrate.</w:t>
      </w:r>
    </w:p>
    <w:p w14:paraId="3E19DC62"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Where specified in the design or in the Client's special requirements, the linoleum seams must be rolled with an appropriate rolling wire.</w:t>
      </w:r>
    </w:p>
    <w:p w14:paraId="6FD54E7C"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Rolling of the seams may be commenced not earlier than 48 hours after the linoleum gluing.</w:t>
      </w:r>
    </w:p>
    <w:p w14:paraId="24B7ADE2"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Before rolling the seams, they must be prepared using appropriate tools.</w:t>
      </w:r>
    </w:p>
    <w:p w14:paraId="0000EBAA" w14:textId="77777777" w:rsidR="0007400E"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After making the finishes and applying protective coatings, the skirting boards are installed.</w:t>
      </w:r>
    </w:p>
    <w:p w14:paraId="7A978B33" w14:textId="4B9E25A1" w:rsidR="0098406C"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Measures to protect floor coverings are taken.</w:t>
      </w:r>
    </w:p>
    <w:p w14:paraId="674ACD67" w14:textId="77777777" w:rsidR="008D3493"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b/>
        </w:rPr>
        <w:t>Wooden parquet flooring:</w:t>
      </w:r>
    </w:p>
    <w:p w14:paraId="2B2F3A53" w14:textId="77777777" w:rsidR="008D3493"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Wooden parquet flooring materials must be stored in undamaged factory packaging until installation in areas with climatic conditions specified by the material manufacturer. If the factory packaging is found to be damaged before installation, the moisture content of the material must be checked before installation to ensure that it corresponds to that specified by the manufacturer. </w:t>
      </w:r>
    </w:p>
    <w:p w14:paraId="2B16574E" w14:textId="77777777" w:rsidR="008D3493"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Before laying the floor covering, the degree of smoothness of the surface must be verified according to the required degree in accordance with Table No. 2. </w:t>
      </w:r>
    </w:p>
    <w:p w14:paraId="0076C78C" w14:textId="27E96A2E" w:rsidR="008D3493"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lastRenderedPageBreak/>
        <w:t xml:space="preserve">If necessary, carry out additional puttying and sanding using compatible materials. </w:t>
      </w:r>
    </w:p>
    <w:p w14:paraId="4CA0165E" w14:textId="77777777" w:rsidR="008D3493"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Before laying the floor veneer interlayer, the floor substrate must be thoroughly cleaned and primed with a compatible primer. </w:t>
      </w:r>
    </w:p>
    <w:p w14:paraId="08DB935F" w14:textId="77777777" w:rsidR="008D3493"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Permissible substrate moisture level, according to the manufacturer's instructions.</w:t>
      </w:r>
    </w:p>
    <w:p w14:paraId="7253D1B8" w14:textId="77777777" w:rsidR="00381711" w:rsidRPr="00471274" w:rsidRDefault="008D3493"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Room temperature during work and operation must be provided as specified by the manufacturer, otherwise delamination or geometric changes of the surfacing may occur. </w:t>
      </w:r>
    </w:p>
    <w:p w14:paraId="120B69DC" w14:textId="77777777"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Adhesive used to glue the veneer interlayer to the substrate must be applied in accordance with the manufacturer's instructions. </w:t>
      </w:r>
    </w:p>
    <w:p w14:paraId="5299300B" w14:textId="22EE286A"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Veneer interlayer is installed with at least 10 mm (0.0328 ft) clearance from walls and other building structures at the expense of expansion of the material due to the climatic effects of the room. </w:t>
      </w:r>
    </w:p>
    <w:p w14:paraId="0DFC467B" w14:textId="4FC3FC7F"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The veneer interlayer must be assembled as checker pattern so that the seam offsets were at least 250 mm (0.820 ft). After the adhesive has dried, if the floor does not have a heating circuit, it is recommended that the veneer interlayer be additionally dowelled to the substrate, especially at the edges of the veneer boards. </w:t>
      </w:r>
    </w:p>
    <w:p w14:paraId="1CA1C9C7" w14:textId="77777777"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If necessary, additional sanding is performed before installing the parquet flooring. </w:t>
      </w:r>
    </w:p>
    <w:p w14:paraId="2BA34EE6" w14:textId="77777777"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Before installing the parquet flooring, apply suitable adhesive on cleaned surface. </w:t>
      </w:r>
    </w:p>
    <w:p w14:paraId="4F66B28F" w14:textId="77777777"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Wooden parquet flooring is laid according to the designed pattern and, if specified, each element must be additionally nailed to the veneer interlayer at the part of its groove so that each subsequent element covers the nail heads. </w:t>
      </w:r>
    </w:p>
    <w:p w14:paraId="2DD9C604" w14:textId="50AD499F"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Wooden parquet flooring must be installed with at least 10 mm (0.0328 ft) clearance from walls and other building structures at the expense of expansion of the material due to the climatic effects of the room. </w:t>
      </w:r>
    </w:p>
    <w:p w14:paraId="247520E2" w14:textId="5FB9E73B"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Joints of wooden parquet flooring are puttied using appropriate putty after the laying and sanded after hardening with sanding boards of different grits, usually mechanically, until the desired surface smoothness is achieved. After the sanding, joints are repeatedly checked for necessity for additional puttying, and final sanding is performed using fine sandpaper. </w:t>
      </w:r>
    </w:p>
    <w:p w14:paraId="69532109" w14:textId="77777777"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Once prepared, the wooden parquet surface is varnished (the gloss level of the varnish by the Grander scale is to be agreed separately) or impregnated with the appropriate oils, as specified. </w:t>
      </w:r>
    </w:p>
    <w:p w14:paraId="22E66012" w14:textId="77777777"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No sooner than 48 hours after the first treatment of the wooden parquet surface, the coated surfaces are inspected, if necessary, repeated final sanding of the surface is performed using fine sandpaper and a second coat of varnish or oil is applied. </w:t>
      </w:r>
    </w:p>
    <w:p w14:paraId="04267754" w14:textId="77777777"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No sooner than 48 hours after the second surface treatment, the surface is polished with the appropriate machinery and pastes as specified in the manufacturer's instructions. </w:t>
      </w:r>
    </w:p>
    <w:p w14:paraId="7E7570F6" w14:textId="77777777" w:rsidR="00381711"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After making the finishes and applying protective coatings, the skirting boards are installed. </w:t>
      </w:r>
    </w:p>
    <w:p w14:paraId="02BA78BC" w14:textId="57E10585" w:rsidR="0098406C" w:rsidRPr="00471274" w:rsidRDefault="0098406C" w:rsidP="0098406C">
      <w:pPr>
        <w:pStyle w:val="ListParagraph"/>
        <w:numPr>
          <w:ilvl w:val="2"/>
          <w:numId w:val="8"/>
        </w:numPr>
        <w:rPr>
          <w:rFonts w:ascii="Times New Roman" w:hAnsi="Times New Roman" w:cs="Times New Roman"/>
          <w:szCs w:val="24"/>
        </w:rPr>
      </w:pPr>
      <w:r w:rsidRPr="00471274">
        <w:rPr>
          <w:rFonts w:ascii="Times New Roman" w:hAnsi="Times New Roman"/>
        </w:rPr>
        <w:t xml:space="preserve">Measures to protect floor coverings are taken. </w:t>
      </w:r>
    </w:p>
    <w:p w14:paraId="0DBB277C" w14:textId="77777777" w:rsidR="00381711" w:rsidRPr="00471274" w:rsidRDefault="0098406C" w:rsidP="0098406C">
      <w:pPr>
        <w:pStyle w:val="ListParagraph"/>
        <w:numPr>
          <w:ilvl w:val="1"/>
          <w:numId w:val="8"/>
        </w:numPr>
        <w:rPr>
          <w:rFonts w:ascii="Times New Roman" w:hAnsi="Times New Roman" w:cs="Times New Roman"/>
          <w:b/>
          <w:bCs/>
          <w:szCs w:val="24"/>
        </w:rPr>
      </w:pPr>
      <w:r w:rsidRPr="00471274">
        <w:rPr>
          <w:rFonts w:ascii="Times New Roman" w:hAnsi="Times New Roman"/>
          <w:b/>
        </w:rPr>
        <w:t>Floating floor covering made of wood/ MDF, vinyl or similar laminate:</w:t>
      </w:r>
    </w:p>
    <w:p w14:paraId="5FF12A5F" w14:textId="77777777" w:rsidR="00381711"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lastRenderedPageBreak/>
        <w:t xml:space="preserve">Laminate flooring materials must be stored in undamaged factory packaging until application in rooms with climatic conditions specified by the material manufacturer. If the factory packaging is found to be damaged before installation, the moisture content of the material must be checked before installation to ensure that it corresponds to that specified by the manufacturer. </w:t>
      </w:r>
    </w:p>
    <w:p w14:paraId="4E5C9FD5" w14:textId="77777777" w:rsidR="00381711"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Before laying the floor covering, the degree of smoothness of the surface must be verified according to the required degree in accordance with Table No. 2. </w:t>
      </w:r>
    </w:p>
    <w:p w14:paraId="16E2D440" w14:textId="77777777" w:rsidR="00381711" w:rsidRPr="00471274" w:rsidRDefault="00381711"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The floor substrate must be thoroughly cleaned before the flooring is laid. </w:t>
      </w:r>
    </w:p>
    <w:p w14:paraId="6C38A637" w14:textId="77777777" w:rsidR="00381711"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The permissible moisture level of floor substrate may not exceed the manufacturer's instructions.</w:t>
      </w:r>
    </w:p>
    <w:p w14:paraId="6D419B1F" w14:textId="77777777" w:rsidR="00381711"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Before laying the finishing covering, the underfloor heating system must be switched off 48 hours beforehand if it has been switched on. </w:t>
      </w:r>
    </w:p>
    <w:p w14:paraId="1F2B75B8" w14:textId="1D87043A" w:rsidR="00381711"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Room temperatures during the works and operation must be maintained in accordance with the manufacturer's instructions, otherwise delamination or geometric changes may occur. </w:t>
      </w:r>
    </w:p>
    <w:p w14:paraId="63B8056D" w14:textId="0C470222" w:rsidR="00381711"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If necessary, carry out additional puttying and sanding using compatible materials. </w:t>
      </w:r>
    </w:p>
    <w:p w14:paraId="0467A0C2" w14:textId="77777777" w:rsidR="00381711"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Polyurethane interlayer must be installed before the laminate flooring is laid. If the floor of the room has built-in heating system, cardboard covering must be used as an interlayer. </w:t>
      </w:r>
    </w:p>
    <w:p w14:paraId="682DCBAA" w14:textId="02341777" w:rsidR="00381711"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Laminate flooring must be installed with a minimum 10 mm (0.0328 ft) clearance from walls and other building structures at the expense of expansion of the material due to the climatic effects of the room. </w:t>
      </w:r>
    </w:p>
    <w:p w14:paraId="7EA87CE0" w14:textId="5BB2748A" w:rsidR="0098406C" w:rsidRPr="00471274" w:rsidRDefault="0098406C" w:rsidP="0098406C">
      <w:pPr>
        <w:pStyle w:val="ListParagraph"/>
        <w:numPr>
          <w:ilvl w:val="2"/>
          <w:numId w:val="8"/>
        </w:numPr>
        <w:rPr>
          <w:rFonts w:ascii="Times New Roman" w:hAnsi="Times New Roman" w:cs="Times New Roman"/>
          <w:b/>
          <w:bCs/>
          <w:szCs w:val="24"/>
        </w:rPr>
      </w:pPr>
      <w:r w:rsidRPr="00471274">
        <w:rPr>
          <w:rFonts w:ascii="Times New Roman" w:hAnsi="Times New Roman"/>
        </w:rPr>
        <w:t xml:space="preserve">After making the finishes and applying protective coatings, the skirting boards are installed. </w:t>
      </w:r>
    </w:p>
    <w:p w14:paraId="20CB9BDB" w14:textId="5255B68B" w:rsidR="0098406C" w:rsidRPr="00471274" w:rsidRDefault="00381711" w:rsidP="0098406C">
      <w:pPr>
        <w:rPr>
          <w:rFonts w:ascii="Times New Roman" w:hAnsi="Times New Roman" w:cs="Times New Roman"/>
          <w:szCs w:val="24"/>
        </w:rPr>
      </w:pPr>
      <w:r w:rsidRPr="00471274">
        <w:rPr>
          <w:rFonts w:ascii="Times New Roman" w:hAnsi="Times New Roman"/>
        </w:rPr>
        <w:t>Notes:</w:t>
      </w:r>
    </w:p>
    <w:p w14:paraId="0BCBFFCE" w14:textId="77777777" w:rsidR="00381711" w:rsidRPr="00471274" w:rsidRDefault="0098406C" w:rsidP="0098406C">
      <w:pPr>
        <w:pStyle w:val="ListParagraph"/>
        <w:numPr>
          <w:ilvl w:val="0"/>
          <w:numId w:val="15"/>
        </w:numPr>
        <w:rPr>
          <w:rFonts w:ascii="Times New Roman" w:hAnsi="Times New Roman" w:cs="Times New Roman"/>
          <w:szCs w:val="24"/>
        </w:rPr>
      </w:pPr>
      <w:r w:rsidRPr="00471274">
        <w:rPr>
          <w:rFonts w:ascii="Times New Roman" w:hAnsi="Times New Roman"/>
        </w:rPr>
        <w:t xml:space="preserve">In the event of a contradictions in this document between the technology requirements of the manufacturer of the material selected, the technology requirements of the manufacturer of material are considered priority to achieve a quality result. </w:t>
      </w:r>
    </w:p>
    <w:p w14:paraId="6D824104" w14:textId="25838408" w:rsidR="00381711" w:rsidRPr="00471274" w:rsidRDefault="0098406C" w:rsidP="00381711">
      <w:pPr>
        <w:pStyle w:val="ListParagraph"/>
        <w:numPr>
          <w:ilvl w:val="0"/>
          <w:numId w:val="15"/>
        </w:numPr>
        <w:rPr>
          <w:rFonts w:ascii="Times New Roman" w:hAnsi="Times New Roman" w:cs="Times New Roman"/>
          <w:szCs w:val="24"/>
        </w:rPr>
      </w:pPr>
      <w:r w:rsidRPr="00471274">
        <w:rPr>
          <w:rFonts w:ascii="Times New Roman" w:hAnsi="Times New Roman"/>
        </w:rPr>
        <w:t xml:space="preserve">The following conditions must be met to ensure that the flooring laid does not lose its visual quality and that it can be exploited as intended: </w:t>
      </w:r>
    </w:p>
    <w:p w14:paraId="4B4AF8FA" w14:textId="77777777" w:rsidR="008517E7" w:rsidRPr="00471274" w:rsidRDefault="0098406C" w:rsidP="0098406C">
      <w:pPr>
        <w:pStyle w:val="ListParagraph"/>
        <w:numPr>
          <w:ilvl w:val="1"/>
          <w:numId w:val="15"/>
        </w:numPr>
        <w:rPr>
          <w:rFonts w:ascii="Times New Roman" w:hAnsi="Times New Roman" w:cs="Times New Roman"/>
          <w:szCs w:val="24"/>
        </w:rPr>
      </w:pPr>
      <w:r w:rsidRPr="00471274">
        <w:rPr>
          <w:rFonts w:ascii="Times New Roman" w:hAnsi="Times New Roman"/>
        </w:rPr>
        <w:t xml:space="preserve">furniture and other interior items must be placed in the room no earlier than 14 days after the parquet has been varnished, </w:t>
      </w:r>
    </w:p>
    <w:p w14:paraId="7E75FCC3" w14:textId="7D75A68E" w:rsidR="008517E7" w:rsidRPr="00471274" w:rsidRDefault="0098406C" w:rsidP="0098406C">
      <w:pPr>
        <w:pStyle w:val="ListParagraph"/>
        <w:numPr>
          <w:ilvl w:val="1"/>
          <w:numId w:val="15"/>
        </w:numPr>
        <w:rPr>
          <w:rFonts w:ascii="Times New Roman" w:hAnsi="Times New Roman" w:cs="Times New Roman"/>
          <w:szCs w:val="24"/>
        </w:rPr>
      </w:pPr>
      <w:r w:rsidRPr="00471274">
        <w:rPr>
          <w:rFonts w:ascii="Times New Roman" w:hAnsi="Times New Roman"/>
        </w:rPr>
        <w:t xml:space="preserve">if the flooring is laid in the entrance area, several mats must be laid for protection - outside, </w:t>
      </w:r>
    </w:p>
    <w:p w14:paraId="1EF14EA4" w14:textId="77777777" w:rsidR="008517E7" w:rsidRPr="00471274" w:rsidRDefault="0098406C" w:rsidP="0098406C">
      <w:pPr>
        <w:pStyle w:val="ListParagraph"/>
        <w:numPr>
          <w:ilvl w:val="1"/>
          <w:numId w:val="15"/>
        </w:numPr>
        <w:rPr>
          <w:rFonts w:ascii="Times New Roman" w:hAnsi="Times New Roman" w:cs="Times New Roman"/>
          <w:szCs w:val="24"/>
        </w:rPr>
      </w:pPr>
      <w:r w:rsidRPr="00471274">
        <w:rPr>
          <w:rFonts w:ascii="Times New Roman" w:hAnsi="Times New Roman"/>
        </w:rPr>
        <w:t xml:space="preserve">a doormat with sharp brushes for heavy dirt, and two types of mats inside to remove residual dirt and absorb moisture, </w:t>
      </w:r>
    </w:p>
    <w:p w14:paraId="2AF9DEDC" w14:textId="27C64C9B" w:rsidR="008517E7" w:rsidRPr="00471274" w:rsidRDefault="0098406C" w:rsidP="0098406C">
      <w:pPr>
        <w:pStyle w:val="ListParagraph"/>
        <w:numPr>
          <w:ilvl w:val="1"/>
          <w:numId w:val="15"/>
        </w:numPr>
        <w:rPr>
          <w:rFonts w:ascii="Times New Roman" w:hAnsi="Times New Roman" w:cs="Times New Roman"/>
          <w:szCs w:val="24"/>
        </w:rPr>
      </w:pPr>
      <w:r w:rsidRPr="00471274">
        <w:rPr>
          <w:rFonts w:ascii="Times New Roman" w:hAnsi="Times New Roman"/>
        </w:rPr>
        <w:t xml:space="preserve">furniture that needs to be moved frequently (chairs, etc.) must have soft fabric or felt pads attached to the legs, but, if furniture on castors is used, a transparent protective mat must be placed on the respective floor area, or the furniture must be equipped with dedicated castors, </w:t>
      </w:r>
    </w:p>
    <w:p w14:paraId="65CCD077" w14:textId="4EE756DE" w:rsidR="0098406C" w:rsidRPr="00471274" w:rsidRDefault="008517E7" w:rsidP="0098406C">
      <w:pPr>
        <w:pStyle w:val="ListParagraph"/>
        <w:numPr>
          <w:ilvl w:val="1"/>
          <w:numId w:val="15"/>
        </w:numPr>
        <w:rPr>
          <w:rFonts w:ascii="Times New Roman" w:hAnsi="Times New Roman" w:cs="Times New Roman"/>
          <w:szCs w:val="24"/>
        </w:rPr>
      </w:pPr>
      <w:r w:rsidRPr="00471274">
        <w:rPr>
          <w:rFonts w:ascii="Times New Roman" w:hAnsi="Times New Roman"/>
        </w:rPr>
        <w:t>floor must be protected from damage caused by sharp household objects.</w:t>
      </w:r>
    </w:p>
    <w:p w14:paraId="7D6653AC" w14:textId="77777777" w:rsidR="0098406C" w:rsidRPr="00471274" w:rsidRDefault="0098406C" w:rsidP="0098406C">
      <w:pPr>
        <w:rPr>
          <w:rFonts w:ascii="Times New Roman" w:hAnsi="Times New Roman" w:cs="Times New Roman"/>
          <w:szCs w:val="24"/>
        </w:rPr>
      </w:pPr>
    </w:p>
    <w:p w14:paraId="08A739D9" w14:textId="77777777" w:rsidR="009000BB" w:rsidRPr="00471274" w:rsidRDefault="009000BB">
      <w:pPr>
        <w:rPr>
          <w:rFonts w:ascii="Times New Roman" w:hAnsi="Times New Roman" w:cs="Times New Roman"/>
          <w:szCs w:val="24"/>
        </w:rPr>
      </w:pPr>
    </w:p>
    <w:sectPr w:rsidR="009000BB" w:rsidRPr="00471274" w:rsidSect="0098406C">
      <w:footerReference w:type="default" r:id="rId7"/>
      <w:type w:val="continuous"/>
      <w:pgSz w:w="11906" w:h="17338"/>
      <w:pgMar w:top="1134" w:right="1134" w:bottom="1134" w:left="1701" w:header="720" w:footer="720"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6CD70" w14:textId="77777777" w:rsidR="000B771B" w:rsidRDefault="000B771B" w:rsidP="006C3A86">
      <w:pPr>
        <w:spacing w:after="0" w:line="240" w:lineRule="auto"/>
      </w:pPr>
      <w:r>
        <w:separator/>
      </w:r>
    </w:p>
  </w:endnote>
  <w:endnote w:type="continuationSeparator" w:id="0">
    <w:p w14:paraId="26EDE0E4" w14:textId="77777777" w:rsidR="000B771B" w:rsidRDefault="000B771B" w:rsidP="006C3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Slab">
    <w:altName w:val="Roboto Slab"/>
    <w:charset w:val="00"/>
    <w:family w:val="auto"/>
    <w:pitch w:val="variable"/>
    <w:sig w:usb0="000004FF" w:usb1="8000405F" w:usb2="00000022"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4B8422" w14:textId="58496A1D" w:rsidR="006C3A86" w:rsidRDefault="006C3A86">
    <w:pPr>
      <w:pStyle w:val="Footer"/>
    </w:pPr>
    <w:r>
      <w:t>*All dimensions are in metres and feet (decimal scale)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47FAC" w14:textId="77777777" w:rsidR="000B771B" w:rsidRDefault="000B771B" w:rsidP="006C3A86">
      <w:pPr>
        <w:spacing w:after="0" w:line="240" w:lineRule="auto"/>
      </w:pPr>
      <w:r>
        <w:separator/>
      </w:r>
    </w:p>
  </w:footnote>
  <w:footnote w:type="continuationSeparator" w:id="0">
    <w:p w14:paraId="0B5DD02E" w14:textId="77777777" w:rsidR="000B771B" w:rsidRDefault="000B771B" w:rsidP="006C3A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C42"/>
    <w:multiLevelType w:val="multilevel"/>
    <w:tmpl w:val="2962E71C"/>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1080" w:hanging="720"/>
      </w:pPr>
      <w:rPr>
        <w:rFonts w:hint="default"/>
      </w:rPr>
    </w:lvl>
    <w:lvl w:ilvl="2">
      <w:start w:val="1"/>
      <w:numFmt w:val="decimal"/>
      <w:pStyle w:val="Heading3"/>
      <w:isLgl/>
      <w:lvlText w:val="%1.%2.%3."/>
      <w:lvlJc w:val="left"/>
      <w:pPr>
        <w:ind w:left="1080" w:hanging="720"/>
      </w:pPr>
      <w:rPr>
        <w:rFonts w:hint="default"/>
      </w:rPr>
    </w:lvl>
    <w:lvl w:ilvl="3">
      <w:start w:val="1"/>
      <w:numFmt w:val="decimal"/>
      <w:pStyle w:val="Heading4"/>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C374CB6"/>
    <w:multiLevelType w:val="hybridMultilevel"/>
    <w:tmpl w:val="4B3EDA5E"/>
    <w:lvl w:ilvl="0" w:tplc="DF623CC4">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0B0070"/>
    <w:multiLevelType w:val="hybridMultilevel"/>
    <w:tmpl w:val="F500B0E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86C54FA"/>
    <w:multiLevelType w:val="multilevel"/>
    <w:tmpl w:val="69B6FE46"/>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pStyle w:val="ListParagraph"/>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612549A"/>
    <w:multiLevelType w:val="hybridMultilevel"/>
    <w:tmpl w:val="E4121AE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232323E"/>
    <w:multiLevelType w:val="hybridMultilevel"/>
    <w:tmpl w:val="5658DCC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3566DDF"/>
    <w:multiLevelType w:val="hybridMultilevel"/>
    <w:tmpl w:val="B07E67C4"/>
    <w:lvl w:ilvl="0" w:tplc="49A4A2CC">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45406BE"/>
    <w:multiLevelType w:val="hybridMultilevel"/>
    <w:tmpl w:val="901CF4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964773212">
    <w:abstractNumId w:val="0"/>
  </w:num>
  <w:num w:numId="2" w16cid:durableId="667487907">
    <w:abstractNumId w:val="0"/>
  </w:num>
  <w:num w:numId="3" w16cid:durableId="1429499921">
    <w:abstractNumId w:val="0"/>
  </w:num>
  <w:num w:numId="4" w16cid:durableId="1950771355">
    <w:abstractNumId w:val="0"/>
  </w:num>
  <w:num w:numId="5" w16cid:durableId="847327686">
    <w:abstractNumId w:val="1"/>
  </w:num>
  <w:num w:numId="6" w16cid:durableId="982277702">
    <w:abstractNumId w:val="6"/>
  </w:num>
  <w:num w:numId="7" w16cid:durableId="1742632573">
    <w:abstractNumId w:val="6"/>
    <w:lvlOverride w:ilvl="0">
      <w:startOverride w:val="1"/>
    </w:lvlOverride>
  </w:num>
  <w:num w:numId="8" w16cid:durableId="319582176">
    <w:abstractNumId w:val="3"/>
  </w:num>
  <w:num w:numId="9" w16cid:durableId="243354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7111878">
    <w:abstractNumId w:val="7"/>
  </w:num>
  <w:num w:numId="11" w16cid:durableId="1243964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61056631">
    <w:abstractNumId w:val="2"/>
  </w:num>
  <w:num w:numId="13" w16cid:durableId="2236880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87133623">
    <w:abstractNumId w:val="4"/>
  </w:num>
  <w:num w:numId="15" w16cid:durableId="11064653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rawingGridVerticalSpacing w:val="299"/>
  <w:displayHorizont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8BC"/>
    <w:rsid w:val="0007400E"/>
    <w:rsid w:val="000B771B"/>
    <w:rsid w:val="00381711"/>
    <w:rsid w:val="00471274"/>
    <w:rsid w:val="004D1A76"/>
    <w:rsid w:val="006278BC"/>
    <w:rsid w:val="00690436"/>
    <w:rsid w:val="00697E59"/>
    <w:rsid w:val="006C3A86"/>
    <w:rsid w:val="008517E7"/>
    <w:rsid w:val="008D3493"/>
    <w:rsid w:val="009000BB"/>
    <w:rsid w:val="0098406C"/>
    <w:rsid w:val="00990284"/>
    <w:rsid w:val="009A750D"/>
    <w:rsid w:val="00BF4A0C"/>
    <w:rsid w:val="00C54E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257717"/>
  <w15:chartTrackingRefBased/>
  <w15:docId w15:val="{27659CD7-B326-49CC-AECA-E68C077F1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4A0C"/>
    <w:pPr>
      <w:jc w:val="both"/>
    </w:pPr>
    <w:rPr>
      <w:sz w:val="24"/>
    </w:rPr>
  </w:style>
  <w:style w:type="paragraph" w:styleId="Heading1">
    <w:name w:val="heading 1"/>
    <w:basedOn w:val="Normal"/>
    <w:next w:val="Normal"/>
    <w:link w:val="Heading1Char"/>
    <w:autoRedefine/>
    <w:uiPriority w:val="9"/>
    <w:qFormat/>
    <w:rsid w:val="00BF4A0C"/>
    <w:pPr>
      <w:keepNext/>
      <w:keepLines/>
      <w:numPr>
        <w:numId w:val="4"/>
      </w:numPr>
      <w:spacing w:before="320" w:after="320" w:line="240" w:lineRule="auto"/>
      <w:jc w:val="left"/>
      <w:outlineLvl w:val="0"/>
    </w:pPr>
    <w:rPr>
      <w:rFonts w:asciiTheme="majorHAnsi" w:eastAsiaTheme="majorEastAsia" w:hAnsiTheme="majorHAnsi" w:cstheme="majorBidi"/>
      <w:b/>
      <w:color w:val="D5DE3D" w:themeColor="accent1"/>
      <w:sz w:val="60"/>
      <w:szCs w:val="24"/>
    </w:rPr>
  </w:style>
  <w:style w:type="paragraph" w:styleId="Heading2">
    <w:name w:val="heading 2"/>
    <w:basedOn w:val="Normal"/>
    <w:next w:val="Normal"/>
    <w:link w:val="Heading2Char"/>
    <w:autoRedefine/>
    <w:uiPriority w:val="9"/>
    <w:unhideWhenUsed/>
    <w:qFormat/>
    <w:rsid w:val="00BF4A0C"/>
    <w:pPr>
      <w:keepNext/>
      <w:keepLines/>
      <w:numPr>
        <w:ilvl w:val="1"/>
        <w:numId w:val="4"/>
      </w:numPr>
      <w:spacing w:before="360" w:after="360" w:line="240" w:lineRule="auto"/>
      <w:contextualSpacing/>
      <w:jc w:val="left"/>
      <w:outlineLvl w:val="1"/>
    </w:pPr>
    <w:rPr>
      <w:rFonts w:asciiTheme="majorHAnsi" w:eastAsiaTheme="majorEastAsia" w:hAnsiTheme="majorHAnsi" w:cstheme="majorBidi"/>
      <w:color w:val="ACB41E" w:themeColor="accent1" w:themeShade="BF"/>
      <w:sz w:val="40"/>
      <w:szCs w:val="28"/>
    </w:rPr>
  </w:style>
  <w:style w:type="paragraph" w:styleId="Heading3">
    <w:name w:val="heading 3"/>
    <w:basedOn w:val="Normal"/>
    <w:next w:val="Normal"/>
    <w:link w:val="Heading3Char"/>
    <w:autoRedefine/>
    <w:uiPriority w:val="9"/>
    <w:unhideWhenUsed/>
    <w:qFormat/>
    <w:rsid w:val="00BF4A0C"/>
    <w:pPr>
      <w:keepNext/>
      <w:keepLines/>
      <w:numPr>
        <w:ilvl w:val="2"/>
        <w:numId w:val="4"/>
      </w:numPr>
      <w:spacing w:before="240" w:after="240" w:line="240" w:lineRule="auto"/>
      <w:jc w:val="left"/>
      <w:outlineLvl w:val="2"/>
    </w:pPr>
    <w:rPr>
      <w:rFonts w:asciiTheme="majorHAnsi" w:eastAsiaTheme="majorEastAsia" w:hAnsiTheme="majorHAnsi" w:cstheme="majorBidi"/>
      <w:color w:val="6B6F7B" w:themeColor="text1"/>
      <w:sz w:val="32"/>
      <w:szCs w:val="24"/>
    </w:rPr>
  </w:style>
  <w:style w:type="paragraph" w:styleId="Heading4">
    <w:name w:val="heading 4"/>
    <w:basedOn w:val="Normal"/>
    <w:next w:val="Normal"/>
    <w:link w:val="Heading4Char"/>
    <w:autoRedefine/>
    <w:uiPriority w:val="9"/>
    <w:semiHidden/>
    <w:unhideWhenUsed/>
    <w:qFormat/>
    <w:rsid w:val="00BF4A0C"/>
    <w:pPr>
      <w:keepNext/>
      <w:keepLines/>
      <w:numPr>
        <w:ilvl w:val="3"/>
        <w:numId w:val="1"/>
      </w:numPr>
      <w:spacing w:before="40" w:after="120"/>
      <w:jc w:val="left"/>
      <w:outlineLvl w:val="3"/>
    </w:pPr>
    <w:rPr>
      <w:rFonts w:ascii="Roboto Slab" w:eastAsiaTheme="majorEastAsia" w:hAnsi="Roboto Slab" w:cstheme="majorBidi"/>
      <w:color w:val="6B6F7B" w:themeColor="text1"/>
      <w:szCs w:val="22"/>
    </w:rPr>
  </w:style>
  <w:style w:type="paragraph" w:styleId="Heading5">
    <w:name w:val="heading 5"/>
    <w:basedOn w:val="Normal"/>
    <w:next w:val="Normal"/>
    <w:link w:val="Heading5Char"/>
    <w:uiPriority w:val="9"/>
    <w:semiHidden/>
    <w:unhideWhenUsed/>
    <w:qFormat/>
    <w:rsid w:val="00BF4A0C"/>
    <w:pPr>
      <w:keepNext/>
      <w:keepLines/>
      <w:spacing w:before="40" w:after="0"/>
      <w:outlineLvl w:val="4"/>
    </w:pPr>
    <w:rPr>
      <w:rFonts w:asciiTheme="majorHAnsi" w:eastAsiaTheme="majorEastAsia" w:hAnsiTheme="majorHAnsi" w:cstheme="majorBidi"/>
      <w:color w:val="6B6F7B" w:themeColor="text2"/>
      <w:sz w:val="20"/>
    </w:rPr>
  </w:style>
  <w:style w:type="paragraph" w:styleId="Heading6">
    <w:name w:val="heading 6"/>
    <w:basedOn w:val="Normal"/>
    <w:next w:val="Normal"/>
    <w:link w:val="Heading6Char"/>
    <w:uiPriority w:val="9"/>
    <w:semiHidden/>
    <w:unhideWhenUsed/>
    <w:qFormat/>
    <w:rsid w:val="00BF4A0C"/>
    <w:pPr>
      <w:keepNext/>
      <w:keepLines/>
      <w:spacing w:before="40" w:after="0"/>
      <w:outlineLvl w:val="5"/>
    </w:pPr>
    <w:rPr>
      <w:rFonts w:asciiTheme="majorHAnsi" w:eastAsiaTheme="majorEastAsia" w:hAnsiTheme="majorHAnsi" w:cstheme="majorBidi"/>
      <w:i/>
      <w:iCs/>
      <w:color w:val="6B6F7B" w:themeColor="text2"/>
      <w:sz w:val="21"/>
      <w:szCs w:val="21"/>
    </w:rPr>
  </w:style>
  <w:style w:type="paragraph" w:styleId="Heading7">
    <w:name w:val="heading 7"/>
    <w:basedOn w:val="Normal"/>
    <w:next w:val="Normal"/>
    <w:link w:val="Heading7Char"/>
    <w:uiPriority w:val="9"/>
    <w:semiHidden/>
    <w:unhideWhenUsed/>
    <w:qFormat/>
    <w:rsid w:val="00BF4A0C"/>
    <w:pPr>
      <w:keepNext/>
      <w:keepLines/>
      <w:spacing w:before="40" w:after="0"/>
      <w:outlineLvl w:val="6"/>
    </w:pPr>
    <w:rPr>
      <w:rFonts w:asciiTheme="majorHAnsi" w:eastAsiaTheme="majorEastAsia" w:hAnsiTheme="majorHAnsi" w:cstheme="majorBidi"/>
      <w:i/>
      <w:iCs/>
      <w:color w:val="737914" w:themeColor="accent1" w:themeShade="80"/>
      <w:sz w:val="21"/>
      <w:szCs w:val="21"/>
    </w:rPr>
  </w:style>
  <w:style w:type="paragraph" w:styleId="Heading8">
    <w:name w:val="heading 8"/>
    <w:basedOn w:val="Normal"/>
    <w:next w:val="Normal"/>
    <w:link w:val="Heading8Char"/>
    <w:uiPriority w:val="9"/>
    <w:semiHidden/>
    <w:unhideWhenUsed/>
    <w:qFormat/>
    <w:rsid w:val="00BF4A0C"/>
    <w:pPr>
      <w:keepNext/>
      <w:keepLines/>
      <w:spacing w:before="40" w:after="0"/>
      <w:outlineLvl w:val="7"/>
    </w:pPr>
    <w:rPr>
      <w:rFonts w:asciiTheme="majorHAnsi" w:eastAsiaTheme="majorEastAsia" w:hAnsiTheme="majorHAnsi" w:cstheme="majorBidi"/>
      <w:b/>
      <w:bCs/>
      <w:color w:val="6B6F7B" w:themeColor="text2"/>
      <w:sz w:val="20"/>
    </w:rPr>
  </w:style>
  <w:style w:type="paragraph" w:styleId="Heading9">
    <w:name w:val="heading 9"/>
    <w:basedOn w:val="Normal"/>
    <w:next w:val="Normal"/>
    <w:link w:val="Heading9Char"/>
    <w:uiPriority w:val="9"/>
    <w:semiHidden/>
    <w:unhideWhenUsed/>
    <w:qFormat/>
    <w:rsid w:val="00BF4A0C"/>
    <w:pPr>
      <w:keepNext/>
      <w:keepLines/>
      <w:spacing w:before="40" w:after="0"/>
      <w:outlineLvl w:val="8"/>
    </w:pPr>
    <w:rPr>
      <w:rFonts w:asciiTheme="majorHAnsi" w:eastAsiaTheme="majorEastAsia" w:hAnsiTheme="majorHAnsi" w:cstheme="majorBidi"/>
      <w:b/>
      <w:bCs/>
      <w:i/>
      <w:iCs/>
      <w:color w:val="6B6F7B" w:themeColor="text2"/>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er">
    <w:name w:val="Table Header"/>
    <w:basedOn w:val="Normal"/>
    <w:link w:val="TableHeaderChar"/>
    <w:qFormat/>
    <w:rsid w:val="00BF4A0C"/>
    <w:pPr>
      <w:spacing w:after="0" w:line="240" w:lineRule="auto"/>
      <w:jc w:val="left"/>
    </w:pPr>
    <w:rPr>
      <w:rFonts w:asciiTheme="majorHAnsi" w:hAnsiTheme="majorHAnsi"/>
    </w:rPr>
  </w:style>
  <w:style w:type="character" w:customStyle="1" w:styleId="TableHeaderChar">
    <w:name w:val="Table Header Char"/>
    <w:basedOn w:val="DefaultParagraphFont"/>
    <w:link w:val="TableHeader"/>
    <w:rsid w:val="00BF4A0C"/>
    <w:rPr>
      <w:rFonts w:asciiTheme="majorHAnsi" w:hAnsiTheme="majorHAnsi"/>
      <w:sz w:val="24"/>
    </w:rPr>
  </w:style>
  <w:style w:type="character" w:customStyle="1" w:styleId="Heading1Char">
    <w:name w:val="Heading 1 Char"/>
    <w:basedOn w:val="DefaultParagraphFont"/>
    <w:link w:val="Heading1"/>
    <w:uiPriority w:val="9"/>
    <w:rsid w:val="00BF4A0C"/>
    <w:rPr>
      <w:rFonts w:asciiTheme="majorHAnsi" w:eastAsiaTheme="majorEastAsia" w:hAnsiTheme="majorHAnsi" w:cstheme="majorBidi"/>
      <w:b/>
      <w:color w:val="D5DE3D" w:themeColor="accent1"/>
      <w:sz w:val="60"/>
      <w:szCs w:val="24"/>
    </w:rPr>
  </w:style>
  <w:style w:type="character" w:customStyle="1" w:styleId="Heading2Char">
    <w:name w:val="Heading 2 Char"/>
    <w:basedOn w:val="DefaultParagraphFont"/>
    <w:link w:val="Heading2"/>
    <w:uiPriority w:val="9"/>
    <w:rsid w:val="00BF4A0C"/>
    <w:rPr>
      <w:rFonts w:asciiTheme="majorHAnsi" w:eastAsiaTheme="majorEastAsia" w:hAnsiTheme="majorHAnsi" w:cstheme="majorBidi"/>
      <w:color w:val="ACB41E" w:themeColor="accent1" w:themeShade="BF"/>
      <w:sz w:val="40"/>
      <w:szCs w:val="28"/>
    </w:rPr>
  </w:style>
  <w:style w:type="character" w:customStyle="1" w:styleId="Heading3Char">
    <w:name w:val="Heading 3 Char"/>
    <w:basedOn w:val="DefaultParagraphFont"/>
    <w:link w:val="Heading3"/>
    <w:uiPriority w:val="9"/>
    <w:rsid w:val="00BF4A0C"/>
    <w:rPr>
      <w:rFonts w:asciiTheme="majorHAnsi" w:eastAsiaTheme="majorEastAsia" w:hAnsiTheme="majorHAnsi" w:cstheme="majorBidi"/>
      <w:color w:val="6B6F7B" w:themeColor="text1"/>
      <w:sz w:val="32"/>
      <w:szCs w:val="24"/>
    </w:rPr>
  </w:style>
  <w:style w:type="character" w:customStyle="1" w:styleId="Heading4Char">
    <w:name w:val="Heading 4 Char"/>
    <w:basedOn w:val="DefaultParagraphFont"/>
    <w:link w:val="Heading4"/>
    <w:uiPriority w:val="9"/>
    <w:semiHidden/>
    <w:rsid w:val="00BF4A0C"/>
    <w:rPr>
      <w:rFonts w:ascii="Roboto Slab" w:eastAsiaTheme="majorEastAsia" w:hAnsi="Roboto Slab" w:cstheme="majorBidi"/>
      <w:color w:val="6B6F7B" w:themeColor="text1"/>
      <w:sz w:val="24"/>
      <w:szCs w:val="22"/>
    </w:rPr>
  </w:style>
  <w:style w:type="character" w:customStyle="1" w:styleId="Heading5Char">
    <w:name w:val="Heading 5 Char"/>
    <w:basedOn w:val="DefaultParagraphFont"/>
    <w:link w:val="Heading5"/>
    <w:uiPriority w:val="9"/>
    <w:semiHidden/>
    <w:rsid w:val="00BF4A0C"/>
    <w:rPr>
      <w:rFonts w:asciiTheme="majorHAnsi" w:eastAsiaTheme="majorEastAsia" w:hAnsiTheme="majorHAnsi" w:cstheme="majorBidi"/>
      <w:color w:val="6B6F7B" w:themeColor="text2"/>
    </w:rPr>
  </w:style>
  <w:style w:type="character" w:customStyle="1" w:styleId="Heading6Char">
    <w:name w:val="Heading 6 Char"/>
    <w:basedOn w:val="DefaultParagraphFont"/>
    <w:link w:val="Heading6"/>
    <w:uiPriority w:val="9"/>
    <w:semiHidden/>
    <w:rsid w:val="00BF4A0C"/>
    <w:rPr>
      <w:rFonts w:asciiTheme="majorHAnsi" w:eastAsiaTheme="majorEastAsia" w:hAnsiTheme="majorHAnsi" w:cstheme="majorBidi"/>
      <w:i/>
      <w:iCs/>
      <w:color w:val="6B6F7B" w:themeColor="text2"/>
      <w:sz w:val="21"/>
      <w:szCs w:val="21"/>
    </w:rPr>
  </w:style>
  <w:style w:type="character" w:customStyle="1" w:styleId="Heading7Char">
    <w:name w:val="Heading 7 Char"/>
    <w:basedOn w:val="DefaultParagraphFont"/>
    <w:link w:val="Heading7"/>
    <w:uiPriority w:val="9"/>
    <w:semiHidden/>
    <w:rsid w:val="00BF4A0C"/>
    <w:rPr>
      <w:rFonts w:asciiTheme="majorHAnsi" w:eastAsiaTheme="majorEastAsia" w:hAnsiTheme="majorHAnsi" w:cstheme="majorBidi"/>
      <w:i/>
      <w:iCs/>
      <w:color w:val="737914" w:themeColor="accent1" w:themeShade="80"/>
      <w:sz w:val="21"/>
      <w:szCs w:val="21"/>
    </w:rPr>
  </w:style>
  <w:style w:type="character" w:customStyle="1" w:styleId="Heading8Char">
    <w:name w:val="Heading 8 Char"/>
    <w:basedOn w:val="DefaultParagraphFont"/>
    <w:link w:val="Heading8"/>
    <w:uiPriority w:val="9"/>
    <w:semiHidden/>
    <w:rsid w:val="00BF4A0C"/>
    <w:rPr>
      <w:rFonts w:asciiTheme="majorHAnsi" w:eastAsiaTheme="majorEastAsia" w:hAnsiTheme="majorHAnsi" w:cstheme="majorBidi"/>
      <w:b/>
      <w:bCs/>
      <w:color w:val="6B6F7B" w:themeColor="text2"/>
    </w:rPr>
  </w:style>
  <w:style w:type="character" w:customStyle="1" w:styleId="Heading9Char">
    <w:name w:val="Heading 9 Char"/>
    <w:basedOn w:val="DefaultParagraphFont"/>
    <w:link w:val="Heading9"/>
    <w:uiPriority w:val="9"/>
    <w:semiHidden/>
    <w:rsid w:val="00BF4A0C"/>
    <w:rPr>
      <w:rFonts w:asciiTheme="majorHAnsi" w:eastAsiaTheme="majorEastAsia" w:hAnsiTheme="majorHAnsi" w:cstheme="majorBidi"/>
      <w:b/>
      <w:bCs/>
      <w:i/>
      <w:iCs/>
      <w:color w:val="6B6F7B" w:themeColor="text2"/>
    </w:rPr>
  </w:style>
  <w:style w:type="paragraph" w:styleId="Caption">
    <w:name w:val="caption"/>
    <w:basedOn w:val="Normal"/>
    <w:next w:val="Normal"/>
    <w:uiPriority w:val="35"/>
    <w:semiHidden/>
    <w:unhideWhenUsed/>
    <w:qFormat/>
    <w:rsid w:val="00BF4A0C"/>
    <w:pPr>
      <w:spacing w:line="240" w:lineRule="auto"/>
    </w:pPr>
    <w:rPr>
      <w:b/>
      <w:bCs/>
      <w:smallCaps/>
      <w:color w:val="9DA0AA" w:themeColor="text1" w:themeTint="A6"/>
      <w:spacing w:val="6"/>
    </w:rPr>
  </w:style>
  <w:style w:type="paragraph" w:styleId="Title">
    <w:name w:val="Title"/>
    <w:basedOn w:val="Normal"/>
    <w:next w:val="Normal"/>
    <w:link w:val="TitleChar"/>
    <w:autoRedefine/>
    <w:uiPriority w:val="10"/>
    <w:qFormat/>
    <w:rsid w:val="00BF4A0C"/>
    <w:pPr>
      <w:spacing w:before="6000" w:after="0" w:line="240" w:lineRule="auto"/>
      <w:contextualSpacing/>
      <w:jc w:val="center"/>
    </w:pPr>
    <w:rPr>
      <w:rFonts w:asciiTheme="majorHAnsi" w:eastAsiaTheme="majorEastAsia" w:hAnsiTheme="majorHAnsi" w:cstheme="majorBidi"/>
      <w:color w:val="D5DE3D" w:themeColor="accent1"/>
      <w:spacing w:val="-10"/>
      <w:sz w:val="80"/>
      <w:szCs w:val="56"/>
    </w:rPr>
  </w:style>
  <w:style w:type="character" w:customStyle="1" w:styleId="TitleChar">
    <w:name w:val="Title Char"/>
    <w:basedOn w:val="DefaultParagraphFont"/>
    <w:link w:val="Title"/>
    <w:uiPriority w:val="10"/>
    <w:rsid w:val="00BF4A0C"/>
    <w:rPr>
      <w:rFonts w:asciiTheme="majorHAnsi" w:eastAsiaTheme="majorEastAsia" w:hAnsiTheme="majorHAnsi" w:cstheme="majorBidi"/>
      <w:color w:val="D5DE3D" w:themeColor="accent1"/>
      <w:spacing w:val="-10"/>
      <w:sz w:val="80"/>
      <w:szCs w:val="56"/>
    </w:rPr>
  </w:style>
  <w:style w:type="paragraph" w:styleId="Subtitle">
    <w:name w:val="Subtitle"/>
    <w:basedOn w:val="Normal"/>
    <w:next w:val="Normal"/>
    <w:link w:val="SubtitleChar"/>
    <w:uiPriority w:val="11"/>
    <w:qFormat/>
    <w:rsid w:val="00BF4A0C"/>
    <w:pPr>
      <w:numPr>
        <w:ilvl w:val="1"/>
      </w:numPr>
      <w:spacing w:line="240" w:lineRule="auto"/>
    </w:pPr>
    <w:rPr>
      <w:rFonts w:asciiTheme="majorHAnsi" w:eastAsiaTheme="majorEastAsia" w:hAnsiTheme="majorHAnsi" w:cstheme="majorBidi"/>
      <w:szCs w:val="24"/>
    </w:rPr>
  </w:style>
  <w:style w:type="character" w:customStyle="1" w:styleId="SubtitleChar">
    <w:name w:val="Subtitle Char"/>
    <w:basedOn w:val="DefaultParagraphFont"/>
    <w:link w:val="Subtitle"/>
    <w:uiPriority w:val="11"/>
    <w:rsid w:val="00BF4A0C"/>
    <w:rPr>
      <w:rFonts w:asciiTheme="majorHAnsi" w:eastAsiaTheme="majorEastAsia" w:hAnsiTheme="majorHAnsi" w:cstheme="majorBidi"/>
      <w:sz w:val="24"/>
      <w:szCs w:val="24"/>
    </w:rPr>
  </w:style>
  <w:style w:type="character" w:styleId="Strong">
    <w:name w:val="Strong"/>
    <w:basedOn w:val="DefaultParagraphFont"/>
    <w:uiPriority w:val="22"/>
    <w:qFormat/>
    <w:rsid w:val="00BF4A0C"/>
    <w:rPr>
      <w:b/>
      <w:bCs/>
    </w:rPr>
  </w:style>
  <w:style w:type="character" w:styleId="Emphasis">
    <w:name w:val="Emphasis"/>
    <w:basedOn w:val="DefaultParagraphFont"/>
    <w:uiPriority w:val="20"/>
    <w:qFormat/>
    <w:rsid w:val="00BF4A0C"/>
    <w:rPr>
      <w:i/>
      <w:iCs/>
    </w:rPr>
  </w:style>
  <w:style w:type="paragraph" w:styleId="NoSpacing">
    <w:name w:val="No Spacing"/>
    <w:uiPriority w:val="1"/>
    <w:qFormat/>
    <w:rsid w:val="00BF4A0C"/>
    <w:pPr>
      <w:spacing w:after="0" w:line="240" w:lineRule="auto"/>
    </w:pPr>
    <w:rPr>
      <w:sz w:val="24"/>
    </w:rPr>
  </w:style>
  <w:style w:type="paragraph" w:styleId="ListParagraph">
    <w:name w:val="List Paragraph"/>
    <w:basedOn w:val="Normal"/>
    <w:autoRedefine/>
    <w:uiPriority w:val="34"/>
    <w:qFormat/>
    <w:rsid w:val="0098406C"/>
    <w:pPr>
      <w:numPr>
        <w:ilvl w:val="3"/>
        <w:numId w:val="8"/>
      </w:numPr>
      <w:spacing w:after="120"/>
      <w:contextualSpacing/>
    </w:pPr>
  </w:style>
  <w:style w:type="paragraph" w:styleId="Quote">
    <w:name w:val="Quote"/>
    <w:basedOn w:val="Normal"/>
    <w:next w:val="Normal"/>
    <w:link w:val="QuoteChar"/>
    <w:uiPriority w:val="29"/>
    <w:qFormat/>
    <w:rsid w:val="00BF4A0C"/>
    <w:pPr>
      <w:spacing w:before="160"/>
      <w:ind w:left="720" w:right="720"/>
    </w:pPr>
    <w:rPr>
      <w:i/>
      <w:iCs/>
      <w:color w:val="8E929D" w:themeColor="text1" w:themeTint="BF"/>
      <w:sz w:val="20"/>
    </w:rPr>
  </w:style>
  <w:style w:type="character" w:customStyle="1" w:styleId="QuoteChar">
    <w:name w:val="Quote Char"/>
    <w:basedOn w:val="DefaultParagraphFont"/>
    <w:link w:val="Quote"/>
    <w:uiPriority w:val="29"/>
    <w:rsid w:val="00BF4A0C"/>
    <w:rPr>
      <w:i/>
      <w:iCs/>
      <w:color w:val="8E929D" w:themeColor="text1" w:themeTint="BF"/>
    </w:rPr>
  </w:style>
  <w:style w:type="paragraph" w:styleId="IntenseQuote">
    <w:name w:val="Intense Quote"/>
    <w:basedOn w:val="Normal"/>
    <w:next w:val="Normal"/>
    <w:link w:val="IntenseQuoteChar"/>
    <w:uiPriority w:val="30"/>
    <w:qFormat/>
    <w:rsid w:val="00BF4A0C"/>
    <w:pPr>
      <w:pBdr>
        <w:left w:val="single" w:sz="18" w:space="12" w:color="D5DE3D" w:themeColor="accent1"/>
      </w:pBdr>
      <w:spacing w:before="100" w:beforeAutospacing="1" w:line="300" w:lineRule="auto"/>
      <w:ind w:left="1224" w:right="1224"/>
    </w:pPr>
    <w:rPr>
      <w:rFonts w:asciiTheme="majorHAnsi" w:eastAsiaTheme="majorEastAsia" w:hAnsiTheme="majorHAnsi" w:cstheme="majorBidi"/>
      <w:color w:val="D5DE3D" w:themeColor="accent1"/>
      <w:sz w:val="28"/>
      <w:szCs w:val="28"/>
    </w:rPr>
  </w:style>
  <w:style w:type="character" w:customStyle="1" w:styleId="IntenseQuoteChar">
    <w:name w:val="Intense Quote Char"/>
    <w:basedOn w:val="DefaultParagraphFont"/>
    <w:link w:val="IntenseQuote"/>
    <w:uiPriority w:val="30"/>
    <w:rsid w:val="00BF4A0C"/>
    <w:rPr>
      <w:rFonts w:asciiTheme="majorHAnsi" w:eastAsiaTheme="majorEastAsia" w:hAnsiTheme="majorHAnsi" w:cstheme="majorBidi"/>
      <w:color w:val="D5DE3D" w:themeColor="accent1"/>
      <w:sz w:val="28"/>
      <w:szCs w:val="28"/>
    </w:rPr>
  </w:style>
  <w:style w:type="character" w:styleId="SubtleEmphasis">
    <w:name w:val="Subtle Emphasis"/>
    <w:basedOn w:val="DefaultParagraphFont"/>
    <w:uiPriority w:val="19"/>
    <w:qFormat/>
    <w:rsid w:val="00BF4A0C"/>
    <w:rPr>
      <w:i/>
      <w:iCs/>
      <w:color w:val="8E929D" w:themeColor="text1" w:themeTint="BF"/>
    </w:rPr>
  </w:style>
  <w:style w:type="character" w:styleId="IntenseEmphasis">
    <w:name w:val="Intense Emphasis"/>
    <w:basedOn w:val="DefaultParagraphFont"/>
    <w:uiPriority w:val="21"/>
    <w:qFormat/>
    <w:rsid w:val="00BF4A0C"/>
    <w:rPr>
      <w:b/>
      <w:bCs/>
      <w:i/>
      <w:iCs/>
    </w:rPr>
  </w:style>
  <w:style w:type="character" w:styleId="SubtleReference">
    <w:name w:val="Subtle Reference"/>
    <w:basedOn w:val="DefaultParagraphFont"/>
    <w:uiPriority w:val="31"/>
    <w:qFormat/>
    <w:rsid w:val="00BF4A0C"/>
    <w:rPr>
      <w:smallCaps/>
      <w:color w:val="8E929D" w:themeColor="text1" w:themeTint="BF"/>
      <w:u w:val="single" w:color="B3B6BD" w:themeColor="text1" w:themeTint="80"/>
    </w:rPr>
  </w:style>
  <w:style w:type="character" w:styleId="IntenseReference">
    <w:name w:val="Intense Reference"/>
    <w:basedOn w:val="DefaultParagraphFont"/>
    <w:uiPriority w:val="32"/>
    <w:qFormat/>
    <w:rsid w:val="00BF4A0C"/>
    <w:rPr>
      <w:b/>
      <w:bCs/>
      <w:smallCaps/>
      <w:spacing w:val="5"/>
      <w:u w:val="single"/>
    </w:rPr>
  </w:style>
  <w:style w:type="character" w:styleId="BookTitle">
    <w:name w:val="Book Title"/>
    <w:basedOn w:val="DefaultParagraphFont"/>
    <w:uiPriority w:val="33"/>
    <w:qFormat/>
    <w:rsid w:val="00BF4A0C"/>
    <w:rPr>
      <w:b/>
      <w:bCs/>
      <w:smallCaps/>
    </w:rPr>
  </w:style>
  <w:style w:type="paragraph" w:styleId="TOCHeading">
    <w:name w:val="TOC Heading"/>
    <w:basedOn w:val="Heading1"/>
    <w:next w:val="Normal"/>
    <w:autoRedefine/>
    <w:uiPriority w:val="39"/>
    <w:unhideWhenUsed/>
    <w:qFormat/>
    <w:rsid w:val="00BF4A0C"/>
    <w:pPr>
      <w:numPr>
        <w:numId w:val="0"/>
      </w:numPr>
      <w:outlineLvl w:val="9"/>
    </w:pPr>
  </w:style>
  <w:style w:type="paragraph" w:customStyle="1" w:styleId="Default">
    <w:name w:val="Default"/>
    <w:rsid w:val="0098406C"/>
    <w:pPr>
      <w:autoSpaceDE w:val="0"/>
      <w:autoSpaceDN w:val="0"/>
      <w:adjustRightInd w:val="0"/>
      <w:spacing w:after="0" w:line="240" w:lineRule="auto"/>
    </w:pPr>
    <w:rPr>
      <w:rFonts w:ascii="Calibri" w:eastAsiaTheme="minorEastAsia" w:hAnsi="Calibri" w:cs="Calibri"/>
      <w:color w:val="000000"/>
      <w:sz w:val="24"/>
      <w:szCs w:val="24"/>
      <w:lang w:eastAsia="lv-LV"/>
    </w:rPr>
  </w:style>
  <w:style w:type="paragraph" w:styleId="Header">
    <w:name w:val="header"/>
    <w:basedOn w:val="Normal"/>
    <w:link w:val="HeaderChar"/>
    <w:uiPriority w:val="99"/>
    <w:unhideWhenUsed/>
    <w:rsid w:val="006C3A86"/>
    <w:pPr>
      <w:tabs>
        <w:tab w:val="center" w:pos="4153"/>
        <w:tab w:val="right" w:pos="8306"/>
      </w:tabs>
      <w:spacing w:after="0" w:line="240" w:lineRule="auto"/>
    </w:pPr>
  </w:style>
  <w:style w:type="character" w:customStyle="1" w:styleId="HeaderChar">
    <w:name w:val="Header Char"/>
    <w:basedOn w:val="DefaultParagraphFont"/>
    <w:link w:val="Header"/>
    <w:uiPriority w:val="99"/>
    <w:rsid w:val="006C3A86"/>
    <w:rPr>
      <w:sz w:val="24"/>
    </w:rPr>
  </w:style>
  <w:style w:type="paragraph" w:styleId="Footer">
    <w:name w:val="footer"/>
    <w:basedOn w:val="Normal"/>
    <w:link w:val="FooterChar"/>
    <w:uiPriority w:val="99"/>
    <w:unhideWhenUsed/>
    <w:rsid w:val="006C3A86"/>
    <w:pPr>
      <w:tabs>
        <w:tab w:val="center" w:pos="4153"/>
        <w:tab w:val="right" w:pos="8306"/>
      </w:tabs>
      <w:spacing w:after="0" w:line="240" w:lineRule="auto"/>
    </w:pPr>
  </w:style>
  <w:style w:type="character" w:customStyle="1" w:styleId="FooterChar">
    <w:name w:val="Footer Char"/>
    <w:basedOn w:val="DefaultParagraphFont"/>
    <w:link w:val="Footer"/>
    <w:uiPriority w:val="99"/>
    <w:rsid w:val="006C3A86"/>
    <w:rPr>
      <w:sz w:val="24"/>
    </w:rPr>
  </w:style>
  <w:style w:type="table" w:styleId="TableGrid">
    <w:name w:val="Table Grid"/>
    <w:basedOn w:val="TableNormal"/>
    <w:uiPriority w:val="39"/>
    <w:rsid w:val="006904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VNI Colors 01">
      <a:dk1>
        <a:srgbClr val="6B6F7B"/>
      </a:dk1>
      <a:lt1>
        <a:srgbClr val="FFFFFF"/>
      </a:lt1>
      <a:dk2>
        <a:srgbClr val="6B6F7B"/>
      </a:dk2>
      <a:lt2>
        <a:srgbClr val="FFFFFF"/>
      </a:lt2>
      <a:accent1>
        <a:srgbClr val="D5DE3D"/>
      </a:accent1>
      <a:accent2>
        <a:srgbClr val="FFFFFF"/>
      </a:accent2>
      <a:accent3>
        <a:srgbClr val="F0E8D7"/>
      </a:accent3>
      <a:accent4>
        <a:srgbClr val="D1DDDF"/>
      </a:accent4>
      <a:accent5>
        <a:srgbClr val="00B4FF"/>
      </a:accent5>
      <a:accent6>
        <a:srgbClr val="B2E9FF"/>
      </a:accent6>
      <a:hlink>
        <a:srgbClr val="0000FF"/>
      </a:hlink>
      <a:folHlink>
        <a:srgbClr val="800080"/>
      </a:folHlink>
    </a:clrScheme>
    <a:fontScheme name="VNI Fonts">
      <a:majorFont>
        <a:latin typeface="Roboto Slab"/>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599C554-258C-4631-9D56-71630A86AF14}"/>
</file>

<file path=customXml/itemProps2.xml><?xml version="1.0" encoding="utf-8"?>
<ds:datastoreItem xmlns:ds="http://schemas.openxmlformats.org/officeDocument/2006/customXml" ds:itemID="{81877B25-522A-42E3-B013-58E9A03EEBBC}"/>
</file>

<file path=customXml/itemProps3.xml><?xml version="1.0" encoding="utf-8"?>
<ds:datastoreItem xmlns:ds="http://schemas.openxmlformats.org/officeDocument/2006/customXml" ds:itemID="{A65C7434-7D28-4C59-ACFD-EE8D8C829C48}"/>
</file>

<file path=docProps/app.xml><?xml version="1.0" encoding="utf-8"?>
<Properties xmlns="http://schemas.openxmlformats.org/officeDocument/2006/extended-properties" xmlns:vt="http://schemas.openxmlformats.org/officeDocument/2006/docPropsVTypes">
  <Template>Normal</Template>
  <TotalTime>412</TotalTime>
  <Pages>8</Pages>
  <Words>12944</Words>
  <Characters>7379</Characters>
  <Application>Microsoft Office Word</Application>
  <DocSecurity>0</DocSecurity>
  <Lines>61</Lines>
  <Paragraphs>40</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20283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Mārcis Grīviņš</dc:creator>
  <cp:keywords/>
  <dc:description/>
  <cp:lastModifiedBy>localadmin</cp:lastModifiedBy>
  <cp:revision>5</cp:revision>
  <dcterms:created xsi:type="dcterms:W3CDTF">2023-02-10T13:16:00Z</dcterms:created>
  <dcterms:modified xsi:type="dcterms:W3CDTF">2023-02-16T12:44:00Z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