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BF7C1" w14:textId="010B64E6" w:rsidR="00DE1C8B" w:rsidRPr="005E469E" w:rsidRDefault="00DE1C8B" w:rsidP="00CE353C">
      <w:pPr>
        <w:spacing w:line="276" w:lineRule="auto"/>
        <w:ind w:left="360" w:hanging="360"/>
        <w:jc w:val="center"/>
        <w:rPr>
          <w:lang w:val="lv-LV"/>
        </w:rPr>
      </w:pPr>
      <w:r w:rsidRPr="005E469E">
        <w:rPr>
          <w:lang w:val="lv-LV"/>
        </w:rPr>
        <w:t xml:space="preserve">Iepirkuma komisijas </w:t>
      </w:r>
      <w:r w:rsidR="002F1A73">
        <w:rPr>
          <w:lang w:val="lv-LV"/>
        </w:rPr>
        <w:t>1</w:t>
      </w:r>
      <w:r w:rsidR="00F44427">
        <w:rPr>
          <w:lang w:val="lv-LV"/>
        </w:rPr>
        <w:t>8</w:t>
      </w:r>
      <w:r w:rsidRPr="009441A7">
        <w:rPr>
          <w:lang w:val="lv-LV"/>
        </w:rPr>
        <w:t>.</w:t>
      </w:r>
      <w:r w:rsidR="000835D5">
        <w:rPr>
          <w:lang w:val="lv-LV"/>
        </w:rPr>
        <w:t>0</w:t>
      </w:r>
      <w:r w:rsidR="002F1A73">
        <w:rPr>
          <w:lang w:val="lv-LV"/>
        </w:rPr>
        <w:t>8</w:t>
      </w:r>
      <w:r w:rsidRPr="009441A7">
        <w:rPr>
          <w:lang w:val="lv-LV"/>
        </w:rPr>
        <w:t>.202</w:t>
      </w:r>
      <w:r w:rsidR="000835D5">
        <w:rPr>
          <w:lang w:val="lv-LV"/>
        </w:rPr>
        <w:t>6</w:t>
      </w:r>
      <w:r w:rsidRPr="009441A7">
        <w:rPr>
          <w:lang w:val="lv-LV"/>
        </w:rPr>
        <w:t>.</w:t>
      </w:r>
      <w:r w:rsidRPr="005E469E">
        <w:rPr>
          <w:lang w:val="lv-LV"/>
        </w:rPr>
        <w:t xml:space="preserve"> sēdē sniegtā atbilde uz ieinteresēt</w:t>
      </w:r>
      <w:r w:rsidR="002F1A73">
        <w:rPr>
          <w:lang w:val="lv-LV"/>
        </w:rPr>
        <w:t>o</w:t>
      </w:r>
      <w:r w:rsidRPr="005E469E">
        <w:rPr>
          <w:lang w:val="lv-LV"/>
        </w:rPr>
        <w:t xml:space="preserve"> piegādātāj</w:t>
      </w:r>
      <w:r w:rsidR="002F1A73">
        <w:rPr>
          <w:lang w:val="lv-LV"/>
        </w:rPr>
        <w:t>u</w:t>
      </w:r>
    </w:p>
    <w:p w14:paraId="580C9089" w14:textId="4005D3F9" w:rsidR="00DE1C8B" w:rsidRPr="005E469E" w:rsidRDefault="00EC27BF" w:rsidP="00CE353C">
      <w:pPr>
        <w:spacing w:line="276" w:lineRule="auto"/>
        <w:ind w:left="360" w:hanging="360"/>
        <w:jc w:val="center"/>
        <w:rPr>
          <w:lang w:val="lv-LV"/>
        </w:rPr>
      </w:pPr>
      <w:r>
        <w:rPr>
          <w:lang w:val="lv-LV"/>
        </w:rPr>
        <w:t>u</w:t>
      </w:r>
      <w:r w:rsidR="00DC3D6E" w:rsidRPr="005E469E">
        <w:rPr>
          <w:lang w:val="lv-LV"/>
        </w:rPr>
        <w:t>zdot</w:t>
      </w:r>
      <w:r w:rsidR="00CB1603">
        <w:rPr>
          <w:lang w:val="lv-LV"/>
        </w:rPr>
        <w:t>ajiem</w:t>
      </w:r>
      <w:r w:rsidR="00DC3D6E" w:rsidRPr="005E469E">
        <w:rPr>
          <w:lang w:val="lv-LV"/>
        </w:rPr>
        <w:t xml:space="preserve"> </w:t>
      </w:r>
      <w:r w:rsidR="00DE1C8B" w:rsidRPr="005E469E">
        <w:rPr>
          <w:lang w:val="lv-LV"/>
        </w:rPr>
        <w:t>jautāju</w:t>
      </w:r>
      <w:r w:rsidR="00CB495A">
        <w:rPr>
          <w:lang w:val="lv-LV"/>
        </w:rPr>
        <w:t>m</w:t>
      </w:r>
      <w:r w:rsidR="00CB1603">
        <w:rPr>
          <w:lang w:val="lv-LV"/>
        </w:rPr>
        <w:t>iem</w:t>
      </w:r>
      <w:r w:rsidR="00DE1C8B" w:rsidRPr="005E469E">
        <w:rPr>
          <w:lang w:val="lv-LV"/>
        </w:rPr>
        <w:t xml:space="preserve"> </w:t>
      </w:r>
      <w:r>
        <w:rPr>
          <w:lang w:val="lv-LV"/>
        </w:rPr>
        <w:t>atklātā konkursā</w:t>
      </w:r>
    </w:p>
    <w:p w14:paraId="4FDF63C0" w14:textId="77777777" w:rsidR="00CB1603" w:rsidRDefault="00CB1603" w:rsidP="00CB1603">
      <w:pPr>
        <w:jc w:val="center"/>
        <w:rPr>
          <w:b/>
          <w:lang w:val="lv-LV"/>
        </w:rPr>
      </w:pPr>
      <w:bookmarkStart w:id="0" w:name="_Hlk184728151"/>
      <w:r w:rsidRPr="00CB1603">
        <w:rPr>
          <w:b/>
          <w:lang w:val="lv-LV"/>
        </w:rPr>
        <w:t>“Noliktavas tehnikas vienību (</w:t>
      </w:r>
      <w:proofErr w:type="spellStart"/>
      <w:r w:rsidRPr="00CB1603">
        <w:rPr>
          <w:b/>
          <w:lang w:val="lv-LV"/>
        </w:rPr>
        <w:t>štābelētāju</w:t>
      </w:r>
      <w:proofErr w:type="spellEnd"/>
      <w:r w:rsidRPr="00CB1603">
        <w:rPr>
          <w:b/>
          <w:lang w:val="lv-LV"/>
        </w:rPr>
        <w:t xml:space="preserve">, palešu pārvadātāju, </w:t>
      </w:r>
    </w:p>
    <w:p w14:paraId="1F742F61" w14:textId="0ACF5AE9" w:rsidR="00CB1603" w:rsidRPr="00CB1603" w:rsidRDefault="00CB1603" w:rsidP="00CB1603">
      <w:pPr>
        <w:jc w:val="center"/>
        <w:rPr>
          <w:b/>
          <w:lang w:val="lv-LV"/>
        </w:rPr>
      </w:pPr>
      <w:proofErr w:type="spellStart"/>
      <w:r w:rsidRPr="00CB1603">
        <w:rPr>
          <w:b/>
          <w:lang w:val="lv-LV"/>
        </w:rPr>
        <w:t>elektroiekrāvēju</w:t>
      </w:r>
      <w:proofErr w:type="spellEnd"/>
      <w:r w:rsidRPr="00CB1603">
        <w:rPr>
          <w:b/>
          <w:lang w:val="lv-LV"/>
        </w:rPr>
        <w:t xml:space="preserve"> un </w:t>
      </w:r>
      <w:proofErr w:type="spellStart"/>
      <w:r w:rsidRPr="00CB1603">
        <w:rPr>
          <w:b/>
          <w:lang w:val="lv-LV"/>
        </w:rPr>
        <w:t>traktortipa</w:t>
      </w:r>
      <w:proofErr w:type="spellEnd"/>
      <w:r w:rsidRPr="00CB1603">
        <w:rPr>
          <w:b/>
          <w:lang w:val="lv-LV"/>
        </w:rPr>
        <w:t xml:space="preserve"> iekrāvēju) iegāde” </w:t>
      </w:r>
    </w:p>
    <w:p w14:paraId="428A36F4" w14:textId="474A5C9A" w:rsidR="00C16D93" w:rsidRDefault="00CB1603" w:rsidP="00CB1603">
      <w:pPr>
        <w:jc w:val="center"/>
        <w:rPr>
          <w:b/>
          <w:lang w:val="lv-LV"/>
        </w:rPr>
      </w:pPr>
      <w:r w:rsidRPr="00CB1603">
        <w:rPr>
          <w:b/>
          <w:lang w:val="lv-LV"/>
        </w:rPr>
        <w:t>identifikācijas Nr. VALIC 2026/048/1N-P-AK</w:t>
      </w:r>
    </w:p>
    <w:p w14:paraId="2FE0D537" w14:textId="77777777" w:rsidR="00CB1603" w:rsidRPr="00051AAB" w:rsidRDefault="00CB1603" w:rsidP="00CB1603">
      <w:pPr>
        <w:jc w:val="center"/>
      </w:pPr>
    </w:p>
    <w:tbl>
      <w:tblPr>
        <w:tblStyle w:val="TableGrid"/>
        <w:tblW w:w="0" w:type="auto"/>
        <w:tblLook w:val="04A0" w:firstRow="1" w:lastRow="0" w:firstColumn="1" w:lastColumn="0" w:noHBand="0" w:noVBand="1"/>
      </w:tblPr>
      <w:tblGrid>
        <w:gridCol w:w="4530"/>
        <w:gridCol w:w="4530"/>
      </w:tblGrid>
      <w:tr w:rsidR="00F44427" w:rsidRPr="00F44427" w14:paraId="403A75EE" w14:textId="77777777" w:rsidTr="003D1E08">
        <w:tc>
          <w:tcPr>
            <w:tcW w:w="4530" w:type="dxa"/>
          </w:tcPr>
          <w:bookmarkEnd w:id="0"/>
          <w:p w14:paraId="69465AFA" w14:textId="77777777" w:rsidR="00F44427" w:rsidRPr="00F44427" w:rsidRDefault="00F44427" w:rsidP="00F44427">
            <w:pPr>
              <w:numPr>
                <w:ilvl w:val="0"/>
                <w:numId w:val="11"/>
              </w:numPr>
              <w:ind w:left="0" w:firstLine="414"/>
              <w:contextualSpacing/>
              <w:jc w:val="both"/>
              <w:rPr>
                <w:rFonts w:eastAsia="Calibri"/>
                <w:bCs/>
                <w:lang w:val="lv-LV"/>
              </w:rPr>
            </w:pPr>
            <w:r w:rsidRPr="00F44427">
              <w:rPr>
                <w:rFonts w:eastAsia="Calibri"/>
                <w:b/>
                <w:lang w:val="lv-LV"/>
              </w:rPr>
              <w:t>jautājums:</w:t>
            </w:r>
            <w:r w:rsidRPr="00F44427">
              <w:rPr>
                <w:rFonts w:eastAsia="Calibri"/>
                <w:bCs/>
                <w:lang w:val="lv-LV"/>
              </w:rPr>
              <w:t xml:space="preserve">  Šā gada 11. augustā iepirkuma komisijas sniegtās atbildes uz pretendentu jautājumiem nerada skaidrību par jautājumu Nr. 15, kurā sniegta atbilde saistībā ar vispārējās vienošanās punktu Nr. 9.6. Pēc iepirkuma komisijas sniegtās atbildes var secināt, ka Piegādātājam nav nekādu risku, gadījumā ja Pasūtītājs izmanto vienošanās punktā 9.6 norādītās tiesības vienpusēji atkāpties bez zaudējuma atlīdzināšanas no izpildes, jo vienošanās darbības laikā nav Piegādātājam ne pamats, ne pienākums pasūtīt Preci. Bet lūgums vērst uzmanību, ka 9.6 punktā minēts “…ir tiesības jebkurā laikā vienpusēji atkāpties no Vienošanās un Līguma“ attiecīgi, šis punkts ir attiecināms ne tikai uz vispārīgo vienošanos, bet arī uz piegādes līgumu, pēc kura noslēgšanas Piegādātājam ir pamats un pienākums veikt Preces pasūtīšanu. Līdz ar to Piegādātājam ir jāuzņemas būtiski riski, kuri nav saistīti ar Piegādātāja neizdarību vai līguma punktu neievērošanu, principā riski, kurus Piegādātājs nevar ne ietekmēt, prognozēt ne novērst. Lūgums iepirkuma komisijai izvērtēt vispārējās vienošanās 9.6 samērīgumu un veikt korekcijas punktā  9.6 svītrojot  “un Līguma”.    </w:t>
            </w:r>
          </w:p>
          <w:p w14:paraId="4B1D08CE" w14:textId="77777777" w:rsidR="00F44427" w:rsidRPr="00F44427" w:rsidRDefault="00F44427" w:rsidP="00F44427">
            <w:pPr>
              <w:contextualSpacing/>
              <w:jc w:val="both"/>
              <w:rPr>
                <w:rFonts w:eastAsia="Calibri"/>
                <w:lang w:val="lv-LV"/>
              </w:rPr>
            </w:pPr>
          </w:p>
        </w:tc>
        <w:tc>
          <w:tcPr>
            <w:tcW w:w="4530" w:type="dxa"/>
          </w:tcPr>
          <w:p w14:paraId="33E79476" w14:textId="77777777" w:rsidR="00F44427" w:rsidRPr="00F44427" w:rsidRDefault="00F44427" w:rsidP="00F44427">
            <w:pPr>
              <w:ind w:left="34"/>
              <w:contextualSpacing/>
              <w:jc w:val="both"/>
              <w:rPr>
                <w:rFonts w:eastAsia="Calibri"/>
                <w:b/>
                <w:lang w:val="lv-LV"/>
              </w:rPr>
            </w:pPr>
            <w:r w:rsidRPr="00F44427">
              <w:rPr>
                <w:rFonts w:eastAsia="Calibri"/>
                <w:b/>
                <w:lang w:val="lv-LV"/>
              </w:rPr>
              <w:t xml:space="preserve">Atbilde uz 1. jautājumu: </w:t>
            </w:r>
          </w:p>
          <w:p w14:paraId="56375399" w14:textId="77777777" w:rsidR="00F44427" w:rsidRPr="00F44427" w:rsidRDefault="00F44427" w:rsidP="00F44427">
            <w:pPr>
              <w:ind w:left="34"/>
              <w:contextualSpacing/>
              <w:jc w:val="both"/>
              <w:rPr>
                <w:rFonts w:eastAsia="Calibri"/>
                <w:bCs/>
                <w:lang w:val="lv-LV"/>
              </w:rPr>
            </w:pPr>
            <w:r w:rsidRPr="00F44427">
              <w:rPr>
                <w:rFonts w:eastAsia="Calibri"/>
                <w:bCs/>
                <w:lang w:val="lv-LV"/>
              </w:rPr>
              <w:t xml:space="preserve">Komisija skaidro, ka Konkursa vispārīgās vienošanās 9.6. punkts tiks precizēts. </w:t>
            </w:r>
            <w:r w:rsidRPr="00F44427">
              <w:rPr>
                <w:rFonts w:eastAsia="Calibri"/>
                <w:lang w:val="lv-LV"/>
              </w:rPr>
              <w:t>Lūdzam sekot Konkursa vispārīgās vienošanās grozījumiem EIS</w:t>
            </w:r>
            <w:r w:rsidRPr="00F44427">
              <w:rPr>
                <w:rFonts w:ascii="Calibri" w:eastAsia="Calibri" w:hAnsi="Calibri"/>
                <w:lang w:val="lv-LV"/>
              </w:rPr>
              <w:t>.</w:t>
            </w:r>
          </w:p>
          <w:p w14:paraId="238F0188" w14:textId="77777777" w:rsidR="00F44427" w:rsidRPr="00F44427" w:rsidRDefault="00F44427" w:rsidP="00F44427">
            <w:pPr>
              <w:contextualSpacing/>
              <w:jc w:val="both"/>
              <w:rPr>
                <w:rFonts w:eastAsia="Calibri"/>
                <w:lang w:val="lv-LV"/>
              </w:rPr>
            </w:pPr>
          </w:p>
        </w:tc>
      </w:tr>
      <w:tr w:rsidR="00F44427" w:rsidRPr="00F44427" w14:paraId="570AA421" w14:textId="77777777" w:rsidTr="003D1E08">
        <w:tc>
          <w:tcPr>
            <w:tcW w:w="4530" w:type="dxa"/>
          </w:tcPr>
          <w:p w14:paraId="1DCAF5CB" w14:textId="77777777" w:rsidR="00F44427" w:rsidRPr="00F44427" w:rsidRDefault="00F44427" w:rsidP="00F44427">
            <w:pPr>
              <w:jc w:val="both"/>
              <w:rPr>
                <w:bCs/>
                <w:lang w:val="lv-LV"/>
              </w:rPr>
            </w:pPr>
            <w:r w:rsidRPr="00F44427">
              <w:rPr>
                <w:b/>
                <w:lang w:val="lv-LV"/>
              </w:rPr>
              <w:t>2. jautājums:</w:t>
            </w:r>
            <w:r w:rsidRPr="00F44427">
              <w:rPr>
                <w:sz w:val="20"/>
                <w:szCs w:val="20"/>
                <w:lang w:val="lv-LV"/>
              </w:rPr>
              <w:t xml:space="preserve"> </w:t>
            </w:r>
            <w:r w:rsidRPr="00F44427">
              <w:rPr>
                <w:bCs/>
                <w:lang w:val="lv-LV"/>
              </w:rPr>
              <w:t xml:space="preserve">Zemāk pievienoju attēlu, kurā redzamas </w:t>
            </w:r>
            <w:proofErr w:type="spellStart"/>
            <w:r w:rsidRPr="00F44427">
              <w:rPr>
                <w:bCs/>
                <w:lang w:val="lv-LV"/>
              </w:rPr>
              <w:t>krautņotāja</w:t>
            </w:r>
            <w:proofErr w:type="spellEnd"/>
            <w:r w:rsidRPr="00F44427">
              <w:rPr>
                <w:bCs/>
                <w:lang w:val="lv-LV"/>
              </w:rPr>
              <w:t xml:space="preserve"> atbalsta dakšas nedaudz paceltā pozīcijā. Vai ar “paceļamām atbalsta dakšām” Jūs domājat tieši šādu </w:t>
            </w:r>
            <w:r w:rsidRPr="00F44427">
              <w:rPr>
                <w:bCs/>
                <w:lang w:val="lv-LV"/>
              </w:rPr>
              <w:lastRenderedPageBreak/>
              <w:t>risinājumu?</w:t>
            </w:r>
            <w:r w:rsidRPr="00F44427">
              <w:rPr>
                <w:bCs/>
                <w:noProof/>
                <w:lang w:val="lv-LV"/>
              </w:rPr>
              <w:t xml:space="preserve"> </w:t>
            </w:r>
            <w:r w:rsidRPr="00F44427">
              <w:rPr>
                <w:bCs/>
                <w:noProof/>
                <w:lang w:val="lv-LV"/>
              </w:rPr>
              <w:drawing>
                <wp:inline distT="0" distB="0" distL="0" distR="0" wp14:anchorId="1FBA4CDE" wp14:editId="49239639">
                  <wp:extent cx="2042160" cy="2509949"/>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5684" cy="2514281"/>
                          </a:xfrm>
                          <a:prstGeom prst="rect">
                            <a:avLst/>
                          </a:prstGeom>
                          <a:noFill/>
                        </pic:spPr>
                      </pic:pic>
                    </a:graphicData>
                  </a:graphic>
                </wp:inline>
              </w:drawing>
            </w:r>
          </w:p>
        </w:tc>
        <w:tc>
          <w:tcPr>
            <w:tcW w:w="4530" w:type="dxa"/>
          </w:tcPr>
          <w:p w14:paraId="0E44276B" w14:textId="77777777" w:rsidR="00F44427" w:rsidRPr="00F44427" w:rsidRDefault="00F44427" w:rsidP="00F44427">
            <w:pPr>
              <w:contextualSpacing/>
              <w:jc w:val="both"/>
              <w:rPr>
                <w:rFonts w:eastAsia="Calibri"/>
                <w:bCs/>
                <w:lang w:val="lv-LV"/>
              </w:rPr>
            </w:pPr>
            <w:r w:rsidRPr="00F44427">
              <w:rPr>
                <w:rFonts w:eastAsia="Calibri"/>
                <w:b/>
                <w:lang w:val="lv-LV"/>
              </w:rPr>
              <w:lastRenderedPageBreak/>
              <w:t>Atbilde uz 2. jautājumu:</w:t>
            </w:r>
            <w:r w:rsidRPr="00F44427">
              <w:rPr>
                <w:rFonts w:eastAsia="Calibri"/>
                <w:bCs/>
                <w:lang w:val="lv-LV"/>
              </w:rPr>
              <w:t xml:space="preserve">. Komisija skaidro, ka ar Konkursa tehniskajā specifikācijā norādītajām “paceļamām atbalsta dakšām” ir saprotams tehniskais risinājums, kas atbilst ieinteresētā piegādātāja iesniegtajā attēlā ilustrētajam risinājumam, proti, atbalsta dakšām, kuras iespējams pacelt no to </w:t>
            </w:r>
            <w:proofErr w:type="spellStart"/>
            <w:r w:rsidRPr="00F44427">
              <w:rPr>
                <w:rFonts w:eastAsia="Calibri"/>
                <w:bCs/>
                <w:lang w:val="lv-LV"/>
              </w:rPr>
              <w:t>pamatpozīcijas</w:t>
            </w:r>
            <w:proofErr w:type="spellEnd"/>
            <w:r w:rsidRPr="00F44427">
              <w:rPr>
                <w:rFonts w:eastAsia="Calibri"/>
                <w:bCs/>
                <w:lang w:val="lv-LV"/>
              </w:rPr>
              <w:t>.</w:t>
            </w:r>
          </w:p>
          <w:p w14:paraId="67A8EFF6" w14:textId="77777777" w:rsidR="00F44427" w:rsidRPr="00F44427" w:rsidRDefault="00F44427" w:rsidP="00F44427">
            <w:pPr>
              <w:ind w:left="34"/>
              <w:contextualSpacing/>
              <w:jc w:val="both"/>
              <w:rPr>
                <w:rFonts w:eastAsia="Calibri"/>
                <w:b/>
                <w:lang w:val="lv-LV"/>
              </w:rPr>
            </w:pPr>
          </w:p>
        </w:tc>
      </w:tr>
      <w:tr w:rsidR="00F44427" w:rsidRPr="00F44427" w14:paraId="6ED941B2" w14:textId="77777777" w:rsidTr="003D1E08">
        <w:tc>
          <w:tcPr>
            <w:tcW w:w="4530" w:type="dxa"/>
          </w:tcPr>
          <w:p w14:paraId="4E47782E" w14:textId="77777777" w:rsidR="00F44427" w:rsidRPr="00F44427" w:rsidRDefault="00F44427" w:rsidP="00F44427">
            <w:pPr>
              <w:contextualSpacing/>
              <w:jc w:val="both"/>
              <w:rPr>
                <w:rFonts w:eastAsia="Calibri"/>
                <w:bCs/>
                <w:lang w:val="lv-LV"/>
              </w:rPr>
            </w:pPr>
            <w:r w:rsidRPr="00F44427">
              <w:rPr>
                <w:rFonts w:eastAsia="Calibri"/>
                <w:b/>
                <w:lang w:val="lv-LV"/>
              </w:rPr>
              <w:t xml:space="preserve">3. jautājums: </w:t>
            </w:r>
            <w:r w:rsidRPr="00F44427">
              <w:rPr>
                <w:rFonts w:eastAsia="Calibri"/>
                <w:bCs/>
                <w:lang w:val="lv-LV"/>
              </w:rPr>
              <w:t>Visas pozīcijas varam piedāvāt no viena ražotāja, izņemot 5. pozīciju. Vai viena iepirkuma ietvaros ir pieļaujams piedāvāt tehniku no diviem dažādiem ražotājiem?</w:t>
            </w:r>
          </w:p>
          <w:p w14:paraId="26DA4FA9" w14:textId="77777777" w:rsidR="00F44427" w:rsidRPr="00F44427" w:rsidRDefault="00F44427" w:rsidP="00F44427">
            <w:pPr>
              <w:jc w:val="both"/>
              <w:rPr>
                <w:b/>
                <w:lang w:val="lv-LV"/>
              </w:rPr>
            </w:pPr>
          </w:p>
        </w:tc>
        <w:tc>
          <w:tcPr>
            <w:tcW w:w="4530" w:type="dxa"/>
          </w:tcPr>
          <w:p w14:paraId="202EBCCB" w14:textId="77777777" w:rsidR="00F44427" w:rsidRPr="00F44427" w:rsidRDefault="00F44427" w:rsidP="00F44427">
            <w:pPr>
              <w:ind w:left="34"/>
              <w:contextualSpacing/>
              <w:jc w:val="both"/>
              <w:rPr>
                <w:rFonts w:eastAsia="Calibri"/>
                <w:bCs/>
                <w:lang w:val="lv-LV"/>
              </w:rPr>
            </w:pPr>
            <w:r w:rsidRPr="00F44427">
              <w:rPr>
                <w:rFonts w:eastAsia="Calibri"/>
                <w:b/>
                <w:lang w:val="lv-LV"/>
              </w:rPr>
              <w:t xml:space="preserve">Atbilde uz 3. jautājumu: </w:t>
            </w:r>
            <w:r w:rsidRPr="00F44427">
              <w:rPr>
                <w:rFonts w:eastAsia="Calibri"/>
                <w:bCs/>
                <w:lang w:val="lv-LV"/>
              </w:rPr>
              <w:t xml:space="preserve"> Komisija skaidro, ka Konkursa nolikuma prasības pieļauj piedāvāt tehniku no dažādiem ražotājiem, ja piedāvātā tehnika atbilst Konkursa tehniskās specifikācijas un nolikuma prasībām.</w:t>
            </w:r>
          </w:p>
          <w:p w14:paraId="3C0D8CA4" w14:textId="77777777" w:rsidR="00F44427" w:rsidRPr="00F44427" w:rsidRDefault="00F44427" w:rsidP="00F44427">
            <w:pPr>
              <w:ind w:left="414"/>
              <w:contextualSpacing/>
              <w:jc w:val="both"/>
              <w:rPr>
                <w:rFonts w:eastAsia="Calibri"/>
                <w:b/>
                <w:lang w:val="lv-LV"/>
              </w:rPr>
            </w:pPr>
          </w:p>
        </w:tc>
      </w:tr>
    </w:tbl>
    <w:p w14:paraId="0EE434AE" w14:textId="77777777" w:rsidR="00633470" w:rsidRPr="007F7236" w:rsidRDefault="00633470" w:rsidP="00633470">
      <w:pPr>
        <w:ind w:left="720"/>
        <w:rPr>
          <w:lang w:val="lv-LV"/>
        </w:rPr>
      </w:pPr>
    </w:p>
    <w:sectPr w:rsidR="00633470" w:rsidRPr="007F7236" w:rsidSect="00EC27BF">
      <w:headerReference w:type="even" r:id="rId9"/>
      <w:headerReference w:type="default" r:id="rId10"/>
      <w:footerReference w:type="even" r:id="rId11"/>
      <w:footerReference w:type="default" r:id="rId12"/>
      <w:headerReference w:type="first" r:id="rId13"/>
      <w:footerReference w:type="first" r:id="rId14"/>
      <w:pgSz w:w="11906" w:h="16838"/>
      <w:pgMar w:top="851" w:right="1080" w:bottom="241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28782" w14:textId="77777777" w:rsidR="00C2476F" w:rsidRDefault="00C2476F" w:rsidP="00DE1C8B">
      <w:r>
        <w:separator/>
      </w:r>
    </w:p>
  </w:endnote>
  <w:endnote w:type="continuationSeparator" w:id="0">
    <w:p w14:paraId="6E402E37" w14:textId="77777777" w:rsidR="00C2476F" w:rsidRDefault="00C2476F" w:rsidP="00DE1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D12E5" w14:textId="77777777" w:rsidR="002F1A73" w:rsidRDefault="002F1A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06E1" w14:textId="77777777" w:rsidR="006F0C48" w:rsidRPr="00DE1C8B" w:rsidRDefault="006F0C48" w:rsidP="006F0C48">
    <w:pPr>
      <w:ind w:firstLine="720"/>
      <w:jc w:val="center"/>
      <w:rPr>
        <w:i/>
        <w:sz w:val="20"/>
        <w:szCs w:val="20"/>
        <w:lang w:val="lv-LV"/>
      </w:rPr>
    </w:pPr>
    <w:r w:rsidRPr="00633470">
      <w:rPr>
        <w:i/>
        <w:szCs w:val="20"/>
        <w:lang w:val="lv-LV"/>
      </w:rPr>
      <w:t xml:space="preserve">Iepirkuma komisijas sniegtās atbildes un skaidrojumi ir neatņemama </w:t>
    </w:r>
    <w:r>
      <w:rPr>
        <w:i/>
        <w:szCs w:val="20"/>
        <w:lang w:val="lv-LV"/>
      </w:rPr>
      <w:t>atklāta konkursa</w:t>
    </w:r>
    <w:r w:rsidRPr="00633470">
      <w:rPr>
        <w:i/>
        <w:szCs w:val="20"/>
        <w:lang w:val="lv-LV"/>
      </w:rPr>
      <w:t xml:space="preserve"> nolikuma sastāvdaļa</w:t>
    </w:r>
  </w:p>
  <w:p w14:paraId="6FF6CF71" w14:textId="513A8E72" w:rsidR="00DE1C8B" w:rsidRPr="00633470" w:rsidRDefault="00051AAB" w:rsidP="00051AAB">
    <w:pPr>
      <w:pStyle w:val="Footer"/>
      <w:rPr>
        <w:sz w:val="18"/>
      </w:rPr>
    </w:pPr>
    <w:r w:rsidRPr="00051AAB">
      <w:rPr>
        <w:bCs/>
        <w:sz w:val="18"/>
      </w:rPr>
      <w:t>VALIC 202</w:t>
    </w:r>
    <w:r w:rsidR="004D1F2C">
      <w:rPr>
        <w:bCs/>
        <w:sz w:val="18"/>
      </w:rPr>
      <w:t>6</w:t>
    </w:r>
    <w:r w:rsidRPr="00051AAB">
      <w:rPr>
        <w:bCs/>
        <w:sz w:val="18"/>
      </w:rPr>
      <w:t>/</w:t>
    </w:r>
    <w:r w:rsidR="004D1F2C">
      <w:rPr>
        <w:bCs/>
        <w:sz w:val="18"/>
      </w:rPr>
      <w:t>0</w:t>
    </w:r>
    <w:r w:rsidR="0091623F">
      <w:rPr>
        <w:bCs/>
        <w:sz w:val="18"/>
      </w:rPr>
      <w:t>48</w:t>
    </w:r>
    <w:r w:rsidRPr="00051AAB">
      <w:rPr>
        <w:bCs/>
        <w:sz w:val="18"/>
      </w:rPr>
      <w:t>/</w:t>
    </w:r>
    <w:r w:rsidR="0091623F">
      <w:rPr>
        <w:bCs/>
        <w:sz w:val="18"/>
      </w:rPr>
      <w:t>1</w:t>
    </w:r>
    <w:r w:rsidRPr="00051AAB">
      <w:rPr>
        <w:bCs/>
        <w:sz w:val="18"/>
      </w:rPr>
      <w:t>N-P-AK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0A443" w14:textId="77777777" w:rsidR="002F1A73" w:rsidRDefault="002F1A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5328E" w14:textId="77777777" w:rsidR="00C2476F" w:rsidRDefault="00C2476F" w:rsidP="00DE1C8B">
      <w:r>
        <w:separator/>
      </w:r>
    </w:p>
  </w:footnote>
  <w:footnote w:type="continuationSeparator" w:id="0">
    <w:p w14:paraId="190F3CF6" w14:textId="77777777" w:rsidR="00C2476F" w:rsidRDefault="00C2476F" w:rsidP="00DE1C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BFFF3" w14:textId="77777777" w:rsidR="002F1A73" w:rsidRDefault="002F1A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A3A98" w14:textId="77777777" w:rsidR="002F1A73" w:rsidRDefault="002F1A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A98EC" w14:textId="77777777" w:rsidR="002F1A73" w:rsidRDefault="002F1A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4FA2"/>
    <w:multiLevelType w:val="hybridMultilevel"/>
    <w:tmpl w:val="4C3601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5095F8B"/>
    <w:multiLevelType w:val="hybridMultilevel"/>
    <w:tmpl w:val="440CF93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2" w15:restartNumberingAfterBreak="0">
    <w:nsid w:val="0D2C1523"/>
    <w:multiLevelType w:val="hybridMultilevel"/>
    <w:tmpl w:val="3B9E95A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E57094"/>
    <w:multiLevelType w:val="hybridMultilevel"/>
    <w:tmpl w:val="6A3E532A"/>
    <w:lvl w:ilvl="0" w:tplc="E4E25D28">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A597DDD"/>
    <w:multiLevelType w:val="hybridMultilevel"/>
    <w:tmpl w:val="AA981326"/>
    <w:lvl w:ilvl="0" w:tplc="08840140">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61C4561"/>
    <w:multiLevelType w:val="hybridMultilevel"/>
    <w:tmpl w:val="0ACA2D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4AC01B0"/>
    <w:multiLevelType w:val="hybridMultilevel"/>
    <w:tmpl w:val="2C8449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BB92102"/>
    <w:multiLevelType w:val="hybridMultilevel"/>
    <w:tmpl w:val="C174F35E"/>
    <w:lvl w:ilvl="0" w:tplc="9FD8A2C4">
      <w:start w:val="2"/>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 w15:restartNumberingAfterBreak="0">
    <w:nsid w:val="607F31B4"/>
    <w:multiLevelType w:val="hybridMultilevel"/>
    <w:tmpl w:val="C1849FE8"/>
    <w:lvl w:ilvl="0" w:tplc="9C96B07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6CD0745"/>
    <w:multiLevelType w:val="hybridMultilevel"/>
    <w:tmpl w:val="29DAE2FA"/>
    <w:lvl w:ilvl="0" w:tplc="E6CCCDE8">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FAB0CA1"/>
    <w:multiLevelType w:val="hybridMultilevel"/>
    <w:tmpl w:val="784EB2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06565441">
    <w:abstractNumId w:val="5"/>
  </w:num>
  <w:num w:numId="2" w16cid:durableId="1851681119">
    <w:abstractNumId w:val="6"/>
  </w:num>
  <w:num w:numId="3" w16cid:durableId="1337071132">
    <w:abstractNumId w:val="2"/>
  </w:num>
  <w:num w:numId="4" w16cid:durableId="236288619">
    <w:abstractNumId w:val="4"/>
  </w:num>
  <w:num w:numId="5" w16cid:durableId="1090198402">
    <w:abstractNumId w:val="9"/>
  </w:num>
  <w:num w:numId="6" w16cid:durableId="719133547">
    <w:abstractNumId w:val="1"/>
  </w:num>
  <w:num w:numId="7" w16cid:durableId="1698577987">
    <w:abstractNumId w:val="3"/>
  </w:num>
  <w:num w:numId="8" w16cid:durableId="921449418">
    <w:abstractNumId w:val="10"/>
  </w:num>
  <w:num w:numId="9" w16cid:durableId="1697923153">
    <w:abstractNumId w:val="7"/>
  </w:num>
  <w:num w:numId="10" w16cid:durableId="1759711316">
    <w:abstractNumId w:val="0"/>
  </w:num>
  <w:num w:numId="11" w16cid:durableId="5153881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3EB"/>
    <w:rsid w:val="00051AAB"/>
    <w:rsid w:val="000835D5"/>
    <w:rsid w:val="000840D7"/>
    <w:rsid w:val="000F39DA"/>
    <w:rsid w:val="00173CD1"/>
    <w:rsid w:val="0022042D"/>
    <w:rsid w:val="0022644D"/>
    <w:rsid w:val="0022679C"/>
    <w:rsid w:val="002352CC"/>
    <w:rsid w:val="002956C4"/>
    <w:rsid w:val="002D54B0"/>
    <w:rsid w:val="002F1A73"/>
    <w:rsid w:val="00323D84"/>
    <w:rsid w:val="003473FA"/>
    <w:rsid w:val="003C1926"/>
    <w:rsid w:val="003F5B7B"/>
    <w:rsid w:val="00437575"/>
    <w:rsid w:val="004A1052"/>
    <w:rsid w:val="004D1F2C"/>
    <w:rsid w:val="004D4796"/>
    <w:rsid w:val="004F48B0"/>
    <w:rsid w:val="00514064"/>
    <w:rsid w:val="00611847"/>
    <w:rsid w:val="00633470"/>
    <w:rsid w:val="00653A72"/>
    <w:rsid w:val="00663849"/>
    <w:rsid w:val="0069009E"/>
    <w:rsid w:val="006D4CB7"/>
    <w:rsid w:val="006E1603"/>
    <w:rsid w:val="006F0C48"/>
    <w:rsid w:val="0076263B"/>
    <w:rsid w:val="00783110"/>
    <w:rsid w:val="007C36F9"/>
    <w:rsid w:val="007C7BA2"/>
    <w:rsid w:val="007F7236"/>
    <w:rsid w:val="008912DD"/>
    <w:rsid w:val="008D03EB"/>
    <w:rsid w:val="008E7933"/>
    <w:rsid w:val="00907F75"/>
    <w:rsid w:val="0091623F"/>
    <w:rsid w:val="009222D4"/>
    <w:rsid w:val="009441A7"/>
    <w:rsid w:val="00996675"/>
    <w:rsid w:val="00A5678C"/>
    <w:rsid w:val="00B10EA9"/>
    <w:rsid w:val="00B12AC8"/>
    <w:rsid w:val="00B5634A"/>
    <w:rsid w:val="00B669D5"/>
    <w:rsid w:val="00C16D93"/>
    <w:rsid w:val="00C2476F"/>
    <w:rsid w:val="00C336F1"/>
    <w:rsid w:val="00C40AA3"/>
    <w:rsid w:val="00CB1603"/>
    <w:rsid w:val="00CB495A"/>
    <w:rsid w:val="00CC3705"/>
    <w:rsid w:val="00CE353C"/>
    <w:rsid w:val="00D7425B"/>
    <w:rsid w:val="00DC3D6E"/>
    <w:rsid w:val="00DE1C8B"/>
    <w:rsid w:val="00DE490F"/>
    <w:rsid w:val="00E57601"/>
    <w:rsid w:val="00EA0BB4"/>
    <w:rsid w:val="00EC27BF"/>
    <w:rsid w:val="00F44427"/>
    <w:rsid w:val="00F653C4"/>
    <w:rsid w:val="00F751F5"/>
    <w:rsid w:val="00F9378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C50CE"/>
  <w15:chartTrackingRefBased/>
  <w15:docId w15:val="{CAC72103-4B45-446A-A010-A76CDBCA0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C8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1C8B"/>
    <w:pPr>
      <w:tabs>
        <w:tab w:val="center" w:pos="4153"/>
        <w:tab w:val="right" w:pos="8306"/>
      </w:tabs>
    </w:pPr>
  </w:style>
  <w:style w:type="character" w:customStyle="1" w:styleId="HeaderChar">
    <w:name w:val="Header Char"/>
    <w:basedOn w:val="DefaultParagraphFont"/>
    <w:link w:val="Header"/>
    <w:uiPriority w:val="99"/>
    <w:rsid w:val="00DE1C8B"/>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E1C8B"/>
    <w:pPr>
      <w:tabs>
        <w:tab w:val="center" w:pos="4153"/>
        <w:tab w:val="right" w:pos="8306"/>
      </w:tabs>
    </w:pPr>
  </w:style>
  <w:style w:type="character" w:customStyle="1" w:styleId="FooterChar">
    <w:name w:val="Footer Char"/>
    <w:basedOn w:val="DefaultParagraphFont"/>
    <w:link w:val="Footer"/>
    <w:uiPriority w:val="99"/>
    <w:rsid w:val="00DE1C8B"/>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663849"/>
    <w:pPr>
      <w:ind w:left="720"/>
      <w:contextualSpacing/>
    </w:pPr>
  </w:style>
  <w:style w:type="character" w:styleId="CommentReference">
    <w:name w:val="annotation reference"/>
    <w:basedOn w:val="DefaultParagraphFont"/>
    <w:uiPriority w:val="99"/>
    <w:semiHidden/>
    <w:unhideWhenUsed/>
    <w:rsid w:val="004D4796"/>
    <w:rPr>
      <w:sz w:val="16"/>
      <w:szCs w:val="16"/>
    </w:rPr>
  </w:style>
  <w:style w:type="paragraph" w:styleId="CommentText">
    <w:name w:val="annotation text"/>
    <w:basedOn w:val="Normal"/>
    <w:link w:val="CommentTextChar"/>
    <w:uiPriority w:val="99"/>
    <w:semiHidden/>
    <w:unhideWhenUsed/>
    <w:rsid w:val="004D4796"/>
    <w:rPr>
      <w:sz w:val="20"/>
      <w:szCs w:val="20"/>
    </w:rPr>
  </w:style>
  <w:style w:type="character" w:customStyle="1" w:styleId="CommentTextChar">
    <w:name w:val="Comment Text Char"/>
    <w:basedOn w:val="DefaultParagraphFont"/>
    <w:link w:val="CommentText"/>
    <w:uiPriority w:val="99"/>
    <w:semiHidden/>
    <w:rsid w:val="004D479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D4796"/>
    <w:rPr>
      <w:b/>
      <w:bCs/>
    </w:rPr>
  </w:style>
  <w:style w:type="character" w:customStyle="1" w:styleId="CommentSubjectChar">
    <w:name w:val="Comment Subject Char"/>
    <w:basedOn w:val="CommentTextChar"/>
    <w:link w:val="CommentSubject"/>
    <w:uiPriority w:val="99"/>
    <w:semiHidden/>
    <w:rsid w:val="004D4796"/>
    <w:rPr>
      <w:rFonts w:ascii="Times New Roman" w:eastAsia="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4D47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796"/>
    <w:rPr>
      <w:rFonts w:ascii="Segoe UI" w:eastAsia="Times New Roman" w:hAnsi="Segoe UI" w:cs="Segoe UI"/>
      <w:sz w:val="18"/>
      <w:szCs w:val="18"/>
      <w:lang w:val="en-US"/>
    </w:rPr>
  </w:style>
  <w:style w:type="table" w:styleId="TableGrid">
    <w:name w:val="Table Grid"/>
    <w:basedOn w:val="TableNormal"/>
    <w:uiPriority w:val="39"/>
    <w:rsid w:val="002F1A7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87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FCA4D-8A18-4805-8263-85E25C980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1583</Words>
  <Characters>903</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Teivāne</dc:creator>
  <cp:keywords/>
  <dc:description/>
  <cp:lastModifiedBy>Anta Anna Liepa</cp:lastModifiedBy>
  <cp:revision>3</cp:revision>
  <dcterms:created xsi:type="dcterms:W3CDTF">2026-08-18T11:04:00Z</dcterms:created>
  <dcterms:modified xsi:type="dcterms:W3CDTF">2026-08-18T11:04:00Z</dcterms:modified>
</cp:coreProperties>
</file>