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F7C1" w14:textId="7A26076A" w:rsidR="00DE1C8B" w:rsidRPr="005E469E" w:rsidRDefault="00DE1C8B" w:rsidP="00CE353C">
      <w:pPr>
        <w:spacing w:line="276" w:lineRule="auto"/>
        <w:ind w:left="360" w:hanging="360"/>
        <w:jc w:val="center"/>
        <w:rPr>
          <w:lang w:val="lv-LV"/>
        </w:rPr>
      </w:pPr>
      <w:r w:rsidRPr="005E469E">
        <w:rPr>
          <w:lang w:val="lv-LV"/>
        </w:rPr>
        <w:t xml:space="preserve">Iepirkuma komisijas </w:t>
      </w:r>
      <w:r w:rsidR="002F1A73">
        <w:rPr>
          <w:lang w:val="lv-LV"/>
        </w:rPr>
        <w:t>11</w:t>
      </w:r>
      <w:r w:rsidRPr="009441A7">
        <w:rPr>
          <w:lang w:val="lv-LV"/>
        </w:rPr>
        <w:t>.</w:t>
      </w:r>
      <w:r w:rsidR="000835D5">
        <w:rPr>
          <w:lang w:val="lv-LV"/>
        </w:rPr>
        <w:t>0</w:t>
      </w:r>
      <w:r w:rsidR="002F1A73">
        <w:rPr>
          <w:lang w:val="lv-LV"/>
        </w:rPr>
        <w:t>8</w:t>
      </w:r>
      <w:r w:rsidRPr="009441A7">
        <w:rPr>
          <w:lang w:val="lv-LV"/>
        </w:rPr>
        <w:t>.202</w:t>
      </w:r>
      <w:r w:rsidR="000835D5">
        <w:rPr>
          <w:lang w:val="lv-LV"/>
        </w:rPr>
        <w:t>6</w:t>
      </w:r>
      <w:r w:rsidRPr="009441A7">
        <w:rPr>
          <w:lang w:val="lv-LV"/>
        </w:rPr>
        <w:t>.</w:t>
      </w:r>
      <w:r w:rsidRPr="005E469E">
        <w:rPr>
          <w:lang w:val="lv-LV"/>
        </w:rPr>
        <w:t xml:space="preserve"> sēdē sniegtā atbilde uz ieinteresēt</w:t>
      </w:r>
      <w:r w:rsidR="002F1A73">
        <w:rPr>
          <w:lang w:val="lv-LV"/>
        </w:rPr>
        <w:t>o</w:t>
      </w:r>
      <w:r w:rsidRPr="005E469E">
        <w:rPr>
          <w:lang w:val="lv-LV"/>
        </w:rPr>
        <w:t xml:space="preserve"> piegādātāj</w:t>
      </w:r>
      <w:r w:rsidR="002F1A73">
        <w:rPr>
          <w:lang w:val="lv-LV"/>
        </w:rPr>
        <w:t>u</w:t>
      </w:r>
    </w:p>
    <w:p w14:paraId="580C9089" w14:textId="4005D3F9" w:rsidR="00DE1C8B" w:rsidRPr="005E469E" w:rsidRDefault="00EC27BF" w:rsidP="00CE353C">
      <w:pPr>
        <w:spacing w:line="276" w:lineRule="auto"/>
        <w:ind w:left="360" w:hanging="360"/>
        <w:jc w:val="center"/>
        <w:rPr>
          <w:lang w:val="lv-LV"/>
        </w:rPr>
      </w:pPr>
      <w:r>
        <w:rPr>
          <w:lang w:val="lv-LV"/>
        </w:rPr>
        <w:t>u</w:t>
      </w:r>
      <w:r w:rsidR="00DC3D6E" w:rsidRPr="005E469E">
        <w:rPr>
          <w:lang w:val="lv-LV"/>
        </w:rPr>
        <w:t>zdot</w:t>
      </w:r>
      <w:r w:rsidR="00CB1603">
        <w:rPr>
          <w:lang w:val="lv-LV"/>
        </w:rPr>
        <w:t>ajiem</w:t>
      </w:r>
      <w:r w:rsidR="00DC3D6E" w:rsidRPr="005E469E">
        <w:rPr>
          <w:lang w:val="lv-LV"/>
        </w:rPr>
        <w:t xml:space="preserve"> </w:t>
      </w:r>
      <w:r w:rsidR="00DE1C8B" w:rsidRPr="005E469E">
        <w:rPr>
          <w:lang w:val="lv-LV"/>
        </w:rPr>
        <w:t>jautāju</w:t>
      </w:r>
      <w:r w:rsidR="00CB495A">
        <w:rPr>
          <w:lang w:val="lv-LV"/>
        </w:rPr>
        <w:t>m</w:t>
      </w:r>
      <w:r w:rsidR="00CB1603">
        <w:rPr>
          <w:lang w:val="lv-LV"/>
        </w:rPr>
        <w:t>iem</w:t>
      </w:r>
      <w:r w:rsidR="00DE1C8B" w:rsidRPr="005E469E">
        <w:rPr>
          <w:lang w:val="lv-LV"/>
        </w:rPr>
        <w:t xml:space="preserve"> </w:t>
      </w:r>
      <w:r>
        <w:rPr>
          <w:lang w:val="lv-LV"/>
        </w:rPr>
        <w:t>atklātā konkursā</w:t>
      </w:r>
    </w:p>
    <w:p w14:paraId="4FDF63C0" w14:textId="77777777" w:rsidR="00CB1603" w:rsidRDefault="00CB1603" w:rsidP="00CB1603">
      <w:pPr>
        <w:jc w:val="center"/>
        <w:rPr>
          <w:b/>
          <w:lang w:val="lv-LV"/>
        </w:rPr>
      </w:pPr>
      <w:bookmarkStart w:id="0" w:name="_Hlk184728151"/>
      <w:r w:rsidRPr="00CB1603">
        <w:rPr>
          <w:b/>
          <w:lang w:val="lv-LV"/>
        </w:rPr>
        <w:t>“Noliktavas tehnikas vienību (</w:t>
      </w:r>
      <w:proofErr w:type="spellStart"/>
      <w:r w:rsidRPr="00CB1603">
        <w:rPr>
          <w:b/>
          <w:lang w:val="lv-LV"/>
        </w:rPr>
        <w:t>štābelētāju</w:t>
      </w:r>
      <w:proofErr w:type="spellEnd"/>
      <w:r w:rsidRPr="00CB1603">
        <w:rPr>
          <w:b/>
          <w:lang w:val="lv-LV"/>
        </w:rPr>
        <w:t xml:space="preserve">, palešu pārvadātāju, </w:t>
      </w:r>
    </w:p>
    <w:p w14:paraId="1F742F61" w14:textId="0ACF5AE9" w:rsidR="00CB1603" w:rsidRPr="00CB1603" w:rsidRDefault="00CB1603" w:rsidP="00CB1603">
      <w:pPr>
        <w:jc w:val="center"/>
        <w:rPr>
          <w:b/>
          <w:lang w:val="lv-LV"/>
        </w:rPr>
      </w:pPr>
      <w:proofErr w:type="spellStart"/>
      <w:r w:rsidRPr="00CB1603">
        <w:rPr>
          <w:b/>
          <w:lang w:val="lv-LV"/>
        </w:rPr>
        <w:t>elektroiekrāvēju</w:t>
      </w:r>
      <w:proofErr w:type="spellEnd"/>
      <w:r w:rsidRPr="00CB1603">
        <w:rPr>
          <w:b/>
          <w:lang w:val="lv-LV"/>
        </w:rPr>
        <w:t xml:space="preserve"> un </w:t>
      </w:r>
      <w:proofErr w:type="spellStart"/>
      <w:r w:rsidRPr="00CB1603">
        <w:rPr>
          <w:b/>
          <w:lang w:val="lv-LV"/>
        </w:rPr>
        <w:t>traktortipa</w:t>
      </w:r>
      <w:proofErr w:type="spellEnd"/>
      <w:r w:rsidRPr="00CB1603">
        <w:rPr>
          <w:b/>
          <w:lang w:val="lv-LV"/>
        </w:rPr>
        <w:t xml:space="preserve"> iekrāvēju) iegāde” </w:t>
      </w:r>
    </w:p>
    <w:p w14:paraId="428A36F4" w14:textId="474A5C9A" w:rsidR="00C16D93" w:rsidRDefault="00CB1603" w:rsidP="00CB1603">
      <w:pPr>
        <w:jc w:val="center"/>
        <w:rPr>
          <w:b/>
          <w:lang w:val="lv-LV"/>
        </w:rPr>
      </w:pPr>
      <w:r w:rsidRPr="00CB1603">
        <w:rPr>
          <w:b/>
          <w:lang w:val="lv-LV"/>
        </w:rPr>
        <w:t>identifikācijas Nr. VALIC 2026/048/1N-P-AK</w:t>
      </w:r>
    </w:p>
    <w:p w14:paraId="2FE0D537" w14:textId="77777777" w:rsidR="00CB1603" w:rsidRPr="00051AAB" w:rsidRDefault="00CB1603" w:rsidP="00CB1603">
      <w:pPr>
        <w:jc w:val="center"/>
      </w:pPr>
    </w:p>
    <w:tbl>
      <w:tblPr>
        <w:tblStyle w:val="TableGrid"/>
        <w:tblW w:w="8737" w:type="dxa"/>
        <w:tblInd w:w="360" w:type="dxa"/>
        <w:tblLook w:val="04A0" w:firstRow="1" w:lastRow="0" w:firstColumn="1" w:lastColumn="0" w:noHBand="0" w:noVBand="1"/>
      </w:tblPr>
      <w:tblGrid>
        <w:gridCol w:w="530"/>
        <w:gridCol w:w="4208"/>
        <w:gridCol w:w="3999"/>
      </w:tblGrid>
      <w:tr w:rsidR="002F1A73" w:rsidRPr="002F1A73" w14:paraId="7340A9AB" w14:textId="77777777" w:rsidTr="002B55C4">
        <w:tc>
          <w:tcPr>
            <w:tcW w:w="530" w:type="dxa"/>
          </w:tcPr>
          <w:bookmarkEnd w:id="0"/>
          <w:p w14:paraId="38549354" w14:textId="77777777" w:rsidR="002F1A73" w:rsidRPr="002F1A73" w:rsidRDefault="002F1A73" w:rsidP="002F1A73">
            <w:pPr>
              <w:contextualSpacing/>
              <w:jc w:val="both"/>
              <w:rPr>
                <w:rFonts w:eastAsia="Calibri"/>
                <w:lang w:val="lv-LV"/>
              </w:rPr>
            </w:pPr>
            <w:r w:rsidRPr="002F1A73">
              <w:rPr>
                <w:rFonts w:eastAsia="Calibri"/>
                <w:lang w:val="lv-LV"/>
              </w:rPr>
              <w:t>Nr.</w:t>
            </w:r>
          </w:p>
        </w:tc>
        <w:tc>
          <w:tcPr>
            <w:tcW w:w="4208" w:type="dxa"/>
          </w:tcPr>
          <w:p w14:paraId="1FA4C081" w14:textId="77777777" w:rsidR="002F1A73" w:rsidRPr="002F1A73" w:rsidRDefault="002F1A73" w:rsidP="002F1A73">
            <w:pPr>
              <w:contextualSpacing/>
              <w:jc w:val="both"/>
              <w:rPr>
                <w:rFonts w:eastAsia="Calibri"/>
                <w:lang w:val="lv-LV"/>
              </w:rPr>
            </w:pPr>
            <w:r w:rsidRPr="002F1A73">
              <w:rPr>
                <w:rFonts w:eastAsia="Calibri"/>
                <w:lang w:val="lv-LV"/>
              </w:rPr>
              <w:t>Jautājumi</w:t>
            </w:r>
          </w:p>
        </w:tc>
        <w:tc>
          <w:tcPr>
            <w:tcW w:w="3999" w:type="dxa"/>
          </w:tcPr>
          <w:p w14:paraId="0E79D72E" w14:textId="77777777" w:rsidR="002F1A73" w:rsidRPr="002F1A73" w:rsidRDefault="002F1A73" w:rsidP="002F1A73">
            <w:pPr>
              <w:contextualSpacing/>
              <w:jc w:val="both"/>
              <w:rPr>
                <w:rFonts w:eastAsia="Calibri"/>
                <w:lang w:val="lv-LV"/>
              </w:rPr>
            </w:pPr>
            <w:r w:rsidRPr="002F1A73">
              <w:rPr>
                <w:rFonts w:eastAsia="Calibri"/>
                <w:lang w:val="lv-LV"/>
              </w:rPr>
              <w:t>Atbildes</w:t>
            </w:r>
          </w:p>
        </w:tc>
      </w:tr>
      <w:tr w:rsidR="002F1A73" w:rsidRPr="002F1A73" w14:paraId="62BA7AE9" w14:textId="77777777" w:rsidTr="002B55C4">
        <w:tc>
          <w:tcPr>
            <w:tcW w:w="530" w:type="dxa"/>
          </w:tcPr>
          <w:p w14:paraId="12B9FA89" w14:textId="77777777" w:rsidR="002F1A73" w:rsidRPr="002F1A73" w:rsidRDefault="002F1A73" w:rsidP="002F1A73">
            <w:pPr>
              <w:contextualSpacing/>
              <w:jc w:val="both"/>
              <w:rPr>
                <w:color w:val="333333"/>
                <w:shd w:val="clear" w:color="auto" w:fill="FFFFFF"/>
                <w:lang w:val="lv-LV"/>
              </w:rPr>
            </w:pPr>
            <w:r w:rsidRPr="002F1A73">
              <w:rPr>
                <w:color w:val="333333"/>
                <w:shd w:val="clear" w:color="auto" w:fill="FFFFFF"/>
                <w:lang w:val="lv-LV"/>
              </w:rPr>
              <w:t>1.</w:t>
            </w:r>
          </w:p>
        </w:tc>
        <w:tc>
          <w:tcPr>
            <w:tcW w:w="4208" w:type="dxa"/>
          </w:tcPr>
          <w:p w14:paraId="03CD2587" w14:textId="77777777" w:rsidR="002F1A73" w:rsidRPr="002F1A73" w:rsidRDefault="002F1A73" w:rsidP="002F1A73">
            <w:pPr>
              <w:contextualSpacing/>
              <w:jc w:val="both"/>
              <w:rPr>
                <w:rFonts w:eastAsia="Calibri"/>
                <w:lang w:val="lv-LV"/>
              </w:rPr>
            </w:pPr>
            <w:r w:rsidRPr="002F1A73">
              <w:rPr>
                <w:color w:val="333333"/>
                <w:shd w:val="clear" w:color="auto" w:fill="FFFFFF"/>
                <w:lang w:val="lv-LV"/>
              </w:rPr>
              <w:t xml:space="preserve">Visās iepirkuma pozīcijās, sadaļā “dzinēja barošanas sistēma” 2. punktā norādīta prasība “… vismaz 8 darba stundu ar vienu uzlādi” Lūgums iepirkuma komisijai precizēt šo prasību, vai 8 darba stundas ir domāts kā normālas dienas maiņas stundas, vai tomēr tas domāts kā noliktavas tehnikas 8 </w:t>
            </w:r>
            <w:proofErr w:type="spellStart"/>
            <w:r w:rsidRPr="002F1A73">
              <w:rPr>
                <w:color w:val="333333"/>
                <w:shd w:val="clear" w:color="auto" w:fill="FFFFFF"/>
                <w:lang w:val="lv-LV"/>
              </w:rPr>
              <w:t>motorstundas</w:t>
            </w:r>
            <w:proofErr w:type="spellEnd"/>
            <w:r w:rsidRPr="002F1A73">
              <w:rPr>
                <w:color w:val="333333"/>
                <w:shd w:val="clear" w:color="auto" w:fill="FFFFFF"/>
                <w:lang w:val="lv-LV"/>
              </w:rPr>
              <w:t xml:space="preserve">. Vairums ražotāju piedāvā tehniku aprīkot ar akumulatorbaterijām, kuras ar vienu uzlādi paredzētas nodrošināt pilnvērtīgu vienu darba maiņu (8 stundas), kas pie intensīva darba būtu pielīdzināms ~ 6 </w:t>
            </w:r>
            <w:proofErr w:type="spellStart"/>
            <w:r w:rsidRPr="002F1A73">
              <w:rPr>
                <w:color w:val="333333"/>
                <w:shd w:val="clear" w:color="auto" w:fill="FFFFFF"/>
                <w:lang w:val="lv-LV"/>
              </w:rPr>
              <w:t>motorstundām</w:t>
            </w:r>
            <w:proofErr w:type="spellEnd"/>
            <w:r w:rsidRPr="002F1A73">
              <w:rPr>
                <w:color w:val="333333"/>
                <w:shd w:val="clear" w:color="auto" w:fill="FFFFFF"/>
                <w:lang w:val="lv-LV"/>
              </w:rPr>
              <w:t>.</w:t>
            </w:r>
          </w:p>
        </w:tc>
        <w:tc>
          <w:tcPr>
            <w:tcW w:w="3999" w:type="dxa"/>
          </w:tcPr>
          <w:p w14:paraId="702551A8" w14:textId="77777777" w:rsidR="002F1A73" w:rsidRPr="002F1A73" w:rsidRDefault="002F1A73" w:rsidP="002F1A73">
            <w:pPr>
              <w:contextualSpacing/>
              <w:jc w:val="both"/>
              <w:rPr>
                <w:rFonts w:eastAsia="Calibri"/>
                <w:lang w:val="lv-LV"/>
              </w:rPr>
            </w:pPr>
            <w:r w:rsidRPr="002F1A73">
              <w:rPr>
                <w:lang w:val="lv-LV"/>
              </w:rPr>
              <w:t>Iepirkuma komisija, izvērtējot pretendenta uzdoto jautājumu, groza nolikuma tehniskās specifikācijas attiecīgās sadaļas "Dzinēja barošanas sistēma" 2. punktu, izsakot to šādā redakcijā: "</w:t>
            </w:r>
            <w:proofErr w:type="spellStart"/>
            <w:r w:rsidRPr="002F1A73">
              <w:rPr>
                <w:lang w:val="lv-LV"/>
              </w:rPr>
              <w:t>Elektroiekrāvēja</w:t>
            </w:r>
            <w:proofErr w:type="spellEnd"/>
            <w:r w:rsidRPr="002F1A73">
              <w:rPr>
                <w:lang w:val="lv-LV"/>
              </w:rPr>
              <w:t xml:space="preserve"> akumulatora ietilpība un darbības parametri ļauj nodrošināt </w:t>
            </w:r>
            <w:proofErr w:type="spellStart"/>
            <w:r w:rsidRPr="002F1A73">
              <w:rPr>
                <w:lang w:val="lv-LV"/>
              </w:rPr>
              <w:t>elektroiekrāvēja</w:t>
            </w:r>
            <w:proofErr w:type="spellEnd"/>
            <w:r w:rsidRPr="002F1A73">
              <w:rPr>
                <w:lang w:val="lv-LV"/>
              </w:rPr>
              <w:t xml:space="preserve"> nepārtrauktu darbību vismaz 8 stundu darba maiņas laikā, pie paredzētās darba slodzes, bez nepieciešamības veikt akumulatora uzlādi darba maiņas laikā." Attiecīgi tiks pagarināts piedāvājumu iesniegšanas termiņš atbilstoši Publisko iepirkumu likuma prasībām.</w:t>
            </w:r>
          </w:p>
        </w:tc>
      </w:tr>
      <w:tr w:rsidR="002F1A73" w:rsidRPr="002F1A73" w14:paraId="04E705A6" w14:textId="77777777" w:rsidTr="002B55C4">
        <w:tc>
          <w:tcPr>
            <w:tcW w:w="530" w:type="dxa"/>
          </w:tcPr>
          <w:p w14:paraId="270A379B" w14:textId="77777777" w:rsidR="002F1A73" w:rsidRPr="002F1A73" w:rsidRDefault="002F1A73" w:rsidP="002F1A73">
            <w:pPr>
              <w:contextualSpacing/>
              <w:jc w:val="both"/>
              <w:rPr>
                <w:color w:val="333333"/>
                <w:shd w:val="clear" w:color="auto" w:fill="FFFFFF"/>
                <w:lang w:val="lv-LV"/>
              </w:rPr>
            </w:pPr>
            <w:r w:rsidRPr="002F1A73">
              <w:rPr>
                <w:color w:val="333333"/>
                <w:shd w:val="clear" w:color="auto" w:fill="FFFFFF"/>
                <w:lang w:val="lv-LV"/>
              </w:rPr>
              <w:t>2.</w:t>
            </w:r>
          </w:p>
        </w:tc>
        <w:tc>
          <w:tcPr>
            <w:tcW w:w="4208" w:type="dxa"/>
          </w:tcPr>
          <w:p w14:paraId="4E03EB8E" w14:textId="77777777" w:rsidR="002F1A73" w:rsidRPr="002F1A73" w:rsidRDefault="002F1A73" w:rsidP="002F1A73">
            <w:pPr>
              <w:contextualSpacing/>
              <w:jc w:val="both"/>
              <w:rPr>
                <w:rFonts w:eastAsia="Calibri"/>
                <w:lang w:val="lv-LV"/>
              </w:rPr>
            </w:pPr>
            <w:r w:rsidRPr="002F1A73">
              <w:rPr>
                <w:color w:val="333333"/>
                <w:shd w:val="clear" w:color="auto" w:fill="FFFFFF"/>
                <w:lang w:val="lv-LV"/>
              </w:rPr>
              <w:t>Iepirkuma specifikācijas 2. pozīcijas sadaļā “celtspēja” 2. punktā norādīts “Atlikusī celtspēja – ne mazāk kā 600 kg (6000 mm augstumā) Lūgums iepirkuma komisijai izvērtēt šo prasību, jo ņemot vērā tehnikas veidu - “</w:t>
            </w:r>
            <w:proofErr w:type="spellStart"/>
            <w:r w:rsidRPr="002F1A73">
              <w:rPr>
                <w:color w:val="333333"/>
                <w:shd w:val="clear" w:color="auto" w:fill="FFFFFF"/>
                <w:lang w:val="lv-LV"/>
              </w:rPr>
              <w:t>štābelētājs</w:t>
            </w:r>
            <w:proofErr w:type="spellEnd"/>
            <w:r w:rsidRPr="002F1A73">
              <w:rPr>
                <w:color w:val="333333"/>
                <w:shd w:val="clear" w:color="auto" w:fill="FFFFFF"/>
                <w:lang w:val="lv-LV"/>
              </w:rPr>
              <w:t xml:space="preserve">” ar paceļamām atbalsta dakšām, vairums ražotāju šādā modifikācijā piedāvā </w:t>
            </w:r>
            <w:proofErr w:type="spellStart"/>
            <w:r w:rsidRPr="002F1A73">
              <w:rPr>
                <w:color w:val="333333"/>
                <w:shd w:val="clear" w:color="auto" w:fill="FFFFFF"/>
                <w:lang w:val="lv-LV"/>
              </w:rPr>
              <w:t>krautņotāju</w:t>
            </w:r>
            <w:proofErr w:type="spellEnd"/>
            <w:r w:rsidRPr="002F1A73">
              <w:rPr>
                <w:color w:val="333333"/>
                <w:shd w:val="clear" w:color="auto" w:fill="FFFFFF"/>
                <w:lang w:val="lv-LV"/>
              </w:rPr>
              <w:t xml:space="preserve"> ar celtspēju līdz 1600 kg (modifikācija bez paceļamām atbalsta dakšām pieejama ar celtspēju līdz 2000 kg, bet pat šāda vieda tehnikai atlikusī celtspēja pie 6000 mm augstuma ir tikai 550 kg) kuriem neatkarīgi no ražotāja atlikuši celtspēja šādā augstumā ir ~ 400 kg., līdz ar to šī prasība ir neizpildāma. Papildus, ņemot vērā ka šāda veida tehniku ar pacelšanas augstumu 6000 mm piedāvā tikai daži ražotāji, pārsvarā pieejami ar daba augstumu līdz 5400 mm, lūgums izvērtēt šo prasību samazināt līdz 400 kg.</w:t>
            </w:r>
          </w:p>
        </w:tc>
        <w:tc>
          <w:tcPr>
            <w:tcW w:w="3999" w:type="dxa"/>
          </w:tcPr>
          <w:p w14:paraId="077093E9" w14:textId="77777777" w:rsidR="002F1A73" w:rsidRPr="002F1A73" w:rsidRDefault="002F1A73" w:rsidP="002F1A73">
            <w:pPr>
              <w:contextualSpacing/>
              <w:jc w:val="both"/>
              <w:rPr>
                <w:rFonts w:eastAsia="Calibri"/>
                <w:lang w:val="lv-LV"/>
              </w:rPr>
            </w:pPr>
            <w:r w:rsidRPr="002F1A73">
              <w:rPr>
                <w:bCs/>
                <w:lang w:val="lv-LV"/>
              </w:rPr>
              <w:t>Komisija skaidro, ka izvirzītā prasība atbilst pasūtītāja vajadzībām un netiks mainīta.</w:t>
            </w:r>
          </w:p>
        </w:tc>
      </w:tr>
      <w:tr w:rsidR="002F1A73" w:rsidRPr="002F1A73" w14:paraId="63DC4B0C" w14:textId="77777777" w:rsidTr="002B55C4">
        <w:tc>
          <w:tcPr>
            <w:tcW w:w="530" w:type="dxa"/>
          </w:tcPr>
          <w:p w14:paraId="2DD06708" w14:textId="77777777" w:rsidR="002F1A73" w:rsidRPr="002F1A73" w:rsidRDefault="002F1A73" w:rsidP="002F1A73">
            <w:pPr>
              <w:jc w:val="both"/>
              <w:rPr>
                <w:rFonts w:eastAsia="Aptos"/>
                <w:lang w:val="lv-LV"/>
              </w:rPr>
            </w:pPr>
            <w:r w:rsidRPr="002F1A73">
              <w:rPr>
                <w:rFonts w:eastAsia="Aptos"/>
                <w:lang w:val="lv-LV"/>
              </w:rPr>
              <w:t>3.</w:t>
            </w:r>
          </w:p>
        </w:tc>
        <w:tc>
          <w:tcPr>
            <w:tcW w:w="4208" w:type="dxa"/>
          </w:tcPr>
          <w:p w14:paraId="2F0D5A73" w14:textId="77777777" w:rsidR="002F1A73" w:rsidRPr="002F1A73" w:rsidRDefault="002F1A73" w:rsidP="002F1A73">
            <w:pPr>
              <w:jc w:val="both"/>
              <w:rPr>
                <w:rFonts w:eastAsia="Aptos"/>
                <w:lang w:val="lv-LV"/>
              </w:rPr>
            </w:pPr>
            <w:r w:rsidRPr="002F1A73">
              <w:rPr>
                <w:rFonts w:eastAsia="Aptos"/>
                <w:lang w:val="lv-LV"/>
              </w:rPr>
              <w:t xml:space="preserve">Pozīcija </w:t>
            </w:r>
            <w:proofErr w:type="spellStart"/>
            <w:r w:rsidRPr="002F1A73">
              <w:rPr>
                <w:rFonts w:eastAsia="Aptos"/>
                <w:lang w:val="lv-LV"/>
              </w:rPr>
              <w:t>Nr</w:t>
            </w:r>
            <w:proofErr w:type="spellEnd"/>
            <w:r w:rsidRPr="002F1A73">
              <w:rPr>
                <w:rFonts w:eastAsia="Aptos"/>
                <w:lang w:val="lv-LV"/>
              </w:rPr>
              <w:t xml:space="preserve"> 1 ir nosaukta kā “Elektriskais pacēlājs ar izbīdāmu mastu 2,4 m (</w:t>
            </w:r>
            <w:proofErr w:type="spellStart"/>
            <w:r w:rsidRPr="002F1A73">
              <w:rPr>
                <w:rFonts w:eastAsia="Aptos"/>
                <w:lang w:val="lv-LV"/>
              </w:rPr>
              <w:t>krautņotājs</w:t>
            </w:r>
            <w:proofErr w:type="spellEnd"/>
            <w:r w:rsidRPr="002F1A73">
              <w:rPr>
                <w:rFonts w:eastAsia="Aptos"/>
                <w:lang w:val="lv-LV"/>
              </w:rPr>
              <w:t xml:space="preserve">)”. Nosaukumā minētie </w:t>
            </w:r>
            <w:r w:rsidRPr="002F1A73">
              <w:rPr>
                <w:rFonts w:eastAsia="Aptos"/>
                <w:lang w:val="lv-LV"/>
              </w:rPr>
              <w:lastRenderedPageBreak/>
              <w:t xml:space="preserve">“2,4m” var radīt neskaidrību, vai ar 2,4 m domāts saliktā masta augstums vai cita tehniskā īpašība. Norāde uz “izbīdāmu mastu” un 48V bateriju liek izvēlēties </w:t>
            </w:r>
            <w:proofErr w:type="spellStart"/>
            <w:r w:rsidRPr="002F1A73">
              <w:rPr>
                <w:rFonts w:eastAsia="Aptos"/>
                <w:lang w:val="lv-LV"/>
              </w:rPr>
              <w:t>bīdmasta</w:t>
            </w:r>
            <w:proofErr w:type="spellEnd"/>
            <w:r w:rsidRPr="002F1A73">
              <w:rPr>
                <w:rFonts w:eastAsia="Aptos"/>
                <w:lang w:val="lv-LV"/>
              </w:rPr>
              <w:t xml:space="preserve"> </w:t>
            </w:r>
            <w:proofErr w:type="spellStart"/>
            <w:r w:rsidRPr="002F1A73">
              <w:rPr>
                <w:rFonts w:eastAsia="Aptos"/>
                <w:lang w:val="lv-LV"/>
              </w:rPr>
              <w:t>krautņotāju</w:t>
            </w:r>
            <w:proofErr w:type="spellEnd"/>
            <w:r w:rsidRPr="002F1A73">
              <w:rPr>
                <w:rFonts w:eastAsia="Aptos"/>
                <w:lang w:val="lv-LV"/>
              </w:rPr>
              <w:t xml:space="preserve"> (</w:t>
            </w:r>
            <w:proofErr w:type="spellStart"/>
            <w:r w:rsidRPr="002F1A73">
              <w:rPr>
                <w:rFonts w:eastAsia="Aptos"/>
                <w:lang w:val="lv-LV"/>
              </w:rPr>
              <w:t>angl</w:t>
            </w:r>
            <w:proofErr w:type="spellEnd"/>
            <w:r w:rsidRPr="002F1A73">
              <w:rPr>
                <w:rFonts w:eastAsia="Aptos"/>
                <w:lang w:val="lv-LV"/>
              </w:rPr>
              <w:t>. REACHTRUCK) (</w:t>
            </w:r>
            <w:proofErr w:type="spellStart"/>
            <w:r w:rsidRPr="002F1A73">
              <w:rPr>
                <w:rFonts w:eastAsia="Aptos"/>
                <w:lang w:val="lv-LV"/>
              </w:rPr>
              <w:t>krautņotāju</w:t>
            </w:r>
            <w:proofErr w:type="spellEnd"/>
            <w:r w:rsidRPr="002F1A73">
              <w:rPr>
                <w:rFonts w:eastAsia="Aptos"/>
                <w:lang w:val="lv-LV"/>
              </w:rPr>
              <w:t xml:space="preserve">, kam ir uz priekšu izbīdāms masts un sāniska vadītāja sēdus pozīcija), taču citi apraksta punkti, kā piemēram, “paceļamas balsta dakšas” un “tehnika aprīkota ar nolaižamu/paceļamu operatora platformu un sānu aizsargiem” atbilst cita tipa tehnikai – gājēju </w:t>
            </w:r>
            <w:proofErr w:type="spellStart"/>
            <w:r w:rsidRPr="002F1A73">
              <w:rPr>
                <w:rFonts w:eastAsia="Aptos"/>
                <w:lang w:val="lv-LV"/>
              </w:rPr>
              <w:t>krautņotājiem</w:t>
            </w:r>
            <w:proofErr w:type="spellEnd"/>
            <w:r w:rsidRPr="002F1A73">
              <w:rPr>
                <w:rFonts w:eastAsia="Aptos"/>
                <w:lang w:val="lv-LV"/>
              </w:rPr>
              <w:t xml:space="preserve"> ar </w:t>
            </w:r>
            <w:proofErr w:type="spellStart"/>
            <w:r w:rsidRPr="002F1A73">
              <w:rPr>
                <w:rFonts w:eastAsia="Aptos"/>
                <w:lang w:val="lv-LV"/>
              </w:rPr>
              <w:t>balstdakšām</w:t>
            </w:r>
            <w:proofErr w:type="spellEnd"/>
            <w:r w:rsidRPr="002F1A73">
              <w:rPr>
                <w:rFonts w:eastAsia="Aptos"/>
                <w:lang w:val="lv-LV"/>
              </w:rPr>
              <w:t xml:space="preserve"> un atlokāmu vadītāja </w:t>
            </w:r>
            <w:proofErr w:type="spellStart"/>
            <w:r w:rsidRPr="002F1A73">
              <w:rPr>
                <w:rFonts w:eastAsia="Aptos"/>
                <w:lang w:val="lv-LV"/>
              </w:rPr>
              <w:t>stāvplatformu</w:t>
            </w:r>
            <w:proofErr w:type="spellEnd"/>
            <w:r w:rsidRPr="002F1A73">
              <w:rPr>
                <w:rFonts w:eastAsia="Aptos"/>
                <w:lang w:val="lv-LV"/>
              </w:rPr>
              <w:t>. Ja nosaukumā iekļauto norādi uz izbīdāmu mastu var pieņemt kā neveiklu terminoloģiju, tad norāde uz 48V spriegumu ievieš būtisku pretrunu.</w:t>
            </w:r>
          </w:p>
          <w:p w14:paraId="2E53BEA0" w14:textId="77777777" w:rsidR="002F1A73" w:rsidRPr="002F1A73" w:rsidRDefault="002F1A73" w:rsidP="002F1A73">
            <w:pPr>
              <w:contextualSpacing/>
              <w:jc w:val="both"/>
              <w:rPr>
                <w:color w:val="333333"/>
                <w:shd w:val="clear" w:color="auto" w:fill="FFFFFF"/>
                <w:lang w:val="lv-LV"/>
              </w:rPr>
            </w:pPr>
          </w:p>
        </w:tc>
        <w:tc>
          <w:tcPr>
            <w:tcW w:w="3999" w:type="dxa"/>
          </w:tcPr>
          <w:p w14:paraId="5DC4D996" w14:textId="77777777" w:rsidR="002F1A73" w:rsidRPr="002F1A73" w:rsidRDefault="002F1A73" w:rsidP="002F1A73">
            <w:pPr>
              <w:contextualSpacing/>
              <w:jc w:val="both"/>
              <w:rPr>
                <w:bCs/>
                <w:lang w:val="lv-LV"/>
              </w:rPr>
            </w:pPr>
            <w:r w:rsidRPr="002F1A73">
              <w:rPr>
                <w:bCs/>
                <w:lang w:val="lv-LV"/>
              </w:rPr>
              <w:lastRenderedPageBreak/>
              <w:t xml:space="preserve">Komisija norāda, ka saņemto jautājumu par tehniskās specifikācijas prasībām komisija nosūtīs tehniskās </w:t>
            </w:r>
            <w:r w:rsidRPr="002F1A73">
              <w:rPr>
                <w:bCs/>
                <w:lang w:val="lv-LV"/>
              </w:rPr>
              <w:lastRenderedPageBreak/>
              <w:t>specifikācijas izstrādātājiem izvērtēšanai un iespējams precizējumu veikšanai. Pēc informācijas saņemšanas no tehniskās specifikācijas izstrādātāja,  komisija veiks grozījumus atklāta konkursa nolikumā un publicēs konsolidētu nolikumu Elektronisko iepirkumu sistēmā atklātā konkursa sadaļā.</w:t>
            </w:r>
            <w:r w:rsidRPr="002F1A73">
              <w:rPr>
                <w:sz w:val="20"/>
                <w:szCs w:val="20"/>
                <w:lang w:val="lv-LV"/>
              </w:rPr>
              <w:t xml:space="preserve"> </w:t>
            </w:r>
            <w:r w:rsidRPr="002F1A73">
              <w:rPr>
                <w:bCs/>
                <w:lang w:val="lv-LV"/>
              </w:rPr>
              <w:t>Lūdzam sekot nolikuma grozījumiem EIS.</w:t>
            </w:r>
          </w:p>
        </w:tc>
      </w:tr>
      <w:tr w:rsidR="002F1A73" w:rsidRPr="002F1A73" w14:paraId="2F8DD424" w14:textId="77777777" w:rsidTr="002B55C4">
        <w:tc>
          <w:tcPr>
            <w:tcW w:w="530" w:type="dxa"/>
          </w:tcPr>
          <w:p w14:paraId="1537F95B" w14:textId="77777777" w:rsidR="002F1A73" w:rsidRPr="002F1A73" w:rsidRDefault="002F1A73" w:rsidP="002F1A73">
            <w:pPr>
              <w:jc w:val="both"/>
              <w:rPr>
                <w:color w:val="333333"/>
                <w:shd w:val="clear" w:color="auto" w:fill="FFFFFF"/>
                <w:lang w:val="lv-LV"/>
              </w:rPr>
            </w:pPr>
            <w:r w:rsidRPr="002F1A73">
              <w:rPr>
                <w:color w:val="333333"/>
                <w:shd w:val="clear" w:color="auto" w:fill="FFFFFF"/>
                <w:lang w:val="lv-LV"/>
              </w:rPr>
              <w:lastRenderedPageBreak/>
              <w:t>4.</w:t>
            </w:r>
          </w:p>
        </w:tc>
        <w:tc>
          <w:tcPr>
            <w:tcW w:w="4208" w:type="dxa"/>
          </w:tcPr>
          <w:p w14:paraId="1F65E46A" w14:textId="77777777" w:rsidR="002F1A73" w:rsidRPr="002F1A73" w:rsidRDefault="002F1A73" w:rsidP="002F1A73">
            <w:pPr>
              <w:jc w:val="both"/>
              <w:rPr>
                <w:rFonts w:eastAsia="Aptos"/>
                <w:lang w:val="lv-LV"/>
              </w:rPr>
            </w:pPr>
            <w:r w:rsidRPr="002F1A73">
              <w:rPr>
                <w:color w:val="333333"/>
                <w:shd w:val="clear" w:color="auto" w:fill="FFFFFF"/>
                <w:lang w:val="lv-LV"/>
              </w:rPr>
              <w:t xml:space="preserve">Pozīcija </w:t>
            </w:r>
            <w:proofErr w:type="spellStart"/>
            <w:r w:rsidRPr="002F1A73">
              <w:rPr>
                <w:color w:val="333333"/>
                <w:shd w:val="clear" w:color="auto" w:fill="FFFFFF"/>
                <w:lang w:val="lv-LV"/>
              </w:rPr>
              <w:t>Nr</w:t>
            </w:r>
            <w:proofErr w:type="spellEnd"/>
            <w:r w:rsidRPr="002F1A73">
              <w:rPr>
                <w:color w:val="333333"/>
                <w:shd w:val="clear" w:color="auto" w:fill="FFFFFF"/>
                <w:lang w:val="lv-LV"/>
              </w:rPr>
              <w:t xml:space="preserve"> 2 ir nosaukta kā “Elektriskais pacēlājs ar izbīdāmu mastu (</w:t>
            </w:r>
            <w:proofErr w:type="spellStart"/>
            <w:r w:rsidRPr="002F1A73">
              <w:rPr>
                <w:color w:val="333333"/>
                <w:shd w:val="clear" w:color="auto" w:fill="FFFFFF"/>
                <w:lang w:val="lv-LV"/>
              </w:rPr>
              <w:t>štābelētājs</w:t>
            </w:r>
            <w:proofErr w:type="spellEnd"/>
            <w:r w:rsidRPr="002F1A73">
              <w:rPr>
                <w:color w:val="333333"/>
                <w:shd w:val="clear" w:color="auto" w:fill="FFFFFF"/>
                <w:lang w:val="lv-LV"/>
              </w:rPr>
              <w:t xml:space="preserve">)” – attiecas tie paši jautājumi un pretrunas kā </w:t>
            </w:r>
            <w:proofErr w:type="spellStart"/>
            <w:r w:rsidRPr="002F1A73">
              <w:rPr>
                <w:color w:val="333333"/>
                <w:shd w:val="clear" w:color="auto" w:fill="FFFFFF"/>
                <w:lang w:val="lv-LV"/>
              </w:rPr>
              <w:t>Nr</w:t>
            </w:r>
            <w:proofErr w:type="spellEnd"/>
            <w:r w:rsidRPr="002F1A73">
              <w:rPr>
                <w:color w:val="333333"/>
                <w:shd w:val="clear" w:color="auto" w:fill="FFFFFF"/>
                <w:lang w:val="lv-LV"/>
              </w:rPr>
              <w:t xml:space="preserve"> 1. Lūdzam precizēt</w:t>
            </w:r>
          </w:p>
        </w:tc>
        <w:tc>
          <w:tcPr>
            <w:tcW w:w="3999" w:type="dxa"/>
          </w:tcPr>
          <w:p w14:paraId="22F86D82" w14:textId="77777777" w:rsidR="002F1A73" w:rsidRPr="002F1A73" w:rsidRDefault="002F1A73" w:rsidP="002F1A73">
            <w:pPr>
              <w:contextualSpacing/>
              <w:jc w:val="both"/>
              <w:rPr>
                <w:bCs/>
                <w:lang w:val="lv-LV"/>
              </w:rPr>
            </w:pPr>
            <w:r w:rsidRPr="002F1A73">
              <w:rPr>
                <w:lang w:val="lv-LV"/>
              </w:rPr>
              <w:t>Komisija norāda, ka jautājumu par tehniskās specifikācijas prasībām nosūtīs tehniskās specifikācijas izstrādātājiem izvērtēšanai un iespējamai precizēšanai. Pēc informācijas saņemšanas komisija veiks grozījumus nolikumā un publicēs konsolidētu nolikumu EIS. Lūdzam sekot nolikuma grozījumiem EIS.</w:t>
            </w:r>
          </w:p>
        </w:tc>
      </w:tr>
      <w:tr w:rsidR="002F1A73" w:rsidRPr="002F1A73" w14:paraId="5333D301" w14:textId="77777777" w:rsidTr="002B55C4">
        <w:tc>
          <w:tcPr>
            <w:tcW w:w="530" w:type="dxa"/>
          </w:tcPr>
          <w:p w14:paraId="6F104098" w14:textId="77777777" w:rsidR="002F1A73" w:rsidRPr="002F1A73" w:rsidRDefault="002F1A73" w:rsidP="002F1A73">
            <w:pPr>
              <w:jc w:val="both"/>
              <w:rPr>
                <w:rFonts w:eastAsia="Aptos"/>
                <w:lang w:val="lv-LV"/>
              </w:rPr>
            </w:pPr>
            <w:r w:rsidRPr="002F1A73">
              <w:rPr>
                <w:rFonts w:eastAsia="Aptos"/>
                <w:lang w:val="lv-LV"/>
              </w:rPr>
              <w:t>5.</w:t>
            </w:r>
          </w:p>
        </w:tc>
        <w:tc>
          <w:tcPr>
            <w:tcW w:w="4208" w:type="dxa"/>
          </w:tcPr>
          <w:p w14:paraId="5D8AE70D" w14:textId="77777777" w:rsidR="002F1A73" w:rsidRPr="002F1A73" w:rsidRDefault="002F1A73" w:rsidP="002F1A73">
            <w:pPr>
              <w:jc w:val="both"/>
              <w:rPr>
                <w:rFonts w:eastAsia="Aptos"/>
                <w:lang w:val="lv-LV"/>
              </w:rPr>
            </w:pPr>
            <w:r w:rsidRPr="002F1A73">
              <w:rPr>
                <w:rFonts w:eastAsia="Aptos"/>
                <w:lang w:val="lv-LV"/>
              </w:rPr>
              <w:t xml:space="preserve">Pozīcija </w:t>
            </w:r>
            <w:proofErr w:type="spellStart"/>
            <w:r w:rsidRPr="002F1A73">
              <w:rPr>
                <w:rFonts w:eastAsia="Aptos"/>
                <w:lang w:val="lv-LV"/>
              </w:rPr>
              <w:t>Nr</w:t>
            </w:r>
            <w:proofErr w:type="spellEnd"/>
            <w:r w:rsidRPr="002F1A73">
              <w:rPr>
                <w:rFonts w:eastAsia="Aptos"/>
                <w:lang w:val="lv-LV"/>
              </w:rPr>
              <w:t xml:space="preserve"> 3 “Palešu pārvadātājs ar platformu” (Celtspēja ~1,8t). Pirmajā teikumā minētais “Elektriskais pacēlājs ar izbīdāmu mastu (</w:t>
            </w:r>
            <w:proofErr w:type="spellStart"/>
            <w:r w:rsidRPr="002F1A73">
              <w:rPr>
                <w:rFonts w:eastAsia="Aptos"/>
                <w:lang w:val="lv-LV"/>
              </w:rPr>
              <w:t>štābelētājs</w:t>
            </w:r>
            <w:proofErr w:type="spellEnd"/>
            <w:r w:rsidRPr="002F1A73">
              <w:rPr>
                <w:rFonts w:eastAsia="Aptos"/>
                <w:lang w:val="lv-LV"/>
              </w:rPr>
              <w:t>)„ nesader ne ar nosaukumu, ne ar tālāko aprakstu. Tehniskajā raksturojumā norādīts “Darba ailes platums – ne mazāks kā 3400mm”, savukārt citās līdzīgās pozīcijās prasība formulēta kā “ne lielāks kā 3400 mm”. Lūdzu pārbaudīt, vai šeit nav kļūdaini norādīts virziens.</w:t>
            </w:r>
          </w:p>
          <w:p w14:paraId="34CEC3DA" w14:textId="77777777" w:rsidR="002F1A73" w:rsidRPr="002F1A73" w:rsidRDefault="002F1A73" w:rsidP="002F1A73">
            <w:pPr>
              <w:jc w:val="both"/>
              <w:rPr>
                <w:rFonts w:eastAsia="Aptos"/>
                <w:lang w:val="lv-LV"/>
              </w:rPr>
            </w:pPr>
          </w:p>
        </w:tc>
        <w:tc>
          <w:tcPr>
            <w:tcW w:w="3999" w:type="dxa"/>
          </w:tcPr>
          <w:p w14:paraId="7B3C4BC6" w14:textId="77777777" w:rsidR="002F1A73" w:rsidRPr="002F1A73" w:rsidRDefault="002F1A73" w:rsidP="002F1A73">
            <w:pPr>
              <w:contextualSpacing/>
              <w:jc w:val="both"/>
              <w:rPr>
                <w:bCs/>
                <w:lang w:val="lv-LV"/>
              </w:rPr>
            </w:pPr>
            <w:r w:rsidRPr="002F1A73">
              <w:rPr>
                <w:lang w:val="lv-LV"/>
              </w:rPr>
              <w:t>Komisija norāda, ka jautājumu par tehniskās specifikācijas prasībām nosūtīs tehniskās specifikācijas izstrādātājiem izvērtēšanai un iespējamai precizēšanai. Pēc informācijas saņemšanas komisija veiks grozījumus nolikumā un publicēs konsolidētu nolikumu EIS. Lūdzam sekot nolikuma grozījumiem EIS.</w:t>
            </w:r>
          </w:p>
        </w:tc>
      </w:tr>
      <w:tr w:rsidR="002F1A73" w:rsidRPr="002F1A73" w14:paraId="438F5ED8" w14:textId="77777777" w:rsidTr="002B55C4">
        <w:tc>
          <w:tcPr>
            <w:tcW w:w="530" w:type="dxa"/>
          </w:tcPr>
          <w:p w14:paraId="0632B2BF" w14:textId="77777777" w:rsidR="002F1A73" w:rsidRPr="002F1A73" w:rsidRDefault="002F1A73" w:rsidP="002F1A73">
            <w:pPr>
              <w:jc w:val="both"/>
              <w:rPr>
                <w:rFonts w:eastAsia="Aptos"/>
                <w:lang w:val="lv-LV"/>
              </w:rPr>
            </w:pPr>
            <w:r w:rsidRPr="002F1A73">
              <w:rPr>
                <w:rFonts w:eastAsia="Aptos"/>
                <w:lang w:val="lv-LV"/>
              </w:rPr>
              <w:t>6.</w:t>
            </w:r>
          </w:p>
        </w:tc>
        <w:tc>
          <w:tcPr>
            <w:tcW w:w="4208" w:type="dxa"/>
          </w:tcPr>
          <w:p w14:paraId="61FFF3A5" w14:textId="77777777" w:rsidR="002F1A73" w:rsidRPr="002F1A73" w:rsidRDefault="002F1A73" w:rsidP="002F1A73">
            <w:pPr>
              <w:jc w:val="both"/>
              <w:rPr>
                <w:rFonts w:eastAsia="Aptos"/>
                <w:lang w:val="lv-LV"/>
              </w:rPr>
            </w:pPr>
            <w:r w:rsidRPr="002F1A73">
              <w:rPr>
                <w:rFonts w:eastAsia="Aptos"/>
                <w:lang w:val="lv-LV"/>
              </w:rPr>
              <w:t xml:space="preserve">Pozīcija </w:t>
            </w:r>
            <w:proofErr w:type="spellStart"/>
            <w:r w:rsidRPr="002F1A73">
              <w:rPr>
                <w:rFonts w:eastAsia="Aptos"/>
                <w:lang w:val="lv-LV"/>
              </w:rPr>
              <w:t>Nr</w:t>
            </w:r>
            <w:proofErr w:type="spellEnd"/>
            <w:r w:rsidRPr="002F1A73">
              <w:rPr>
                <w:rFonts w:eastAsia="Aptos"/>
                <w:lang w:val="lv-LV"/>
              </w:rPr>
              <w:t xml:space="preserve"> 4 “Elektriskais pacēlājs ar izbīdāmu mastu 1,2m-1,4m (</w:t>
            </w:r>
            <w:proofErr w:type="spellStart"/>
            <w:r w:rsidRPr="002F1A73">
              <w:rPr>
                <w:rFonts w:eastAsia="Aptos"/>
                <w:lang w:val="lv-LV"/>
              </w:rPr>
              <w:t>krautņotājs</w:t>
            </w:r>
            <w:proofErr w:type="spellEnd"/>
            <w:r w:rsidRPr="002F1A73">
              <w:rPr>
                <w:rFonts w:eastAsia="Aptos"/>
                <w:lang w:val="lv-LV"/>
              </w:rPr>
              <w:t xml:space="preserve">)” (Celtspēja ~1,6t) Pozīcijas nosaukumā “1,2m-1,4m” nav skaidrs, uz kuru parametru šis diapazons attiecas. Kā arī, šis specifikācijas punkts satur tādas pašas pretrunas un neskaidrības, kā pozīcija </w:t>
            </w:r>
            <w:proofErr w:type="spellStart"/>
            <w:r w:rsidRPr="002F1A73">
              <w:rPr>
                <w:rFonts w:eastAsia="Aptos"/>
                <w:lang w:val="lv-LV"/>
              </w:rPr>
              <w:t>Nr</w:t>
            </w:r>
            <w:proofErr w:type="spellEnd"/>
            <w:r w:rsidRPr="002F1A73">
              <w:rPr>
                <w:rFonts w:eastAsia="Aptos"/>
                <w:lang w:val="lv-LV"/>
              </w:rPr>
              <w:t xml:space="preserve"> 1 un 2. Lūdzam precizēt</w:t>
            </w:r>
          </w:p>
        </w:tc>
        <w:tc>
          <w:tcPr>
            <w:tcW w:w="3999" w:type="dxa"/>
          </w:tcPr>
          <w:p w14:paraId="3332EBDD" w14:textId="77777777" w:rsidR="002F1A73" w:rsidRPr="002F1A73" w:rsidRDefault="002F1A73" w:rsidP="002F1A73">
            <w:pPr>
              <w:contextualSpacing/>
              <w:jc w:val="both"/>
              <w:rPr>
                <w:lang w:val="lv-LV"/>
              </w:rPr>
            </w:pPr>
            <w:r w:rsidRPr="002F1A73">
              <w:rPr>
                <w:lang w:val="lv-LV"/>
              </w:rPr>
              <w:t xml:space="preserve">Komisija norāda, ka jautājumu par tehniskās specifikācijas prasībām nosūtīs tehniskās specifikācijas izstrādātājiem izvērtēšanai un iespējamai precizēšanai. Pēc informācijas saņemšanas komisija veiks grozījumus nolikumā un publicēs </w:t>
            </w:r>
            <w:r w:rsidRPr="002F1A73">
              <w:rPr>
                <w:lang w:val="lv-LV"/>
              </w:rPr>
              <w:lastRenderedPageBreak/>
              <w:t>konsolidētu nolikumu EIS. Lūdzam sekot nolikuma grozījumiem EIS.</w:t>
            </w:r>
          </w:p>
        </w:tc>
      </w:tr>
      <w:tr w:rsidR="002F1A73" w:rsidRPr="002F1A73" w14:paraId="131EF6D5" w14:textId="77777777" w:rsidTr="002B55C4">
        <w:tc>
          <w:tcPr>
            <w:tcW w:w="530" w:type="dxa"/>
          </w:tcPr>
          <w:p w14:paraId="6E364AF9" w14:textId="77777777" w:rsidR="002F1A73" w:rsidRPr="002F1A73" w:rsidRDefault="002F1A73" w:rsidP="002F1A73">
            <w:pPr>
              <w:jc w:val="both"/>
              <w:rPr>
                <w:rFonts w:eastAsia="Aptos"/>
                <w:lang w:val="lv-LV"/>
              </w:rPr>
            </w:pPr>
            <w:r w:rsidRPr="002F1A73">
              <w:rPr>
                <w:rFonts w:eastAsia="Aptos"/>
                <w:lang w:val="lv-LV"/>
              </w:rPr>
              <w:lastRenderedPageBreak/>
              <w:t>7.</w:t>
            </w:r>
          </w:p>
        </w:tc>
        <w:tc>
          <w:tcPr>
            <w:tcW w:w="4208" w:type="dxa"/>
          </w:tcPr>
          <w:p w14:paraId="33E72FBD" w14:textId="77777777" w:rsidR="002F1A73" w:rsidRPr="002F1A73" w:rsidRDefault="002F1A73" w:rsidP="002F1A73">
            <w:pPr>
              <w:jc w:val="both"/>
              <w:rPr>
                <w:rFonts w:eastAsia="Aptos"/>
                <w:lang w:val="lv-LV"/>
              </w:rPr>
            </w:pPr>
            <w:r w:rsidRPr="002F1A73">
              <w:rPr>
                <w:rFonts w:eastAsia="Aptos"/>
                <w:lang w:val="lv-LV"/>
              </w:rPr>
              <w:t xml:space="preserve">Pozīcija </w:t>
            </w:r>
            <w:proofErr w:type="spellStart"/>
            <w:r w:rsidRPr="002F1A73">
              <w:rPr>
                <w:rFonts w:eastAsia="Aptos"/>
                <w:lang w:val="lv-LV"/>
              </w:rPr>
              <w:t>Nr</w:t>
            </w:r>
            <w:proofErr w:type="spellEnd"/>
            <w:r w:rsidRPr="002F1A73">
              <w:rPr>
                <w:rFonts w:eastAsia="Aptos"/>
                <w:lang w:val="lv-LV"/>
              </w:rPr>
              <w:t xml:space="preserve"> 4 “Elektriskais pacēlājs ar izbīdāmu mastu 1,2m-1,4m (</w:t>
            </w:r>
            <w:proofErr w:type="spellStart"/>
            <w:r w:rsidRPr="002F1A73">
              <w:rPr>
                <w:rFonts w:eastAsia="Aptos"/>
                <w:lang w:val="lv-LV"/>
              </w:rPr>
              <w:t>krautņotājs</w:t>
            </w:r>
            <w:proofErr w:type="spellEnd"/>
            <w:r w:rsidRPr="002F1A73">
              <w:rPr>
                <w:rFonts w:eastAsia="Aptos"/>
                <w:lang w:val="lv-LV"/>
              </w:rPr>
              <w:t xml:space="preserve">)” (Celtspēja ~1,6t) Pozīcijas nosaukumā “1,2m-1,4m” nav skaidrs, uz kuru parametru šis diapazons attiecas. Kā arī, šis specifikācijas punkts satur tādas pašas pretrunas un neskaidrības, kā pozīcija </w:t>
            </w:r>
            <w:proofErr w:type="spellStart"/>
            <w:r w:rsidRPr="002F1A73">
              <w:rPr>
                <w:rFonts w:eastAsia="Aptos"/>
                <w:lang w:val="lv-LV"/>
              </w:rPr>
              <w:t>Nr</w:t>
            </w:r>
            <w:proofErr w:type="spellEnd"/>
            <w:r w:rsidRPr="002F1A73">
              <w:rPr>
                <w:rFonts w:eastAsia="Aptos"/>
                <w:lang w:val="lv-LV"/>
              </w:rPr>
              <w:t xml:space="preserve"> 1 un 2. Lūdzam precizēt</w:t>
            </w:r>
          </w:p>
        </w:tc>
        <w:tc>
          <w:tcPr>
            <w:tcW w:w="3999" w:type="dxa"/>
          </w:tcPr>
          <w:p w14:paraId="471F341C" w14:textId="77777777" w:rsidR="002F1A73" w:rsidRPr="002F1A73" w:rsidRDefault="002F1A73" w:rsidP="002F1A73">
            <w:pPr>
              <w:contextualSpacing/>
              <w:jc w:val="both"/>
              <w:rPr>
                <w:lang w:val="lv-LV"/>
              </w:rPr>
            </w:pPr>
            <w:r w:rsidRPr="002F1A73">
              <w:rPr>
                <w:lang w:val="lv-LV"/>
              </w:rPr>
              <w:t>Komisija norāda, ka jautājumu par tehniskās specifikācijas prasībām nosūtīs tehniskās specifikācijas izstrādātājiem izvērtēšanai un iespējamai precizēšanai. Pēc informācijas saņemšanas komisija veiks grozījumus nolikumā un publicēs konsolidētu nolikumu EIS. Lūdzam sekot nolikuma grozījumiem EIS.</w:t>
            </w:r>
          </w:p>
        </w:tc>
      </w:tr>
      <w:tr w:rsidR="002F1A73" w:rsidRPr="002F1A73" w14:paraId="6AA62444" w14:textId="77777777" w:rsidTr="002B55C4">
        <w:tc>
          <w:tcPr>
            <w:tcW w:w="530" w:type="dxa"/>
          </w:tcPr>
          <w:p w14:paraId="25F008FF" w14:textId="77777777" w:rsidR="002F1A73" w:rsidRPr="002F1A73" w:rsidRDefault="002F1A73" w:rsidP="002F1A73">
            <w:pPr>
              <w:jc w:val="both"/>
              <w:rPr>
                <w:rFonts w:eastAsia="Aptos"/>
                <w:lang w:val="lv-LV"/>
              </w:rPr>
            </w:pPr>
            <w:r w:rsidRPr="002F1A73">
              <w:rPr>
                <w:rFonts w:eastAsia="Aptos"/>
                <w:lang w:val="lv-LV"/>
              </w:rPr>
              <w:t>8.</w:t>
            </w:r>
          </w:p>
        </w:tc>
        <w:tc>
          <w:tcPr>
            <w:tcW w:w="4208" w:type="dxa"/>
          </w:tcPr>
          <w:p w14:paraId="0495DA49" w14:textId="77777777" w:rsidR="002F1A73" w:rsidRPr="002F1A73" w:rsidRDefault="002F1A73" w:rsidP="002F1A73">
            <w:pPr>
              <w:jc w:val="both"/>
              <w:rPr>
                <w:rFonts w:eastAsia="Aptos"/>
                <w:lang w:val="lv-LV"/>
              </w:rPr>
            </w:pPr>
            <w:r w:rsidRPr="002F1A73">
              <w:rPr>
                <w:rFonts w:eastAsia="Aptos"/>
                <w:lang w:val="lv-LV"/>
              </w:rPr>
              <w:t xml:space="preserve">Pozīcija </w:t>
            </w:r>
            <w:proofErr w:type="spellStart"/>
            <w:r w:rsidRPr="002F1A73">
              <w:rPr>
                <w:rFonts w:eastAsia="Aptos"/>
                <w:lang w:val="lv-LV"/>
              </w:rPr>
              <w:t>Nr</w:t>
            </w:r>
            <w:proofErr w:type="spellEnd"/>
            <w:r w:rsidRPr="002F1A73">
              <w:rPr>
                <w:rFonts w:eastAsia="Aptos"/>
                <w:lang w:val="lv-LV"/>
              </w:rPr>
              <w:t xml:space="preserve"> 5 “</w:t>
            </w:r>
            <w:proofErr w:type="spellStart"/>
            <w:r w:rsidRPr="002F1A73">
              <w:rPr>
                <w:rFonts w:eastAsia="Aptos"/>
                <w:lang w:val="lv-LV"/>
              </w:rPr>
              <w:t>Traktortipa</w:t>
            </w:r>
            <w:proofErr w:type="spellEnd"/>
            <w:r w:rsidRPr="002F1A73">
              <w:rPr>
                <w:rFonts w:eastAsia="Aptos"/>
                <w:lang w:val="lv-LV"/>
              </w:rPr>
              <w:t xml:space="preserve"> iekrāvējs ar izbīdāmu mastu (dīzeļdzinējs)” (Celtspēja ~2,5t). Lūdzu precizēt kāda tipa masts ir nepieciešams šim iekrāvējam – trīsdaļīgs masts kā pretsvara dakšu iekrāvējam, vai arī teleskopisks uz priekšu un augšu izbīdāms kā piem. </w:t>
            </w:r>
            <w:proofErr w:type="spellStart"/>
            <w:r w:rsidRPr="002F1A73">
              <w:rPr>
                <w:rFonts w:eastAsia="Aptos"/>
                <w:lang w:val="lv-LV"/>
              </w:rPr>
              <w:t>Manitou</w:t>
            </w:r>
            <w:proofErr w:type="spellEnd"/>
            <w:r w:rsidRPr="002F1A73">
              <w:rPr>
                <w:rFonts w:eastAsia="Aptos"/>
                <w:lang w:val="lv-LV"/>
              </w:rPr>
              <w:t xml:space="preserve"> vai JSB teleskopiskajiem iekrāvējiem?</w:t>
            </w:r>
          </w:p>
          <w:p w14:paraId="03E3C61D" w14:textId="77777777" w:rsidR="002F1A73" w:rsidRPr="002F1A73" w:rsidRDefault="002F1A73" w:rsidP="002F1A73">
            <w:pPr>
              <w:jc w:val="both"/>
              <w:rPr>
                <w:rFonts w:eastAsia="Aptos"/>
                <w:lang w:val="lv-LV"/>
              </w:rPr>
            </w:pPr>
          </w:p>
        </w:tc>
        <w:tc>
          <w:tcPr>
            <w:tcW w:w="3999" w:type="dxa"/>
          </w:tcPr>
          <w:p w14:paraId="543404BA" w14:textId="77777777" w:rsidR="002F1A73" w:rsidRPr="002F1A73" w:rsidRDefault="002F1A73" w:rsidP="002F1A73">
            <w:pPr>
              <w:contextualSpacing/>
              <w:jc w:val="both"/>
              <w:rPr>
                <w:lang w:val="lv-LV"/>
              </w:rPr>
            </w:pPr>
            <w:r w:rsidRPr="002F1A73">
              <w:rPr>
                <w:lang w:val="lv-LV"/>
              </w:rPr>
              <w:t>Komisija norāda, ka jautājumu par tehniskās specifikācijas prasībām nosūtīs tehniskās specifikācijas izstrādātājiem izvērtēšanai un iespējamai precizēšanai. Pēc informācijas saņemšanas komisija veiks grozījumus nolikumā un publicēs konsolidētu nolikumu EIS. Lūdzam sekot nolikuma grozījumiem EIS.</w:t>
            </w:r>
          </w:p>
        </w:tc>
      </w:tr>
      <w:tr w:rsidR="002F1A73" w:rsidRPr="002F1A73" w14:paraId="2BA1B0ED" w14:textId="77777777" w:rsidTr="002B55C4">
        <w:tc>
          <w:tcPr>
            <w:tcW w:w="530" w:type="dxa"/>
          </w:tcPr>
          <w:p w14:paraId="02CA3699" w14:textId="77777777" w:rsidR="002F1A73" w:rsidRPr="002F1A73" w:rsidRDefault="002F1A73" w:rsidP="002F1A73">
            <w:pPr>
              <w:jc w:val="both"/>
              <w:rPr>
                <w:rFonts w:eastAsia="Aptos"/>
                <w:lang w:val="lv-LV"/>
              </w:rPr>
            </w:pPr>
            <w:r w:rsidRPr="002F1A73">
              <w:rPr>
                <w:rFonts w:eastAsia="Aptos"/>
                <w:lang w:val="lv-LV"/>
              </w:rPr>
              <w:t>9.</w:t>
            </w:r>
          </w:p>
        </w:tc>
        <w:tc>
          <w:tcPr>
            <w:tcW w:w="4208" w:type="dxa"/>
          </w:tcPr>
          <w:p w14:paraId="229D42A8" w14:textId="77777777" w:rsidR="002F1A73" w:rsidRPr="002F1A73" w:rsidRDefault="002F1A73" w:rsidP="002F1A73">
            <w:pPr>
              <w:jc w:val="both"/>
              <w:rPr>
                <w:rFonts w:eastAsia="Aptos"/>
                <w:lang w:val="lv-LV"/>
              </w:rPr>
            </w:pPr>
            <w:r w:rsidRPr="002F1A73">
              <w:rPr>
                <w:rFonts w:eastAsia="Aptos"/>
                <w:lang w:val="lv-LV"/>
              </w:rPr>
              <w:t xml:space="preserve">Pozīcija </w:t>
            </w:r>
            <w:proofErr w:type="spellStart"/>
            <w:r w:rsidRPr="002F1A73">
              <w:rPr>
                <w:rFonts w:eastAsia="Aptos"/>
                <w:lang w:val="lv-LV"/>
              </w:rPr>
              <w:t>Nr</w:t>
            </w:r>
            <w:proofErr w:type="spellEnd"/>
            <w:r w:rsidRPr="002F1A73">
              <w:rPr>
                <w:rFonts w:eastAsia="Aptos"/>
                <w:lang w:val="lv-LV"/>
              </w:rPr>
              <w:t xml:space="preserve"> 6 “Elektriskais iekrāvējs ar izbīdāmu mastu (lielajiem riteņiem)[AR6.1]” (Celtspēja ~1,8t). Lūdzu precizēt, vai šeit ir domāts iekrāvējs ar </w:t>
            </w:r>
            <w:proofErr w:type="spellStart"/>
            <w:r w:rsidRPr="002F1A73">
              <w:rPr>
                <w:rFonts w:eastAsia="Aptos"/>
                <w:lang w:val="lv-LV"/>
              </w:rPr>
              <w:t>bīdmastu</w:t>
            </w:r>
            <w:proofErr w:type="spellEnd"/>
            <w:r w:rsidRPr="002F1A73">
              <w:rPr>
                <w:rFonts w:eastAsia="Aptos"/>
                <w:lang w:val="lv-LV"/>
              </w:rPr>
              <w:t xml:space="preserve">, vai arī pretsvara iekrāvējs. Kā arī formulējums “ar lielajiem riteņiem” būtu jāpaskaidro tehniski izmērāmos parametros, piemēram, riepu tips, </w:t>
            </w:r>
            <w:proofErr w:type="spellStart"/>
            <w:r w:rsidRPr="002F1A73">
              <w:rPr>
                <w:rFonts w:eastAsia="Aptos"/>
                <w:lang w:val="lv-LV"/>
              </w:rPr>
              <w:t>klīrenss</w:t>
            </w:r>
            <w:proofErr w:type="spellEnd"/>
            <w:r w:rsidRPr="002F1A73">
              <w:rPr>
                <w:rFonts w:eastAsia="Aptos"/>
                <w:lang w:val="lv-LV"/>
              </w:rPr>
              <w:t xml:space="preserve"> vai piemērotība darbam ārpus noliktavas.</w:t>
            </w:r>
          </w:p>
          <w:p w14:paraId="0612EDEB" w14:textId="77777777" w:rsidR="002F1A73" w:rsidRPr="002F1A73" w:rsidRDefault="002F1A73" w:rsidP="002F1A73">
            <w:pPr>
              <w:jc w:val="both"/>
              <w:rPr>
                <w:rFonts w:eastAsia="Aptos"/>
                <w:lang w:val="lv-LV"/>
              </w:rPr>
            </w:pPr>
          </w:p>
        </w:tc>
        <w:tc>
          <w:tcPr>
            <w:tcW w:w="3999" w:type="dxa"/>
          </w:tcPr>
          <w:p w14:paraId="1F3E1469" w14:textId="77777777" w:rsidR="002F1A73" w:rsidRPr="002F1A73" w:rsidRDefault="002F1A73" w:rsidP="002F1A73">
            <w:pPr>
              <w:contextualSpacing/>
              <w:jc w:val="both"/>
              <w:rPr>
                <w:lang w:val="lv-LV"/>
              </w:rPr>
            </w:pPr>
            <w:r w:rsidRPr="002F1A73">
              <w:rPr>
                <w:lang w:val="lv-LV"/>
              </w:rPr>
              <w:t>Komisija norāda, ka jautājumu par tehniskās specifikācijas prasībām nosūtīs tehniskās specifikācijas izstrādātājiem izvērtēšanai un iespējamai precizēšanai. Pēc informācijas saņemšanas komisija veiks grozījumus nolikumā un publicēs konsolidētu nolikumu EIS. Lūdzam sekot nolikuma grozījumiem EIS.</w:t>
            </w:r>
          </w:p>
        </w:tc>
      </w:tr>
      <w:tr w:rsidR="002F1A73" w:rsidRPr="002F1A73" w14:paraId="36EF0477" w14:textId="77777777" w:rsidTr="002B55C4">
        <w:tc>
          <w:tcPr>
            <w:tcW w:w="530" w:type="dxa"/>
          </w:tcPr>
          <w:p w14:paraId="750D3116" w14:textId="77777777" w:rsidR="002F1A73" w:rsidRPr="002F1A73" w:rsidRDefault="002F1A73" w:rsidP="002F1A73">
            <w:pPr>
              <w:jc w:val="both"/>
              <w:rPr>
                <w:rFonts w:eastAsia="Aptos"/>
                <w:lang w:val="lv-LV"/>
              </w:rPr>
            </w:pPr>
            <w:r w:rsidRPr="002F1A73">
              <w:rPr>
                <w:rFonts w:eastAsia="Aptos"/>
                <w:lang w:val="lv-LV"/>
              </w:rPr>
              <w:t>10.</w:t>
            </w:r>
          </w:p>
        </w:tc>
        <w:tc>
          <w:tcPr>
            <w:tcW w:w="4208" w:type="dxa"/>
          </w:tcPr>
          <w:p w14:paraId="162113A7" w14:textId="77777777" w:rsidR="002F1A73" w:rsidRPr="002F1A73" w:rsidRDefault="002F1A73" w:rsidP="002F1A73">
            <w:pPr>
              <w:jc w:val="both"/>
              <w:rPr>
                <w:rFonts w:eastAsia="Aptos"/>
                <w:lang w:val="lv-LV"/>
              </w:rPr>
            </w:pPr>
            <w:r w:rsidRPr="002F1A73">
              <w:rPr>
                <w:rFonts w:eastAsia="Aptos"/>
                <w:lang w:val="lv-LV"/>
              </w:rPr>
              <w:t xml:space="preserve">7.pozīcija “Elektriskais pacēlājs ar izbīdāmu mastu 220 V uzlādi” [AR7.1](Celtspēja ~1 t). Šis specifikācijas punkts satur tādas pašas pretrunas un neskaidrības, kā pozīcija </w:t>
            </w:r>
            <w:proofErr w:type="spellStart"/>
            <w:r w:rsidRPr="002F1A73">
              <w:rPr>
                <w:rFonts w:eastAsia="Aptos"/>
                <w:lang w:val="lv-LV"/>
              </w:rPr>
              <w:t>Nr</w:t>
            </w:r>
            <w:proofErr w:type="spellEnd"/>
            <w:r w:rsidRPr="002F1A73">
              <w:rPr>
                <w:rFonts w:eastAsia="Aptos"/>
                <w:lang w:val="lv-LV"/>
              </w:rPr>
              <w:t xml:space="preserve"> 1, 2 un 4. Lūdzam precizēt</w:t>
            </w:r>
          </w:p>
          <w:p w14:paraId="0DFBAE7C" w14:textId="77777777" w:rsidR="002F1A73" w:rsidRPr="002F1A73" w:rsidRDefault="002F1A73" w:rsidP="002F1A73">
            <w:pPr>
              <w:jc w:val="both"/>
              <w:rPr>
                <w:rFonts w:eastAsia="Aptos"/>
                <w:lang w:val="lv-LV"/>
              </w:rPr>
            </w:pPr>
          </w:p>
        </w:tc>
        <w:tc>
          <w:tcPr>
            <w:tcW w:w="3999" w:type="dxa"/>
          </w:tcPr>
          <w:p w14:paraId="0B618319" w14:textId="77777777" w:rsidR="002F1A73" w:rsidRPr="002F1A73" w:rsidRDefault="002F1A73" w:rsidP="002F1A73">
            <w:pPr>
              <w:contextualSpacing/>
              <w:jc w:val="both"/>
              <w:rPr>
                <w:lang w:val="lv-LV"/>
              </w:rPr>
            </w:pPr>
            <w:r w:rsidRPr="002F1A73">
              <w:rPr>
                <w:lang w:val="lv-LV"/>
              </w:rPr>
              <w:t>Komisija norāda, ka jautājumu par tehniskās specifikācijas prasībām nosūtīs tehniskās specifikācijas izstrādātājiem izvērtēšanai un iespējamai precizēšanai. Pēc informācijas saņemšanas komisija veiks grozījumus nolikumā un publicēs konsolidētu nolikumu EIS. Lūdzam sekot nolikuma grozījumiem EIS.</w:t>
            </w:r>
          </w:p>
        </w:tc>
      </w:tr>
      <w:tr w:rsidR="002F1A73" w:rsidRPr="002F1A73" w14:paraId="44FA705A" w14:textId="77777777" w:rsidTr="002B55C4">
        <w:tc>
          <w:tcPr>
            <w:tcW w:w="530" w:type="dxa"/>
          </w:tcPr>
          <w:p w14:paraId="0A8B0D6B" w14:textId="77777777" w:rsidR="002F1A73" w:rsidRPr="002F1A73" w:rsidRDefault="002F1A73" w:rsidP="002F1A73">
            <w:pPr>
              <w:jc w:val="both"/>
              <w:rPr>
                <w:rFonts w:eastAsia="Aptos"/>
                <w:lang w:val="lv-LV"/>
              </w:rPr>
            </w:pPr>
            <w:r w:rsidRPr="002F1A73">
              <w:rPr>
                <w:rFonts w:eastAsia="Aptos"/>
                <w:lang w:val="lv-LV"/>
              </w:rPr>
              <w:t>11.</w:t>
            </w:r>
          </w:p>
        </w:tc>
        <w:tc>
          <w:tcPr>
            <w:tcW w:w="4208" w:type="dxa"/>
          </w:tcPr>
          <w:p w14:paraId="138E8097" w14:textId="77777777" w:rsidR="002F1A73" w:rsidRPr="002F1A73" w:rsidRDefault="002F1A73" w:rsidP="002F1A73">
            <w:pPr>
              <w:jc w:val="both"/>
              <w:rPr>
                <w:rFonts w:eastAsia="Aptos"/>
                <w:lang w:val="lv-LV"/>
              </w:rPr>
            </w:pPr>
            <w:r w:rsidRPr="002F1A73">
              <w:rPr>
                <w:rFonts w:eastAsia="Aptos"/>
                <w:lang w:val="lv-LV"/>
              </w:rPr>
              <w:t>pozīcijā celtspējas prasība formulēta kā “Celtspēja – ne mazāk 1800 kg”; lūdzu labot uz “ne mazāk kā 1800 kg”.</w:t>
            </w:r>
          </w:p>
        </w:tc>
        <w:tc>
          <w:tcPr>
            <w:tcW w:w="3999" w:type="dxa"/>
          </w:tcPr>
          <w:p w14:paraId="5CE7D59B" w14:textId="77777777" w:rsidR="002F1A73" w:rsidRPr="002F1A73" w:rsidRDefault="002F1A73" w:rsidP="002F1A73">
            <w:pPr>
              <w:contextualSpacing/>
              <w:jc w:val="both"/>
              <w:rPr>
                <w:lang w:val="lv-LV"/>
              </w:rPr>
            </w:pPr>
            <w:r w:rsidRPr="002F1A73">
              <w:rPr>
                <w:lang w:val="lv-LV"/>
              </w:rPr>
              <w:t xml:space="preserve">Komisija norāda, ka jautājumu par tehniskās specifikācijas prasībām nosūtīs tehniskās specifikācijas izstrādātājiem izvērtēšanai un iespējamai precizēšanai. Pēc informācijas saņemšanas komisija veiks grozījumus nolikumā un publicēs </w:t>
            </w:r>
            <w:r w:rsidRPr="002F1A73">
              <w:rPr>
                <w:lang w:val="lv-LV"/>
              </w:rPr>
              <w:lastRenderedPageBreak/>
              <w:t>konsolidētu nolikumu EIS. Lūdzam sekot nolikuma grozījumiem EIS.</w:t>
            </w:r>
          </w:p>
        </w:tc>
      </w:tr>
      <w:tr w:rsidR="002F1A73" w:rsidRPr="002F1A73" w14:paraId="5385972C" w14:textId="77777777" w:rsidTr="002B55C4">
        <w:tc>
          <w:tcPr>
            <w:tcW w:w="530" w:type="dxa"/>
          </w:tcPr>
          <w:p w14:paraId="56B50CC1" w14:textId="77777777" w:rsidR="002F1A73" w:rsidRPr="002F1A73" w:rsidRDefault="002F1A73" w:rsidP="002F1A73">
            <w:pPr>
              <w:jc w:val="both"/>
              <w:rPr>
                <w:rFonts w:eastAsia="Aptos"/>
                <w:lang w:val="lv-LV"/>
              </w:rPr>
            </w:pPr>
            <w:r w:rsidRPr="002F1A73">
              <w:rPr>
                <w:rFonts w:eastAsia="Aptos"/>
                <w:lang w:val="lv-LV"/>
              </w:rPr>
              <w:lastRenderedPageBreak/>
              <w:t>12.</w:t>
            </w:r>
          </w:p>
        </w:tc>
        <w:tc>
          <w:tcPr>
            <w:tcW w:w="4208" w:type="dxa"/>
          </w:tcPr>
          <w:p w14:paraId="7AB71CB4" w14:textId="77777777" w:rsidR="002F1A73" w:rsidRPr="002F1A73" w:rsidRDefault="002F1A73" w:rsidP="002F1A73">
            <w:pPr>
              <w:jc w:val="both"/>
              <w:rPr>
                <w:rFonts w:eastAsia="Aptos"/>
                <w:lang w:val="lv-LV"/>
              </w:rPr>
            </w:pPr>
            <w:r w:rsidRPr="002F1A73">
              <w:rPr>
                <w:rFonts w:eastAsia="Aptos"/>
                <w:lang w:val="lv-LV"/>
              </w:rPr>
              <w:t xml:space="preserve">Lūdzu izvērtēt, vai specifikācijā norādītā prasība attiecībā uz tehnikas darba spriegumu ir pamatota. Akumulatora spriegums tiešā veidā neietekmē tādus tehnikas darba parametrus kā celtspēja, celšanas ātrums, braukšanas ātrums vai tīkla uzlādes elektriskos parametrus. Tehnikas elektriskais spriegums ir tikai un vienīgi ražotāja izvēlēta konstruktīva izvēla, kas neietekmē lietotāju.  </w:t>
            </w:r>
          </w:p>
          <w:p w14:paraId="5DD5285D" w14:textId="77777777" w:rsidR="002F1A73" w:rsidRPr="002F1A73" w:rsidRDefault="002F1A73" w:rsidP="002F1A73">
            <w:pPr>
              <w:jc w:val="both"/>
              <w:rPr>
                <w:rFonts w:eastAsia="Aptos"/>
                <w:lang w:val="lv-LV"/>
              </w:rPr>
            </w:pPr>
          </w:p>
        </w:tc>
        <w:tc>
          <w:tcPr>
            <w:tcW w:w="3999" w:type="dxa"/>
          </w:tcPr>
          <w:p w14:paraId="557A651B" w14:textId="77777777" w:rsidR="002F1A73" w:rsidRPr="002F1A73" w:rsidRDefault="002F1A73" w:rsidP="002F1A73">
            <w:pPr>
              <w:contextualSpacing/>
              <w:jc w:val="both"/>
              <w:rPr>
                <w:lang w:val="lv-LV"/>
              </w:rPr>
            </w:pPr>
            <w:r w:rsidRPr="002F1A73">
              <w:rPr>
                <w:lang w:val="lv-LV"/>
              </w:rPr>
              <w:t>Komisija norāda, ka jautājumu par tehniskās specifikācijas prasībām nosūtīs tehniskās specifikācijas izstrādātājiem izvērtēšanai un iespējamai precizēšanai. Pēc informācijas saņemšanas komisija veiks grozījumus nolikumā un publicēs konsolidētu nolikumu EIS. Lūdzam sekot nolikuma grozījumiem EIS.</w:t>
            </w:r>
          </w:p>
        </w:tc>
      </w:tr>
      <w:tr w:rsidR="002F1A73" w:rsidRPr="002F1A73" w14:paraId="504A2907" w14:textId="77777777" w:rsidTr="002B55C4">
        <w:tc>
          <w:tcPr>
            <w:tcW w:w="530" w:type="dxa"/>
          </w:tcPr>
          <w:p w14:paraId="47054F12" w14:textId="77777777" w:rsidR="002F1A73" w:rsidRPr="002F1A73" w:rsidRDefault="002F1A73" w:rsidP="002F1A73">
            <w:pPr>
              <w:jc w:val="both"/>
              <w:rPr>
                <w:rFonts w:eastAsia="Aptos"/>
                <w:lang w:val="lv-LV"/>
              </w:rPr>
            </w:pPr>
            <w:r w:rsidRPr="002F1A73">
              <w:rPr>
                <w:rFonts w:eastAsia="Aptos"/>
                <w:lang w:val="lv-LV"/>
              </w:rPr>
              <w:t>13.</w:t>
            </w:r>
          </w:p>
        </w:tc>
        <w:tc>
          <w:tcPr>
            <w:tcW w:w="4208" w:type="dxa"/>
          </w:tcPr>
          <w:p w14:paraId="31B74872" w14:textId="77777777" w:rsidR="002F1A73" w:rsidRPr="002F1A73" w:rsidRDefault="002F1A73" w:rsidP="002F1A73">
            <w:pPr>
              <w:jc w:val="both"/>
              <w:rPr>
                <w:rFonts w:eastAsia="Aptos"/>
                <w:lang w:val="lv-LV"/>
              </w:rPr>
            </w:pPr>
            <w:r w:rsidRPr="002F1A73">
              <w:rPr>
                <w:rFonts w:eastAsia="Aptos"/>
                <w:lang w:val="lv-LV"/>
              </w:rPr>
              <w:t xml:space="preserve">Lielākajā daļā pozīciju garantija noteikta kā vismaz 12 mēneši vai 2000 </w:t>
            </w:r>
            <w:proofErr w:type="spellStart"/>
            <w:r w:rsidRPr="002F1A73">
              <w:rPr>
                <w:rFonts w:eastAsia="Aptos"/>
                <w:lang w:val="lv-LV"/>
              </w:rPr>
              <w:t>motorstundas</w:t>
            </w:r>
            <w:proofErr w:type="spellEnd"/>
            <w:r w:rsidRPr="002F1A73">
              <w:rPr>
                <w:rFonts w:eastAsia="Aptos"/>
                <w:lang w:val="lv-LV"/>
              </w:rPr>
              <w:t xml:space="preserve">, bet 5. un 6. pozīcijā norādītas 1000 </w:t>
            </w:r>
            <w:proofErr w:type="spellStart"/>
            <w:r w:rsidRPr="002F1A73">
              <w:rPr>
                <w:rFonts w:eastAsia="Aptos"/>
                <w:lang w:val="lv-LV"/>
              </w:rPr>
              <w:t>motorstundas</w:t>
            </w:r>
            <w:proofErr w:type="spellEnd"/>
            <w:r w:rsidRPr="002F1A73">
              <w:rPr>
                <w:rFonts w:eastAsia="Aptos"/>
                <w:lang w:val="lv-LV"/>
              </w:rPr>
              <w:t>. Lūdzu pārbaudīt, vai šī atšķirība ir apzināta un pamatota.</w:t>
            </w:r>
          </w:p>
          <w:p w14:paraId="5F630E43" w14:textId="77777777" w:rsidR="002F1A73" w:rsidRPr="002F1A73" w:rsidRDefault="002F1A73" w:rsidP="002F1A73">
            <w:pPr>
              <w:jc w:val="both"/>
              <w:rPr>
                <w:rFonts w:eastAsia="Aptos"/>
                <w:lang w:val="lv-LV"/>
              </w:rPr>
            </w:pPr>
          </w:p>
        </w:tc>
        <w:tc>
          <w:tcPr>
            <w:tcW w:w="3999" w:type="dxa"/>
          </w:tcPr>
          <w:p w14:paraId="7626F9CD" w14:textId="77777777" w:rsidR="002F1A73" w:rsidRPr="002F1A73" w:rsidRDefault="002F1A73" w:rsidP="002F1A73">
            <w:pPr>
              <w:contextualSpacing/>
              <w:jc w:val="both"/>
              <w:rPr>
                <w:lang w:val="lv-LV"/>
              </w:rPr>
            </w:pPr>
            <w:r w:rsidRPr="002F1A73">
              <w:rPr>
                <w:lang w:val="lv-LV"/>
              </w:rPr>
              <w:t>Komisija norāda, ka jautājumu par tehniskās specifikācijas prasībām nosūtīs tehniskās specifikācijas izstrādātājiem izvērtēšanai un iespējamai precizēšanai. Pēc informācijas saņemšanas komisija veiks grozījumus nolikumā un publicēs konsolidētu nolikumu EIS. Lūdzam sekot nolikuma grozījumiem EIS.</w:t>
            </w:r>
          </w:p>
        </w:tc>
      </w:tr>
      <w:tr w:rsidR="002F1A73" w:rsidRPr="002F1A73" w14:paraId="31BC5B43" w14:textId="77777777" w:rsidTr="002B55C4">
        <w:tc>
          <w:tcPr>
            <w:tcW w:w="530" w:type="dxa"/>
          </w:tcPr>
          <w:p w14:paraId="4814DF9D" w14:textId="77777777" w:rsidR="002F1A73" w:rsidRPr="002F1A73" w:rsidRDefault="002F1A73" w:rsidP="002F1A73">
            <w:pPr>
              <w:jc w:val="both"/>
              <w:rPr>
                <w:rFonts w:eastAsia="Aptos"/>
                <w:lang w:val="lv-LV"/>
              </w:rPr>
            </w:pPr>
            <w:r w:rsidRPr="002F1A73">
              <w:rPr>
                <w:rFonts w:eastAsia="Aptos"/>
                <w:lang w:val="lv-LV"/>
              </w:rPr>
              <w:t>14.</w:t>
            </w:r>
          </w:p>
        </w:tc>
        <w:tc>
          <w:tcPr>
            <w:tcW w:w="4208" w:type="dxa"/>
          </w:tcPr>
          <w:p w14:paraId="63D35D5B" w14:textId="77777777" w:rsidR="002F1A73" w:rsidRPr="002F1A73" w:rsidRDefault="002F1A73" w:rsidP="002F1A73">
            <w:pPr>
              <w:jc w:val="both"/>
              <w:rPr>
                <w:rFonts w:eastAsia="Aptos"/>
                <w:lang w:val="lv-LV"/>
              </w:rPr>
            </w:pPr>
            <w:r w:rsidRPr="002F1A73">
              <w:rPr>
                <w:rFonts w:eastAsia="Aptos"/>
                <w:lang w:val="lv-LV"/>
              </w:rPr>
              <w:t>Frāze “ES atbilstības deklarācija un dokumentācijai, ka iekārta ir marķēta ar CE” ir gramatiski nekorekta. Lūdzu pārformulēt, piemēram: “jāiesniedz ES atbilstības deklarācija un dokumentācija, kas apliecina, ka iekārta ir marķēta ar CE marķējumu”.</w:t>
            </w:r>
          </w:p>
        </w:tc>
        <w:tc>
          <w:tcPr>
            <w:tcW w:w="3999" w:type="dxa"/>
          </w:tcPr>
          <w:p w14:paraId="3EB1454C" w14:textId="77777777" w:rsidR="002F1A73" w:rsidRPr="002F1A73" w:rsidRDefault="002F1A73" w:rsidP="002F1A73">
            <w:pPr>
              <w:contextualSpacing/>
              <w:jc w:val="both"/>
              <w:rPr>
                <w:lang w:val="lv-LV"/>
              </w:rPr>
            </w:pPr>
            <w:r w:rsidRPr="002F1A73">
              <w:rPr>
                <w:bCs/>
                <w:lang w:val="lv-LV"/>
              </w:rPr>
              <w:t>Komisija skaidro, ka formulējums netiks mainīts. Iekārtai ir jābūt marķētai ar CE marķējumu.</w:t>
            </w:r>
          </w:p>
        </w:tc>
      </w:tr>
      <w:tr w:rsidR="002F1A73" w:rsidRPr="002F1A73" w14:paraId="71BD5F18" w14:textId="77777777" w:rsidTr="002B55C4">
        <w:tc>
          <w:tcPr>
            <w:tcW w:w="530" w:type="dxa"/>
          </w:tcPr>
          <w:p w14:paraId="2205ED56" w14:textId="77777777" w:rsidR="002F1A73" w:rsidRPr="002F1A73" w:rsidRDefault="002F1A73" w:rsidP="002F1A73">
            <w:pPr>
              <w:jc w:val="both"/>
              <w:rPr>
                <w:lang w:val="lv-LV"/>
              </w:rPr>
            </w:pPr>
            <w:r w:rsidRPr="002F1A73">
              <w:rPr>
                <w:lang w:val="lv-LV"/>
              </w:rPr>
              <w:t>15.</w:t>
            </w:r>
          </w:p>
        </w:tc>
        <w:tc>
          <w:tcPr>
            <w:tcW w:w="4208" w:type="dxa"/>
          </w:tcPr>
          <w:p w14:paraId="586EC778" w14:textId="77777777" w:rsidR="002F1A73" w:rsidRPr="002F1A73" w:rsidRDefault="002F1A73" w:rsidP="002F1A73">
            <w:pPr>
              <w:jc w:val="both"/>
              <w:rPr>
                <w:rFonts w:eastAsia="Aptos"/>
                <w:lang w:val="lv-LV"/>
              </w:rPr>
            </w:pPr>
            <w:r w:rsidRPr="002F1A73">
              <w:rPr>
                <w:lang w:val="lv-LV"/>
              </w:rPr>
              <w:t xml:space="preserve">Lūgums iepirkuma komisijai izvērtēt līguma punkta 9.6. “PASŪTĪTĀJAM ir tiesības jebkurā laikā vienpusēji atkāpties no Vienošanās un Līguma bez zaudējumu atlīdzināšanas PIEGĀDĀTĀJAM, vismaz 60 (sešdesmit) kalendārās dienas iepriekš </w:t>
            </w:r>
            <w:proofErr w:type="spellStart"/>
            <w:r w:rsidRPr="002F1A73">
              <w:rPr>
                <w:lang w:val="lv-LV"/>
              </w:rPr>
              <w:t>rakstveidā</w:t>
            </w:r>
            <w:proofErr w:type="spellEnd"/>
            <w:r w:rsidRPr="002F1A73">
              <w:rPr>
                <w:lang w:val="lv-LV"/>
              </w:rPr>
              <w:t xml:space="preserve"> brīdinot PIEGĀDĀTĀJU un samaksājot PIEGĀDĀTĀJAM par faktiski līdz Vienošanās izbeigšanas brīdim piegādātajām kvalitatīvajām un Vienošanās noteikumiem atbilstošajām Precēm” samērīgumu. Šāda līguma prasība PIEGĀDĀTĀJAM uzliek nesamērīgi augstu risku, ņemot vērā: a) iepirkumā plānotās tehnikas apjomu, tehniskās prasības un specifikāciju, visdrīzāk iespējamais Piegādātājs tehniku pasūtīs no ražotāja konkrēti šī līguma </w:t>
            </w:r>
            <w:r w:rsidRPr="002F1A73">
              <w:rPr>
                <w:lang w:val="lv-LV"/>
              </w:rPr>
              <w:lastRenderedPageBreak/>
              <w:t>ietvariem atbilstošā komplektācijā, apjomā un izpildījumā. Vairums gadījumu, Piegādātājs pēc pasūtījuma veikšanas vairs nevar atcelt pasūtījumu, tādejādi gadījumā, ja Pasūtītājs atkāpjas no līguma, kad tehnika faktiski jau ir pasūtīta, Piegādātajam jebkurā gadījumā tā būs jāiegādājas no ražotāja, rezultātā pakļaujot sevi riskam noliktavas krājumos iegūt specifiska izpildījuma un komplektācijas tehniku, kuru ļoti iespējams lai realizētu, būs nepieciešami gadi. b) Ņemot vērā, ka līgumā izpildes laiks tiek norādīts līdz kuram laikam ir vēlākais izpildes datums, tas neaizliedz Piegādātājam līgumu izpildīt ātrāk. Attiecīgi, kā Pasūtītājs rīkosies, ja vēlēsies atkāpties no līguma, bet Piegādātājs apgalvos, ka faktiskais līguma izpildes laiks, būs ievērojami īsāks kā to paredzējis līgumus un no dienas kad saņemts rakstisks paziņojums par vienpusēju līguma izbeigšanu līdz faktiskajai izpildes dienai atlikuša piemēram 50 dienas? Ņemot vērā augstāk minēto, lūgums iepirkuma komisiju izvērtēt līguma punkta 9.6. samērīgumu, kā arī izprasts kādus riskus tas uzliek PIEGĀDĀTĀJAM un dzēst to no līguma projekta.</w:t>
            </w:r>
          </w:p>
          <w:p w14:paraId="2CE72E85" w14:textId="77777777" w:rsidR="002F1A73" w:rsidRPr="002F1A73" w:rsidRDefault="002F1A73" w:rsidP="002F1A73">
            <w:pPr>
              <w:jc w:val="both"/>
              <w:rPr>
                <w:rFonts w:eastAsia="Aptos"/>
                <w:lang w:val="lv-LV"/>
              </w:rPr>
            </w:pPr>
          </w:p>
        </w:tc>
        <w:tc>
          <w:tcPr>
            <w:tcW w:w="3999" w:type="dxa"/>
          </w:tcPr>
          <w:p w14:paraId="3BF07BAF" w14:textId="77777777" w:rsidR="002F1A73" w:rsidRPr="002F1A73" w:rsidRDefault="002F1A73" w:rsidP="002F1A73">
            <w:pPr>
              <w:ind w:firstLine="35"/>
              <w:contextualSpacing/>
              <w:jc w:val="both"/>
              <w:rPr>
                <w:rFonts w:eastAsia="Aptos"/>
                <w:lang w:val="lv-LV"/>
              </w:rPr>
            </w:pPr>
            <w:r w:rsidRPr="002F1A73">
              <w:rPr>
                <w:rFonts w:eastAsia="Aptos"/>
                <w:lang w:val="lv-LV"/>
              </w:rPr>
              <w:lastRenderedPageBreak/>
              <w:t>Ņemot vērā, ka iepirkuma dokumentācijā  ir noteikta divpakāpju līgumiskā struktūra – (1) Vispārīgā vienošanās, kas nosaka vispārējos sadarbības nosacījumus, un</w:t>
            </w:r>
          </w:p>
          <w:p w14:paraId="13C5BA79" w14:textId="77777777" w:rsidR="002F1A73" w:rsidRPr="002F1A73" w:rsidRDefault="002F1A73" w:rsidP="002F1A73">
            <w:pPr>
              <w:contextualSpacing/>
              <w:jc w:val="both"/>
              <w:rPr>
                <w:rFonts w:eastAsia="Aptos"/>
                <w:lang w:val="lv-LV"/>
              </w:rPr>
            </w:pPr>
            <w:r w:rsidRPr="002F1A73">
              <w:rPr>
                <w:rFonts w:eastAsia="Aptos"/>
                <w:lang w:val="lv-LV"/>
              </w:rPr>
              <w:t xml:space="preserve"> (2) uz tās pamata slēdzamie atsevišķie Līgumi par konkrētu Preču piegādi – Iepirkuma komisija norāda, ka Pretendenta minētie riski faktiski nerodas Vispārīgās vienošanās darbības laikā, bet var teorētiski aktualizēties tikai pēc konkrēta Līguma par Preču piegādi noslēgšanas.</w:t>
            </w:r>
          </w:p>
          <w:p w14:paraId="238F7BE4" w14:textId="77777777" w:rsidR="002F1A73" w:rsidRPr="002F1A73" w:rsidRDefault="002F1A73" w:rsidP="002F1A73">
            <w:pPr>
              <w:jc w:val="both"/>
              <w:rPr>
                <w:rFonts w:eastAsia="Aptos"/>
                <w:lang w:val="lv-LV"/>
              </w:rPr>
            </w:pPr>
            <w:r w:rsidRPr="002F1A73">
              <w:rPr>
                <w:rFonts w:eastAsia="Aptos"/>
                <w:lang w:val="lv-LV"/>
              </w:rPr>
              <w:t xml:space="preserve">Kamēr starp Pusēm nav noslēgts atsevišķs Līgums par konkrētu Preču piegādi, PIEGĀDĀTĀJAM nav pamata un nav arī pienākuma veikt Preču pasūtījumu pie ražotāja. Attiecīgi arī Pretendenta norādītais risks – ka </w:t>
            </w:r>
            <w:r w:rsidRPr="002F1A73">
              <w:rPr>
                <w:rFonts w:eastAsia="Aptos"/>
                <w:lang w:val="lv-LV"/>
              </w:rPr>
              <w:lastRenderedPageBreak/>
              <w:t>noliktavā paliks specifiskas komplektācijas tehnika, kuru nebūs iespējams realizēt – šajā stadijā objektīvi nepastāv, jo Prece vēl nav pasūtīta un PIEGĀDĀTĀJAM nav radušies ar to saistīti izdevumi.</w:t>
            </w:r>
          </w:p>
          <w:p w14:paraId="52909BB0" w14:textId="77777777" w:rsidR="002F1A73" w:rsidRPr="002F1A73" w:rsidRDefault="002F1A73" w:rsidP="002F1A73">
            <w:pPr>
              <w:jc w:val="both"/>
              <w:rPr>
                <w:rFonts w:eastAsia="Aptos"/>
                <w:lang w:val="lv-LV"/>
              </w:rPr>
            </w:pPr>
            <w:r w:rsidRPr="002F1A73">
              <w:rPr>
                <w:rFonts w:eastAsia="Aptos"/>
                <w:lang w:val="lv-LV"/>
              </w:rPr>
              <w:t>Vienošanās vienpusēja izbeigšana no PASŪTĪTĀJA puses pēc būtības var iestāties vienīgi gadījumā, ja PASŪTĪTĀJAM zūd nepieciešamība pēc konkrētas Preces (piemēram, mainoties finansējumam, funkcijām vai vajadzībām) – šāda situācija ir maz ticama un jau pēc definīcijas skar tikai turpmāko, vēl nerealizēto sadarbību, nevis jau pasūtītas un ražotājam pieteiktas Preces.</w:t>
            </w:r>
          </w:p>
          <w:p w14:paraId="10B1A22E" w14:textId="77777777" w:rsidR="002F1A73" w:rsidRPr="002F1A73" w:rsidRDefault="002F1A73" w:rsidP="002F1A73">
            <w:pPr>
              <w:jc w:val="both"/>
              <w:rPr>
                <w:rFonts w:eastAsia="Aptos"/>
                <w:lang w:val="lv-LV"/>
              </w:rPr>
            </w:pPr>
            <w:r w:rsidRPr="002F1A73">
              <w:rPr>
                <w:rFonts w:eastAsia="Aptos"/>
                <w:lang w:val="lv-LV"/>
              </w:rPr>
              <w:t>Ja PASŪTĪTĀJS kāda iemesla dēļ nolemj neslēgt ar PIEGĀDĀTĀJU atsevišķu Līgumu par Preču piegādi Vispārīgās vienošanās ietvaros, PIEGĀDĀTĀJAM šādā gadījumā nerodas zaudējumi, jo:</w:t>
            </w:r>
          </w:p>
          <w:p w14:paraId="09A78021" w14:textId="77777777" w:rsidR="002F1A73" w:rsidRPr="002F1A73" w:rsidRDefault="002F1A73" w:rsidP="002F1A73">
            <w:pPr>
              <w:jc w:val="both"/>
              <w:rPr>
                <w:rFonts w:eastAsia="Aptos"/>
                <w:lang w:val="lv-LV"/>
              </w:rPr>
            </w:pPr>
            <w:r w:rsidRPr="002F1A73">
              <w:rPr>
                <w:rFonts w:eastAsia="Aptos"/>
                <w:lang w:val="lv-LV"/>
              </w:rPr>
              <w:t>1)</w:t>
            </w:r>
            <w:r w:rsidRPr="002F1A73">
              <w:rPr>
                <w:rFonts w:eastAsia="Aptos"/>
                <w:lang w:val="lv-LV"/>
              </w:rPr>
              <w:tab/>
              <w:t>Piegādes Līgums par konkrēto Preci vēl nav noslēgts;</w:t>
            </w:r>
          </w:p>
          <w:p w14:paraId="79EB150D" w14:textId="77777777" w:rsidR="002F1A73" w:rsidRPr="002F1A73" w:rsidRDefault="002F1A73" w:rsidP="002F1A73">
            <w:pPr>
              <w:jc w:val="both"/>
              <w:rPr>
                <w:rFonts w:eastAsia="Aptos"/>
                <w:lang w:val="lv-LV"/>
              </w:rPr>
            </w:pPr>
            <w:r w:rsidRPr="002F1A73">
              <w:rPr>
                <w:rFonts w:eastAsia="Aptos"/>
                <w:lang w:val="lv-LV"/>
              </w:rPr>
              <w:t>2)</w:t>
            </w:r>
            <w:r w:rsidRPr="002F1A73">
              <w:rPr>
                <w:rFonts w:eastAsia="Aptos"/>
                <w:lang w:val="lv-LV"/>
              </w:rPr>
              <w:tab/>
              <w:t>PIEGĀDĀTĀJAM nav pienākuma un – atbilstoši pieņemtajai iepirkuma un tirgus praksei – arī nav pamata jau iepriekš pasūtīt Preci no ražotāja, kamēr nav noslēgts atsevišķais Līgums, kas nosaka konkrētu apjomu, komplektāciju un piegādes termiņu.</w:t>
            </w:r>
          </w:p>
          <w:p w14:paraId="4A939439" w14:textId="77777777" w:rsidR="002F1A73" w:rsidRPr="002F1A73" w:rsidRDefault="002F1A73" w:rsidP="002F1A73">
            <w:pPr>
              <w:jc w:val="both"/>
              <w:rPr>
                <w:rFonts w:eastAsia="Aptos"/>
                <w:lang w:val="lv-LV"/>
              </w:rPr>
            </w:pPr>
            <w:r w:rsidRPr="002F1A73">
              <w:rPr>
                <w:rFonts w:eastAsia="Aptos"/>
                <w:lang w:val="lv-LV"/>
              </w:rPr>
              <w:t>Ņemot vērā minēto, punkta 9.6. tvērums attiecībā uz Vienošanos ir samērīgs, jo tas neuzliek PIEGĀDĀTĀJAM reālu mantisku risku brīdī, kad vēl nav noslēgts atsevišķais Līgums.</w:t>
            </w:r>
          </w:p>
          <w:p w14:paraId="1AAA3C54" w14:textId="77777777" w:rsidR="002F1A73" w:rsidRPr="002F1A73" w:rsidRDefault="002F1A73" w:rsidP="002F1A73">
            <w:pPr>
              <w:jc w:val="both"/>
              <w:rPr>
                <w:rFonts w:eastAsia="Aptos"/>
                <w:lang w:val="lv-LV"/>
              </w:rPr>
            </w:pPr>
            <w:r w:rsidRPr="002F1A73">
              <w:rPr>
                <w:rFonts w:eastAsia="Aptos"/>
                <w:lang w:val="lv-LV"/>
              </w:rPr>
              <w:t xml:space="preserve">Iepirkuma komisija ir izvērtējusi riskus attiecībā uz jau Pasūtītu preci no ražotāja un norāda, ka situācija, uz kuru atsaucas Pretendents – Preces pasūtīšana no ražotāja konkrētā komplektācijā un apjomā, kuru pēc tam nav iespējams atcelt – pēc būtības var iestāties tikai pēc atsevišķā Līguma par Preču piegādi noslēgšanas, nevis Vispārīgās vienošanās darbības laikā. </w:t>
            </w:r>
            <w:r w:rsidRPr="002F1A73">
              <w:rPr>
                <w:rFonts w:eastAsia="Aptos"/>
                <w:lang w:val="lv-LV"/>
              </w:rPr>
              <w:lastRenderedPageBreak/>
              <w:t>Tieši šajā brīdī – kad jau ir noslēgts konkrētais Līgums, kas nosaka precīzu Preces apjomu, komplektāciju un piegādes termiņu – PIEGĀDĀTĀJS rīkojas, pamatojoties uz apstiprinātu pasūtījumu, nevis prognozi vai iespējamību. Attiecīgi arī risks, ka noliktavā paliks nerealizējama, specifiskai vajadzībai paredzēta tehnika, ir saistīts nevis ar Vispārīgo vienošanos, bet ar konkrēto piegādes Līgumu, un tas ir izvērtējams tā ietvaros, nevis kā šķērslis Vispārīgās vienošanās nosacījumu samērīgumam.</w:t>
            </w:r>
          </w:p>
          <w:p w14:paraId="0FD93264" w14:textId="77777777" w:rsidR="002F1A73" w:rsidRPr="002F1A73" w:rsidRDefault="002F1A73" w:rsidP="002F1A73">
            <w:pPr>
              <w:jc w:val="both"/>
              <w:rPr>
                <w:rFonts w:eastAsia="Aptos"/>
                <w:lang w:val="lv-LV"/>
              </w:rPr>
            </w:pPr>
            <w:r w:rsidRPr="002F1A73">
              <w:rPr>
                <w:rFonts w:eastAsia="Aptos"/>
                <w:lang w:val="lv-LV"/>
              </w:rPr>
              <w:t>Turklāt punkta 9.6. redakcija jau paredz PIEGĀDĀTĀJA aizsardzības mehānismu – PASŪTĪTĀJAM ir pienākums samaksāt par visām faktiski līdz izbeigšanas brīdim piegādātajām, kvalitatīvajām un līguma noteikumiem atbilstošajām Precēm, kā arī ievērot 60 dienu iepriekšēja rakstveida brīdinājuma termiņu, kas dod PIEGĀDĀTĀJAM saprātīgu laiku situācijas risināšanai.</w:t>
            </w:r>
          </w:p>
          <w:p w14:paraId="1A6EF1EF" w14:textId="77777777" w:rsidR="002F1A73" w:rsidRPr="002F1A73" w:rsidRDefault="002F1A73" w:rsidP="002F1A73">
            <w:pPr>
              <w:jc w:val="both"/>
              <w:rPr>
                <w:rFonts w:eastAsia="Aptos"/>
                <w:lang w:val="lv-LV"/>
              </w:rPr>
            </w:pPr>
            <w:r w:rsidRPr="002F1A73">
              <w:rPr>
                <w:rFonts w:eastAsia="Aptos"/>
                <w:lang w:val="lv-LV"/>
              </w:rPr>
              <w:t>Iepirkuma komisija paskaidro par gadījumu, kad faktiskais izpildes termiņš ir īsāks par līgumā noteikto, ir attiecināms  tikai  un vienīgi uz Līgumā noteiktos izpildes termiņš ir vēlākais iespējamais izpildes datums, kas nedz aizliedz, nedz ierobežo PIEGĀDĀTĀJU izpildīt savas saistības ātrāk. Tomēr šāds regulējums nerada Pretendenta minēto pretrunu:</w:t>
            </w:r>
          </w:p>
          <w:p w14:paraId="2D441BDE" w14:textId="77777777" w:rsidR="002F1A73" w:rsidRPr="002F1A73" w:rsidRDefault="002F1A73" w:rsidP="002F1A73">
            <w:pPr>
              <w:jc w:val="both"/>
              <w:rPr>
                <w:rFonts w:eastAsia="Aptos"/>
                <w:lang w:val="lv-LV"/>
              </w:rPr>
            </w:pPr>
            <w:r w:rsidRPr="002F1A73">
              <w:rPr>
                <w:rFonts w:eastAsia="Aptos"/>
                <w:lang w:val="lv-LV"/>
              </w:rPr>
              <w:t>1)</w:t>
            </w:r>
            <w:r w:rsidRPr="002F1A73">
              <w:rPr>
                <w:rFonts w:eastAsia="Aptos"/>
                <w:lang w:val="lv-LV"/>
              </w:rPr>
              <w:tab/>
              <w:t xml:space="preserve">Ja PIEGĀDĀTĀJS Preci faktiski piegādā PASŪTĪTĀJAM pirms PASŪTĪTĀJS ir paziņojis par vienpusēju atkāpšanos no Līguma, saistības šajā daļā ir izpildītas, un PASŪTĪTĀJAM saskaņā ar vispārējiem civiltiesību principiem un paša Līguma noteikumiem ir pienākums par piegādāto Preci samaksāt pilnā apmērā – neatkarīgi no punkta 9.6. piemērošanas, jo attiecībā uz jau piegādāto Preci vienpusējas </w:t>
            </w:r>
            <w:r w:rsidRPr="002F1A73">
              <w:rPr>
                <w:rFonts w:eastAsia="Aptos"/>
                <w:lang w:val="lv-LV"/>
              </w:rPr>
              <w:lastRenderedPageBreak/>
              <w:t>atkāpšanās tiesības vairs nav piemērojamas (nav ko izbeigt).</w:t>
            </w:r>
          </w:p>
          <w:p w14:paraId="28EDD669" w14:textId="77777777" w:rsidR="002F1A73" w:rsidRPr="002F1A73" w:rsidRDefault="002F1A73" w:rsidP="002F1A73">
            <w:pPr>
              <w:jc w:val="both"/>
              <w:rPr>
                <w:rFonts w:eastAsia="Aptos"/>
                <w:lang w:val="lv-LV"/>
              </w:rPr>
            </w:pPr>
            <w:r w:rsidRPr="002F1A73">
              <w:rPr>
                <w:rFonts w:eastAsia="Aptos"/>
                <w:lang w:val="lv-LV"/>
              </w:rPr>
              <w:t>2)</w:t>
            </w:r>
            <w:r w:rsidRPr="002F1A73">
              <w:rPr>
                <w:rFonts w:eastAsia="Aptos"/>
                <w:lang w:val="lv-LV"/>
              </w:rPr>
              <w:tab/>
              <w:t>Situācija, kad PIEGĀDĀTĀJS vienīgi apgalvo, ka spēs izpildīt Līgumu ātrāk, bet Prece faktiski vēl nav piegādāta, nerada PASŪTĪTĀJAM papildu pienākumus – PASŪTĪTĀJA maksāšanas pienākums saskaņā ar 9.6. punktu ir tieši saistīts ar faktiski piegādātajām Precēm, nevis ar plāniem vai nodomiem tās piegādāt. Tas ir objektīvs un pārbaudāms kritērijs, kas novērš jebkādu interpretācijas nenoteiktību vai strīdu par to, kāds būtu bijis "faktiskais" izpildes laiks, ja Līgums nebūtu izbeigts.</w:t>
            </w:r>
          </w:p>
          <w:p w14:paraId="47474DEA" w14:textId="77777777" w:rsidR="002F1A73" w:rsidRPr="002F1A73" w:rsidRDefault="002F1A73" w:rsidP="002F1A73">
            <w:pPr>
              <w:jc w:val="both"/>
              <w:rPr>
                <w:rFonts w:eastAsia="Aptos"/>
                <w:lang w:val="lv-LV"/>
              </w:rPr>
            </w:pPr>
            <w:r w:rsidRPr="002F1A73">
              <w:rPr>
                <w:rFonts w:eastAsia="Aptos"/>
                <w:lang w:val="lv-LV"/>
              </w:rPr>
              <w:t>Ņemot vērā minēto, punkta 9.6. redakcija ir samērīga un skaidri nošķir PASŪTĪTĀJA maksāšanas pienākumu no jebkādiem pieņēmumiem par nākotnē iespējamo izpildes ātrumu, tādējādi nodrošinot abu Pušu tiesisko interešu līdzsvaru.</w:t>
            </w:r>
          </w:p>
          <w:p w14:paraId="1584E6B2" w14:textId="77777777" w:rsidR="002F1A73" w:rsidRPr="002F1A73" w:rsidRDefault="002F1A73" w:rsidP="002F1A73">
            <w:pPr>
              <w:jc w:val="both"/>
              <w:rPr>
                <w:rFonts w:eastAsia="Aptos"/>
                <w:lang w:val="lv-LV"/>
              </w:rPr>
            </w:pPr>
            <w:r w:rsidRPr="002F1A73">
              <w:rPr>
                <w:rFonts w:eastAsia="Aptos"/>
                <w:lang w:val="lv-LV"/>
              </w:rPr>
              <w:t>Ņemot vērā, ka punkta 9.6. paredzētie riski PIEGĀDĀTĀJAM var iestāties tikai pēc atsevišķā Līguma par Preču piegādi noslēgšanas, nevis Vispārīgās vienošanās darbības laikā, un ka PIEGĀDĀTĀJAM Vispārīgās vienošanās stadijā nav pienākuma iepriekš pasūtīt Preces no ražotāja, Iepirkuma komisija uzskata, ka punkts 9.6. neuzliek PIEGĀDĀTĀJAM nesamērīgu risku un iepirkuma dokumentācijas nosacījumi šajā daļā netiek grozīti.</w:t>
            </w:r>
          </w:p>
          <w:p w14:paraId="26930897" w14:textId="77777777" w:rsidR="002F1A73" w:rsidRPr="002F1A73" w:rsidRDefault="002F1A73" w:rsidP="002F1A73">
            <w:pPr>
              <w:contextualSpacing/>
              <w:jc w:val="both"/>
              <w:rPr>
                <w:bCs/>
                <w:lang w:val="lv-LV"/>
              </w:rPr>
            </w:pPr>
          </w:p>
        </w:tc>
      </w:tr>
      <w:tr w:rsidR="002F1A73" w:rsidRPr="002F1A73" w14:paraId="3F59F2F4" w14:textId="77777777" w:rsidTr="002B55C4">
        <w:tc>
          <w:tcPr>
            <w:tcW w:w="530" w:type="dxa"/>
          </w:tcPr>
          <w:p w14:paraId="08F61E8C" w14:textId="77777777" w:rsidR="002F1A73" w:rsidRPr="002F1A73" w:rsidRDefault="002F1A73" w:rsidP="002F1A73">
            <w:pPr>
              <w:jc w:val="both"/>
              <w:rPr>
                <w:rFonts w:eastAsia="Aptos"/>
                <w:lang w:val="lv-LV"/>
              </w:rPr>
            </w:pPr>
            <w:r w:rsidRPr="002F1A73">
              <w:rPr>
                <w:rFonts w:eastAsia="Aptos"/>
                <w:lang w:val="lv-LV"/>
              </w:rPr>
              <w:lastRenderedPageBreak/>
              <w:t>16.</w:t>
            </w:r>
          </w:p>
        </w:tc>
        <w:tc>
          <w:tcPr>
            <w:tcW w:w="4208" w:type="dxa"/>
          </w:tcPr>
          <w:p w14:paraId="64FE9A07" w14:textId="77777777" w:rsidR="002F1A73" w:rsidRPr="002F1A73" w:rsidRDefault="002F1A73" w:rsidP="002F1A73">
            <w:pPr>
              <w:jc w:val="both"/>
              <w:rPr>
                <w:rFonts w:eastAsia="Aptos"/>
                <w:b/>
                <w:bCs/>
                <w:lang w:val="lv-LV"/>
              </w:rPr>
            </w:pPr>
            <w:r w:rsidRPr="002F1A73">
              <w:rPr>
                <w:rFonts w:eastAsia="Aptos"/>
                <w:lang w:val="lv-LV"/>
              </w:rPr>
              <w:t>2., 3., 4. un 7. pozīcijā ir norādīts, ka atbalsta dakšas ir paceļamas. Vai tas nozīmē, ka ir nepieciešama dubultā dakšu pacelšana, lai varētu vienlaikus pacelt divas paletes? Vai arī atbalsta dakšas paliek nolaistas un neceļas, bet paleti paceļ ar parastajām dakšām?</w:t>
            </w:r>
          </w:p>
          <w:p w14:paraId="1667EF17" w14:textId="77777777" w:rsidR="002F1A73" w:rsidRPr="002F1A73" w:rsidRDefault="002F1A73" w:rsidP="002F1A73">
            <w:pPr>
              <w:jc w:val="both"/>
              <w:rPr>
                <w:lang w:val="lv-LV"/>
              </w:rPr>
            </w:pPr>
          </w:p>
        </w:tc>
        <w:tc>
          <w:tcPr>
            <w:tcW w:w="3999" w:type="dxa"/>
          </w:tcPr>
          <w:p w14:paraId="2C4BF217" w14:textId="77777777" w:rsidR="002F1A73" w:rsidRPr="002F1A73" w:rsidRDefault="002F1A73" w:rsidP="002F1A73">
            <w:pPr>
              <w:ind w:left="35"/>
              <w:contextualSpacing/>
              <w:jc w:val="both"/>
              <w:rPr>
                <w:rFonts w:eastAsia="Aptos"/>
                <w:lang w:val="lv-LV"/>
              </w:rPr>
            </w:pPr>
            <w:r w:rsidRPr="002F1A73">
              <w:rPr>
                <w:rFonts w:eastAsia="Aptos"/>
                <w:lang w:val="lv-LV"/>
              </w:rPr>
              <w:t xml:space="preserve">Komisija skaidro, ka  2., 3., 4., un 7. pozīcijā atbalsta dakšām ir paredzēta atsevišķa pacelšanas funkcija. Dubultā dakšu pacelšana nav nepieciešama, ja vien tas nav noteikts atsevišķi. Atbalsta dakšas nav paredzētas divu palešu vienlaicīgai pacelšanai. Paletes pacelšana un kravas apstrāde veikta ar standarta kravas dakšām, savukārt paceļamās atbalsta dakša nodrošina tehnikas papildu </w:t>
            </w:r>
            <w:r w:rsidRPr="002F1A73">
              <w:rPr>
                <w:rFonts w:eastAsia="Aptos"/>
                <w:lang w:val="lv-LV"/>
              </w:rPr>
              <w:lastRenderedPageBreak/>
              <w:t>pacelšanas/funkcionālās iespējas atbilstoši tehniskajā specifikācijā noteiktajam.</w:t>
            </w:r>
          </w:p>
          <w:p w14:paraId="789320B0" w14:textId="77777777" w:rsidR="002F1A73" w:rsidRPr="002F1A73" w:rsidRDefault="002F1A73" w:rsidP="002F1A73">
            <w:pPr>
              <w:ind w:left="284"/>
              <w:contextualSpacing/>
              <w:jc w:val="both"/>
              <w:rPr>
                <w:rFonts w:eastAsia="Aptos"/>
                <w:lang w:val="lv-LV"/>
              </w:rPr>
            </w:pPr>
          </w:p>
        </w:tc>
      </w:tr>
    </w:tbl>
    <w:p w14:paraId="0EE434AE" w14:textId="77777777" w:rsidR="00633470" w:rsidRPr="007F7236" w:rsidRDefault="00633470" w:rsidP="00633470">
      <w:pPr>
        <w:ind w:left="720"/>
        <w:rPr>
          <w:lang w:val="lv-LV"/>
        </w:rPr>
      </w:pPr>
    </w:p>
    <w:sectPr w:rsidR="00633470" w:rsidRPr="007F7236" w:rsidSect="00EC27BF">
      <w:headerReference w:type="even" r:id="rId8"/>
      <w:headerReference w:type="default" r:id="rId9"/>
      <w:footerReference w:type="even" r:id="rId10"/>
      <w:footerReference w:type="default" r:id="rId11"/>
      <w:headerReference w:type="first" r:id="rId12"/>
      <w:footerReference w:type="first" r:id="rId13"/>
      <w:pgSz w:w="11906" w:h="16838"/>
      <w:pgMar w:top="851" w:right="1080" w:bottom="241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8782" w14:textId="77777777" w:rsidR="00C2476F" w:rsidRDefault="00C2476F" w:rsidP="00DE1C8B">
      <w:r>
        <w:separator/>
      </w:r>
    </w:p>
  </w:endnote>
  <w:endnote w:type="continuationSeparator" w:id="0">
    <w:p w14:paraId="6E402E37" w14:textId="77777777" w:rsidR="00C2476F" w:rsidRDefault="00C2476F" w:rsidP="00DE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D12E5" w14:textId="77777777" w:rsidR="002F1A73" w:rsidRDefault="002F1A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06E1" w14:textId="77777777" w:rsidR="006F0C48" w:rsidRPr="00DE1C8B" w:rsidRDefault="006F0C48" w:rsidP="006F0C48">
    <w:pPr>
      <w:ind w:firstLine="720"/>
      <w:jc w:val="center"/>
      <w:rPr>
        <w:i/>
        <w:sz w:val="20"/>
        <w:szCs w:val="20"/>
        <w:lang w:val="lv-LV"/>
      </w:rPr>
    </w:pPr>
    <w:r w:rsidRPr="00633470">
      <w:rPr>
        <w:i/>
        <w:szCs w:val="20"/>
        <w:lang w:val="lv-LV"/>
      </w:rPr>
      <w:t xml:space="preserve">Iepirkuma komisijas sniegtās atbildes un skaidrojumi ir neatņemama </w:t>
    </w:r>
    <w:r>
      <w:rPr>
        <w:i/>
        <w:szCs w:val="20"/>
        <w:lang w:val="lv-LV"/>
      </w:rPr>
      <w:t>atklāta konkursa</w:t>
    </w:r>
    <w:r w:rsidRPr="00633470">
      <w:rPr>
        <w:i/>
        <w:szCs w:val="20"/>
        <w:lang w:val="lv-LV"/>
      </w:rPr>
      <w:t xml:space="preserve"> nolikuma sastāvdaļa</w:t>
    </w:r>
  </w:p>
  <w:p w14:paraId="6FF6CF71" w14:textId="513A8E72" w:rsidR="00DE1C8B" w:rsidRPr="00633470" w:rsidRDefault="00051AAB" w:rsidP="00051AAB">
    <w:pPr>
      <w:pStyle w:val="Footer"/>
      <w:rPr>
        <w:sz w:val="18"/>
      </w:rPr>
    </w:pPr>
    <w:r w:rsidRPr="00051AAB">
      <w:rPr>
        <w:bCs/>
        <w:sz w:val="18"/>
      </w:rPr>
      <w:t>VALIC 202</w:t>
    </w:r>
    <w:r w:rsidR="004D1F2C">
      <w:rPr>
        <w:bCs/>
        <w:sz w:val="18"/>
      </w:rPr>
      <w:t>6</w:t>
    </w:r>
    <w:r w:rsidRPr="00051AAB">
      <w:rPr>
        <w:bCs/>
        <w:sz w:val="18"/>
      </w:rPr>
      <w:t>/</w:t>
    </w:r>
    <w:r w:rsidR="004D1F2C">
      <w:rPr>
        <w:bCs/>
        <w:sz w:val="18"/>
      </w:rPr>
      <w:t>0</w:t>
    </w:r>
    <w:r w:rsidR="0091623F">
      <w:rPr>
        <w:bCs/>
        <w:sz w:val="18"/>
      </w:rPr>
      <w:t>48</w:t>
    </w:r>
    <w:r w:rsidRPr="00051AAB">
      <w:rPr>
        <w:bCs/>
        <w:sz w:val="18"/>
      </w:rPr>
      <w:t>/</w:t>
    </w:r>
    <w:r w:rsidR="0091623F">
      <w:rPr>
        <w:bCs/>
        <w:sz w:val="18"/>
      </w:rPr>
      <w:t>1</w:t>
    </w:r>
    <w:r w:rsidRPr="00051AAB">
      <w:rPr>
        <w:bCs/>
        <w:sz w:val="18"/>
      </w:rPr>
      <w:t>N-P-AK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0A443" w14:textId="77777777" w:rsidR="002F1A73" w:rsidRDefault="002F1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328E" w14:textId="77777777" w:rsidR="00C2476F" w:rsidRDefault="00C2476F" w:rsidP="00DE1C8B">
      <w:r>
        <w:separator/>
      </w:r>
    </w:p>
  </w:footnote>
  <w:footnote w:type="continuationSeparator" w:id="0">
    <w:p w14:paraId="190F3CF6" w14:textId="77777777" w:rsidR="00C2476F" w:rsidRDefault="00C2476F" w:rsidP="00DE1C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BFFF3" w14:textId="77777777" w:rsidR="002F1A73" w:rsidRDefault="002F1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3A98" w14:textId="77777777" w:rsidR="002F1A73" w:rsidRDefault="002F1A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A98EC" w14:textId="77777777" w:rsidR="002F1A73" w:rsidRDefault="002F1A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4FA2"/>
    <w:multiLevelType w:val="hybridMultilevel"/>
    <w:tmpl w:val="4C3601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095F8B"/>
    <w:multiLevelType w:val="hybridMultilevel"/>
    <w:tmpl w:val="440CF93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 w15:restartNumberingAfterBreak="0">
    <w:nsid w:val="0D2C1523"/>
    <w:multiLevelType w:val="hybridMultilevel"/>
    <w:tmpl w:val="3B9E9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E57094"/>
    <w:multiLevelType w:val="hybridMultilevel"/>
    <w:tmpl w:val="6A3E532A"/>
    <w:lvl w:ilvl="0" w:tplc="E4E25D28">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597DDD"/>
    <w:multiLevelType w:val="hybridMultilevel"/>
    <w:tmpl w:val="AA981326"/>
    <w:lvl w:ilvl="0" w:tplc="08840140">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1C4561"/>
    <w:multiLevelType w:val="hybridMultilevel"/>
    <w:tmpl w:val="0ACA2D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4AC01B0"/>
    <w:multiLevelType w:val="hybridMultilevel"/>
    <w:tmpl w:val="2C8449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B92102"/>
    <w:multiLevelType w:val="hybridMultilevel"/>
    <w:tmpl w:val="C174F35E"/>
    <w:lvl w:ilvl="0" w:tplc="9FD8A2C4">
      <w:start w:val="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66CD0745"/>
    <w:multiLevelType w:val="hybridMultilevel"/>
    <w:tmpl w:val="29DAE2FA"/>
    <w:lvl w:ilvl="0" w:tplc="E6CCCDE8">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FAB0CA1"/>
    <w:multiLevelType w:val="hybridMultilevel"/>
    <w:tmpl w:val="784EB2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6565441">
    <w:abstractNumId w:val="5"/>
  </w:num>
  <w:num w:numId="2" w16cid:durableId="1851681119">
    <w:abstractNumId w:val="6"/>
  </w:num>
  <w:num w:numId="3" w16cid:durableId="1337071132">
    <w:abstractNumId w:val="2"/>
  </w:num>
  <w:num w:numId="4" w16cid:durableId="236288619">
    <w:abstractNumId w:val="4"/>
  </w:num>
  <w:num w:numId="5" w16cid:durableId="1090198402">
    <w:abstractNumId w:val="8"/>
  </w:num>
  <w:num w:numId="6" w16cid:durableId="719133547">
    <w:abstractNumId w:val="1"/>
  </w:num>
  <w:num w:numId="7" w16cid:durableId="1698577987">
    <w:abstractNumId w:val="3"/>
  </w:num>
  <w:num w:numId="8" w16cid:durableId="921449418">
    <w:abstractNumId w:val="9"/>
  </w:num>
  <w:num w:numId="9" w16cid:durableId="1697923153">
    <w:abstractNumId w:val="7"/>
  </w:num>
  <w:num w:numId="10" w16cid:durableId="1759711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3EB"/>
    <w:rsid w:val="00051AAB"/>
    <w:rsid w:val="000835D5"/>
    <w:rsid w:val="000840D7"/>
    <w:rsid w:val="000F39DA"/>
    <w:rsid w:val="00173CD1"/>
    <w:rsid w:val="0022042D"/>
    <w:rsid w:val="0022644D"/>
    <w:rsid w:val="0022679C"/>
    <w:rsid w:val="002352CC"/>
    <w:rsid w:val="002956C4"/>
    <w:rsid w:val="002D54B0"/>
    <w:rsid w:val="002F1A73"/>
    <w:rsid w:val="00323D84"/>
    <w:rsid w:val="003473FA"/>
    <w:rsid w:val="003C1926"/>
    <w:rsid w:val="003F5B7B"/>
    <w:rsid w:val="00437575"/>
    <w:rsid w:val="004A1052"/>
    <w:rsid w:val="004D1F2C"/>
    <w:rsid w:val="004D4796"/>
    <w:rsid w:val="004F48B0"/>
    <w:rsid w:val="00611847"/>
    <w:rsid w:val="00633470"/>
    <w:rsid w:val="00653A72"/>
    <w:rsid w:val="00663849"/>
    <w:rsid w:val="0069009E"/>
    <w:rsid w:val="006D4CB7"/>
    <w:rsid w:val="006E1603"/>
    <w:rsid w:val="006F0C48"/>
    <w:rsid w:val="0076263B"/>
    <w:rsid w:val="007C36F9"/>
    <w:rsid w:val="007C7BA2"/>
    <w:rsid w:val="007F7236"/>
    <w:rsid w:val="008912DD"/>
    <w:rsid w:val="008D03EB"/>
    <w:rsid w:val="008E7933"/>
    <w:rsid w:val="00907F75"/>
    <w:rsid w:val="0091623F"/>
    <w:rsid w:val="009222D4"/>
    <w:rsid w:val="009441A7"/>
    <w:rsid w:val="00996675"/>
    <w:rsid w:val="00A5678C"/>
    <w:rsid w:val="00B10EA9"/>
    <w:rsid w:val="00B12AC8"/>
    <w:rsid w:val="00B5634A"/>
    <w:rsid w:val="00B669D5"/>
    <w:rsid w:val="00C16D93"/>
    <w:rsid w:val="00C2476F"/>
    <w:rsid w:val="00C336F1"/>
    <w:rsid w:val="00C40AA3"/>
    <w:rsid w:val="00CB1603"/>
    <w:rsid w:val="00CB495A"/>
    <w:rsid w:val="00CC3705"/>
    <w:rsid w:val="00CE353C"/>
    <w:rsid w:val="00D7425B"/>
    <w:rsid w:val="00DC3D6E"/>
    <w:rsid w:val="00DE1C8B"/>
    <w:rsid w:val="00DE490F"/>
    <w:rsid w:val="00E57601"/>
    <w:rsid w:val="00EA0BB4"/>
    <w:rsid w:val="00EC27BF"/>
    <w:rsid w:val="00F653C4"/>
    <w:rsid w:val="00F751F5"/>
    <w:rsid w:val="00F937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C50CE"/>
  <w15:chartTrackingRefBased/>
  <w15:docId w15:val="{CAC72103-4B45-446A-A010-A76CDBCA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C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C8B"/>
    <w:pPr>
      <w:tabs>
        <w:tab w:val="center" w:pos="4153"/>
        <w:tab w:val="right" w:pos="8306"/>
      </w:tabs>
    </w:pPr>
  </w:style>
  <w:style w:type="character" w:customStyle="1" w:styleId="HeaderChar">
    <w:name w:val="Header Char"/>
    <w:basedOn w:val="DefaultParagraphFont"/>
    <w:link w:val="Header"/>
    <w:uiPriority w:val="99"/>
    <w:rsid w:val="00DE1C8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E1C8B"/>
    <w:pPr>
      <w:tabs>
        <w:tab w:val="center" w:pos="4153"/>
        <w:tab w:val="right" w:pos="8306"/>
      </w:tabs>
    </w:pPr>
  </w:style>
  <w:style w:type="character" w:customStyle="1" w:styleId="FooterChar">
    <w:name w:val="Footer Char"/>
    <w:basedOn w:val="DefaultParagraphFont"/>
    <w:link w:val="Footer"/>
    <w:uiPriority w:val="99"/>
    <w:rsid w:val="00DE1C8B"/>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63849"/>
    <w:pPr>
      <w:ind w:left="720"/>
      <w:contextualSpacing/>
    </w:pPr>
  </w:style>
  <w:style w:type="character" w:styleId="CommentReference">
    <w:name w:val="annotation reference"/>
    <w:basedOn w:val="DefaultParagraphFont"/>
    <w:uiPriority w:val="99"/>
    <w:semiHidden/>
    <w:unhideWhenUsed/>
    <w:rsid w:val="004D4796"/>
    <w:rPr>
      <w:sz w:val="16"/>
      <w:szCs w:val="16"/>
    </w:rPr>
  </w:style>
  <w:style w:type="paragraph" w:styleId="CommentText">
    <w:name w:val="annotation text"/>
    <w:basedOn w:val="Normal"/>
    <w:link w:val="CommentTextChar"/>
    <w:uiPriority w:val="99"/>
    <w:semiHidden/>
    <w:unhideWhenUsed/>
    <w:rsid w:val="004D4796"/>
    <w:rPr>
      <w:sz w:val="20"/>
      <w:szCs w:val="20"/>
    </w:rPr>
  </w:style>
  <w:style w:type="character" w:customStyle="1" w:styleId="CommentTextChar">
    <w:name w:val="Comment Text Char"/>
    <w:basedOn w:val="DefaultParagraphFont"/>
    <w:link w:val="CommentText"/>
    <w:uiPriority w:val="99"/>
    <w:semiHidden/>
    <w:rsid w:val="004D47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D4796"/>
    <w:rPr>
      <w:b/>
      <w:bCs/>
    </w:rPr>
  </w:style>
  <w:style w:type="character" w:customStyle="1" w:styleId="CommentSubjectChar">
    <w:name w:val="Comment Subject Char"/>
    <w:basedOn w:val="CommentTextChar"/>
    <w:link w:val="CommentSubject"/>
    <w:uiPriority w:val="99"/>
    <w:semiHidden/>
    <w:rsid w:val="004D4796"/>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4D4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796"/>
    <w:rPr>
      <w:rFonts w:ascii="Segoe UI" w:eastAsia="Times New Roman" w:hAnsi="Segoe UI" w:cs="Segoe UI"/>
      <w:sz w:val="18"/>
      <w:szCs w:val="18"/>
      <w:lang w:val="en-US"/>
    </w:rPr>
  </w:style>
  <w:style w:type="table" w:styleId="TableGrid">
    <w:name w:val="Table Grid"/>
    <w:basedOn w:val="TableNormal"/>
    <w:uiPriority w:val="39"/>
    <w:rsid w:val="002F1A7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7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FCA4D-8A18-4805-8263-85E25C98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10914</Words>
  <Characters>6222</Characters>
  <Application>Microsoft Office Word</Application>
  <DocSecurity>0</DocSecurity>
  <Lines>51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Teivāne</dc:creator>
  <cp:keywords/>
  <dc:description/>
  <cp:lastModifiedBy>Anta Anna Liepa</cp:lastModifiedBy>
  <cp:revision>3</cp:revision>
  <dcterms:created xsi:type="dcterms:W3CDTF">2026-08-11T11:29:00Z</dcterms:created>
  <dcterms:modified xsi:type="dcterms:W3CDTF">2026-08-11T11:39:00Z</dcterms:modified>
</cp:coreProperties>
</file>