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C8510" w14:textId="77777777" w:rsidR="00493EE3" w:rsidRPr="00AF7BDB" w:rsidRDefault="00493EE3" w:rsidP="00493EE3">
      <w:pPr>
        <w:pStyle w:val="Galvene"/>
        <w:jc w:val="right"/>
        <w:rPr>
          <w:rFonts w:ascii="Times New Roman" w:hAnsi="Times New Roman" w:cs="Times New Roman"/>
          <w:b/>
        </w:rPr>
      </w:pPr>
      <w:r w:rsidRPr="00AF7BDB">
        <w:rPr>
          <w:rFonts w:ascii="Times New Roman" w:hAnsi="Times New Roman" w:cs="Times New Roman"/>
          <w:b/>
          <w:caps/>
          <w:lang w:eastAsia="ar-SA"/>
        </w:rPr>
        <w:t>apstiprinĀts</w:t>
      </w:r>
    </w:p>
    <w:p w14:paraId="484856DB" w14:textId="77777777" w:rsidR="00FA6D2A" w:rsidRPr="00AF7BDB" w:rsidRDefault="00493EE3" w:rsidP="00493EE3">
      <w:pPr>
        <w:pStyle w:val="Galvene"/>
        <w:jc w:val="right"/>
        <w:rPr>
          <w:rFonts w:ascii="Times New Roman" w:hAnsi="Times New Roman" w:cs="Times New Roman"/>
        </w:rPr>
      </w:pPr>
      <w:r w:rsidRPr="00AF7BDB">
        <w:rPr>
          <w:rFonts w:ascii="Times New Roman" w:hAnsi="Times New Roman" w:cs="Times New Roman"/>
        </w:rPr>
        <w:t>S</w:t>
      </w:r>
      <w:r w:rsidR="00FA6D2A" w:rsidRPr="00AF7BDB">
        <w:rPr>
          <w:rFonts w:ascii="Times New Roman" w:hAnsi="Times New Roman" w:cs="Times New Roman"/>
        </w:rPr>
        <w:t xml:space="preserve">abiedrības ar ierobežotu </w:t>
      </w:r>
      <w:r w:rsidR="00FB5B04" w:rsidRPr="00AF7BDB">
        <w:rPr>
          <w:rFonts w:ascii="Times New Roman" w:hAnsi="Times New Roman" w:cs="Times New Roman"/>
        </w:rPr>
        <w:t>“</w:t>
      </w:r>
      <w:r w:rsidRPr="00AF7BDB">
        <w:rPr>
          <w:rFonts w:ascii="Times New Roman" w:hAnsi="Times New Roman" w:cs="Times New Roman"/>
        </w:rPr>
        <w:t>Daugavpils ūdens”</w:t>
      </w:r>
      <w:r w:rsidR="00E55666" w:rsidRPr="00AF7BDB">
        <w:rPr>
          <w:rFonts w:ascii="Times New Roman" w:hAnsi="Times New Roman" w:cs="Times New Roman"/>
        </w:rPr>
        <w:t xml:space="preserve"> </w:t>
      </w:r>
    </w:p>
    <w:p w14:paraId="386C783B" w14:textId="14B6EA54" w:rsidR="00493EE3" w:rsidRPr="00AF7BDB" w:rsidRDefault="00493EE3" w:rsidP="00493EE3">
      <w:pPr>
        <w:pStyle w:val="Galvene"/>
        <w:jc w:val="right"/>
        <w:rPr>
          <w:rFonts w:ascii="Times New Roman" w:hAnsi="Times New Roman" w:cs="Times New Roman"/>
        </w:rPr>
      </w:pPr>
      <w:r w:rsidRPr="00AF7BDB">
        <w:rPr>
          <w:rFonts w:ascii="Times New Roman" w:hAnsi="Times New Roman" w:cs="Times New Roman"/>
        </w:rPr>
        <w:t>iepirkumu komisijas</w:t>
      </w:r>
    </w:p>
    <w:p w14:paraId="1D03B1EC" w14:textId="7058CD11" w:rsidR="00FA6D2A" w:rsidRPr="00AF7BDB" w:rsidRDefault="00FA6D2A" w:rsidP="00493EE3">
      <w:pPr>
        <w:pStyle w:val="Galvene"/>
        <w:jc w:val="right"/>
        <w:rPr>
          <w:rFonts w:ascii="Times New Roman" w:hAnsi="Times New Roman" w:cs="Times New Roman"/>
        </w:rPr>
      </w:pPr>
      <w:r w:rsidRPr="00AF7BDB">
        <w:rPr>
          <w:rFonts w:ascii="Times New Roman" w:hAnsi="Times New Roman" w:cs="Times New Roman"/>
        </w:rPr>
        <w:t>iepirkuma procedūras Nr. DŪ 202</w:t>
      </w:r>
      <w:r w:rsidR="00114C51" w:rsidRPr="00AF7BDB">
        <w:rPr>
          <w:rFonts w:ascii="Times New Roman" w:hAnsi="Times New Roman" w:cs="Times New Roman"/>
        </w:rPr>
        <w:t>6</w:t>
      </w:r>
      <w:r w:rsidRPr="00AF7BDB">
        <w:rPr>
          <w:rFonts w:ascii="Times New Roman" w:hAnsi="Times New Roman" w:cs="Times New Roman"/>
        </w:rPr>
        <w:t>/</w:t>
      </w:r>
      <w:r w:rsidR="00CF32B6" w:rsidRPr="00AF7BDB">
        <w:rPr>
          <w:rFonts w:ascii="Times New Roman" w:hAnsi="Times New Roman" w:cs="Times New Roman"/>
        </w:rPr>
        <w:t>26</w:t>
      </w:r>
    </w:p>
    <w:p w14:paraId="344D4A53" w14:textId="2B6F2E72" w:rsidR="00493EE3" w:rsidRPr="00AF7BDB" w:rsidRDefault="00493EE3" w:rsidP="00493EE3">
      <w:pPr>
        <w:pStyle w:val="Galvene"/>
        <w:jc w:val="right"/>
        <w:rPr>
          <w:rFonts w:ascii="Times New Roman" w:hAnsi="Times New Roman" w:cs="Times New Roman"/>
        </w:rPr>
      </w:pPr>
      <w:r w:rsidRPr="00AF7BDB">
        <w:rPr>
          <w:rFonts w:ascii="Times New Roman" w:hAnsi="Times New Roman" w:cs="Times New Roman"/>
        </w:rPr>
        <w:t>20</w:t>
      </w:r>
      <w:r w:rsidR="003055A2" w:rsidRPr="00AF7BDB">
        <w:rPr>
          <w:rFonts w:ascii="Times New Roman" w:hAnsi="Times New Roman" w:cs="Times New Roman"/>
        </w:rPr>
        <w:t>2</w:t>
      </w:r>
      <w:r w:rsidR="00114C51" w:rsidRPr="00AF7BDB">
        <w:rPr>
          <w:rFonts w:ascii="Times New Roman" w:hAnsi="Times New Roman" w:cs="Times New Roman"/>
        </w:rPr>
        <w:t>6</w:t>
      </w:r>
      <w:r w:rsidRPr="00AF7BDB">
        <w:rPr>
          <w:rFonts w:ascii="Times New Roman" w:hAnsi="Times New Roman" w:cs="Times New Roman"/>
        </w:rPr>
        <w:t>.</w:t>
      </w:r>
      <w:r w:rsidR="003E129E" w:rsidRPr="00AF7BDB">
        <w:rPr>
          <w:rFonts w:ascii="Times New Roman" w:hAnsi="Times New Roman" w:cs="Times New Roman"/>
        </w:rPr>
        <w:t xml:space="preserve"> </w:t>
      </w:r>
      <w:r w:rsidRPr="00AF7BDB">
        <w:rPr>
          <w:rFonts w:ascii="Times New Roman" w:hAnsi="Times New Roman" w:cs="Times New Roman"/>
        </w:rPr>
        <w:t>gada</w:t>
      </w:r>
      <w:r w:rsidR="00673752" w:rsidRPr="00AF7BDB">
        <w:rPr>
          <w:rFonts w:ascii="Times New Roman" w:hAnsi="Times New Roman" w:cs="Times New Roman"/>
        </w:rPr>
        <w:t xml:space="preserve"> </w:t>
      </w:r>
      <w:r w:rsidR="004D52EF" w:rsidRPr="00AF7BDB">
        <w:rPr>
          <w:rFonts w:ascii="Times New Roman" w:hAnsi="Times New Roman" w:cs="Times New Roman"/>
        </w:rPr>
        <w:t>19</w:t>
      </w:r>
      <w:r w:rsidR="00114C51" w:rsidRPr="00AF7BDB">
        <w:rPr>
          <w:rFonts w:ascii="Times New Roman" w:hAnsi="Times New Roman" w:cs="Times New Roman"/>
        </w:rPr>
        <w:t>.</w:t>
      </w:r>
      <w:r w:rsidR="004D52EF" w:rsidRPr="00AF7BDB">
        <w:rPr>
          <w:rFonts w:ascii="Times New Roman" w:hAnsi="Times New Roman" w:cs="Times New Roman"/>
        </w:rPr>
        <w:t xml:space="preserve"> </w:t>
      </w:r>
      <w:r w:rsidR="00114C51" w:rsidRPr="00AF7BDB">
        <w:rPr>
          <w:rFonts w:ascii="Times New Roman" w:hAnsi="Times New Roman" w:cs="Times New Roman"/>
        </w:rPr>
        <w:t>augusta</w:t>
      </w:r>
      <w:r w:rsidR="00390A30" w:rsidRPr="00AF7BDB">
        <w:rPr>
          <w:rFonts w:ascii="Times New Roman" w:hAnsi="Times New Roman" w:cs="Times New Roman"/>
        </w:rPr>
        <w:t xml:space="preserve"> </w:t>
      </w:r>
      <w:r w:rsidRPr="00AF7BDB">
        <w:rPr>
          <w:rFonts w:ascii="Times New Roman" w:hAnsi="Times New Roman" w:cs="Times New Roman"/>
        </w:rPr>
        <w:t>sēdē</w:t>
      </w:r>
    </w:p>
    <w:p w14:paraId="1429124B" w14:textId="51D10551" w:rsidR="00493EE3" w:rsidRPr="00AF7BDB" w:rsidRDefault="00493EE3" w:rsidP="00493EE3">
      <w:pPr>
        <w:pStyle w:val="Galvene"/>
        <w:jc w:val="right"/>
        <w:rPr>
          <w:rFonts w:ascii="Times New Roman" w:hAnsi="Times New Roman" w:cs="Times New Roman"/>
        </w:rPr>
      </w:pPr>
      <w:r w:rsidRPr="00AF7BDB">
        <w:rPr>
          <w:rFonts w:ascii="Times New Roman" w:hAnsi="Times New Roman" w:cs="Times New Roman"/>
        </w:rPr>
        <w:t xml:space="preserve"> protokols Nr.</w:t>
      </w:r>
      <w:r w:rsidR="00C51D51" w:rsidRPr="00AF7BDB">
        <w:rPr>
          <w:rFonts w:ascii="Times New Roman" w:hAnsi="Times New Roman" w:cs="Times New Roman"/>
        </w:rPr>
        <w:t xml:space="preserve"> </w:t>
      </w:r>
      <w:r w:rsidR="00635B88">
        <w:rPr>
          <w:rFonts w:ascii="Times New Roman" w:hAnsi="Times New Roman" w:cs="Times New Roman"/>
        </w:rPr>
        <w:t>8</w:t>
      </w:r>
    </w:p>
    <w:p w14:paraId="134B716F" w14:textId="77777777" w:rsidR="003E129E" w:rsidRPr="00AF7BDB" w:rsidRDefault="003E129E" w:rsidP="000A3ECA">
      <w:pPr>
        <w:spacing w:after="0" w:line="240" w:lineRule="auto"/>
        <w:rPr>
          <w:rFonts w:ascii="Times New Roman" w:eastAsia="Times New Roman" w:hAnsi="Times New Roman" w:cs="Times New Roman"/>
          <w:b/>
          <w:bCs/>
          <w:caps/>
        </w:rPr>
      </w:pPr>
    </w:p>
    <w:p w14:paraId="6DAA4CEB" w14:textId="77777777" w:rsidR="007E37DB" w:rsidRPr="00AF7BDB" w:rsidRDefault="007E37DB" w:rsidP="009341FF">
      <w:pPr>
        <w:spacing w:after="0" w:line="240" w:lineRule="auto"/>
        <w:jc w:val="center"/>
        <w:rPr>
          <w:rFonts w:ascii="Times New Roman" w:eastAsia="Times New Roman" w:hAnsi="Times New Roman" w:cs="Times New Roman"/>
          <w:b/>
          <w:bCs/>
          <w:caps/>
        </w:rPr>
      </w:pPr>
    </w:p>
    <w:p w14:paraId="4324CDA7" w14:textId="77777777" w:rsidR="00BC24BD" w:rsidRPr="00AF7BDB" w:rsidRDefault="00BC24BD" w:rsidP="009341FF">
      <w:pPr>
        <w:spacing w:after="0" w:line="240" w:lineRule="auto"/>
        <w:jc w:val="center"/>
        <w:rPr>
          <w:rFonts w:ascii="Times New Roman" w:eastAsia="Times New Roman" w:hAnsi="Times New Roman" w:cs="Times New Roman"/>
          <w:b/>
          <w:bCs/>
          <w:caps/>
        </w:rPr>
      </w:pPr>
    </w:p>
    <w:p w14:paraId="6F52C061" w14:textId="3ABDE965" w:rsidR="00CF32B6" w:rsidRPr="00AF7BDB" w:rsidRDefault="00CF32B6" w:rsidP="00CF32B6">
      <w:pPr>
        <w:suppressAutoHyphens/>
        <w:spacing w:after="0" w:line="240" w:lineRule="auto"/>
        <w:jc w:val="center"/>
        <w:rPr>
          <w:rFonts w:ascii="Times New Roman" w:hAnsi="Times New Roman" w:cs="Times New Roman"/>
          <w:iCs/>
        </w:rPr>
      </w:pPr>
      <w:r w:rsidRPr="00AF7BDB">
        <w:rPr>
          <w:rFonts w:ascii="Times New Roman" w:hAnsi="Times New Roman" w:cs="Times New Roman"/>
          <w:iCs/>
        </w:rPr>
        <w:t>Atklāta konkursa</w:t>
      </w:r>
    </w:p>
    <w:p w14:paraId="7D625B29" w14:textId="77777777" w:rsidR="00114C51" w:rsidRPr="00AF7BDB" w:rsidRDefault="00CF32B6" w:rsidP="00CF32B6">
      <w:pPr>
        <w:suppressAutoHyphens/>
        <w:spacing w:after="0" w:line="240" w:lineRule="auto"/>
        <w:jc w:val="center"/>
        <w:rPr>
          <w:rFonts w:ascii="Times New Roman" w:hAnsi="Times New Roman" w:cs="Times New Roman"/>
          <w:b/>
          <w:bCs/>
          <w:iCs/>
        </w:rPr>
      </w:pPr>
      <w:r w:rsidRPr="00AF7BDB">
        <w:rPr>
          <w:rFonts w:ascii="Times New Roman" w:hAnsi="Times New Roman" w:cs="Times New Roman"/>
          <w:b/>
          <w:bCs/>
          <w:iCs/>
        </w:rPr>
        <w:t>“</w:t>
      </w:r>
      <w:r w:rsidR="00114C51" w:rsidRPr="00AF7BDB">
        <w:rPr>
          <w:rFonts w:ascii="Times New Roman" w:hAnsi="Times New Roman" w:cs="Times New Roman"/>
          <w:b/>
          <w:bCs/>
          <w:iCs/>
        </w:rPr>
        <w:t xml:space="preserve">Notekūdeņu attīrīšanas iekārtu vadības </w:t>
      </w:r>
    </w:p>
    <w:p w14:paraId="45B9867D" w14:textId="3E6D2CF4" w:rsidR="00CF32B6" w:rsidRPr="00AF7BDB" w:rsidRDefault="00114C51" w:rsidP="00CF32B6">
      <w:pPr>
        <w:suppressAutoHyphens/>
        <w:spacing w:after="0" w:line="240" w:lineRule="auto"/>
        <w:jc w:val="center"/>
        <w:rPr>
          <w:rFonts w:ascii="Times New Roman" w:hAnsi="Times New Roman" w:cs="Times New Roman"/>
          <w:b/>
          <w:bCs/>
          <w:iCs/>
        </w:rPr>
      </w:pPr>
      <w:r w:rsidRPr="00AF7BDB">
        <w:rPr>
          <w:rFonts w:ascii="Times New Roman" w:hAnsi="Times New Roman" w:cs="Times New Roman"/>
          <w:b/>
          <w:bCs/>
          <w:iCs/>
        </w:rPr>
        <w:t>un automatizācijas sistēmas modernizācija</w:t>
      </w:r>
      <w:r w:rsidR="00CF32B6" w:rsidRPr="00AF7BDB">
        <w:rPr>
          <w:rFonts w:ascii="Times New Roman" w:hAnsi="Times New Roman" w:cs="Times New Roman"/>
          <w:b/>
          <w:bCs/>
          <w:iCs/>
        </w:rPr>
        <w:t>”</w:t>
      </w:r>
    </w:p>
    <w:p w14:paraId="09D45B84" w14:textId="318B0C8C" w:rsidR="003E129E" w:rsidRPr="00AF7BDB" w:rsidRDefault="00CF32B6" w:rsidP="00CF32B6">
      <w:pPr>
        <w:suppressAutoHyphens/>
        <w:spacing w:after="0" w:line="240" w:lineRule="auto"/>
        <w:jc w:val="center"/>
        <w:rPr>
          <w:rFonts w:ascii="Times New Roman" w:hAnsi="Times New Roman" w:cs="Times New Roman"/>
          <w:iCs/>
        </w:rPr>
      </w:pPr>
      <w:r w:rsidRPr="00AF7BDB">
        <w:rPr>
          <w:rFonts w:ascii="Times New Roman" w:hAnsi="Times New Roman" w:cs="Times New Roman"/>
          <w:iCs/>
        </w:rPr>
        <w:t>identifikācijas Nr. DŪ 202</w:t>
      </w:r>
      <w:r w:rsidR="00114C51" w:rsidRPr="00AF7BDB">
        <w:rPr>
          <w:rFonts w:ascii="Times New Roman" w:hAnsi="Times New Roman" w:cs="Times New Roman"/>
          <w:iCs/>
        </w:rPr>
        <w:t>6</w:t>
      </w:r>
      <w:r w:rsidRPr="00AF7BDB">
        <w:rPr>
          <w:rFonts w:ascii="Times New Roman" w:hAnsi="Times New Roman" w:cs="Times New Roman"/>
          <w:iCs/>
        </w:rPr>
        <w:t>/26</w:t>
      </w:r>
    </w:p>
    <w:p w14:paraId="0AD06D19" w14:textId="77777777" w:rsidR="003E129E" w:rsidRPr="00AF7BDB" w:rsidRDefault="003E129E" w:rsidP="000A3ECA">
      <w:pPr>
        <w:spacing w:after="0" w:line="240" w:lineRule="auto"/>
        <w:rPr>
          <w:rFonts w:ascii="Times New Roman" w:eastAsia="Times New Roman" w:hAnsi="Times New Roman" w:cs="Times New Roman"/>
          <w:b/>
        </w:rPr>
      </w:pPr>
    </w:p>
    <w:p w14:paraId="6FDBE551" w14:textId="77777777" w:rsidR="00BC24BD" w:rsidRPr="00AF7BDB" w:rsidRDefault="00BC24BD" w:rsidP="000A3ECA">
      <w:pPr>
        <w:spacing w:after="0" w:line="240" w:lineRule="auto"/>
        <w:rPr>
          <w:rFonts w:ascii="Times New Roman" w:eastAsia="Times New Roman" w:hAnsi="Times New Roman" w:cs="Times New Roman"/>
          <w:b/>
        </w:rPr>
      </w:pPr>
    </w:p>
    <w:p w14:paraId="66086CF7" w14:textId="1B6B6594" w:rsidR="009341FF" w:rsidRPr="00AF7BDB" w:rsidRDefault="005C3B06" w:rsidP="003E129E">
      <w:pPr>
        <w:spacing w:after="0" w:line="240" w:lineRule="auto"/>
        <w:jc w:val="center"/>
        <w:rPr>
          <w:rFonts w:ascii="Times New Roman" w:eastAsia="Times New Roman" w:hAnsi="Times New Roman" w:cs="Times New Roman"/>
          <w:b/>
        </w:rPr>
      </w:pPr>
      <w:r w:rsidRPr="00AF7BDB">
        <w:rPr>
          <w:rFonts w:ascii="Times New Roman" w:eastAsia="Times New Roman" w:hAnsi="Times New Roman" w:cs="Times New Roman"/>
          <w:b/>
        </w:rPr>
        <w:t>GROZĪJUMI</w:t>
      </w:r>
      <w:r w:rsidR="00567231" w:rsidRPr="00AF7BDB">
        <w:rPr>
          <w:rFonts w:ascii="Times New Roman" w:eastAsia="Times New Roman" w:hAnsi="Times New Roman" w:cs="Times New Roman"/>
          <w:b/>
        </w:rPr>
        <w:t xml:space="preserve"> </w:t>
      </w:r>
      <w:r w:rsidR="009341FF" w:rsidRPr="00AF7BDB">
        <w:rPr>
          <w:rFonts w:ascii="Times New Roman" w:eastAsia="Times New Roman" w:hAnsi="Times New Roman" w:cs="Times New Roman"/>
          <w:b/>
        </w:rPr>
        <w:t>NR.</w:t>
      </w:r>
      <w:r w:rsidR="00362113" w:rsidRPr="00AF7BDB">
        <w:rPr>
          <w:rFonts w:ascii="Times New Roman" w:eastAsia="Times New Roman" w:hAnsi="Times New Roman" w:cs="Times New Roman"/>
          <w:b/>
        </w:rPr>
        <w:t>2</w:t>
      </w:r>
    </w:p>
    <w:p w14:paraId="39DE73D6" w14:textId="77777777" w:rsidR="00FA6D2A" w:rsidRPr="00AF7BDB" w:rsidRDefault="00FA6D2A" w:rsidP="003E129E">
      <w:pPr>
        <w:spacing w:after="0" w:line="240" w:lineRule="auto"/>
        <w:jc w:val="center"/>
        <w:rPr>
          <w:rFonts w:ascii="Times New Roman" w:eastAsia="Times New Roman" w:hAnsi="Times New Roman" w:cs="Times New Roman"/>
          <w:b/>
        </w:rPr>
      </w:pPr>
    </w:p>
    <w:p w14:paraId="30E0A7E6" w14:textId="77777777" w:rsidR="00BC24BD" w:rsidRPr="00AF7BDB" w:rsidRDefault="00BC24BD" w:rsidP="003E129E">
      <w:pPr>
        <w:spacing w:after="0" w:line="240" w:lineRule="auto"/>
        <w:jc w:val="center"/>
        <w:rPr>
          <w:rFonts w:ascii="Times New Roman" w:eastAsia="Times New Roman" w:hAnsi="Times New Roman" w:cs="Times New Roman"/>
          <w:b/>
        </w:rPr>
      </w:pPr>
    </w:p>
    <w:p w14:paraId="3ABA3ECA" w14:textId="415041E2" w:rsidR="005C3B06" w:rsidRPr="00AF7BDB" w:rsidRDefault="005C3B06" w:rsidP="003E129E">
      <w:pPr>
        <w:pStyle w:val="Pamattekstsaratkpi"/>
        <w:tabs>
          <w:tab w:val="left" w:pos="993"/>
        </w:tabs>
        <w:rPr>
          <w:bCs/>
          <w:sz w:val="22"/>
          <w:szCs w:val="22"/>
        </w:rPr>
      </w:pPr>
      <w:r w:rsidRPr="00AF7BDB">
        <w:rPr>
          <w:sz w:val="22"/>
          <w:szCs w:val="22"/>
        </w:rPr>
        <w:t xml:space="preserve">Precizējot iepriekš publicēto </w:t>
      </w:r>
      <w:r w:rsidR="00CF32B6" w:rsidRPr="00AF7BDB">
        <w:rPr>
          <w:sz w:val="22"/>
          <w:szCs w:val="22"/>
        </w:rPr>
        <w:t>atklāta konkursa</w:t>
      </w:r>
      <w:r w:rsidRPr="00AF7BDB">
        <w:rPr>
          <w:sz w:val="22"/>
          <w:szCs w:val="22"/>
        </w:rPr>
        <w:t xml:space="preserve"> dokumentāciju, iepirkuma komisija nolēma</w:t>
      </w:r>
      <w:r w:rsidRPr="00AF7BDB">
        <w:rPr>
          <w:bCs/>
          <w:sz w:val="22"/>
          <w:szCs w:val="22"/>
        </w:rPr>
        <w:t xml:space="preserve"> </w:t>
      </w:r>
      <w:r w:rsidR="00CF32B6" w:rsidRPr="00AF7BDB">
        <w:rPr>
          <w:bCs/>
          <w:sz w:val="22"/>
          <w:szCs w:val="22"/>
        </w:rPr>
        <w:t>atklāta konkursa</w:t>
      </w:r>
      <w:r w:rsidRPr="00AF7BDB">
        <w:rPr>
          <w:bCs/>
          <w:sz w:val="22"/>
          <w:szCs w:val="22"/>
        </w:rPr>
        <w:t xml:space="preserve"> </w:t>
      </w:r>
      <w:r w:rsidR="00E0744F" w:rsidRPr="00AF7BDB">
        <w:rPr>
          <w:bCs/>
          <w:sz w:val="22"/>
          <w:szCs w:val="22"/>
        </w:rPr>
        <w:t>dokumentos</w:t>
      </w:r>
      <w:r w:rsidRPr="00AF7BDB">
        <w:rPr>
          <w:bCs/>
          <w:sz w:val="22"/>
          <w:szCs w:val="22"/>
        </w:rPr>
        <w:t xml:space="preserve"> veikt šādus </w:t>
      </w:r>
      <w:r w:rsidRPr="00AF7BDB">
        <w:rPr>
          <w:sz w:val="22"/>
          <w:szCs w:val="22"/>
        </w:rPr>
        <w:t>grozījumus</w:t>
      </w:r>
      <w:r w:rsidRPr="00AF7BDB">
        <w:rPr>
          <w:bCs/>
          <w:sz w:val="22"/>
          <w:szCs w:val="22"/>
        </w:rPr>
        <w:t>:</w:t>
      </w:r>
    </w:p>
    <w:p w14:paraId="0D4F27AA" w14:textId="346747CF" w:rsidR="00FA6D2A" w:rsidRPr="00AF7BDB" w:rsidRDefault="00FA6D2A" w:rsidP="000B6595">
      <w:pPr>
        <w:spacing w:after="80" w:line="240" w:lineRule="auto"/>
        <w:jc w:val="both"/>
        <w:outlineLvl w:val="0"/>
        <w:rPr>
          <w:rFonts w:ascii="Times New Roman" w:eastAsia="Times New Roman" w:hAnsi="Times New Roman" w:cs="Times New Roman"/>
          <w:bCs/>
        </w:rPr>
      </w:pPr>
    </w:p>
    <w:p w14:paraId="2D5EAE74" w14:textId="6C8A8286" w:rsidR="00022E30" w:rsidRPr="00AF7BDB" w:rsidRDefault="00F43823" w:rsidP="00022E30">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Atklāta konkursa nolikumu papildināt ar 12.7.apakšpunktu šādā redakcijā</w:t>
      </w:r>
      <w:r w:rsidR="003639A7" w:rsidRPr="00AF7BDB">
        <w:rPr>
          <w:rFonts w:ascii="Times New Roman" w:eastAsia="Times New Roman" w:hAnsi="Times New Roman" w:cs="Times New Roman"/>
          <w:bCs/>
        </w:rPr>
        <w:t>: “</w:t>
      </w:r>
      <w:r w:rsidRPr="00AF7BDB">
        <w:rPr>
          <w:rFonts w:ascii="Times New Roman" w:eastAsia="Times New Roman" w:hAnsi="Times New Roman" w:cs="Times New Roman"/>
          <w:bCs/>
        </w:rPr>
        <w:t xml:space="preserve">12.7. </w:t>
      </w:r>
      <w:r w:rsidR="001B7E42" w:rsidRPr="00AF7BDB">
        <w:rPr>
          <w:rFonts w:ascii="Times New Roman" w:eastAsia="Times New Roman" w:hAnsi="Times New Roman" w:cs="Times New Roman"/>
          <w:bCs/>
        </w:rPr>
        <w:t xml:space="preserve">Ārvalstu kompetento institūciju izsniegtās izziņas un citus dokumentus </w:t>
      </w:r>
      <w:r w:rsidR="003639A7" w:rsidRPr="00AF7BDB">
        <w:rPr>
          <w:rFonts w:ascii="Times New Roman" w:eastAsia="Times New Roman" w:hAnsi="Times New Roman" w:cs="Times New Roman"/>
          <w:bCs/>
        </w:rPr>
        <w:t xml:space="preserve">Pasūtītājs pieņem un atzīst, ja tie izdoti ne agrāk kā sešus mēnešus pirms iesniegšanas dienas, ja izziņas vai dokumenta izdevējs nav norādījis citu tā derīguma termiņu.” </w:t>
      </w:r>
    </w:p>
    <w:p w14:paraId="252610B7" w14:textId="77777777" w:rsidR="00F43823" w:rsidRPr="00AF7BDB" w:rsidRDefault="00F43823" w:rsidP="00F43823">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0" w:name="_Hlk183164081"/>
      <w:r w:rsidRPr="00AF7BDB">
        <w:rPr>
          <w:rFonts w:ascii="Times New Roman" w:eastAsia="Times New Roman" w:hAnsi="Times New Roman" w:cs="Times New Roman"/>
          <w:bCs/>
        </w:rPr>
        <w:t xml:space="preserve">Atklāta konkursa nolikuma 14.1.apakšpunktā pēdējo teikumu izslēgt. </w:t>
      </w:r>
    </w:p>
    <w:p w14:paraId="6DD563B3" w14:textId="147D7BF6" w:rsidR="00796804" w:rsidRPr="00AF7BDB" w:rsidRDefault="00022E30" w:rsidP="00796804">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Atklāta konkursa nolikuma 14.</w:t>
      </w:r>
      <w:r w:rsidR="00596623" w:rsidRPr="00AF7BDB">
        <w:rPr>
          <w:rFonts w:ascii="Times New Roman" w:eastAsia="Times New Roman" w:hAnsi="Times New Roman" w:cs="Times New Roman"/>
          <w:bCs/>
        </w:rPr>
        <w:t>3</w:t>
      </w:r>
      <w:r w:rsidRPr="00AF7BDB">
        <w:rPr>
          <w:rFonts w:ascii="Times New Roman" w:eastAsia="Times New Roman" w:hAnsi="Times New Roman" w:cs="Times New Roman"/>
          <w:bCs/>
        </w:rPr>
        <w:t xml:space="preserve">.apakšpunktā </w:t>
      </w:r>
      <w:r w:rsidR="00596623" w:rsidRPr="00AF7BDB">
        <w:rPr>
          <w:rFonts w:ascii="Times New Roman" w:eastAsia="Times New Roman" w:hAnsi="Times New Roman" w:cs="Times New Roman"/>
          <w:bCs/>
        </w:rPr>
        <w:t xml:space="preserve">mainīt </w:t>
      </w:r>
      <w:r w:rsidR="003639A7" w:rsidRPr="00AF7BDB">
        <w:rPr>
          <w:rFonts w:ascii="Times New Roman" w:eastAsia="Times New Roman" w:hAnsi="Times New Roman" w:cs="Times New Roman"/>
          <w:bCs/>
        </w:rPr>
        <w:t>summu</w:t>
      </w:r>
      <w:r w:rsidR="00596623" w:rsidRPr="00AF7BDB">
        <w:rPr>
          <w:rFonts w:ascii="Times New Roman" w:eastAsia="Times New Roman" w:hAnsi="Times New Roman" w:cs="Times New Roman"/>
          <w:bCs/>
        </w:rPr>
        <w:t xml:space="preserve"> “1 4000 000 EUR” uz </w:t>
      </w:r>
      <w:r w:rsidR="003639A7" w:rsidRPr="00AF7BDB">
        <w:rPr>
          <w:rFonts w:ascii="Times New Roman" w:eastAsia="Times New Roman" w:hAnsi="Times New Roman" w:cs="Times New Roman"/>
          <w:bCs/>
        </w:rPr>
        <w:t xml:space="preserve">summu </w:t>
      </w:r>
      <w:r w:rsidR="00596623" w:rsidRPr="00AF7BDB">
        <w:rPr>
          <w:rFonts w:ascii="Times New Roman" w:eastAsia="Times New Roman" w:hAnsi="Times New Roman" w:cs="Times New Roman"/>
          <w:bCs/>
        </w:rPr>
        <w:t>“1 5000 000 EUR”</w:t>
      </w:r>
      <w:r w:rsidRPr="00AF7BDB">
        <w:rPr>
          <w:rFonts w:ascii="Times New Roman" w:eastAsia="Times New Roman" w:hAnsi="Times New Roman" w:cs="Times New Roman"/>
          <w:bCs/>
        </w:rPr>
        <w:t>;</w:t>
      </w:r>
      <w:bookmarkEnd w:id="0"/>
    </w:p>
    <w:p w14:paraId="7DA7C343" w14:textId="67750C06" w:rsidR="00796804" w:rsidRPr="00AF7BDB" w:rsidRDefault="00796804" w:rsidP="003D0FC6">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w:t>
      </w:r>
      <w:r w:rsidR="006D28D3" w:rsidRPr="00AF7BDB">
        <w:rPr>
          <w:rFonts w:ascii="Times New Roman" w:eastAsia="Times New Roman" w:hAnsi="Times New Roman" w:cs="Times New Roman"/>
          <w:bCs/>
        </w:rPr>
        <w:t xml:space="preserve">dzēst </w:t>
      </w:r>
      <w:r w:rsidRPr="00AF7BDB">
        <w:rPr>
          <w:rFonts w:ascii="Times New Roman" w:eastAsia="Times New Roman" w:hAnsi="Times New Roman" w:cs="Times New Roman"/>
          <w:bCs/>
        </w:rPr>
        <w:t>14.5.1. c</w:t>
      </w:r>
      <w:r w:rsidR="003D0FC6" w:rsidRPr="00AF7BDB">
        <w:rPr>
          <w:rFonts w:ascii="Times New Roman" w:eastAsia="Times New Roman" w:hAnsi="Times New Roman" w:cs="Times New Roman"/>
          <w:bCs/>
        </w:rPr>
        <w:t>)</w:t>
      </w:r>
      <w:r w:rsidRPr="00AF7BDB">
        <w:rPr>
          <w:rFonts w:ascii="Times New Roman" w:eastAsia="Times New Roman" w:hAnsi="Times New Roman" w:cs="Times New Roman"/>
          <w:bCs/>
        </w:rPr>
        <w:t xml:space="preserve"> apakšpunkt</w:t>
      </w:r>
      <w:r w:rsidR="006D28D3" w:rsidRPr="00AF7BDB">
        <w:rPr>
          <w:rFonts w:ascii="Times New Roman" w:eastAsia="Times New Roman" w:hAnsi="Times New Roman" w:cs="Times New Roman"/>
          <w:bCs/>
        </w:rPr>
        <w:t>u</w:t>
      </w:r>
      <w:r w:rsidRPr="00AF7BDB">
        <w:rPr>
          <w:rFonts w:ascii="Times New Roman" w:hAnsi="Times New Roman" w:cs="Times New Roman"/>
        </w:rPr>
        <w:t>;</w:t>
      </w:r>
    </w:p>
    <w:p w14:paraId="1E772D0F" w14:textId="217517B9" w:rsidR="00596623" w:rsidRPr="00AF7BDB" w:rsidRDefault="00C432EE" w:rsidP="000B6595">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Atklāta konkursa nolikuma 14.</w:t>
      </w:r>
      <w:r w:rsidR="00596623" w:rsidRPr="00AF7BDB">
        <w:rPr>
          <w:rFonts w:ascii="Times New Roman" w:eastAsia="Times New Roman" w:hAnsi="Times New Roman" w:cs="Times New Roman"/>
          <w:bCs/>
        </w:rPr>
        <w:t>5</w:t>
      </w:r>
      <w:r w:rsidRPr="00AF7BDB">
        <w:rPr>
          <w:rFonts w:ascii="Times New Roman" w:eastAsia="Times New Roman" w:hAnsi="Times New Roman" w:cs="Times New Roman"/>
          <w:bCs/>
        </w:rPr>
        <w:t>.</w:t>
      </w:r>
      <w:r w:rsidR="00796804" w:rsidRPr="00AF7BDB">
        <w:rPr>
          <w:rFonts w:ascii="Times New Roman" w:eastAsia="Times New Roman" w:hAnsi="Times New Roman" w:cs="Times New Roman"/>
          <w:bCs/>
        </w:rPr>
        <w:t>1.</w:t>
      </w:r>
      <w:r w:rsidRPr="00AF7BDB">
        <w:rPr>
          <w:rFonts w:ascii="Times New Roman" w:eastAsia="Times New Roman" w:hAnsi="Times New Roman" w:cs="Times New Roman"/>
          <w:bCs/>
        </w:rPr>
        <w:t>apakšpunkt</w:t>
      </w:r>
      <w:r w:rsidR="007329A9" w:rsidRPr="00AF7BDB">
        <w:rPr>
          <w:rFonts w:ascii="Times New Roman" w:eastAsia="Times New Roman" w:hAnsi="Times New Roman" w:cs="Times New Roman"/>
          <w:bCs/>
        </w:rPr>
        <w:t xml:space="preserve">a </w:t>
      </w:r>
      <w:r w:rsidR="00596623" w:rsidRPr="00AF7BDB">
        <w:rPr>
          <w:rFonts w:ascii="Times New Roman" w:eastAsia="Times New Roman" w:hAnsi="Times New Roman" w:cs="Times New Roman"/>
          <w:bCs/>
        </w:rPr>
        <w:t>trešo</w:t>
      </w:r>
      <w:r w:rsidRPr="00AF7BDB">
        <w:rPr>
          <w:rFonts w:ascii="Times New Roman" w:eastAsia="Times New Roman" w:hAnsi="Times New Roman" w:cs="Times New Roman"/>
          <w:bCs/>
        </w:rPr>
        <w:t xml:space="preserve"> atkāp</w:t>
      </w:r>
      <w:r w:rsidR="00596623" w:rsidRPr="00AF7BDB">
        <w:rPr>
          <w:rFonts w:ascii="Times New Roman" w:eastAsia="Times New Roman" w:hAnsi="Times New Roman" w:cs="Times New Roman"/>
          <w:bCs/>
        </w:rPr>
        <w:t>i izteikt jaunā redakcijā:</w:t>
      </w:r>
    </w:p>
    <w:p w14:paraId="5C2F241C" w14:textId="41AC852B" w:rsidR="000B6595" w:rsidRPr="00AF7BDB" w:rsidRDefault="00596623" w:rsidP="00596623">
      <w:pPr>
        <w:pStyle w:val="Sarakstarindkopa"/>
        <w:spacing w:after="80" w:line="240" w:lineRule="auto"/>
        <w:ind w:left="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hAnsi="Times New Roman" w:cs="Times New Roman"/>
        </w:rPr>
        <w:t>Pretendents 14.5.1.punkta prasību izpildei var piedāvāt vienu speciālistu</w:t>
      </w:r>
      <w:r w:rsidR="0069047A" w:rsidRPr="00AF7BDB">
        <w:rPr>
          <w:rFonts w:ascii="Times New Roman" w:hAnsi="Times New Roman" w:cs="Times New Roman"/>
        </w:rPr>
        <w:t>, kuram ir</w:t>
      </w:r>
      <w:r w:rsidRPr="00AF7BDB">
        <w:rPr>
          <w:rFonts w:ascii="Times New Roman" w:hAnsi="Times New Roman" w:cs="Times New Roman"/>
        </w:rPr>
        <w:t xml:space="preserve"> </w:t>
      </w:r>
      <w:r w:rsidR="0069047A" w:rsidRPr="00AF7BDB">
        <w:rPr>
          <w:rFonts w:ascii="Times New Roman" w:hAnsi="Times New Roman" w:cs="Times New Roman"/>
        </w:rPr>
        <w:t>a)</w:t>
      </w:r>
      <w:r w:rsidR="006D28D3" w:rsidRPr="00AF7BDB">
        <w:rPr>
          <w:rFonts w:ascii="Times New Roman" w:hAnsi="Times New Roman" w:cs="Times New Roman"/>
        </w:rPr>
        <w:t xml:space="preserve"> un</w:t>
      </w:r>
      <w:r w:rsidRPr="00AF7BDB">
        <w:rPr>
          <w:rFonts w:ascii="Times New Roman" w:hAnsi="Times New Roman" w:cs="Times New Roman"/>
        </w:rPr>
        <w:t xml:space="preserve"> b) apakšpunktā minēt</w:t>
      </w:r>
      <w:r w:rsidR="0069047A" w:rsidRPr="00AF7BDB">
        <w:rPr>
          <w:rFonts w:ascii="Times New Roman" w:hAnsi="Times New Roman" w:cs="Times New Roman"/>
        </w:rPr>
        <w:t>a pieredze, vai arī vairākus speciālistus, kurš izpilda vienu vai divus apakšpunktos noteiktās prasības.</w:t>
      </w:r>
      <w:r w:rsidRPr="00AF7BDB">
        <w:rPr>
          <w:rFonts w:ascii="Times New Roman" w:hAnsi="Times New Roman" w:cs="Times New Roman"/>
        </w:rPr>
        <w:t xml:space="preserve"> </w:t>
      </w:r>
      <w:r w:rsidR="0069047A" w:rsidRPr="00AF7BDB">
        <w:rPr>
          <w:rFonts w:ascii="Times New Roman" w:hAnsi="Times New Roman" w:cs="Times New Roman"/>
        </w:rPr>
        <w:t>14.5.1.punktā d</w:t>
      </w:r>
      <w:r w:rsidRPr="00AF7BDB">
        <w:rPr>
          <w:rFonts w:ascii="Times New Roman" w:hAnsi="Times New Roman" w:cs="Times New Roman"/>
        </w:rPr>
        <w:t>arbi var būt izpildīti vienā vai dažādos objektos</w:t>
      </w:r>
      <w:r w:rsidR="007E3AA0" w:rsidRPr="00AF7BDB">
        <w:rPr>
          <w:rFonts w:ascii="Times New Roman" w:hAnsi="Times New Roman" w:cs="Times New Roman"/>
        </w:rPr>
        <w:t>.</w:t>
      </w:r>
      <w:r w:rsidRPr="00AF7BDB">
        <w:rPr>
          <w:rFonts w:ascii="Times New Roman" w:eastAsia="Times New Roman" w:hAnsi="Times New Roman" w:cs="Times New Roman"/>
          <w:bCs/>
        </w:rPr>
        <w:t>”</w:t>
      </w:r>
      <w:r w:rsidR="00C432EE" w:rsidRPr="00AF7BDB">
        <w:rPr>
          <w:rFonts w:ascii="Times New Roman" w:eastAsia="Times New Roman" w:hAnsi="Times New Roman" w:cs="Times New Roman"/>
          <w:bCs/>
        </w:rPr>
        <w:t>;</w:t>
      </w:r>
    </w:p>
    <w:p w14:paraId="4435E8A5" w14:textId="4ABC0867" w:rsidR="00D52592" w:rsidRPr="00AF7BDB" w:rsidRDefault="000D6334" w:rsidP="000B6595">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Atklāta konkursa nolikuma 1</w:t>
      </w:r>
      <w:r w:rsidR="00D52592" w:rsidRPr="00AF7BDB">
        <w:rPr>
          <w:rFonts w:ascii="Times New Roman" w:eastAsia="Times New Roman" w:hAnsi="Times New Roman" w:cs="Times New Roman"/>
          <w:bCs/>
        </w:rPr>
        <w:t>4.5</w:t>
      </w:r>
      <w:r w:rsidRPr="00AF7BDB">
        <w:rPr>
          <w:rFonts w:ascii="Times New Roman" w:eastAsia="Times New Roman" w:hAnsi="Times New Roman" w:cs="Times New Roman"/>
          <w:bCs/>
        </w:rPr>
        <w:t>.</w:t>
      </w:r>
      <w:r w:rsidR="0048696B" w:rsidRPr="00AF7BDB">
        <w:rPr>
          <w:rFonts w:ascii="Times New Roman" w:eastAsia="Times New Roman" w:hAnsi="Times New Roman" w:cs="Times New Roman"/>
          <w:bCs/>
        </w:rPr>
        <w:t>apakš</w:t>
      </w:r>
      <w:r w:rsidRPr="00AF7BDB">
        <w:rPr>
          <w:rFonts w:ascii="Times New Roman" w:eastAsia="Times New Roman" w:hAnsi="Times New Roman" w:cs="Times New Roman"/>
          <w:bCs/>
        </w:rPr>
        <w:t>punktā</w:t>
      </w:r>
      <w:r w:rsidR="000B6595" w:rsidRPr="00AF7BDB">
        <w:rPr>
          <w:rFonts w:ascii="Times New Roman" w:eastAsia="Times New Roman" w:hAnsi="Times New Roman" w:cs="Times New Roman"/>
          <w:bCs/>
        </w:rPr>
        <w:t xml:space="preserve"> </w:t>
      </w:r>
      <w:r w:rsidR="00D52592" w:rsidRPr="00AF7BDB">
        <w:rPr>
          <w:rFonts w:ascii="Times New Roman" w:eastAsia="Times New Roman" w:hAnsi="Times New Roman" w:cs="Times New Roman"/>
          <w:bCs/>
        </w:rPr>
        <w:t>pēdējo atkāpi izteikt jaunā redakcija</w:t>
      </w:r>
      <w:r w:rsidR="007E3AA0" w:rsidRPr="00AF7BDB">
        <w:rPr>
          <w:rFonts w:ascii="Times New Roman" w:eastAsia="Times New Roman" w:hAnsi="Times New Roman" w:cs="Times New Roman"/>
          <w:bCs/>
        </w:rPr>
        <w:t>:</w:t>
      </w:r>
    </w:p>
    <w:p w14:paraId="7031FC22" w14:textId="228153EB" w:rsidR="000D6334" w:rsidRPr="00AF7BDB" w:rsidRDefault="007E3AA0" w:rsidP="00D52592">
      <w:pPr>
        <w:pStyle w:val="Sarakstarindkopa"/>
        <w:spacing w:after="80" w:line="240" w:lineRule="auto"/>
        <w:ind w:left="426"/>
        <w:contextualSpacing w:val="0"/>
        <w:jc w:val="both"/>
        <w:outlineLvl w:val="0"/>
        <w:rPr>
          <w:rFonts w:ascii="Times New Roman" w:eastAsia="Times New Roman" w:hAnsi="Times New Roman" w:cs="Times New Roman"/>
          <w:bCs/>
        </w:rPr>
      </w:pPr>
      <w:r w:rsidRPr="00AF7BDB">
        <w:rPr>
          <w:rFonts w:ascii="Times New Roman" w:hAnsi="Times New Roman" w:cs="Times New Roman"/>
        </w:rPr>
        <w:t>“</w:t>
      </w:r>
      <w:r w:rsidR="00D52592" w:rsidRPr="00AF7BDB">
        <w:rPr>
          <w:rFonts w:ascii="Times New Roman" w:hAnsi="Times New Roman" w:cs="Times New Roman"/>
        </w:rPr>
        <w:t>Pretendents 14.5.1-14.5.3.punkt</w:t>
      </w:r>
      <w:r w:rsidR="007329A9" w:rsidRPr="00AF7BDB">
        <w:rPr>
          <w:rFonts w:ascii="Times New Roman" w:hAnsi="Times New Roman" w:cs="Times New Roman"/>
        </w:rPr>
        <w:t>u</w:t>
      </w:r>
      <w:r w:rsidR="00D52592" w:rsidRPr="00AF7BDB">
        <w:rPr>
          <w:rFonts w:ascii="Times New Roman" w:hAnsi="Times New Roman" w:cs="Times New Roman"/>
        </w:rPr>
        <w:t xml:space="preserve"> prasību izpildei var piedāvāt vienu speciālistu, vai arī vairākus speciālistus, nodrošinot noteikto prasību izpildi. Darbi var būt izpildīti vienā vai dažādos objektos</w:t>
      </w:r>
      <w:r w:rsidRPr="00AF7BDB">
        <w:rPr>
          <w:rFonts w:ascii="Times New Roman" w:hAnsi="Times New Roman" w:cs="Times New Roman"/>
        </w:rPr>
        <w:t>.”</w:t>
      </w:r>
      <w:r w:rsidR="000B6595" w:rsidRPr="00AF7BDB">
        <w:rPr>
          <w:rFonts w:ascii="Times New Roman" w:eastAsia="Times New Roman" w:hAnsi="Times New Roman" w:cs="Times New Roman"/>
          <w:bCs/>
        </w:rPr>
        <w:t>;</w:t>
      </w:r>
    </w:p>
    <w:p w14:paraId="19740C4B" w14:textId="7560E156" w:rsidR="0048696B" w:rsidRPr="00AF7BDB" w:rsidRDefault="0048696B" w:rsidP="0048696B">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Atklāta konkursa nolikuma 19.4.3.apakšpunktā</w:t>
      </w:r>
      <w:r w:rsidR="003D0FC6" w:rsidRPr="00AF7BDB">
        <w:rPr>
          <w:rFonts w:ascii="Times New Roman" w:eastAsia="Times New Roman" w:hAnsi="Times New Roman" w:cs="Times New Roman"/>
          <w:bCs/>
        </w:rPr>
        <w:t xml:space="preserve"> </w:t>
      </w:r>
      <w:r w:rsidRPr="00AF7BDB">
        <w:rPr>
          <w:rFonts w:ascii="Times New Roman" w:eastAsia="Times New Roman" w:hAnsi="Times New Roman" w:cs="Times New Roman"/>
          <w:bCs/>
        </w:rPr>
        <w:t xml:space="preserve">mainīt </w:t>
      </w:r>
      <w:r w:rsidR="007329A9" w:rsidRPr="00AF7BDB">
        <w:rPr>
          <w:rFonts w:ascii="Times New Roman" w:eastAsia="Times New Roman" w:hAnsi="Times New Roman" w:cs="Times New Roman"/>
          <w:bCs/>
        </w:rPr>
        <w:t>skaitļus</w:t>
      </w:r>
      <w:r w:rsidRPr="00AF7BDB">
        <w:rPr>
          <w:rFonts w:ascii="Times New Roman" w:eastAsia="Times New Roman" w:hAnsi="Times New Roman" w:cs="Times New Roman"/>
          <w:bCs/>
        </w:rPr>
        <w:t xml:space="preserve"> “19.3.2.” uz </w:t>
      </w:r>
      <w:r w:rsidR="007329A9" w:rsidRPr="00AF7BDB">
        <w:rPr>
          <w:rFonts w:ascii="Times New Roman" w:eastAsia="Times New Roman" w:hAnsi="Times New Roman" w:cs="Times New Roman"/>
          <w:bCs/>
        </w:rPr>
        <w:t>skaitļiem</w:t>
      </w:r>
      <w:r w:rsidRPr="00AF7BDB">
        <w:rPr>
          <w:rFonts w:ascii="Times New Roman" w:eastAsia="Times New Roman" w:hAnsi="Times New Roman" w:cs="Times New Roman"/>
          <w:bCs/>
        </w:rPr>
        <w:t xml:space="preserve"> “19.4.2.”;</w:t>
      </w:r>
    </w:p>
    <w:p w14:paraId="263576C6" w14:textId="5825F571" w:rsidR="002167A7" w:rsidRPr="00AF7BDB" w:rsidRDefault="00B55547" w:rsidP="0048696B">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1.pielikuma “TEHNISKĀ SPECIFIKĀCIJA” </w:t>
      </w:r>
      <w:r w:rsidR="002167A7" w:rsidRPr="00AF7BDB">
        <w:rPr>
          <w:rFonts w:ascii="Times New Roman" w:eastAsia="Times New Roman" w:hAnsi="Times New Roman" w:cs="Times New Roman"/>
          <w:bCs/>
        </w:rPr>
        <w:t>2.2.5. apakšpunktu papildināt ar trešo un ceturto atkāpi un izteikt tos šād</w:t>
      </w:r>
      <w:r w:rsidR="007329A9" w:rsidRPr="00AF7BDB">
        <w:rPr>
          <w:rFonts w:ascii="Times New Roman" w:eastAsia="Times New Roman" w:hAnsi="Times New Roman" w:cs="Times New Roman"/>
          <w:bCs/>
        </w:rPr>
        <w:t>ā</w:t>
      </w:r>
      <w:r w:rsidR="002167A7" w:rsidRPr="00AF7BDB">
        <w:rPr>
          <w:rFonts w:ascii="Times New Roman" w:eastAsia="Times New Roman" w:hAnsi="Times New Roman" w:cs="Times New Roman"/>
          <w:bCs/>
        </w:rPr>
        <w:t xml:space="preserve"> redakcijā:</w:t>
      </w:r>
    </w:p>
    <w:p w14:paraId="1F46ACD1"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“Tehniskās specifikācijas 1.1.pielikuma sestajā sadaļā noteiktās prasības SCADA sistēmas servera rezervēšanai jānodrošina vismaz ar diviem savstarpēji rezervētiem SCADA serveriem, kas izvietoti uz savstarpēji neatkarīgiem aparatūras vai virtualizācijas resursiem. Serveru risinājumam jānodrošina vismaz:</w:t>
      </w:r>
    </w:p>
    <w:p w14:paraId="75608F7C"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viena servera darbība kā aktīvajam serverim un otra servera darbība kā rezerves serverim;</w:t>
      </w:r>
    </w:p>
    <w:p w14:paraId="146D85C8"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SCADA sistēmas darbībai nepieciešamo konfigurāciju un datu sinhronizācija starp serveriem;</w:t>
      </w:r>
    </w:p>
    <w:p w14:paraId="48B1F557"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SCADA funkciju atjaunošana rezerves serverī aktīvā servera atteices gadījumā;</w:t>
      </w:r>
    </w:p>
    <w:p w14:paraId="6E1DE079"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operatoru darba staciju savienojuma atjaunošana ar darbspējīgo serveri;</w:t>
      </w:r>
    </w:p>
    <w:p w14:paraId="0B3961F2" w14:textId="2EB2CB29"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 xml:space="preserve">procesa vadības funkciju saglabāšana PLC līmenī SCADA serveru vai sakaru īslaicīgas nepieejamības gadījumā. </w:t>
      </w:r>
    </w:p>
    <w:p w14:paraId="336F2841"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p>
    <w:p w14:paraId="4A6806F3"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 xml:space="preserve">Tehniskās specifikācijas 1.1.pielikuma sestajā sadaļā noteiktās prasības datu pārraides tīkla modernizācijai jānodrošina izveidojot industriālā </w:t>
      </w:r>
      <w:proofErr w:type="spellStart"/>
      <w:r w:rsidRPr="00AF7BDB">
        <w:rPr>
          <w:rFonts w:ascii="Times New Roman" w:eastAsia="Times New Roman" w:hAnsi="Times New Roman" w:cs="Times New Roman"/>
          <w:bCs/>
        </w:rPr>
        <w:t>Ethernet</w:t>
      </w:r>
      <w:proofErr w:type="spellEnd"/>
      <w:r w:rsidRPr="00AF7BDB">
        <w:rPr>
          <w:rFonts w:ascii="Times New Roman" w:eastAsia="Times New Roman" w:hAnsi="Times New Roman" w:cs="Times New Roman"/>
          <w:bCs/>
        </w:rPr>
        <w:t xml:space="preserve"> tīkla arhitektūru, ņemot vērā vismaz:</w:t>
      </w:r>
    </w:p>
    <w:p w14:paraId="13DF811B"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sistēmas darbības nepārtrauktības prasības;</w:t>
      </w:r>
    </w:p>
    <w:p w14:paraId="0068A0B6"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PLC autonomas darbības saglabāšanu SCADA vai augstāka līmeņa komunikācijas atteices gadījumā;</w:t>
      </w:r>
    </w:p>
    <w:p w14:paraId="48EA0690"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lastRenderedPageBreak/>
        <w:t>•</w:t>
      </w:r>
      <w:r w:rsidRPr="00AF7BDB">
        <w:rPr>
          <w:rFonts w:ascii="Times New Roman" w:eastAsia="Times New Roman" w:hAnsi="Times New Roman" w:cs="Times New Roman"/>
          <w:bCs/>
        </w:rPr>
        <w:tab/>
        <w:t xml:space="preserve">tīkla sadalījumu funkcionālajās un </w:t>
      </w:r>
      <w:proofErr w:type="spellStart"/>
      <w:r w:rsidRPr="00AF7BDB">
        <w:rPr>
          <w:rFonts w:ascii="Times New Roman" w:eastAsia="Times New Roman" w:hAnsi="Times New Roman" w:cs="Times New Roman"/>
          <w:bCs/>
        </w:rPr>
        <w:t>kiberdrošības</w:t>
      </w:r>
      <w:proofErr w:type="spellEnd"/>
      <w:r w:rsidRPr="00AF7BDB">
        <w:rPr>
          <w:rFonts w:ascii="Times New Roman" w:eastAsia="Times New Roman" w:hAnsi="Times New Roman" w:cs="Times New Roman"/>
          <w:bCs/>
        </w:rPr>
        <w:t xml:space="preserve"> zonās;</w:t>
      </w:r>
    </w:p>
    <w:p w14:paraId="550A8EBD"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piekļuves kontroli un nevajadzīgu datu plūsmu ierobežošanu;</w:t>
      </w:r>
    </w:p>
    <w:p w14:paraId="1112DB61"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komunikācijas savietojamību starp PLC, mēriekārtām, SCADA un citām integrējamajām sistēmām;</w:t>
      </w:r>
    </w:p>
    <w:p w14:paraId="1B76CF3D"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tīkla un tā komponentu diagnostiku;</w:t>
      </w:r>
    </w:p>
    <w:p w14:paraId="6D7653AF" w14:textId="6D81359D"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r w:rsidRPr="00AF7BDB">
        <w:rPr>
          <w:rFonts w:ascii="Times New Roman" w:eastAsia="Times New Roman" w:hAnsi="Times New Roman" w:cs="Times New Roman"/>
          <w:bCs/>
        </w:rPr>
        <w:t>•</w:t>
      </w:r>
      <w:r w:rsidRPr="00AF7BDB">
        <w:rPr>
          <w:rFonts w:ascii="Times New Roman" w:eastAsia="Times New Roman" w:hAnsi="Times New Roman" w:cs="Times New Roman"/>
          <w:bCs/>
        </w:rPr>
        <w:tab/>
        <w:t>sistēmas darbību tīkla savienojuma vai atsevišķa tīkla komponenta atteices gadījumā.”</w:t>
      </w:r>
      <w:r w:rsidR="00B55547" w:rsidRPr="00AF7BDB">
        <w:rPr>
          <w:rFonts w:ascii="Times New Roman" w:eastAsia="Times New Roman" w:hAnsi="Times New Roman" w:cs="Times New Roman"/>
          <w:bCs/>
          <w:highlight w:val="yellow"/>
        </w:rPr>
        <w:t xml:space="preserve"> </w:t>
      </w:r>
    </w:p>
    <w:p w14:paraId="484713F7" w14:textId="77777777" w:rsidR="002167A7" w:rsidRPr="00AF7BDB" w:rsidRDefault="002167A7" w:rsidP="002167A7">
      <w:pPr>
        <w:pStyle w:val="Sarakstarindkopa"/>
        <w:spacing w:after="80" w:line="240" w:lineRule="auto"/>
        <w:ind w:left="426"/>
        <w:jc w:val="both"/>
        <w:outlineLvl w:val="0"/>
        <w:rPr>
          <w:rFonts w:ascii="Times New Roman" w:eastAsia="Times New Roman" w:hAnsi="Times New Roman" w:cs="Times New Roman"/>
          <w:bCs/>
        </w:rPr>
      </w:pPr>
    </w:p>
    <w:p w14:paraId="733708C0" w14:textId="2A338953" w:rsidR="00BC24BD" w:rsidRPr="00AF7BDB" w:rsidRDefault="00BC24BD" w:rsidP="004F53CD">
      <w:pPr>
        <w:pStyle w:val="Sarakstarindkopa"/>
        <w:numPr>
          <w:ilvl w:val="0"/>
          <w:numId w:val="22"/>
        </w:numPr>
        <w:spacing w:after="0" w:line="240" w:lineRule="auto"/>
        <w:ind w:left="357" w:hanging="357"/>
        <w:jc w:val="both"/>
        <w:rPr>
          <w:rFonts w:ascii="Times New Roman" w:eastAsia="Times New Roman" w:hAnsi="Times New Roman" w:cs="Times New Roman"/>
          <w:bCs/>
        </w:rPr>
      </w:pPr>
      <w:bookmarkStart w:id="1" w:name="_Hlk182906280"/>
      <w:r w:rsidRPr="00AF7BDB">
        <w:rPr>
          <w:rFonts w:ascii="Times New Roman" w:eastAsia="Times New Roman" w:hAnsi="Times New Roman" w:cs="Times New Roman"/>
          <w:bCs/>
        </w:rPr>
        <w:t>Atklāta konkursa nolikuma 1.pielikuma “TEHNISKĀ SPECIFIKĀCIJA” 1.lp. atsauci Nr.2 izteikt jaunā redakcijā:</w:t>
      </w:r>
    </w:p>
    <w:p w14:paraId="1689BDD7" w14:textId="0FC96F80" w:rsidR="00BC24BD" w:rsidRPr="00AF7BDB" w:rsidRDefault="00BC24BD" w:rsidP="00BC24BD">
      <w:pPr>
        <w:pStyle w:val="Sarakstarindkopa"/>
        <w:spacing w:after="0" w:line="240" w:lineRule="auto"/>
        <w:ind w:left="357"/>
        <w:jc w:val="both"/>
        <w:rPr>
          <w:rFonts w:ascii="Times New Roman" w:eastAsia="Times New Roman" w:hAnsi="Times New Roman" w:cs="Times New Roman"/>
          <w:bCs/>
        </w:rPr>
      </w:pPr>
      <w:r w:rsidRPr="00AF7BDB">
        <w:rPr>
          <w:rFonts w:ascii="Times New Roman" w:eastAsia="Times New Roman" w:hAnsi="Times New Roman" w:cs="Times New Roman"/>
          <w:bCs/>
        </w:rPr>
        <w:t>“Piegādātajai datortehnikai un aprīkojumam jāatbilst 8.pielikum</w:t>
      </w:r>
      <w:r w:rsidR="009B0DD6" w:rsidRPr="00AF7BDB">
        <w:rPr>
          <w:rFonts w:ascii="Times New Roman" w:eastAsia="Times New Roman" w:hAnsi="Times New Roman" w:cs="Times New Roman"/>
          <w:bCs/>
        </w:rPr>
        <w:t>ā</w:t>
      </w:r>
      <w:r w:rsidRPr="00AF7BDB">
        <w:rPr>
          <w:rFonts w:ascii="Times New Roman" w:eastAsia="Times New Roman" w:hAnsi="Times New Roman" w:cs="Times New Roman"/>
          <w:bCs/>
        </w:rPr>
        <w:t xml:space="preserve"> </w:t>
      </w:r>
      <w:r w:rsidR="009B0DD6" w:rsidRPr="00AF7BDB">
        <w:rPr>
          <w:rFonts w:ascii="Times New Roman" w:eastAsia="Times New Roman" w:hAnsi="Times New Roman" w:cs="Times New Roman"/>
          <w:bCs/>
        </w:rPr>
        <w:t>“</w:t>
      </w:r>
      <w:r w:rsidRPr="00AF7BDB">
        <w:rPr>
          <w:rFonts w:ascii="Times New Roman" w:eastAsia="Times New Roman" w:hAnsi="Times New Roman" w:cs="Times New Roman"/>
          <w:bCs/>
        </w:rPr>
        <w:t>Tehniskā piedāvājuma veidn</w:t>
      </w:r>
      <w:r w:rsidR="009B0DD6" w:rsidRPr="00AF7BDB">
        <w:rPr>
          <w:rFonts w:ascii="Times New Roman" w:eastAsia="Times New Roman" w:hAnsi="Times New Roman" w:cs="Times New Roman"/>
          <w:bCs/>
        </w:rPr>
        <w:t>e”</w:t>
      </w:r>
      <w:r w:rsidRPr="00AF7BDB">
        <w:rPr>
          <w:rFonts w:ascii="Times New Roman" w:eastAsia="Times New Roman" w:hAnsi="Times New Roman" w:cs="Times New Roman"/>
          <w:bCs/>
        </w:rPr>
        <w:t xml:space="preserve"> noteiktajām minimālām prasībām. Tehniskās specifikācijas 1.1.pielikumā noteiktās prasības attiecībā uz serveru un datoru procesoriem ir jānodrošina atbilstoši 8.pielikum</w:t>
      </w:r>
      <w:r w:rsidR="009B0DD6" w:rsidRPr="00AF7BDB">
        <w:rPr>
          <w:rFonts w:ascii="Times New Roman" w:eastAsia="Times New Roman" w:hAnsi="Times New Roman" w:cs="Times New Roman"/>
          <w:bCs/>
        </w:rPr>
        <w:t>ā</w:t>
      </w:r>
      <w:r w:rsidRPr="00AF7BDB">
        <w:rPr>
          <w:rFonts w:ascii="Times New Roman" w:eastAsia="Times New Roman" w:hAnsi="Times New Roman" w:cs="Times New Roman"/>
          <w:bCs/>
        </w:rPr>
        <w:t xml:space="preserve"> </w:t>
      </w:r>
      <w:r w:rsidR="009B0DD6" w:rsidRPr="00AF7BDB">
        <w:rPr>
          <w:rFonts w:ascii="Times New Roman" w:eastAsia="Times New Roman" w:hAnsi="Times New Roman" w:cs="Times New Roman"/>
          <w:bCs/>
        </w:rPr>
        <w:t>“</w:t>
      </w:r>
      <w:r w:rsidRPr="00AF7BDB">
        <w:rPr>
          <w:rFonts w:ascii="Times New Roman" w:eastAsia="Times New Roman" w:hAnsi="Times New Roman" w:cs="Times New Roman"/>
          <w:bCs/>
        </w:rPr>
        <w:t>Tehniskā piedāvājuma veidn</w:t>
      </w:r>
      <w:r w:rsidR="009B0DD6" w:rsidRPr="00AF7BDB">
        <w:rPr>
          <w:rFonts w:ascii="Times New Roman" w:eastAsia="Times New Roman" w:hAnsi="Times New Roman" w:cs="Times New Roman"/>
          <w:bCs/>
        </w:rPr>
        <w:t>e”</w:t>
      </w:r>
      <w:r w:rsidRPr="00AF7BDB">
        <w:rPr>
          <w:rFonts w:ascii="Times New Roman" w:eastAsia="Times New Roman" w:hAnsi="Times New Roman" w:cs="Times New Roman"/>
          <w:bCs/>
        </w:rPr>
        <w:t xml:space="preserve"> noteiktām minimālām prasībām.”</w:t>
      </w:r>
    </w:p>
    <w:p w14:paraId="7F47A752" w14:textId="77777777" w:rsidR="00BC24BD" w:rsidRPr="00AF7BDB" w:rsidRDefault="00BC24BD" w:rsidP="00BC24BD">
      <w:pPr>
        <w:spacing w:after="0" w:line="240" w:lineRule="auto"/>
        <w:jc w:val="both"/>
        <w:rPr>
          <w:rFonts w:ascii="Times New Roman" w:eastAsia="Times New Roman" w:hAnsi="Times New Roman" w:cs="Times New Roman"/>
          <w:bCs/>
        </w:rPr>
      </w:pPr>
    </w:p>
    <w:p w14:paraId="68FB1365" w14:textId="7A21EDD1" w:rsidR="008D130C" w:rsidRPr="00AF7BDB" w:rsidRDefault="008D130C" w:rsidP="008D130C">
      <w:pPr>
        <w:pStyle w:val="Sarakstarindkopa"/>
        <w:numPr>
          <w:ilvl w:val="0"/>
          <w:numId w:val="22"/>
        </w:numPr>
        <w:spacing w:after="0" w:line="240" w:lineRule="auto"/>
        <w:ind w:left="357" w:hanging="357"/>
        <w:jc w:val="both"/>
        <w:rPr>
          <w:rFonts w:ascii="Times New Roman" w:eastAsia="Times New Roman" w:hAnsi="Times New Roman" w:cs="Times New Roman"/>
          <w:bCs/>
        </w:rPr>
      </w:pPr>
      <w:r w:rsidRPr="00AF7BDB">
        <w:rPr>
          <w:rFonts w:ascii="Times New Roman" w:eastAsia="Times New Roman" w:hAnsi="Times New Roman" w:cs="Times New Roman"/>
          <w:bCs/>
        </w:rPr>
        <w:t>Atklāta konkursa nolikuma 1.pielikuma “TEHNISKĀ SPECIFIKĀCIJA” 2.lp. atsauci Nr.3 papildināt ar teikumu:</w:t>
      </w:r>
    </w:p>
    <w:p w14:paraId="0F5843C2" w14:textId="3680B7B8" w:rsidR="008D130C" w:rsidRPr="00AF7BDB" w:rsidRDefault="008D130C" w:rsidP="008D130C">
      <w:pPr>
        <w:pStyle w:val="Sarakstarindkopa"/>
        <w:spacing w:after="0" w:line="240" w:lineRule="auto"/>
        <w:ind w:left="357"/>
        <w:jc w:val="both"/>
        <w:rPr>
          <w:rFonts w:ascii="Times New Roman" w:eastAsia="Times New Roman" w:hAnsi="Times New Roman" w:cs="Times New Roman"/>
          <w:bCs/>
        </w:rPr>
      </w:pPr>
      <w:r w:rsidRPr="00AF7BDB">
        <w:rPr>
          <w:rFonts w:ascii="Times New Roman" w:eastAsia="Times New Roman" w:hAnsi="Times New Roman" w:cs="Times New Roman"/>
          <w:bCs/>
        </w:rPr>
        <w:t>“</w:t>
      </w:r>
      <w:r w:rsidR="001A28BA" w:rsidRPr="00AF7BDB">
        <w:rPr>
          <w:rFonts w:ascii="Times New Roman" w:hAnsi="Times New Roman" w:cs="Times New Roman"/>
        </w:rPr>
        <w:t>Tehniskās specifikācijas 1.1.pielikuma sadaļa “9.5. Prasības jauno mēriekārtu uzstādīšanai” 9.5.6. punkta “Analizatoru paraugu noņemšanas iekārtu un vadības iekārtu uzstādīšanas vietās paredzēt nojumes iekārtu un personāla aizsardzībai no nokrišņiem. Nojumes gabarītam jābūt pietiekošam, lai zem tās viens cilvēks varētu bez ierobežojumiem veikt mēriekārtas apkalpošanas darbus (reaģentu maiņu, analizatora mezglu tīrīšanu un maiņu u.c.).” izpildi nodrošinās Pasūtītājs.</w:t>
      </w:r>
      <w:r w:rsidRPr="00AF7BDB">
        <w:rPr>
          <w:rFonts w:ascii="Times New Roman" w:eastAsia="Times New Roman" w:hAnsi="Times New Roman" w:cs="Times New Roman"/>
          <w:bCs/>
        </w:rPr>
        <w:t>”</w:t>
      </w:r>
    </w:p>
    <w:p w14:paraId="11B85E01" w14:textId="77777777" w:rsidR="008D130C" w:rsidRPr="00AF7BDB" w:rsidRDefault="008D130C" w:rsidP="008D130C">
      <w:pPr>
        <w:pStyle w:val="Sarakstarindkopa"/>
        <w:spacing w:after="0" w:line="240" w:lineRule="auto"/>
        <w:ind w:left="357"/>
        <w:jc w:val="both"/>
        <w:rPr>
          <w:rFonts w:ascii="Times New Roman" w:eastAsia="Times New Roman" w:hAnsi="Times New Roman" w:cs="Times New Roman"/>
          <w:bCs/>
        </w:rPr>
      </w:pPr>
    </w:p>
    <w:p w14:paraId="29BF1418" w14:textId="68E419A2" w:rsidR="004F53CD" w:rsidRPr="00AF7BDB" w:rsidRDefault="004F53CD" w:rsidP="004F53CD">
      <w:pPr>
        <w:pStyle w:val="Sarakstarindkopa"/>
        <w:numPr>
          <w:ilvl w:val="0"/>
          <w:numId w:val="22"/>
        </w:numPr>
        <w:spacing w:after="0" w:line="240" w:lineRule="auto"/>
        <w:ind w:left="357" w:hanging="357"/>
        <w:jc w:val="both"/>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3.pielikuma “FINANŠU PIEDĀVĀJUMA VEIDNE” 7.punktā “Frekvences pārveidotāji” 7.1., 7.2., 7.4., 7.6., 7.7. </w:t>
      </w:r>
      <w:r w:rsidR="004D1D7D" w:rsidRPr="00AF7BDB">
        <w:rPr>
          <w:rFonts w:ascii="Times New Roman" w:eastAsia="Times New Roman" w:hAnsi="Times New Roman" w:cs="Times New Roman"/>
          <w:bCs/>
        </w:rPr>
        <w:t>apakš</w:t>
      </w:r>
      <w:r w:rsidRPr="00AF7BDB">
        <w:rPr>
          <w:rFonts w:ascii="Times New Roman" w:eastAsia="Times New Roman" w:hAnsi="Times New Roman" w:cs="Times New Roman"/>
          <w:bCs/>
        </w:rPr>
        <w:t>punktos norādot citu daudzumu:</w:t>
      </w:r>
    </w:p>
    <w:p w14:paraId="227293F1" w14:textId="77777777" w:rsidR="004F53CD" w:rsidRPr="00AF7BDB" w:rsidRDefault="004F53CD" w:rsidP="004F53CD">
      <w:pPr>
        <w:pStyle w:val="Sarakstarindkopa"/>
        <w:spacing w:after="0" w:line="240" w:lineRule="auto"/>
        <w:ind w:left="357"/>
        <w:jc w:val="both"/>
        <w:rPr>
          <w:rFonts w:ascii="Times New Roman" w:eastAsia="Times New Roman" w:hAnsi="Times New Roman" w:cs="Times New Roman"/>
          <w:bCs/>
        </w:rPr>
      </w:pPr>
    </w:p>
    <w:tbl>
      <w:tblPr>
        <w:tblW w:w="7654" w:type="dxa"/>
        <w:tblInd w:w="421" w:type="dxa"/>
        <w:tblLook w:val="04A0" w:firstRow="1" w:lastRow="0" w:firstColumn="1" w:lastColumn="0" w:noHBand="0" w:noVBand="1"/>
      </w:tblPr>
      <w:tblGrid>
        <w:gridCol w:w="708"/>
        <w:gridCol w:w="4962"/>
        <w:gridCol w:w="992"/>
        <w:gridCol w:w="992"/>
      </w:tblGrid>
      <w:tr w:rsidR="004F53CD" w:rsidRPr="00AF7BDB" w14:paraId="3B453C9E" w14:textId="77777777" w:rsidTr="00AF7BDB">
        <w:trPr>
          <w:trHeight w:val="315"/>
        </w:trPr>
        <w:tc>
          <w:tcPr>
            <w:tcW w:w="70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0A2595F" w14:textId="77777777" w:rsidR="004F53CD" w:rsidRPr="00AF7BDB" w:rsidRDefault="004F53CD" w:rsidP="00172F5D">
            <w:pPr>
              <w:spacing w:after="0" w:line="240" w:lineRule="auto"/>
              <w:jc w:val="center"/>
              <w:rPr>
                <w:rFonts w:ascii="Times New Roman" w:eastAsia="Times New Roman" w:hAnsi="Times New Roman" w:cs="Times New Roman"/>
                <w:b/>
                <w:bCs/>
                <w:color w:val="000000"/>
                <w:lang w:eastAsia="lv-LV"/>
              </w:rPr>
            </w:pPr>
            <w:r w:rsidRPr="00AF7BDB">
              <w:rPr>
                <w:rFonts w:ascii="Times New Roman" w:eastAsia="Times New Roman" w:hAnsi="Times New Roman" w:cs="Times New Roman"/>
                <w:b/>
                <w:bCs/>
                <w:color w:val="000000"/>
                <w:lang w:eastAsia="lv-LV"/>
              </w:rPr>
              <w:t>7</w:t>
            </w:r>
          </w:p>
        </w:tc>
        <w:tc>
          <w:tcPr>
            <w:tcW w:w="4962" w:type="dxa"/>
            <w:tcBorders>
              <w:top w:val="single" w:sz="4" w:space="0" w:color="auto"/>
              <w:left w:val="nil"/>
              <w:bottom w:val="nil"/>
              <w:right w:val="nil"/>
            </w:tcBorders>
            <w:shd w:val="clear" w:color="000000" w:fill="BFBFBF"/>
            <w:noWrap/>
            <w:vAlign w:val="center"/>
            <w:hideMark/>
          </w:tcPr>
          <w:p w14:paraId="0F4B5CAB" w14:textId="77777777" w:rsidR="004F53CD" w:rsidRPr="00AF7BDB" w:rsidRDefault="004F53CD" w:rsidP="00172F5D">
            <w:pPr>
              <w:spacing w:after="0" w:line="240" w:lineRule="auto"/>
              <w:rPr>
                <w:rFonts w:ascii="Times New Roman" w:eastAsia="Times New Roman" w:hAnsi="Times New Roman" w:cs="Times New Roman"/>
                <w:b/>
                <w:bCs/>
                <w:color w:val="000000"/>
                <w:lang w:eastAsia="lv-LV"/>
              </w:rPr>
            </w:pPr>
            <w:r w:rsidRPr="00AF7BDB">
              <w:rPr>
                <w:rFonts w:ascii="Times New Roman" w:eastAsia="Times New Roman" w:hAnsi="Times New Roman" w:cs="Times New Roman"/>
                <w:b/>
                <w:bCs/>
                <w:color w:val="000000"/>
                <w:lang w:eastAsia="lv-LV"/>
              </w:rPr>
              <w:t xml:space="preserve">Frekvences </w:t>
            </w:r>
            <w:proofErr w:type="spellStart"/>
            <w:r w:rsidRPr="00AF7BDB">
              <w:rPr>
                <w:rFonts w:ascii="Times New Roman" w:eastAsia="Times New Roman" w:hAnsi="Times New Roman" w:cs="Times New Roman"/>
                <w:b/>
                <w:bCs/>
                <w:color w:val="000000"/>
                <w:lang w:eastAsia="lv-LV"/>
              </w:rPr>
              <w:t>pārveidotaji</w:t>
            </w:r>
            <w:proofErr w:type="spellEnd"/>
          </w:p>
        </w:tc>
        <w:tc>
          <w:tcPr>
            <w:tcW w:w="992" w:type="dxa"/>
            <w:tcBorders>
              <w:top w:val="single" w:sz="4" w:space="0" w:color="auto"/>
              <w:left w:val="single" w:sz="4" w:space="0" w:color="auto"/>
              <w:bottom w:val="nil"/>
              <w:right w:val="nil"/>
            </w:tcBorders>
            <w:shd w:val="clear" w:color="000000" w:fill="BFBFBF"/>
            <w:noWrap/>
            <w:vAlign w:val="center"/>
            <w:hideMark/>
          </w:tcPr>
          <w:p w14:paraId="592EC6B7" w14:textId="77777777" w:rsidR="004F53CD" w:rsidRPr="00AF7BDB" w:rsidRDefault="004F53CD" w:rsidP="00172F5D">
            <w:pPr>
              <w:spacing w:after="0" w:line="240" w:lineRule="auto"/>
              <w:rPr>
                <w:rFonts w:ascii="Times New Roman" w:eastAsia="Times New Roman" w:hAnsi="Times New Roman" w:cs="Times New Roman"/>
                <w:b/>
                <w:bCs/>
                <w:color w:val="000000"/>
                <w:lang w:eastAsia="lv-LV"/>
              </w:rPr>
            </w:pPr>
            <w:r w:rsidRPr="00AF7BDB">
              <w:rPr>
                <w:rFonts w:ascii="Times New Roman" w:eastAsia="Times New Roman" w:hAnsi="Times New Roman" w:cs="Times New Roman"/>
                <w:b/>
                <w:bCs/>
                <w:color w:val="000000"/>
                <w:lang w:eastAsia="lv-LV"/>
              </w:rPr>
              <w:t> </w:t>
            </w:r>
          </w:p>
        </w:tc>
        <w:tc>
          <w:tcPr>
            <w:tcW w:w="992" w:type="dxa"/>
            <w:tcBorders>
              <w:top w:val="single" w:sz="4" w:space="0" w:color="auto"/>
              <w:left w:val="single" w:sz="4" w:space="0" w:color="auto"/>
              <w:bottom w:val="nil"/>
              <w:right w:val="nil"/>
            </w:tcBorders>
            <w:shd w:val="clear" w:color="000000" w:fill="BFBFBF"/>
            <w:noWrap/>
            <w:vAlign w:val="center"/>
            <w:hideMark/>
          </w:tcPr>
          <w:p w14:paraId="728A35F7" w14:textId="77777777" w:rsidR="004F53CD" w:rsidRPr="00AF7BDB" w:rsidRDefault="004F53CD" w:rsidP="00172F5D">
            <w:pPr>
              <w:spacing w:after="0" w:line="240" w:lineRule="auto"/>
              <w:rPr>
                <w:rFonts w:ascii="Times New Roman" w:eastAsia="Times New Roman" w:hAnsi="Times New Roman" w:cs="Times New Roman"/>
                <w:b/>
                <w:bCs/>
                <w:color w:val="000000"/>
                <w:lang w:eastAsia="lv-LV"/>
              </w:rPr>
            </w:pPr>
            <w:r w:rsidRPr="00AF7BDB">
              <w:rPr>
                <w:rFonts w:ascii="Times New Roman" w:eastAsia="Times New Roman" w:hAnsi="Times New Roman" w:cs="Times New Roman"/>
                <w:b/>
                <w:bCs/>
                <w:color w:val="000000"/>
                <w:lang w:eastAsia="lv-LV"/>
              </w:rPr>
              <w:t> </w:t>
            </w:r>
          </w:p>
        </w:tc>
      </w:tr>
      <w:tr w:rsidR="004F53CD" w:rsidRPr="00AF7BDB" w14:paraId="403747A7" w14:textId="77777777" w:rsidTr="00AF7BDB">
        <w:trPr>
          <w:trHeight w:val="600"/>
        </w:trPr>
        <w:tc>
          <w:tcPr>
            <w:tcW w:w="708" w:type="dxa"/>
            <w:tcBorders>
              <w:top w:val="nil"/>
              <w:left w:val="single" w:sz="4" w:space="0" w:color="auto"/>
              <w:bottom w:val="single" w:sz="4" w:space="0" w:color="auto"/>
              <w:right w:val="single" w:sz="4" w:space="0" w:color="auto"/>
            </w:tcBorders>
            <w:vAlign w:val="center"/>
            <w:hideMark/>
          </w:tcPr>
          <w:p w14:paraId="6A3344D9"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7.1</w:t>
            </w:r>
          </w:p>
        </w:tc>
        <w:tc>
          <w:tcPr>
            <w:tcW w:w="4962" w:type="dxa"/>
            <w:tcBorders>
              <w:top w:val="single" w:sz="4" w:space="0" w:color="auto"/>
              <w:left w:val="nil"/>
              <w:bottom w:val="single" w:sz="4" w:space="0" w:color="auto"/>
              <w:right w:val="single" w:sz="4" w:space="0" w:color="auto"/>
            </w:tcBorders>
            <w:vAlign w:val="center"/>
            <w:hideMark/>
          </w:tcPr>
          <w:p w14:paraId="4BE535AA" w14:textId="77777777" w:rsidR="004F53CD" w:rsidRPr="00AF7BDB" w:rsidRDefault="004F53CD" w:rsidP="00172F5D">
            <w:pPr>
              <w:spacing w:after="0" w:line="240" w:lineRule="auto"/>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 xml:space="preserve">Frekvences pārv. </w:t>
            </w:r>
            <w:proofErr w:type="spellStart"/>
            <w:r w:rsidRPr="00AF7BDB">
              <w:rPr>
                <w:rFonts w:ascii="Times New Roman" w:eastAsia="Times New Roman" w:hAnsi="Times New Roman" w:cs="Times New Roman"/>
                <w:lang w:eastAsia="lv-LV"/>
              </w:rPr>
              <w:t>Pn</w:t>
            </w:r>
            <w:proofErr w:type="spellEnd"/>
            <w:r w:rsidRPr="00AF7BDB">
              <w:rPr>
                <w:rFonts w:ascii="Times New Roman" w:eastAsia="Times New Roman" w:hAnsi="Times New Roman" w:cs="Times New Roman"/>
                <w:lang w:eastAsia="lv-LV"/>
              </w:rPr>
              <w:t xml:space="preserve">: 1,1kW, IP21, ar </w:t>
            </w:r>
            <w:proofErr w:type="spellStart"/>
            <w:r w:rsidRPr="00AF7BDB">
              <w:rPr>
                <w:rFonts w:ascii="Times New Roman" w:eastAsia="Times New Roman" w:hAnsi="Times New Roman" w:cs="Times New Roman"/>
                <w:lang w:eastAsia="lv-LV"/>
              </w:rPr>
              <w:t>Modbus</w:t>
            </w:r>
            <w:proofErr w:type="spellEnd"/>
            <w:r w:rsidRPr="00AF7BDB">
              <w:rPr>
                <w:rFonts w:ascii="Times New Roman" w:eastAsia="Times New Roman" w:hAnsi="Times New Roman" w:cs="Times New Roman"/>
                <w:lang w:eastAsia="lv-LV"/>
              </w:rPr>
              <w:t xml:space="preserve"> RTU </w:t>
            </w:r>
            <w:proofErr w:type="spellStart"/>
            <w:r w:rsidRPr="00AF7BDB">
              <w:rPr>
                <w:rFonts w:ascii="Times New Roman" w:eastAsia="Times New Roman" w:hAnsi="Times New Roman" w:cs="Times New Roman"/>
                <w:lang w:eastAsia="lv-LV"/>
              </w:rPr>
              <w:t>kominikāciju</w:t>
            </w:r>
            <w:proofErr w:type="spellEnd"/>
            <w:r w:rsidRPr="00AF7BDB">
              <w:rPr>
                <w:rFonts w:ascii="Times New Roman" w:eastAsia="Times New Roman" w:hAnsi="Times New Roman" w:cs="Times New Roman"/>
                <w:lang w:eastAsia="lv-LV"/>
              </w:rPr>
              <w:t xml:space="preserve"> vai ekvivalents, montāžas darbi</w:t>
            </w:r>
          </w:p>
        </w:tc>
        <w:tc>
          <w:tcPr>
            <w:tcW w:w="992" w:type="dxa"/>
            <w:tcBorders>
              <w:top w:val="single" w:sz="4" w:space="0" w:color="auto"/>
              <w:left w:val="nil"/>
              <w:bottom w:val="single" w:sz="4" w:space="0" w:color="auto"/>
              <w:right w:val="single" w:sz="4" w:space="0" w:color="auto"/>
            </w:tcBorders>
            <w:vAlign w:val="center"/>
            <w:hideMark/>
          </w:tcPr>
          <w:p w14:paraId="334885C3"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gab.</w:t>
            </w:r>
          </w:p>
        </w:tc>
        <w:tc>
          <w:tcPr>
            <w:tcW w:w="992" w:type="dxa"/>
            <w:tcBorders>
              <w:top w:val="single" w:sz="4" w:space="0" w:color="auto"/>
              <w:left w:val="nil"/>
              <w:bottom w:val="single" w:sz="4" w:space="0" w:color="auto"/>
              <w:right w:val="single" w:sz="4" w:space="0" w:color="auto"/>
            </w:tcBorders>
            <w:noWrap/>
            <w:vAlign w:val="center"/>
            <w:hideMark/>
          </w:tcPr>
          <w:p w14:paraId="00405CDD"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0</w:t>
            </w:r>
          </w:p>
        </w:tc>
      </w:tr>
      <w:tr w:rsidR="004F53CD" w:rsidRPr="00AF7BDB" w14:paraId="2D5BFD1E" w14:textId="77777777" w:rsidTr="00AF7BDB">
        <w:trPr>
          <w:trHeight w:val="600"/>
        </w:trPr>
        <w:tc>
          <w:tcPr>
            <w:tcW w:w="708" w:type="dxa"/>
            <w:tcBorders>
              <w:top w:val="nil"/>
              <w:left w:val="single" w:sz="4" w:space="0" w:color="auto"/>
              <w:bottom w:val="single" w:sz="4" w:space="0" w:color="auto"/>
              <w:right w:val="single" w:sz="4" w:space="0" w:color="auto"/>
            </w:tcBorders>
            <w:vAlign w:val="center"/>
            <w:hideMark/>
          </w:tcPr>
          <w:p w14:paraId="23C4A272"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7.2</w:t>
            </w:r>
          </w:p>
        </w:tc>
        <w:tc>
          <w:tcPr>
            <w:tcW w:w="4962" w:type="dxa"/>
            <w:tcBorders>
              <w:top w:val="nil"/>
              <w:left w:val="nil"/>
              <w:bottom w:val="single" w:sz="4" w:space="0" w:color="auto"/>
              <w:right w:val="single" w:sz="4" w:space="0" w:color="auto"/>
            </w:tcBorders>
            <w:vAlign w:val="center"/>
            <w:hideMark/>
          </w:tcPr>
          <w:p w14:paraId="4998A9EF" w14:textId="77777777" w:rsidR="004F53CD" w:rsidRPr="00AF7BDB" w:rsidRDefault="004F53CD" w:rsidP="00172F5D">
            <w:pPr>
              <w:spacing w:after="0" w:line="240" w:lineRule="auto"/>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 xml:space="preserve">Frekvences pārv. </w:t>
            </w:r>
            <w:proofErr w:type="spellStart"/>
            <w:r w:rsidRPr="00AF7BDB">
              <w:rPr>
                <w:rFonts w:ascii="Times New Roman" w:eastAsia="Times New Roman" w:hAnsi="Times New Roman" w:cs="Times New Roman"/>
                <w:lang w:eastAsia="lv-LV"/>
              </w:rPr>
              <w:t>Pn</w:t>
            </w:r>
            <w:proofErr w:type="spellEnd"/>
            <w:r w:rsidRPr="00AF7BDB">
              <w:rPr>
                <w:rFonts w:ascii="Times New Roman" w:eastAsia="Times New Roman" w:hAnsi="Times New Roman" w:cs="Times New Roman"/>
                <w:lang w:eastAsia="lv-LV"/>
              </w:rPr>
              <w:t xml:space="preserve">: 2,2kW, IP21, ar </w:t>
            </w:r>
            <w:proofErr w:type="spellStart"/>
            <w:r w:rsidRPr="00AF7BDB">
              <w:rPr>
                <w:rFonts w:ascii="Times New Roman" w:eastAsia="Times New Roman" w:hAnsi="Times New Roman" w:cs="Times New Roman"/>
                <w:lang w:eastAsia="lv-LV"/>
              </w:rPr>
              <w:t>Modbus</w:t>
            </w:r>
            <w:proofErr w:type="spellEnd"/>
            <w:r w:rsidRPr="00AF7BDB">
              <w:rPr>
                <w:rFonts w:ascii="Times New Roman" w:eastAsia="Times New Roman" w:hAnsi="Times New Roman" w:cs="Times New Roman"/>
                <w:lang w:eastAsia="lv-LV"/>
              </w:rPr>
              <w:t xml:space="preserve"> RTU </w:t>
            </w:r>
            <w:proofErr w:type="spellStart"/>
            <w:r w:rsidRPr="00AF7BDB">
              <w:rPr>
                <w:rFonts w:ascii="Times New Roman" w:eastAsia="Times New Roman" w:hAnsi="Times New Roman" w:cs="Times New Roman"/>
                <w:lang w:eastAsia="lv-LV"/>
              </w:rPr>
              <w:t>kominikāciju</w:t>
            </w:r>
            <w:proofErr w:type="spellEnd"/>
            <w:r w:rsidRPr="00AF7BDB">
              <w:rPr>
                <w:rFonts w:ascii="Times New Roman" w:eastAsia="Times New Roman" w:hAnsi="Times New Roman" w:cs="Times New Roman"/>
                <w:lang w:eastAsia="lv-LV"/>
              </w:rPr>
              <w:t xml:space="preserve"> vai ekvivalents, montāžas darbi</w:t>
            </w:r>
          </w:p>
        </w:tc>
        <w:tc>
          <w:tcPr>
            <w:tcW w:w="992" w:type="dxa"/>
            <w:tcBorders>
              <w:top w:val="nil"/>
              <w:left w:val="nil"/>
              <w:bottom w:val="single" w:sz="4" w:space="0" w:color="auto"/>
              <w:right w:val="single" w:sz="4" w:space="0" w:color="auto"/>
            </w:tcBorders>
            <w:vAlign w:val="center"/>
            <w:hideMark/>
          </w:tcPr>
          <w:p w14:paraId="00BC0A59"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gab.</w:t>
            </w:r>
          </w:p>
        </w:tc>
        <w:tc>
          <w:tcPr>
            <w:tcW w:w="992" w:type="dxa"/>
            <w:tcBorders>
              <w:top w:val="nil"/>
              <w:left w:val="nil"/>
              <w:bottom w:val="single" w:sz="4" w:space="0" w:color="auto"/>
              <w:right w:val="single" w:sz="4" w:space="0" w:color="auto"/>
            </w:tcBorders>
            <w:noWrap/>
            <w:vAlign w:val="center"/>
            <w:hideMark/>
          </w:tcPr>
          <w:p w14:paraId="48E5A79D"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1</w:t>
            </w:r>
          </w:p>
        </w:tc>
      </w:tr>
      <w:tr w:rsidR="004F53CD" w:rsidRPr="00AF7BDB" w14:paraId="25FAAE45" w14:textId="77777777" w:rsidTr="00AF7BDB">
        <w:trPr>
          <w:trHeight w:val="600"/>
        </w:trPr>
        <w:tc>
          <w:tcPr>
            <w:tcW w:w="708" w:type="dxa"/>
            <w:tcBorders>
              <w:top w:val="nil"/>
              <w:left w:val="single" w:sz="4" w:space="0" w:color="auto"/>
              <w:bottom w:val="single" w:sz="4" w:space="0" w:color="auto"/>
              <w:right w:val="single" w:sz="4" w:space="0" w:color="auto"/>
            </w:tcBorders>
            <w:vAlign w:val="center"/>
            <w:hideMark/>
          </w:tcPr>
          <w:p w14:paraId="3D0A26FD"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7.4</w:t>
            </w:r>
          </w:p>
        </w:tc>
        <w:tc>
          <w:tcPr>
            <w:tcW w:w="4962" w:type="dxa"/>
            <w:tcBorders>
              <w:top w:val="nil"/>
              <w:left w:val="nil"/>
              <w:bottom w:val="single" w:sz="4" w:space="0" w:color="auto"/>
              <w:right w:val="single" w:sz="4" w:space="0" w:color="auto"/>
            </w:tcBorders>
            <w:vAlign w:val="center"/>
            <w:hideMark/>
          </w:tcPr>
          <w:p w14:paraId="49868F80" w14:textId="77777777" w:rsidR="004F53CD" w:rsidRPr="00AF7BDB" w:rsidRDefault="004F53CD" w:rsidP="00172F5D">
            <w:pPr>
              <w:spacing w:after="0" w:line="240" w:lineRule="auto"/>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 xml:space="preserve">Frekvences pārv. </w:t>
            </w:r>
            <w:proofErr w:type="spellStart"/>
            <w:r w:rsidRPr="00AF7BDB">
              <w:rPr>
                <w:rFonts w:ascii="Times New Roman" w:eastAsia="Times New Roman" w:hAnsi="Times New Roman" w:cs="Times New Roman"/>
                <w:lang w:eastAsia="lv-LV"/>
              </w:rPr>
              <w:t>Pn</w:t>
            </w:r>
            <w:proofErr w:type="spellEnd"/>
            <w:r w:rsidRPr="00AF7BDB">
              <w:rPr>
                <w:rFonts w:ascii="Times New Roman" w:eastAsia="Times New Roman" w:hAnsi="Times New Roman" w:cs="Times New Roman"/>
                <w:lang w:eastAsia="lv-LV"/>
              </w:rPr>
              <w:t xml:space="preserve">: 5,5kW, IP21, ar </w:t>
            </w:r>
            <w:proofErr w:type="spellStart"/>
            <w:r w:rsidRPr="00AF7BDB">
              <w:rPr>
                <w:rFonts w:ascii="Times New Roman" w:eastAsia="Times New Roman" w:hAnsi="Times New Roman" w:cs="Times New Roman"/>
                <w:lang w:eastAsia="lv-LV"/>
              </w:rPr>
              <w:t>Modbus</w:t>
            </w:r>
            <w:proofErr w:type="spellEnd"/>
            <w:r w:rsidRPr="00AF7BDB">
              <w:rPr>
                <w:rFonts w:ascii="Times New Roman" w:eastAsia="Times New Roman" w:hAnsi="Times New Roman" w:cs="Times New Roman"/>
                <w:lang w:eastAsia="lv-LV"/>
              </w:rPr>
              <w:t xml:space="preserve"> RTU </w:t>
            </w:r>
            <w:proofErr w:type="spellStart"/>
            <w:r w:rsidRPr="00AF7BDB">
              <w:rPr>
                <w:rFonts w:ascii="Times New Roman" w:eastAsia="Times New Roman" w:hAnsi="Times New Roman" w:cs="Times New Roman"/>
                <w:lang w:eastAsia="lv-LV"/>
              </w:rPr>
              <w:t>kominikāciju</w:t>
            </w:r>
            <w:proofErr w:type="spellEnd"/>
            <w:r w:rsidRPr="00AF7BDB">
              <w:rPr>
                <w:rFonts w:ascii="Times New Roman" w:eastAsia="Times New Roman" w:hAnsi="Times New Roman" w:cs="Times New Roman"/>
                <w:lang w:eastAsia="lv-LV"/>
              </w:rPr>
              <w:t xml:space="preserve"> vai ekvivalents, montāžas darbi</w:t>
            </w:r>
          </w:p>
        </w:tc>
        <w:tc>
          <w:tcPr>
            <w:tcW w:w="992" w:type="dxa"/>
            <w:tcBorders>
              <w:top w:val="nil"/>
              <w:left w:val="nil"/>
              <w:bottom w:val="single" w:sz="4" w:space="0" w:color="auto"/>
              <w:right w:val="single" w:sz="4" w:space="0" w:color="auto"/>
            </w:tcBorders>
            <w:vAlign w:val="center"/>
            <w:hideMark/>
          </w:tcPr>
          <w:p w14:paraId="4A3C084D"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gab.</w:t>
            </w:r>
          </w:p>
        </w:tc>
        <w:tc>
          <w:tcPr>
            <w:tcW w:w="992" w:type="dxa"/>
            <w:tcBorders>
              <w:top w:val="nil"/>
              <w:left w:val="nil"/>
              <w:bottom w:val="single" w:sz="4" w:space="0" w:color="auto"/>
              <w:right w:val="single" w:sz="4" w:space="0" w:color="auto"/>
            </w:tcBorders>
            <w:noWrap/>
            <w:vAlign w:val="center"/>
            <w:hideMark/>
          </w:tcPr>
          <w:p w14:paraId="7C1753E7"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1</w:t>
            </w:r>
          </w:p>
        </w:tc>
      </w:tr>
      <w:tr w:rsidR="004F53CD" w:rsidRPr="00AF7BDB" w14:paraId="54C52EFA" w14:textId="77777777" w:rsidTr="00AF7BDB">
        <w:trPr>
          <w:trHeight w:val="600"/>
        </w:trPr>
        <w:tc>
          <w:tcPr>
            <w:tcW w:w="708" w:type="dxa"/>
            <w:tcBorders>
              <w:top w:val="nil"/>
              <w:left w:val="single" w:sz="4" w:space="0" w:color="auto"/>
              <w:bottom w:val="single" w:sz="4" w:space="0" w:color="auto"/>
              <w:right w:val="single" w:sz="4" w:space="0" w:color="auto"/>
            </w:tcBorders>
            <w:vAlign w:val="center"/>
            <w:hideMark/>
          </w:tcPr>
          <w:p w14:paraId="1CFC4F88"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7.6</w:t>
            </w:r>
          </w:p>
        </w:tc>
        <w:tc>
          <w:tcPr>
            <w:tcW w:w="4962" w:type="dxa"/>
            <w:tcBorders>
              <w:top w:val="nil"/>
              <w:left w:val="nil"/>
              <w:bottom w:val="single" w:sz="4" w:space="0" w:color="auto"/>
              <w:right w:val="single" w:sz="4" w:space="0" w:color="auto"/>
            </w:tcBorders>
            <w:vAlign w:val="center"/>
            <w:hideMark/>
          </w:tcPr>
          <w:p w14:paraId="1683CC4E" w14:textId="77777777" w:rsidR="004F53CD" w:rsidRPr="00AF7BDB" w:rsidRDefault="004F53CD" w:rsidP="00172F5D">
            <w:pPr>
              <w:spacing w:after="0" w:line="240" w:lineRule="auto"/>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 xml:space="preserve">Frekvences pārv. </w:t>
            </w:r>
            <w:proofErr w:type="spellStart"/>
            <w:r w:rsidRPr="00AF7BDB">
              <w:rPr>
                <w:rFonts w:ascii="Times New Roman" w:eastAsia="Times New Roman" w:hAnsi="Times New Roman" w:cs="Times New Roman"/>
                <w:lang w:eastAsia="lv-LV"/>
              </w:rPr>
              <w:t>Pn</w:t>
            </w:r>
            <w:proofErr w:type="spellEnd"/>
            <w:r w:rsidRPr="00AF7BDB">
              <w:rPr>
                <w:rFonts w:ascii="Times New Roman" w:eastAsia="Times New Roman" w:hAnsi="Times New Roman" w:cs="Times New Roman"/>
                <w:lang w:eastAsia="lv-LV"/>
              </w:rPr>
              <w:t xml:space="preserve">: 11kW, IP21, ar </w:t>
            </w:r>
            <w:proofErr w:type="spellStart"/>
            <w:r w:rsidRPr="00AF7BDB">
              <w:rPr>
                <w:rFonts w:ascii="Times New Roman" w:eastAsia="Times New Roman" w:hAnsi="Times New Roman" w:cs="Times New Roman"/>
                <w:lang w:eastAsia="lv-LV"/>
              </w:rPr>
              <w:t>Modbus</w:t>
            </w:r>
            <w:proofErr w:type="spellEnd"/>
            <w:r w:rsidRPr="00AF7BDB">
              <w:rPr>
                <w:rFonts w:ascii="Times New Roman" w:eastAsia="Times New Roman" w:hAnsi="Times New Roman" w:cs="Times New Roman"/>
                <w:lang w:eastAsia="lv-LV"/>
              </w:rPr>
              <w:t xml:space="preserve"> RTU </w:t>
            </w:r>
            <w:proofErr w:type="spellStart"/>
            <w:r w:rsidRPr="00AF7BDB">
              <w:rPr>
                <w:rFonts w:ascii="Times New Roman" w:eastAsia="Times New Roman" w:hAnsi="Times New Roman" w:cs="Times New Roman"/>
                <w:lang w:eastAsia="lv-LV"/>
              </w:rPr>
              <w:t>kominikāciju</w:t>
            </w:r>
            <w:proofErr w:type="spellEnd"/>
            <w:r w:rsidRPr="00AF7BDB">
              <w:rPr>
                <w:rFonts w:ascii="Times New Roman" w:eastAsia="Times New Roman" w:hAnsi="Times New Roman" w:cs="Times New Roman"/>
                <w:lang w:eastAsia="lv-LV"/>
              </w:rPr>
              <w:t xml:space="preserve"> vai ekvivalents, montāžas darbi</w:t>
            </w:r>
          </w:p>
        </w:tc>
        <w:tc>
          <w:tcPr>
            <w:tcW w:w="992" w:type="dxa"/>
            <w:tcBorders>
              <w:top w:val="nil"/>
              <w:left w:val="nil"/>
              <w:bottom w:val="single" w:sz="4" w:space="0" w:color="auto"/>
              <w:right w:val="single" w:sz="4" w:space="0" w:color="auto"/>
            </w:tcBorders>
            <w:vAlign w:val="center"/>
            <w:hideMark/>
          </w:tcPr>
          <w:p w14:paraId="59419324"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gab.</w:t>
            </w:r>
          </w:p>
        </w:tc>
        <w:tc>
          <w:tcPr>
            <w:tcW w:w="992" w:type="dxa"/>
            <w:tcBorders>
              <w:top w:val="nil"/>
              <w:left w:val="nil"/>
              <w:bottom w:val="single" w:sz="4" w:space="0" w:color="auto"/>
              <w:right w:val="single" w:sz="4" w:space="0" w:color="auto"/>
            </w:tcBorders>
            <w:noWrap/>
            <w:vAlign w:val="center"/>
            <w:hideMark/>
          </w:tcPr>
          <w:p w14:paraId="43B6BEDE"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w:t>
            </w:r>
          </w:p>
        </w:tc>
      </w:tr>
      <w:tr w:rsidR="004F53CD" w:rsidRPr="00AF7BDB" w14:paraId="408D1FA1" w14:textId="77777777" w:rsidTr="00AF7BDB">
        <w:trPr>
          <w:trHeight w:val="600"/>
        </w:trPr>
        <w:tc>
          <w:tcPr>
            <w:tcW w:w="708" w:type="dxa"/>
            <w:tcBorders>
              <w:top w:val="nil"/>
              <w:left w:val="single" w:sz="4" w:space="0" w:color="auto"/>
              <w:bottom w:val="single" w:sz="4" w:space="0" w:color="auto"/>
              <w:right w:val="single" w:sz="4" w:space="0" w:color="auto"/>
            </w:tcBorders>
            <w:vAlign w:val="center"/>
            <w:hideMark/>
          </w:tcPr>
          <w:p w14:paraId="2BA80EFA"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7.7</w:t>
            </w:r>
          </w:p>
        </w:tc>
        <w:tc>
          <w:tcPr>
            <w:tcW w:w="4962" w:type="dxa"/>
            <w:tcBorders>
              <w:top w:val="nil"/>
              <w:left w:val="nil"/>
              <w:bottom w:val="single" w:sz="4" w:space="0" w:color="auto"/>
              <w:right w:val="single" w:sz="4" w:space="0" w:color="auto"/>
            </w:tcBorders>
            <w:vAlign w:val="center"/>
            <w:hideMark/>
          </w:tcPr>
          <w:p w14:paraId="695364B6" w14:textId="77777777" w:rsidR="004F53CD" w:rsidRPr="00AF7BDB" w:rsidRDefault="004F53CD" w:rsidP="00172F5D">
            <w:pPr>
              <w:spacing w:after="0" w:line="240" w:lineRule="auto"/>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 xml:space="preserve">Frekvences pārv. </w:t>
            </w:r>
            <w:proofErr w:type="spellStart"/>
            <w:r w:rsidRPr="00AF7BDB">
              <w:rPr>
                <w:rFonts w:ascii="Times New Roman" w:eastAsia="Times New Roman" w:hAnsi="Times New Roman" w:cs="Times New Roman"/>
                <w:lang w:eastAsia="lv-LV"/>
              </w:rPr>
              <w:t>Pn</w:t>
            </w:r>
            <w:proofErr w:type="spellEnd"/>
            <w:r w:rsidRPr="00AF7BDB">
              <w:rPr>
                <w:rFonts w:ascii="Times New Roman" w:eastAsia="Times New Roman" w:hAnsi="Times New Roman" w:cs="Times New Roman"/>
                <w:lang w:eastAsia="lv-LV"/>
              </w:rPr>
              <w:t xml:space="preserve">: 22kW, IP21, ar </w:t>
            </w:r>
            <w:proofErr w:type="spellStart"/>
            <w:r w:rsidRPr="00AF7BDB">
              <w:rPr>
                <w:rFonts w:ascii="Times New Roman" w:eastAsia="Times New Roman" w:hAnsi="Times New Roman" w:cs="Times New Roman"/>
                <w:lang w:eastAsia="lv-LV"/>
              </w:rPr>
              <w:t>Modbus</w:t>
            </w:r>
            <w:proofErr w:type="spellEnd"/>
            <w:r w:rsidRPr="00AF7BDB">
              <w:rPr>
                <w:rFonts w:ascii="Times New Roman" w:eastAsia="Times New Roman" w:hAnsi="Times New Roman" w:cs="Times New Roman"/>
                <w:lang w:eastAsia="lv-LV"/>
              </w:rPr>
              <w:t xml:space="preserve"> RTU </w:t>
            </w:r>
            <w:proofErr w:type="spellStart"/>
            <w:r w:rsidRPr="00AF7BDB">
              <w:rPr>
                <w:rFonts w:ascii="Times New Roman" w:eastAsia="Times New Roman" w:hAnsi="Times New Roman" w:cs="Times New Roman"/>
                <w:lang w:eastAsia="lv-LV"/>
              </w:rPr>
              <w:t>kominikāciju</w:t>
            </w:r>
            <w:proofErr w:type="spellEnd"/>
            <w:r w:rsidRPr="00AF7BDB">
              <w:rPr>
                <w:rFonts w:ascii="Times New Roman" w:eastAsia="Times New Roman" w:hAnsi="Times New Roman" w:cs="Times New Roman"/>
                <w:lang w:eastAsia="lv-LV"/>
              </w:rPr>
              <w:t xml:space="preserve"> vai ekvivalents, montāžas darbi</w:t>
            </w:r>
          </w:p>
        </w:tc>
        <w:tc>
          <w:tcPr>
            <w:tcW w:w="992" w:type="dxa"/>
            <w:tcBorders>
              <w:top w:val="nil"/>
              <w:left w:val="nil"/>
              <w:bottom w:val="single" w:sz="4" w:space="0" w:color="auto"/>
              <w:right w:val="single" w:sz="4" w:space="0" w:color="auto"/>
            </w:tcBorders>
            <w:vAlign w:val="center"/>
            <w:hideMark/>
          </w:tcPr>
          <w:p w14:paraId="3F4B766E"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gab.</w:t>
            </w:r>
          </w:p>
        </w:tc>
        <w:tc>
          <w:tcPr>
            <w:tcW w:w="992" w:type="dxa"/>
            <w:tcBorders>
              <w:top w:val="nil"/>
              <w:left w:val="nil"/>
              <w:bottom w:val="single" w:sz="4" w:space="0" w:color="auto"/>
              <w:right w:val="single" w:sz="4" w:space="0" w:color="auto"/>
            </w:tcBorders>
            <w:noWrap/>
            <w:vAlign w:val="center"/>
            <w:hideMark/>
          </w:tcPr>
          <w:p w14:paraId="4D0B2B68" w14:textId="77777777" w:rsidR="004F53CD" w:rsidRPr="00AF7BDB" w:rsidRDefault="004F53CD" w:rsidP="00172F5D">
            <w:pPr>
              <w:spacing w:after="0" w:line="240" w:lineRule="auto"/>
              <w:jc w:val="center"/>
              <w:rPr>
                <w:rFonts w:ascii="Times New Roman" w:eastAsia="Times New Roman" w:hAnsi="Times New Roman" w:cs="Times New Roman"/>
                <w:lang w:eastAsia="lv-LV"/>
              </w:rPr>
            </w:pPr>
            <w:r w:rsidRPr="00AF7BDB">
              <w:rPr>
                <w:rFonts w:ascii="Times New Roman" w:eastAsia="Times New Roman" w:hAnsi="Times New Roman" w:cs="Times New Roman"/>
                <w:lang w:eastAsia="lv-LV"/>
              </w:rPr>
              <w:t>0</w:t>
            </w:r>
          </w:p>
        </w:tc>
      </w:tr>
    </w:tbl>
    <w:p w14:paraId="3627A3AE" w14:textId="77777777" w:rsidR="004F53CD" w:rsidRPr="00AF7BDB" w:rsidRDefault="004F53CD" w:rsidP="004F53CD">
      <w:pPr>
        <w:spacing w:after="0" w:line="240" w:lineRule="auto"/>
        <w:jc w:val="both"/>
        <w:rPr>
          <w:rFonts w:ascii="Times New Roman" w:eastAsia="Times New Roman" w:hAnsi="Times New Roman" w:cs="Times New Roman"/>
          <w:bCs/>
        </w:rPr>
      </w:pPr>
    </w:p>
    <w:p w14:paraId="3D97E1CE" w14:textId="69E54186" w:rsidR="004F53CD" w:rsidRPr="00AF7BDB" w:rsidRDefault="004F53CD" w:rsidP="004F53CD">
      <w:pPr>
        <w:pStyle w:val="Sarakstarindkopa"/>
        <w:numPr>
          <w:ilvl w:val="0"/>
          <w:numId w:val="22"/>
        </w:numPr>
        <w:spacing w:before="240" w:after="0" w:line="240" w:lineRule="auto"/>
        <w:ind w:left="426" w:hanging="426"/>
        <w:contextualSpacing w:val="0"/>
        <w:jc w:val="both"/>
        <w:outlineLvl w:val="0"/>
        <w:rPr>
          <w:rFonts w:ascii="Times New Roman" w:eastAsia="Times New Roman" w:hAnsi="Times New Roman" w:cs="Times New Roman"/>
          <w:bCs/>
        </w:rPr>
      </w:pPr>
      <w:bookmarkStart w:id="2" w:name="_Hlk182906769"/>
      <w:r w:rsidRPr="00AF7BDB">
        <w:rPr>
          <w:rFonts w:ascii="Times New Roman" w:eastAsia="Times New Roman" w:hAnsi="Times New Roman" w:cs="Times New Roman"/>
          <w:bCs/>
        </w:rPr>
        <w:t xml:space="preserve">Atklāta konkursa nolikuma 6.pielikuma “Iepirkuma līguma projekts” </w:t>
      </w:r>
      <w:bookmarkEnd w:id="2"/>
      <w:r w:rsidRPr="00AF7BDB">
        <w:rPr>
          <w:rFonts w:ascii="Times New Roman" w:eastAsia="Times New Roman" w:hAnsi="Times New Roman" w:cs="Times New Roman"/>
          <w:bCs/>
        </w:rPr>
        <w:t>8.5.1.4. apakšpunktu izteikt jaunā redakcijā:</w:t>
      </w:r>
      <w:r w:rsidR="007329A9" w:rsidRPr="00AF7BDB">
        <w:rPr>
          <w:rFonts w:ascii="Times New Roman" w:eastAsia="Times New Roman" w:hAnsi="Times New Roman" w:cs="Times New Roman"/>
          <w:bCs/>
        </w:rPr>
        <w:t xml:space="preserve"> “piedāvātais apakšuzņēmējs, kura sniedzamo pakalpojumu vērtība ir vismaz 10 000 </w:t>
      </w:r>
      <w:r w:rsidR="007329A9" w:rsidRPr="00AF7BDB">
        <w:rPr>
          <w:rFonts w:ascii="Times New Roman" w:eastAsia="Times New Roman" w:hAnsi="Times New Roman" w:cs="Times New Roman"/>
          <w:bCs/>
          <w:i/>
          <w:iCs/>
        </w:rPr>
        <w:t>euro</w:t>
      </w:r>
      <w:r w:rsidR="007329A9" w:rsidRPr="00AF7BDB">
        <w:rPr>
          <w:rFonts w:ascii="Times New Roman" w:eastAsia="Times New Roman" w:hAnsi="Times New Roman" w:cs="Times New Roman"/>
          <w:bCs/>
        </w:rPr>
        <w:t xml:space="preserve">, </w:t>
      </w:r>
      <w:bookmarkStart w:id="3" w:name="_Hlk237517034"/>
      <w:r w:rsidR="007329A9" w:rsidRPr="00AF7BDB">
        <w:rPr>
          <w:rFonts w:ascii="Times New Roman" w:eastAsia="Times New Roman" w:hAnsi="Times New Roman" w:cs="Times New Roman"/>
          <w:bCs/>
        </w:rPr>
        <w:t xml:space="preserve">atbilst </w:t>
      </w:r>
      <w:r w:rsidR="00F155AB" w:rsidRPr="00AF7BDB">
        <w:rPr>
          <w:rFonts w:ascii="Times New Roman" w:eastAsia="Times New Roman" w:hAnsi="Times New Roman" w:cs="Times New Roman"/>
          <w:bCs/>
        </w:rPr>
        <w:t>Sabiedrisko pakalpojumu sniedzēju iepirkumu likuma (turpmāk – SPSIL) 48.pant</w:t>
      </w:r>
      <w:r w:rsidR="00F43823" w:rsidRPr="00AF7BDB">
        <w:rPr>
          <w:rFonts w:ascii="Times New Roman" w:eastAsia="Times New Roman" w:hAnsi="Times New Roman" w:cs="Times New Roman"/>
          <w:bCs/>
        </w:rPr>
        <w:t>a</w:t>
      </w:r>
      <w:r w:rsidR="00F155AB" w:rsidRPr="00AF7BDB">
        <w:rPr>
          <w:rFonts w:ascii="Times New Roman" w:eastAsia="Times New Roman" w:hAnsi="Times New Roman" w:cs="Times New Roman"/>
          <w:bCs/>
        </w:rPr>
        <w:t xml:space="preserve"> </w:t>
      </w:r>
      <w:r w:rsidR="00F43823" w:rsidRPr="00AF7BDB">
        <w:rPr>
          <w:rFonts w:ascii="Times New Roman" w:eastAsia="Times New Roman" w:hAnsi="Times New Roman" w:cs="Times New Roman"/>
          <w:bCs/>
        </w:rPr>
        <w:t xml:space="preserve">otrās daļas 1., 2., 3., 4., 5., 6., 7., 10., 11., 12., 13. un 14.punktā </w:t>
      </w:r>
      <w:r w:rsidR="007329A9" w:rsidRPr="00AF7BDB">
        <w:rPr>
          <w:rFonts w:ascii="Times New Roman" w:eastAsia="Times New Roman" w:hAnsi="Times New Roman" w:cs="Times New Roman"/>
          <w:bCs/>
        </w:rPr>
        <w:t>minētajiem pretendentu izslēgšanas iemesliem</w:t>
      </w:r>
      <w:bookmarkEnd w:id="3"/>
      <w:r w:rsidR="00F155AB" w:rsidRPr="00AF7BDB">
        <w:rPr>
          <w:rFonts w:ascii="Times New Roman" w:eastAsia="Times New Roman" w:hAnsi="Times New Roman" w:cs="Times New Roman"/>
          <w:bCs/>
        </w:rPr>
        <w:t>;</w:t>
      </w:r>
      <w:r w:rsidR="007329A9" w:rsidRPr="00AF7BDB">
        <w:rPr>
          <w:rFonts w:ascii="Times New Roman" w:eastAsia="Times New Roman" w:hAnsi="Times New Roman" w:cs="Times New Roman"/>
          <w:bCs/>
        </w:rPr>
        <w:t>”</w:t>
      </w:r>
    </w:p>
    <w:p w14:paraId="41E30732" w14:textId="77777777" w:rsidR="004F53CD" w:rsidRPr="00AF7BDB" w:rsidRDefault="004F53CD" w:rsidP="004F53CD">
      <w:pPr>
        <w:pStyle w:val="Sarakstarindkopa"/>
        <w:spacing w:after="0" w:line="240" w:lineRule="auto"/>
        <w:ind w:left="425"/>
        <w:jc w:val="both"/>
        <w:rPr>
          <w:rFonts w:ascii="Times New Roman" w:eastAsia="Times New Roman" w:hAnsi="Times New Roman" w:cs="Times New Roman"/>
          <w:bCs/>
        </w:rPr>
      </w:pPr>
    </w:p>
    <w:p w14:paraId="5DE02C35" w14:textId="478FFF07" w:rsidR="003D0FC6" w:rsidRPr="00AF7BDB" w:rsidRDefault="00821D3A" w:rsidP="00C766D2">
      <w:pPr>
        <w:pStyle w:val="Sarakstarindkopa"/>
        <w:numPr>
          <w:ilvl w:val="0"/>
          <w:numId w:val="22"/>
        </w:numPr>
        <w:spacing w:after="0" w:line="240" w:lineRule="auto"/>
        <w:ind w:left="425" w:hanging="425"/>
        <w:jc w:val="both"/>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w:t>
      </w:r>
      <w:r w:rsidR="003D0FC6" w:rsidRPr="00AF7BDB">
        <w:rPr>
          <w:rFonts w:ascii="Times New Roman" w:eastAsia="Times New Roman" w:hAnsi="Times New Roman" w:cs="Times New Roman"/>
          <w:bCs/>
        </w:rPr>
        <w:t>8</w:t>
      </w:r>
      <w:r w:rsidRPr="00AF7BDB">
        <w:rPr>
          <w:rFonts w:ascii="Times New Roman" w:eastAsia="Times New Roman" w:hAnsi="Times New Roman" w:cs="Times New Roman"/>
          <w:bCs/>
        </w:rPr>
        <w:t>.pielikuma “</w:t>
      </w:r>
      <w:r w:rsidR="003D0FC6" w:rsidRPr="00AF7BDB">
        <w:rPr>
          <w:rFonts w:ascii="Times New Roman" w:eastAsia="Times New Roman" w:hAnsi="Times New Roman" w:cs="Times New Roman"/>
          <w:bCs/>
        </w:rPr>
        <w:t>TEHNISKĀ PIEDĀVĀJUMA VEIDNE</w:t>
      </w:r>
      <w:r w:rsidRPr="00AF7BDB">
        <w:rPr>
          <w:rFonts w:ascii="Times New Roman" w:eastAsia="Times New Roman" w:hAnsi="Times New Roman" w:cs="Times New Roman"/>
          <w:bCs/>
        </w:rPr>
        <w:t xml:space="preserve">” </w:t>
      </w:r>
      <w:r w:rsidR="003D0FC6" w:rsidRPr="00AF7BDB">
        <w:rPr>
          <w:rFonts w:ascii="Times New Roman" w:eastAsia="Times New Roman" w:hAnsi="Times New Roman" w:cs="Times New Roman"/>
          <w:bCs/>
        </w:rPr>
        <w:t>2.1.1</w:t>
      </w:r>
      <w:r w:rsidRPr="00AF7BDB">
        <w:rPr>
          <w:rFonts w:ascii="Times New Roman" w:eastAsia="Times New Roman" w:hAnsi="Times New Roman" w:cs="Times New Roman"/>
          <w:bCs/>
        </w:rPr>
        <w:t xml:space="preserve">.apakšpunktā </w:t>
      </w:r>
      <w:r w:rsidR="003D0FC6" w:rsidRPr="00AF7BDB">
        <w:rPr>
          <w:rFonts w:ascii="Times New Roman" w:eastAsia="Times New Roman" w:hAnsi="Times New Roman" w:cs="Times New Roman"/>
          <w:bCs/>
        </w:rPr>
        <w:t xml:space="preserve">prasību attiecībā uz </w:t>
      </w:r>
      <w:proofErr w:type="spellStart"/>
      <w:r w:rsidR="007C6E52" w:rsidRPr="00AF7BDB">
        <w:rPr>
          <w:rFonts w:ascii="Times New Roman" w:eastAsia="Times New Roman" w:hAnsi="Times New Roman" w:cs="Times New Roman"/>
          <w:bCs/>
        </w:rPr>
        <w:t>servertehnikas</w:t>
      </w:r>
      <w:proofErr w:type="spellEnd"/>
      <w:r w:rsidR="003D0FC6" w:rsidRPr="00AF7BDB">
        <w:rPr>
          <w:rFonts w:ascii="Times New Roman" w:eastAsia="Times New Roman" w:hAnsi="Times New Roman" w:cs="Times New Roman"/>
          <w:bCs/>
        </w:rPr>
        <w:t xml:space="preserve"> procesoru izteikt jaunā redakcijā:</w:t>
      </w:r>
    </w:p>
    <w:p w14:paraId="1B006B37" w14:textId="1B77B80A" w:rsidR="00C766D2" w:rsidRPr="00AF7BDB" w:rsidRDefault="003D0FC6" w:rsidP="00C766D2">
      <w:pPr>
        <w:pStyle w:val="Sarakstarindkopa"/>
        <w:spacing w:after="0" w:line="240" w:lineRule="auto"/>
        <w:ind w:left="425"/>
        <w:jc w:val="both"/>
        <w:rPr>
          <w:rFonts w:ascii="Times New Roman" w:eastAsia="Times New Roman" w:hAnsi="Times New Roman" w:cs="Times New Roman"/>
          <w:bCs/>
        </w:rPr>
      </w:pPr>
      <w:r w:rsidRPr="00AF7BDB">
        <w:rPr>
          <w:rFonts w:ascii="Times New Roman" w:eastAsia="Times New Roman" w:hAnsi="Times New Roman" w:cs="Times New Roman"/>
          <w:bCs/>
        </w:rPr>
        <w:t xml:space="preserve">“vismaz 8 kodolu 64-bitu arhitektūras procesors ar ECC operatīvās atmiņas atbalstu, ar kopējo veiktspēju vismaz 25000 </w:t>
      </w:r>
      <w:proofErr w:type="spellStart"/>
      <w:r w:rsidRPr="00AF7BDB">
        <w:rPr>
          <w:rFonts w:ascii="Times New Roman" w:eastAsia="Times New Roman" w:hAnsi="Times New Roman" w:cs="Times New Roman"/>
          <w:bCs/>
        </w:rPr>
        <w:t>Passmark</w:t>
      </w:r>
      <w:proofErr w:type="spellEnd"/>
      <w:r w:rsidRPr="00AF7BDB">
        <w:rPr>
          <w:rFonts w:ascii="Times New Roman" w:eastAsia="Times New Roman" w:hAnsi="Times New Roman" w:cs="Times New Roman"/>
          <w:bCs/>
        </w:rPr>
        <w:t xml:space="preserve"> Performance Test CPU Mark punkti (https://www.cpubenchmark.net/ publicētās testu vidējās vērtības) vai ekvivalents publiski pieejams un pārbaudāms procesora veiktspējas etalons”</w:t>
      </w:r>
      <w:r w:rsidR="00C766D2" w:rsidRPr="00AF7BDB">
        <w:rPr>
          <w:rFonts w:ascii="Times New Roman" w:eastAsia="Times New Roman" w:hAnsi="Times New Roman" w:cs="Times New Roman"/>
          <w:bCs/>
        </w:rPr>
        <w:t>;</w:t>
      </w:r>
    </w:p>
    <w:p w14:paraId="2D2A413F" w14:textId="77777777" w:rsidR="004F53CD" w:rsidRPr="00AF7BDB" w:rsidRDefault="004F53CD" w:rsidP="004F53CD">
      <w:pPr>
        <w:spacing w:after="0" w:line="240" w:lineRule="auto"/>
        <w:jc w:val="both"/>
        <w:rPr>
          <w:rFonts w:ascii="Times New Roman" w:eastAsia="Times New Roman" w:hAnsi="Times New Roman" w:cs="Times New Roman"/>
          <w:bCs/>
        </w:rPr>
      </w:pPr>
    </w:p>
    <w:p w14:paraId="47EAB41A" w14:textId="5AB8ABC2" w:rsidR="00C766D2" w:rsidRPr="00AF7BDB" w:rsidRDefault="00C766D2" w:rsidP="00C766D2">
      <w:pPr>
        <w:pStyle w:val="Sarakstarindkopa"/>
        <w:numPr>
          <w:ilvl w:val="0"/>
          <w:numId w:val="22"/>
        </w:numPr>
        <w:spacing w:after="0" w:line="240" w:lineRule="auto"/>
        <w:ind w:left="357" w:hanging="357"/>
        <w:jc w:val="both"/>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8.pielikuma “TEHNISKĀ PIEDĀVĀJUMA VEIDNE” 2.1.5.apakšpunktā prasību attiecībā uz </w:t>
      </w:r>
      <w:r w:rsidR="007C6E52" w:rsidRPr="00AF7BDB">
        <w:rPr>
          <w:rFonts w:ascii="Times New Roman" w:eastAsia="Times New Roman" w:hAnsi="Times New Roman" w:cs="Times New Roman"/>
          <w:bCs/>
        </w:rPr>
        <w:t>datortehnikas</w:t>
      </w:r>
      <w:r w:rsidRPr="00AF7BDB">
        <w:rPr>
          <w:rFonts w:ascii="Times New Roman" w:eastAsia="Times New Roman" w:hAnsi="Times New Roman" w:cs="Times New Roman"/>
          <w:bCs/>
        </w:rPr>
        <w:t xml:space="preserve"> procesoru izteikt jaunā redakcijā:</w:t>
      </w:r>
    </w:p>
    <w:p w14:paraId="23C568A8" w14:textId="7134C4AD" w:rsidR="00C766D2" w:rsidRPr="00AF7BDB" w:rsidRDefault="00C766D2" w:rsidP="00C766D2">
      <w:pPr>
        <w:spacing w:after="0" w:line="240" w:lineRule="auto"/>
        <w:ind w:left="426"/>
        <w:jc w:val="both"/>
        <w:rPr>
          <w:rFonts w:ascii="Times New Roman" w:eastAsia="Times New Roman" w:hAnsi="Times New Roman" w:cs="Times New Roman"/>
          <w:bCs/>
        </w:rPr>
      </w:pPr>
      <w:r w:rsidRPr="00AF7BDB">
        <w:rPr>
          <w:rFonts w:ascii="Times New Roman" w:eastAsia="Times New Roman" w:hAnsi="Times New Roman" w:cs="Times New Roman"/>
          <w:bCs/>
        </w:rPr>
        <w:t>“</w:t>
      </w:r>
      <w:r w:rsidR="007C6E52" w:rsidRPr="00AF7BDB">
        <w:rPr>
          <w:rFonts w:ascii="Times New Roman" w:eastAsia="Times New Roman" w:hAnsi="Times New Roman" w:cs="Times New Roman"/>
          <w:bCs/>
        </w:rPr>
        <w:t xml:space="preserve">vismaz 4 kodolu 64-bitu arhitektūras procesors ar ECC operatīvās atmiņas atbalstu, ar kopējo veiktspēju vismaz 11500 </w:t>
      </w:r>
      <w:proofErr w:type="spellStart"/>
      <w:r w:rsidR="007C6E52" w:rsidRPr="00AF7BDB">
        <w:rPr>
          <w:rFonts w:ascii="Times New Roman" w:eastAsia="Times New Roman" w:hAnsi="Times New Roman" w:cs="Times New Roman"/>
          <w:bCs/>
        </w:rPr>
        <w:t>Passmark</w:t>
      </w:r>
      <w:proofErr w:type="spellEnd"/>
      <w:r w:rsidR="007C6E52" w:rsidRPr="00AF7BDB">
        <w:rPr>
          <w:rFonts w:ascii="Times New Roman" w:eastAsia="Times New Roman" w:hAnsi="Times New Roman" w:cs="Times New Roman"/>
          <w:bCs/>
        </w:rPr>
        <w:t xml:space="preserve"> Performance Test CPU Mark punkti </w:t>
      </w:r>
      <w:r w:rsidR="007C6E52" w:rsidRPr="00AF7BDB">
        <w:rPr>
          <w:rFonts w:ascii="Times New Roman" w:eastAsia="Times New Roman" w:hAnsi="Times New Roman" w:cs="Times New Roman"/>
          <w:bCs/>
        </w:rPr>
        <w:lastRenderedPageBreak/>
        <w:t>(https://www.cpubenchmark.net/ publicētās testu vidējās vērtības) vai ekvivalents publiski pieejams un pārbaudāms procesora veiktspējas etalons</w:t>
      </w:r>
      <w:r w:rsidRPr="00AF7BDB">
        <w:rPr>
          <w:rFonts w:ascii="Times New Roman" w:eastAsia="Times New Roman" w:hAnsi="Times New Roman" w:cs="Times New Roman"/>
          <w:bCs/>
        </w:rPr>
        <w:t>”;</w:t>
      </w:r>
    </w:p>
    <w:p w14:paraId="542FAE8A" w14:textId="77777777" w:rsidR="004F53CD" w:rsidRPr="00AF7BDB" w:rsidRDefault="004F53CD" w:rsidP="004F53CD">
      <w:pPr>
        <w:spacing w:after="0" w:line="240" w:lineRule="auto"/>
        <w:jc w:val="both"/>
        <w:rPr>
          <w:rFonts w:ascii="Times New Roman" w:eastAsia="Times New Roman" w:hAnsi="Times New Roman" w:cs="Times New Roman"/>
          <w:bCs/>
        </w:rPr>
      </w:pPr>
    </w:p>
    <w:p w14:paraId="3FBA02A4" w14:textId="168CA6E2" w:rsidR="004F53CD" w:rsidRPr="00AF7BDB" w:rsidRDefault="004F53CD" w:rsidP="004F53CD">
      <w:pPr>
        <w:pStyle w:val="Sarakstarindkopa"/>
        <w:numPr>
          <w:ilvl w:val="0"/>
          <w:numId w:val="22"/>
        </w:numPr>
        <w:spacing w:after="0" w:line="240" w:lineRule="auto"/>
        <w:ind w:left="426" w:hanging="426"/>
        <w:jc w:val="both"/>
        <w:rPr>
          <w:rFonts w:ascii="Times New Roman" w:eastAsia="Times New Roman" w:hAnsi="Times New Roman" w:cs="Times New Roman"/>
          <w:bCs/>
        </w:rPr>
      </w:pPr>
      <w:r w:rsidRPr="00AF7BDB">
        <w:rPr>
          <w:rFonts w:ascii="Times New Roman" w:eastAsia="Times New Roman" w:hAnsi="Times New Roman" w:cs="Times New Roman"/>
          <w:bCs/>
        </w:rPr>
        <w:t xml:space="preserve">Atklāta konkursa nolikuma 1.pielikumā “TEHNISKĀ SPECIFIKĀCIJA” un 8.pielikumā “TEHNISKĀ PIEDĀVĀJUMA VEIDNE”, noteikt aktualizācijas datumu: </w:t>
      </w:r>
      <w:r w:rsidR="00585487" w:rsidRPr="00AF7BDB">
        <w:rPr>
          <w:rFonts w:ascii="Times New Roman" w:eastAsia="Times New Roman" w:hAnsi="Times New Roman" w:cs="Times New Roman"/>
          <w:bCs/>
        </w:rPr>
        <w:t>1</w:t>
      </w:r>
      <w:r w:rsidR="00391DCC">
        <w:rPr>
          <w:rFonts w:ascii="Times New Roman" w:eastAsia="Times New Roman" w:hAnsi="Times New Roman" w:cs="Times New Roman"/>
          <w:bCs/>
        </w:rPr>
        <w:t>9</w:t>
      </w:r>
      <w:r w:rsidRPr="00AF7BDB">
        <w:rPr>
          <w:rFonts w:ascii="Times New Roman" w:eastAsia="Times New Roman" w:hAnsi="Times New Roman" w:cs="Times New Roman"/>
          <w:bCs/>
        </w:rPr>
        <w:t>.08.2026.</w:t>
      </w:r>
      <w:bookmarkEnd w:id="1"/>
    </w:p>
    <w:p w14:paraId="50B9F407" w14:textId="77777777" w:rsidR="00DA602D" w:rsidRDefault="00DA602D" w:rsidP="00DA602D">
      <w:pPr>
        <w:spacing w:after="80" w:line="240" w:lineRule="auto"/>
        <w:jc w:val="both"/>
        <w:rPr>
          <w:rFonts w:ascii="Times New Roman" w:eastAsia="Times New Roman" w:hAnsi="Times New Roman" w:cs="Times New Roman"/>
          <w:bCs/>
        </w:rPr>
      </w:pPr>
    </w:p>
    <w:p w14:paraId="37621869" w14:textId="77777777" w:rsidR="00DA602D" w:rsidRDefault="00DA602D" w:rsidP="00DA602D">
      <w:pPr>
        <w:spacing w:after="80" w:line="240" w:lineRule="auto"/>
        <w:jc w:val="both"/>
        <w:rPr>
          <w:rFonts w:ascii="Times New Roman" w:eastAsia="Times New Roman" w:hAnsi="Times New Roman" w:cs="Times New Roman"/>
          <w:bCs/>
        </w:rPr>
      </w:pPr>
    </w:p>
    <w:p w14:paraId="023BD08D" w14:textId="77777777" w:rsidR="00DA602D" w:rsidRDefault="00DA602D" w:rsidP="00DA602D">
      <w:pPr>
        <w:spacing w:after="80" w:line="240" w:lineRule="auto"/>
        <w:jc w:val="both"/>
        <w:rPr>
          <w:rFonts w:ascii="Times New Roman" w:eastAsia="Times New Roman" w:hAnsi="Times New Roman" w:cs="Times New Roman"/>
          <w:bCs/>
        </w:rPr>
      </w:pPr>
    </w:p>
    <w:p w14:paraId="3C640F34" w14:textId="494F4CA2" w:rsidR="00FB5B04" w:rsidRPr="00AF7BDB" w:rsidRDefault="00FA6D2A" w:rsidP="00DA602D">
      <w:pPr>
        <w:spacing w:after="80" w:line="240" w:lineRule="auto"/>
        <w:jc w:val="both"/>
        <w:rPr>
          <w:rFonts w:ascii="Times New Roman" w:hAnsi="Times New Roman" w:cs="Times New Roman"/>
          <w:lang w:eastAsia="ar-SA"/>
        </w:rPr>
      </w:pPr>
      <w:r w:rsidRPr="00AF7BDB">
        <w:rPr>
          <w:rFonts w:ascii="Times New Roman" w:hAnsi="Times New Roman" w:cs="Times New Roman"/>
          <w:shd w:val="clear" w:color="auto" w:fill="FFFFFF"/>
        </w:rPr>
        <w:t>Visas veiktās izmaiņas ir sarkanā krāsā</w:t>
      </w:r>
      <w:r w:rsidRPr="00AF7BDB">
        <w:rPr>
          <w:rFonts w:ascii="Times New Roman" w:hAnsi="Times New Roman" w:cs="Times New Roman"/>
          <w:color w:val="000000" w:themeColor="text1"/>
          <w:shd w:val="clear" w:color="auto" w:fill="FFFFFF"/>
        </w:rPr>
        <w:t xml:space="preserve">. </w:t>
      </w:r>
      <w:r w:rsidRPr="00AF7BDB">
        <w:rPr>
          <w:rFonts w:ascii="Times New Roman" w:hAnsi="Times New Roman" w:cs="Times New Roman"/>
        </w:rPr>
        <w:t xml:space="preserve">Grozījumu teksts </w:t>
      </w:r>
      <w:r w:rsidR="00BF74E0" w:rsidRPr="00AF7BDB">
        <w:rPr>
          <w:rFonts w:ascii="Times New Roman" w:eastAsia="Times New Roman" w:hAnsi="Times New Roman" w:cs="Times New Roman"/>
          <w:lang w:eastAsia="ar-SA"/>
        </w:rPr>
        <w:t xml:space="preserve">tiks publicēts Elektronisko iepirkumu sistēmas e-konkursu apakšsistēmā </w:t>
      </w:r>
      <w:hyperlink r:id="rId8" w:history="1">
        <w:r w:rsidR="00BF74E0" w:rsidRPr="00AF7BDB">
          <w:rPr>
            <w:rFonts w:ascii="Times New Roman" w:eastAsia="Times New Roman" w:hAnsi="Times New Roman" w:cs="Times New Roman"/>
            <w:color w:val="0000FF"/>
            <w:u w:val="single"/>
            <w:lang w:eastAsia="ar-SA"/>
          </w:rPr>
          <w:t>www.eis.gov.lv</w:t>
        </w:r>
      </w:hyperlink>
      <w:r w:rsidR="00BF74E0" w:rsidRPr="00AF7BDB">
        <w:rPr>
          <w:rFonts w:ascii="Times New Roman" w:eastAsia="Times New Roman" w:hAnsi="Times New Roman" w:cs="Times New Roman"/>
          <w:lang w:eastAsia="ar-SA"/>
        </w:rPr>
        <w:t xml:space="preserve">, savukārt informācija par grozījumiem tiks ievietota Iepirkumu uzraudzības biroja Publikāciju vadības sistēmā </w:t>
      </w:r>
      <w:hyperlink r:id="rId9" w:history="1">
        <w:r w:rsidR="00BF74E0" w:rsidRPr="00AF7BDB">
          <w:rPr>
            <w:rFonts w:ascii="Times New Roman" w:eastAsia="Times New Roman" w:hAnsi="Times New Roman" w:cs="Times New Roman"/>
            <w:color w:val="0000FF"/>
            <w:u w:val="single"/>
            <w:lang w:eastAsia="ar-SA"/>
          </w:rPr>
          <w:t>www.iub.gov.lv</w:t>
        </w:r>
      </w:hyperlink>
      <w:r w:rsidR="00BF74E0" w:rsidRPr="00AF7BDB">
        <w:rPr>
          <w:rFonts w:ascii="Times New Roman" w:eastAsia="Times New Roman" w:hAnsi="Times New Roman" w:cs="Times New Roman"/>
          <w:lang w:eastAsia="ar-SA"/>
        </w:rPr>
        <w:t>, Eiropas Savienības Oficiālajā Vēstnesī.</w:t>
      </w:r>
    </w:p>
    <w:p w14:paraId="4E5304EE" w14:textId="77777777" w:rsidR="005259CA" w:rsidRPr="00AF7BDB" w:rsidRDefault="005259CA" w:rsidP="003E129E">
      <w:pPr>
        <w:tabs>
          <w:tab w:val="left" w:pos="0"/>
        </w:tabs>
        <w:suppressAutoHyphens/>
        <w:spacing w:after="0" w:line="240" w:lineRule="auto"/>
        <w:jc w:val="right"/>
        <w:rPr>
          <w:rFonts w:ascii="Times New Roman" w:hAnsi="Times New Roman" w:cs="Times New Roman"/>
        </w:rPr>
      </w:pPr>
    </w:p>
    <w:p w14:paraId="75A8E5AD" w14:textId="77777777" w:rsidR="005259CA" w:rsidRPr="00AF7BDB" w:rsidRDefault="005259CA" w:rsidP="003E129E">
      <w:pPr>
        <w:tabs>
          <w:tab w:val="left" w:pos="0"/>
        </w:tabs>
        <w:suppressAutoHyphens/>
        <w:spacing w:after="0" w:line="240" w:lineRule="auto"/>
        <w:jc w:val="right"/>
        <w:rPr>
          <w:rFonts w:ascii="Times New Roman" w:hAnsi="Times New Roman" w:cs="Times New Roman"/>
          <w:iCs/>
        </w:rPr>
      </w:pPr>
    </w:p>
    <w:p w14:paraId="42632478" w14:textId="5F56D64C" w:rsidR="003F1807" w:rsidRPr="00AF7BDB" w:rsidRDefault="00453EFF" w:rsidP="005259CA">
      <w:pPr>
        <w:tabs>
          <w:tab w:val="left" w:pos="0"/>
        </w:tabs>
        <w:suppressAutoHyphens/>
        <w:spacing w:after="0" w:line="240" w:lineRule="auto"/>
        <w:jc w:val="right"/>
        <w:rPr>
          <w:rFonts w:ascii="Times New Roman" w:hAnsi="Times New Roman" w:cs="Times New Roman"/>
          <w:iCs/>
          <w:snapToGrid w:val="0"/>
        </w:rPr>
      </w:pPr>
      <w:r w:rsidRPr="00AF7BDB">
        <w:rPr>
          <w:rFonts w:ascii="Times New Roman" w:hAnsi="Times New Roman" w:cs="Times New Roman"/>
          <w:iCs/>
        </w:rPr>
        <w:t xml:space="preserve"> </w:t>
      </w:r>
      <w:r w:rsidR="005C3B06" w:rsidRPr="00AF7BDB">
        <w:rPr>
          <w:rFonts w:ascii="Times New Roman" w:hAnsi="Times New Roman" w:cs="Times New Roman"/>
          <w:iCs/>
        </w:rPr>
        <w:t xml:space="preserve">     </w:t>
      </w:r>
      <w:r w:rsidR="0035632E" w:rsidRPr="00AF7BDB">
        <w:rPr>
          <w:rFonts w:ascii="Times New Roman" w:hAnsi="Times New Roman" w:cs="Times New Roman"/>
          <w:iCs/>
          <w:snapToGrid w:val="0"/>
        </w:rPr>
        <w:t>Iepirkumu komisija</w:t>
      </w:r>
    </w:p>
    <w:p w14:paraId="3588FDCB" w14:textId="34B76972" w:rsidR="007B7007" w:rsidRPr="00AF7BDB" w:rsidRDefault="007B7007" w:rsidP="00615E33">
      <w:pPr>
        <w:pStyle w:val="Pamattekstsaratkpi"/>
        <w:tabs>
          <w:tab w:val="left" w:pos="993"/>
        </w:tabs>
        <w:ind w:firstLine="0"/>
        <w:rPr>
          <w:iCs/>
          <w:sz w:val="22"/>
          <w:szCs w:val="22"/>
        </w:rPr>
      </w:pPr>
    </w:p>
    <w:sectPr w:rsidR="007B7007" w:rsidRPr="00AF7BDB" w:rsidSect="00FA6D2A">
      <w:footerReference w:type="default" r:id="rId10"/>
      <w:pgSz w:w="11906" w:h="16838"/>
      <w:pgMar w:top="993" w:right="127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A5627" w14:textId="77777777" w:rsidR="00070CB7" w:rsidRDefault="00070CB7" w:rsidP="00D95F30">
      <w:pPr>
        <w:spacing w:after="0" w:line="240" w:lineRule="auto"/>
      </w:pPr>
      <w:r>
        <w:separator/>
      </w:r>
    </w:p>
  </w:endnote>
  <w:endnote w:type="continuationSeparator" w:id="0">
    <w:p w14:paraId="2B510A01" w14:textId="77777777" w:rsidR="00070CB7" w:rsidRDefault="00070CB7"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691788"/>
      <w:docPartObj>
        <w:docPartGallery w:val="Page Numbers (Bottom of Page)"/>
        <w:docPartUnique/>
      </w:docPartObj>
    </w:sdtPr>
    <w:sdtContent>
      <w:p w14:paraId="6BF5F113" w14:textId="3591A546" w:rsidR="007024D9" w:rsidRDefault="007024D9">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08E08" w14:textId="77777777" w:rsidR="00070CB7" w:rsidRDefault="00070CB7" w:rsidP="00D95F30">
      <w:pPr>
        <w:spacing w:after="0" w:line="240" w:lineRule="auto"/>
      </w:pPr>
      <w:r>
        <w:separator/>
      </w:r>
    </w:p>
  </w:footnote>
  <w:footnote w:type="continuationSeparator" w:id="0">
    <w:p w14:paraId="5FBF06D9" w14:textId="77777777" w:rsidR="00070CB7" w:rsidRDefault="00070CB7"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decimal"/>
      <w:lvlText w:val="%1"/>
      <w:lvlJc w:val="left"/>
      <w:pPr>
        <w:tabs>
          <w:tab w:val="num" w:pos="792"/>
        </w:tabs>
        <w:ind w:left="792" w:hanging="432"/>
      </w:pPr>
    </w:lvl>
    <w:lvl w:ilvl="1">
      <w:start w:val="1"/>
      <w:numFmt w:val="decimal"/>
      <w:lvlText w:val="%1.%2"/>
      <w:lvlJc w:val="left"/>
      <w:pPr>
        <w:tabs>
          <w:tab w:val="num" w:pos="1994"/>
        </w:tabs>
        <w:ind w:left="1994" w:hanging="576"/>
      </w:pPr>
    </w:lvl>
    <w:lvl w:ilvl="2">
      <w:start w:val="1"/>
      <w:numFmt w:val="decimal"/>
      <w:lvlText w:val="%1.%2.%3"/>
      <w:lvlJc w:val="left"/>
      <w:pPr>
        <w:tabs>
          <w:tab w:val="num" w:pos="1712"/>
        </w:tabs>
        <w:ind w:left="1712"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 w15:restartNumberingAfterBreak="0">
    <w:nsid w:val="077E291C"/>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F42153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E65784"/>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68A4E18"/>
    <w:multiLevelType w:val="multilevel"/>
    <w:tmpl w:val="896C7A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8E0054"/>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1FE4EA0"/>
    <w:multiLevelType w:val="multilevel"/>
    <w:tmpl w:val="4DECC23A"/>
    <w:lvl w:ilvl="0">
      <w:start w:val="1"/>
      <w:numFmt w:val="decimal"/>
      <w:lvlText w:val="%1."/>
      <w:lvlJc w:val="left"/>
      <w:pPr>
        <w:ind w:left="360" w:hanging="360"/>
      </w:pPr>
    </w:lvl>
    <w:lvl w:ilvl="1">
      <w:start w:val="1"/>
      <w:numFmt w:val="decimal"/>
      <w:pStyle w:val="Virsraksts2"/>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8" w15:restartNumberingAfterBreak="0">
    <w:nsid w:val="241207EE"/>
    <w:multiLevelType w:val="hybridMultilevel"/>
    <w:tmpl w:val="C5E2EA74"/>
    <w:lvl w:ilvl="0" w:tplc="8F5AD12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9" w15:restartNumberingAfterBreak="0">
    <w:nsid w:val="26217C9C"/>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266524C7"/>
    <w:multiLevelType w:val="multilevel"/>
    <w:tmpl w:val="E7647250"/>
    <w:lvl w:ilvl="0">
      <w:start w:val="1"/>
      <w:numFmt w:val="decimal"/>
      <w:lvlText w:val="%1."/>
      <w:lvlJc w:val="left"/>
      <w:pPr>
        <w:ind w:left="900" w:hanging="360"/>
      </w:pPr>
      <w:rPr>
        <w:rFonts w:hint="default"/>
        <w:b w:val="0"/>
        <w:bCs/>
        <w:i w:val="0"/>
        <w:iCs w:val="0"/>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1" w15:restartNumberingAfterBreak="0">
    <w:nsid w:val="303B7778"/>
    <w:multiLevelType w:val="hybridMultilevel"/>
    <w:tmpl w:val="22BA7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165B93"/>
    <w:multiLevelType w:val="hybridMultilevel"/>
    <w:tmpl w:val="FDAEAD32"/>
    <w:lvl w:ilvl="0" w:tplc="465CA40C">
      <w:start w:val="1"/>
      <w:numFmt w:val="decimal"/>
      <w:lvlText w:val="%1."/>
      <w:lvlJc w:val="left"/>
      <w:pPr>
        <w:ind w:left="720" w:hanging="360"/>
      </w:pPr>
      <w:rPr>
        <w:rFonts w:ascii="Times New Roman" w:eastAsia="Times New Roman" w:hAnsi="Times New Roman" w:cs="Times New Roman"/>
        <w:b w:val="0"/>
        <w:b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5C87D9F"/>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C60737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D0B005E"/>
    <w:multiLevelType w:val="hybridMultilevel"/>
    <w:tmpl w:val="95C4F4E2"/>
    <w:lvl w:ilvl="0" w:tplc="FFFFFFFF">
      <w:start w:val="1"/>
      <w:numFmt w:val="decimal"/>
      <w:lvlText w:val="%1."/>
      <w:lvlJc w:val="left"/>
      <w:pPr>
        <w:ind w:left="720" w:hanging="360"/>
      </w:pPr>
      <w:rPr>
        <w:rFonts w:ascii="Times New Roman" w:eastAsia="Times New Roman" w:hAnsi="Times New Roman" w:cs="Times New Roman"/>
        <w:b w:val="0"/>
        <w:bCs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3013372"/>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3240F70"/>
    <w:multiLevelType w:val="multilevel"/>
    <w:tmpl w:val="0B423A9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5812E46"/>
    <w:multiLevelType w:val="hybridMultilevel"/>
    <w:tmpl w:val="B90A5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0" w15:restartNumberingAfterBreak="0">
    <w:nsid w:val="476D5254"/>
    <w:multiLevelType w:val="multilevel"/>
    <w:tmpl w:val="5528451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864E36"/>
    <w:multiLevelType w:val="multilevel"/>
    <w:tmpl w:val="BA48FB3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E874BEA"/>
    <w:multiLevelType w:val="multilevel"/>
    <w:tmpl w:val="BD12D74A"/>
    <w:lvl w:ilvl="0">
      <w:start w:val="9"/>
      <w:numFmt w:val="decimal"/>
      <w:lvlText w:val="%1."/>
      <w:lvlJc w:val="left"/>
      <w:pPr>
        <w:ind w:left="360" w:hanging="360"/>
      </w:pPr>
      <w:rPr>
        <w:rFonts w:hint="default"/>
        <w:b w:val="0"/>
        <w:bCs w:val="0"/>
        <w:sz w:val="23"/>
        <w:szCs w:val="23"/>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8272910">
    <w:abstractNumId w:val="24"/>
  </w:num>
  <w:num w:numId="2" w16cid:durableId="1296564278">
    <w:abstractNumId w:val="6"/>
  </w:num>
  <w:num w:numId="3" w16cid:durableId="268511236">
    <w:abstractNumId w:val="19"/>
  </w:num>
  <w:num w:numId="4" w16cid:durableId="1531796413">
    <w:abstractNumId w:val="7"/>
  </w:num>
  <w:num w:numId="5" w16cid:durableId="984509473">
    <w:abstractNumId w:val="17"/>
  </w:num>
  <w:num w:numId="6" w16cid:durableId="1213613714">
    <w:abstractNumId w:val="18"/>
  </w:num>
  <w:num w:numId="7" w16cid:durableId="140537086">
    <w:abstractNumId w:val="1"/>
  </w:num>
  <w:num w:numId="8" w16cid:durableId="1610041493">
    <w:abstractNumId w:val="22"/>
  </w:num>
  <w:num w:numId="9" w16cid:durableId="1603339690">
    <w:abstractNumId w:val="5"/>
  </w:num>
  <w:num w:numId="10" w16cid:durableId="871114062">
    <w:abstractNumId w:val="9"/>
  </w:num>
  <w:num w:numId="11" w16cid:durableId="57362081">
    <w:abstractNumId w:val="3"/>
  </w:num>
  <w:num w:numId="12" w16cid:durableId="1794136085">
    <w:abstractNumId w:val="16"/>
  </w:num>
  <w:num w:numId="13" w16cid:durableId="758523690">
    <w:abstractNumId w:val="2"/>
  </w:num>
  <w:num w:numId="14" w16cid:durableId="819153060">
    <w:abstractNumId w:val="14"/>
  </w:num>
  <w:num w:numId="15" w16cid:durableId="1216160331">
    <w:abstractNumId w:val="0"/>
  </w:num>
  <w:num w:numId="16" w16cid:durableId="1573852727">
    <w:abstractNumId w:val="13"/>
  </w:num>
  <w:num w:numId="17" w16cid:durableId="1220095461">
    <w:abstractNumId w:val="20"/>
  </w:num>
  <w:num w:numId="18" w16cid:durableId="1312834510">
    <w:abstractNumId w:val="8"/>
  </w:num>
  <w:num w:numId="19" w16cid:durableId="987169884">
    <w:abstractNumId w:val="10"/>
  </w:num>
  <w:num w:numId="20" w16cid:durableId="2089227603">
    <w:abstractNumId w:val="23"/>
  </w:num>
  <w:num w:numId="21" w16cid:durableId="1750230528">
    <w:abstractNumId w:val="11"/>
  </w:num>
  <w:num w:numId="22" w16cid:durableId="1013459641">
    <w:abstractNumId w:val="12"/>
  </w:num>
  <w:num w:numId="23" w16cid:durableId="845173094">
    <w:abstractNumId w:val="21"/>
  </w:num>
  <w:num w:numId="24" w16cid:durableId="1127895744">
    <w:abstractNumId w:val="4"/>
  </w:num>
  <w:num w:numId="25" w16cid:durableId="1459685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07BA5"/>
    <w:rsid w:val="000109CA"/>
    <w:rsid w:val="00010F5D"/>
    <w:rsid w:val="00022150"/>
    <w:rsid w:val="00022E30"/>
    <w:rsid w:val="00041A18"/>
    <w:rsid w:val="0005462C"/>
    <w:rsid w:val="00070CB7"/>
    <w:rsid w:val="00080164"/>
    <w:rsid w:val="00092A3E"/>
    <w:rsid w:val="000A35A5"/>
    <w:rsid w:val="000A3ECA"/>
    <w:rsid w:val="000B6595"/>
    <w:rsid w:val="000C7731"/>
    <w:rsid w:val="000C7959"/>
    <w:rsid w:val="000D6334"/>
    <w:rsid w:val="000F1631"/>
    <w:rsid w:val="00113FD6"/>
    <w:rsid w:val="00114C51"/>
    <w:rsid w:val="00117C60"/>
    <w:rsid w:val="001354E5"/>
    <w:rsid w:val="00137C5C"/>
    <w:rsid w:val="00146699"/>
    <w:rsid w:val="001612FC"/>
    <w:rsid w:val="001671D0"/>
    <w:rsid w:val="00183D47"/>
    <w:rsid w:val="0019159D"/>
    <w:rsid w:val="001977AB"/>
    <w:rsid w:val="001A28BA"/>
    <w:rsid w:val="001B1F8D"/>
    <w:rsid w:val="001B7E42"/>
    <w:rsid w:val="001D3975"/>
    <w:rsid w:val="001D6535"/>
    <w:rsid w:val="001F0292"/>
    <w:rsid w:val="001F7F42"/>
    <w:rsid w:val="002039EA"/>
    <w:rsid w:val="0020619D"/>
    <w:rsid w:val="002167A7"/>
    <w:rsid w:val="002234A4"/>
    <w:rsid w:val="002818DF"/>
    <w:rsid w:val="00297ACA"/>
    <w:rsid w:val="002B5FFD"/>
    <w:rsid w:val="002D459F"/>
    <w:rsid w:val="002E1515"/>
    <w:rsid w:val="003055A2"/>
    <w:rsid w:val="0031084F"/>
    <w:rsid w:val="00315224"/>
    <w:rsid w:val="00321A98"/>
    <w:rsid w:val="00327A8D"/>
    <w:rsid w:val="00334F35"/>
    <w:rsid w:val="00344532"/>
    <w:rsid w:val="0035168A"/>
    <w:rsid w:val="003554B8"/>
    <w:rsid w:val="0035632E"/>
    <w:rsid w:val="00362113"/>
    <w:rsid w:val="003639A7"/>
    <w:rsid w:val="00367C09"/>
    <w:rsid w:val="003811D0"/>
    <w:rsid w:val="00390A30"/>
    <w:rsid w:val="00391DCC"/>
    <w:rsid w:val="003978E0"/>
    <w:rsid w:val="003A5F5C"/>
    <w:rsid w:val="003D0FC6"/>
    <w:rsid w:val="003D5CC9"/>
    <w:rsid w:val="003D5EA9"/>
    <w:rsid w:val="003E129E"/>
    <w:rsid w:val="003F1807"/>
    <w:rsid w:val="003F5A37"/>
    <w:rsid w:val="004024EB"/>
    <w:rsid w:val="0040724C"/>
    <w:rsid w:val="00411E85"/>
    <w:rsid w:val="00416B08"/>
    <w:rsid w:val="00427EB6"/>
    <w:rsid w:val="004337E7"/>
    <w:rsid w:val="00453EFF"/>
    <w:rsid w:val="004579D7"/>
    <w:rsid w:val="00457DD9"/>
    <w:rsid w:val="00464491"/>
    <w:rsid w:val="00465CC5"/>
    <w:rsid w:val="0048696B"/>
    <w:rsid w:val="00493EE3"/>
    <w:rsid w:val="00494DB8"/>
    <w:rsid w:val="00495A45"/>
    <w:rsid w:val="004A5BF7"/>
    <w:rsid w:val="004A6ED2"/>
    <w:rsid w:val="004C0BA4"/>
    <w:rsid w:val="004C1B43"/>
    <w:rsid w:val="004C613F"/>
    <w:rsid w:val="004D1D7D"/>
    <w:rsid w:val="004D3BFA"/>
    <w:rsid w:val="004D52EF"/>
    <w:rsid w:val="004E7DD0"/>
    <w:rsid w:val="004F0C92"/>
    <w:rsid w:val="004F53CD"/>
    <w:rsid w:val="0050107A"/>
    <w:rsid w:val="00511352"/>
    <w:rsid w:val="00511CA5"/>
    <w:rsid w:val="00520452"/>
    <w:rsid w:val="005259CA"/>
    <w:rsid w:val="00564972"/>
    <w:rsid w:val="0056699F"/>
    <w:rsid w:val="00567231"/>
    <w:rsid w:val="00585487"/>
    <w:rsid w:val="00596623"/>
    <w:rsid w:val="005B56FF"/>
    <w:rsid w:val="005C3B06"/>
    <w:rsid w:val="005D0C0B"/>
    <w:rsid w:val="005F3426"/>
    <w:rsid w:val="00615E33"/>
    <w:rsid w:val="00625308"/>
    <w:rsid w:val="00635B88"/>
    <w:rsid w:val="00646B58"/>
    <w:rsid w:val="00646C3A"/>
    <w:rsid w:val="00647149"/>
    <w:rsid w:val="00647399"/>
    <w:rsid w:val="0065418E"/>
    <w:rsid w:val="00662721"/>
    <w:rsid w:val="00673752"/>
    <w:rsid w:val="00674286"/>
    <w:rsid w:val="006809D6"/>
    <w:rsid w:val="0068136E"/>
    <w:rsid w:val="00682343"/>
    <w:rsid w:val="0069047A"/>
    <w:rsid w:val="0069713D"/>
    <w:rsid w:val="006A5DCC"/>
    <w:rsid w:val="006B575B"/>
    <w:rsid w:val="006D28D3"/>
    <w:rsid w:val="006D6C25"/>
    <w:rsid w:val="007024D9"/>
    <w:rsid w:val="0070612C"/>
    <w:rsid w:val="0072496C"/>
    <w:rsid w:val="00730C6E"/>
    <w:rsid w:val="007329A9"/>
    <w:rsid w:val="007351FE"/>
    <w:rsid w:val="007358A3"/>
    <w:rsid w:val="00742E96"/>
    <w:rsid w:val="007437F3"/>
    <w:rsid w:val="00743ABF"/>
    <w:rsid w:val="007500F7"/>
    <w:rsid w:val="00750873"/>
    <w:rsid w:val="00753055"/>
    <w:rsid w:val="00754028"/>
    <w:rsid w:val="00756332"/>
    <w:rsid w:val="00763B4F"/>
    <w:rsid w:val="00771844"/>
    <w:rsid w:val="00772863"/>
    <w:rsid w:val="00773C99"/>
    <w:rsid w:val="00777BE5"/>
    <w:rsid w:val="00785795"/>
    <w:rsid w:val="007939FB"/>
    <w:rsid w:val="00796804"/>
    <w:rsid w:val="007A6ED8"/>
    <w:rsid w:val="007B4ACB"/>
    <w:rsid w:val="007B7007"/>
    <w:rsid w:val="007C6E52"/>
    <w:rsid w:val="007C781A"/>
    <w:rsid w:val="007D3C46"/>
    <w:rsid w:val="007E2F86"/>
    <w:rsid w:val="007E37DB"/>
    <w:rsid w:val="007E3AA0"/>
    <w:rsid w:val="007E3AB0"/>
    <w:rsid w:val="007E541B"/>
    <w:rsid w:val="007E5F92"/>
    <w:rsid w:val="007F1D79"/>
    <w:rsid w:val="007F4044"/>
    <w:rsid w:val="008178EF"/>
    <w:rsid w:val="00821D3A"/>
    <w:rsid w:val="008308EA"/>
    <w:rsid w:val="00833F6F"/>
    <w:rsid w:val="00857EEA"/>
    <w:rsid w:val="00866299"/>
    <w:rsid w:val="00884E9F"/>
    <w:rsid w:val="00885FE0"/>
    <w:rsid w:val="00886BE3"/>
    <w:rsid w:val="00890CEC"/>
    <w:rsid w:val="00897059"/>
    <w:rsid w:val="008C0D57"/>
    <w:rsid w:val="008C47C4"/>
    <w:rsid w:val="008C566F"/>
    <w:rsid w:val="008D130C"/>
    <w:rsid w:val="008E0E8F"/>
    <w:rsid w:val="008E170A"/>
    <w:rsid w:val="008F2410"/>
    <w:rsid w:val="00905C76"/>
    <w:rsid w:val="009116F9"/>
    <w:rsid w:val="00912420"/>
    <w:rsid w:val="009341FF"/>
    <w:rsid w:val="009343F5"/>
    <w:rsid w:val="009344D9"/>
    <w:rsid w:val="0094775E"/>
    <w:rsid w:val="00954A78"/>
    <w:rsid w:val="00961E08"/>
    <w:rsid w:val="00962AE6"/>
    <w:rsid w:val="00967D37"/>
    <w:rsid w:val="00974B53"/>
    <w:rsid w:val="009762B2"/>
    <w:rsid w:val="009777ED"/>
    <w:rsid w:val="00983619"/>
    <w:rsid w:val="009A060B"/>
    <w:rsid w:val="009A3AEC"/>
    <w:rsid w:val="009A5A4C"/>
    <w:rsid w:val="009A6C8E"/>
    <w:rsid w:val="009B04D0"/>
    <w:rsid w:val="009B0DD6"/>
    <w:rsid w:val="009C68D9"/>
    <w:rsid w:val="009D1D3A"/>
    <w:rsid w:val="009D5960"/>
    <w:rsid w:val="00A07D9D"/>
    <w:rsid w:val="00A15FB9"/>
    <w:rsid w:val="00A20CF2"/>
    <w:rsid w:val="00A375F5"/>
    <w:rsid w:val="00A43CD4"/>
    <w:rsid w:val="00A608FF"/>
    <w:rsid w:val="00A622C7"/>
    <w:rsid w:val="00A6523D"/>
    <w:rsid w:val="00A912A0"/>
    <w:rsid w:val="00AB6CB6"/>
    <w:rsid w:val="00AC3940"/>
    <w:rsid w:val="00AD06FF"/>
    <w:rsid w:val="00AD0E40"/>
    <w:rsid w:val="00AD1BED"/>
    <w:rsid w:val="00AF61F0"/>
    <w:rsid w:val="00AF7BDB"/>
    <w:rsid w:val="00B06CB7"/>
    <w:rsid w:val="00B20DB8"/>
    <w:rsid w:val="00B36862"/>
    <w:rsid w:val="00B50576"/>
    <w:rsid w:val="00B52798"/>
    <w:rsid w:val="00B54C63"/>
    <w:rsid w:val="00B55547"/>
    <w:rsid w:val="00B561B6"/>
    <w:rsid w:val="00B73946"/>
    <w:rsid w:val="00B81664"/>
    <w:rsid w:val="00B83667"/>
    <w:rsid w:val="00B92E21"/>
    <w:rsid w:val="00BB4736"/>
    <w:rsid w:val="00BC06C2"/>
    <w:rsid w:val="00BC24BD"/>
    <w:rsid w:val="00BD63CF"/>
    <w:rsid w:val="00BF3853"/>
    <w:rsid w:val="00BF74E0"/>
    <w:rsid w:val="00C10E6B"/>
    <w:rsid w:val="00C276D7"/>
    <w:rsid w:val="00C278CA"/>
    <w:rsid w:val="00C304C3"/>
    <w:rsid w:val="00C31B78"/>
    <w:rsid w:val="00C432EE"/>
    <w:rsid w:val="00C50923"/>
    <w:rsid w:val="00C51D51"/>
    <w:rsid w:val="00C53E87"/>
    <w:rsid w:val="00C60E3F"/>
    <w:rsid w:val="00C75B45"/>
    <w:rsid w:val="00C766D2"/>
    <w:rsid w:val="00C773F6"/>
    <w:rsid w:val="00C860A2"/>
    <w:rsid w:val="00CA567A"/>
    <w:rsid w:val="00CA6CC6"/>
    <w:rsid w:val="00CB1774"/>
    <w:rsid w:val="00CB7870"/>
    <w:rsid w:val="00CC0E66"/>
    <w:rsid w:val="00CC3A25"/>
    <w:rsid w:val="00CC6637"/>
    <w:rsid w:val="00CE3572"/>
    <w:rsid w:val="00CF1C1C"/>
    <w:rsid w:val="00CF32B6"/>
    <w:rsid w:val="00D04522"/>
    <w:rsid w:val="00D05DD0"/>
    <w:rsid w:val="00D11E3F"/>
    <w:rsid w:val="00D2692C"/>
    <w:rsid w:val="00D41AFC"/>
    <w:rsid w:val="00D511E8"/>
    <w:rsid w:val="00D52592"/>
    <w:rsid w:val="00D614DE"/>
    <w:rsid w:val="00D62740"/>
    <w:rsid w:val="00D7712F"/>
    <w:rsid w:val="00D82588"/>
    <w:rsid w:val="00D92DCA"/>
    <w:rsid w:val="00D95B74"/>
    <w:rsid w:val="00D95F30"/>
    <w:rsid w:val="00DA38FD"/>
    <w:rsid w:val="00DA602D"/>
    <w:rsid w:val="00DB29EF"/>
    <w:rsid w:val="00DB4789"/>
    <w:rsid w:val="00DE42D7"/>
    <w:rsid w:val="00E019DD"/>
    <w:rsid w:val="00E0744F"/>
    <w:rsid w:val="00E3675B"/>
    <w:rsid w:val="00E4000B"/>
    <w:rsid w:val="00E47E78"/>
    <w:rsid w:val="00E55666"/>
    <w:rsid w:val="00E80200"/>
    <w:rsid w:val="00E825E4"/>
    <w:rsid w:val="00E8352C"/>
    <w:rsid w:val="00EB0E7D"/>
    <w:rsid w:val="00EB5C7D"/>
    <w:rsid w:val="00EC4263"/>
    <w:rsid w:val="00ED6936"/>
    <w:rsid w:val="00ED73D6"/>
    <w:rsid w:val="00ED75F7"/>
    <w:rsid w:val="00EE49CA"/>
    <w:rsid w:val="00EF0000"/>
    <w:rsid w:val="00EF6314"/>
    <w:rsid w:val="00F01C5F"/>
    <w:rsid w:val="00F155AB"/>
    <w:rsid w:val="00F203B2"/>
    <w:rsid w:val="00F249BB"/>
    <w:rsid w:val="00F43823"/>
    <w:rsid w:val="00F5098B"/>
    <w:rsid w:val="00F522C9"/>
    <w:rsid w:val="00F71385"/>
    <w:rsid w:val="00F71582"/>
    <w:rsid w:val="00F92742"/>
    <w:rsid w:val="00FA6D2A"/>
    <w:rsid w:val="00FB5B04"/>
    <w:rsid w:val="00FC0FD5"/>
    <w:rsid w:val="00FC3F53"/>
    <w:rsid w:val="00FC4572"/>
    <w:rsid w:val="00FE2BDB"/>
    <w:rsid w:val="00FF2F76"/>
    <w:rsid w:val="00FF72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81F6"/>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0A35A5"/>
    <w:pPr>
      <w:keepNext/>
      <w:numPr>
        <w:ilvl w:val="1"/>
        <w:numId w:val="2"/>
      </w:numPr>
      <w:suppressAutoHyphens/>
      <w:spacing w:before="120" w:after="0" w:line="240" w:lineRule="auto"/>
      <w:outlineLvl w:val="1"/>
    </w:pPr>
    <w:rPr>
      <w:rFonts w:ascii="Times New Roman" w:eastAsia="Times New Roman" w:hAnsi="Times New Roman" w:cs="Arial"/>
      <w:b/>
      <w:bCs/>
      <w:iCs/>
      <w:sz w:val="24"/>
      <w:szCs w:val="28"/>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95F3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95F30"/>
  </w:style>
  <w:style w:type="paragraph" w:styleId="Kjene">
    <w:name w:val="footer"/>
    <w:basedOn w:val="Parasts"/>
    <w:link w:val="KjeneRakstz"/>
    <w:uiPriority w:val="99"/>
    <w:unhideWhenUsed/>
    <w:rsid w:val="00D95F3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5F30"/>
  </w:style>
  <w:style w:type="paragraph" w:styleId="Balonteksts">
    <w:name w:val="Balloon Text"/>
    <w:basedOn w:val="Parasts"/>
    <w:link w:val="BalontekstsRakstz"/>
    <w:uiPriority w:val="99"/>
    <w:semiHidden/>
    <w:unhideWhenUsed/>
    <w:rsid w:val="00D95F3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95F30"/>
    <w:rPr>
      <w:rFonts w:ascii="Tahoma" w:hAnsi="Tahoma" w:cs="Tahoma"/>
      <w:sz w:val="16"/>
      <w:szCs w:val="16"/>
    </w:rPr>
  </w:style>
  <w:style w:type="paragraph" w:styleId="Pamattekstsaratkpi">
    <w:name w:val="Body Text Indent"/>
    <w:basedOn w:val="Parasts"/>
    <w:link w:val="PamattekstsaratkpiRakstz"/>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PamattekstsaratkpiRakstz">
    <w:name w:val="Pamatteksts ar atkāpi Rakstz."/>
    <w:basedOn w:val="Noklusjumarindkopasfonts"/>
    <w:link w:val="Pamattekstsaratkpi"/>
    <w:rsid w:val="001D3975"/>
    <w:rPr>
      <w:rFonts w:ascii="Times New Roman" w:eastAsia="Times New Roman" w:hAnsi="Times New Roman" w:cs="Times New Roman"/>
      <w:sz w:val="28"/>
      <w:szCs w:val="24"/>
    </w:rPr>
  </w:style>
  <w:style w:type="table" w:styleId="Reatabula">
    <w:name w:val="Table Grid"/>
    <w:basedOn w:val="Parastatabula"/>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semiHidden/>
    <w:unhideWhenUsed/>
    <w:rsid w:val="007B7007"/>
    <w:pPr>
      <w:spacing w:after="120"/>
    </w:pPr>
  </w:style>
  <w:style w:type="character" w:customStyle="1" w:styleId="PamattekstsRakstz">
    <w:name w:val="Pamatteksts Rakstz."/>
    <w:basedOn w:val="Noklusjumarindkopasfonts"/>
    <w:link w:val="Pamatteksts"/>
    <w:uiPriority w:val="99"/>
    <w:semiHidden/>
    <w:rsid w:val="007B7007"/>
  </w:style>
  <w:style w:type="paragraph" w:customStyle="1" w:styleId="Style">
    <w:name w:val="Style"/>
    <w:rsid w:val="00493EE3"/>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954A78"/>
    <w:pPr>
      <w:ind w:left="720"/>
      <w:contextualSpacing/>
    </w:pPr>
  </w:style>
  <w:style w:type="paragraph" w:customStyle="1" w:styleId="DefaultText">
    <w:name w:val="Default Text"/>
    <w:rsid w:val="00954A78"/>
    <w:pPr>
      <w:spacing w:after="0" w:line="240" w:lineRule="auto"/>
    </w:pPr>
    <w:rPr>
      <w:rFonts w:ascii="Times New Roman" w:eastAsia="Times New Roman" w:hAnsi="Times New Roman" w:cs="Times New Roman"/>
      <w:color w:val="000000"/>
      <w:sz w:val="24"/>
      <w:szCs w:val="20"/>
      <w:lang w:val="en-GB"/>
    </w:rPr>
  </w:style>
  <w:style w:type="character" w:customStyle="1" w:styleId="Virsraksts2Rakstz">
    <w:name w:val="Virsraksts 2 Rakstz."/>
    <w:basedOn w:val="Noklusjumarindkopasfonts"/>
    <w:link w:val="Virsraksts2"/>
    <w:rsid w:val="000A35A5"/>
    <w:rPr>
      <w:rFonts w:ascii="Times New Roman" w:eastAsia="Times New Roman" w:hAnsi="Times New Roman" w:cs="Arial"/>
      <w:b/>
      <w:bCs/>
      <w:iCs/>
      <w:sz w:val="24"/>
      <w:szCs w:val="28"/>
      <w:lang w:eastAsia="zh-CN"/>
    </w:rPr>
  </w:style>
  <w:style w:type="character" w:styleId="Lappusesnumurs">
    <w:name w:val="page number"/>
    <w:basedOn w:val="Noklusjumarindkopasfonts"/>
    <w:rsid w:val="007F1D79"/>
  </w:style>
  <w:style w:type="paragraph" w:styleId="Pamattekstaatkpe2">
    <w:name w:val="Body Text Indent 2"/>
    <w:basedOn w:val="Parasts"/>
    <w:link w:val="Pamattekstaatkpe2Rakstz"/>
    <w:rsid w:val="007F1D79"/>
    <w:pPr>
      <w:spacing w:after="120" w:line="480" w:lineRule="auto"/>
      <w:ind w:left="283"/>
    </w:pPr>
    <w:rPr>
      <w:rFonts w:ascii="Times New Roman" w:eastAsia="Times New Roman" w:hAnsi="Times New Roman" w:cs="Times New Roman"/>
      <w:sz w:val="24"/>
      <w:szCs w:val="24"/>
      <w:lang w:eastAsia="lv-LV"/>
    </w:rPr>
  </w:style>
  <w:style w:type="character" w:customStyle="1" w:styleId="Pamattekstaatkpe2Rakstz">
    <w:name w:val="Pamatteksta atkāpe 2 Rakstz."/>
    <w:basedOn w:val="Noklusjumarindkopasfonts"/>
    <w:link w:val="Pamattekstaatkpe2"/>
    <w:rsid w:val="007F1D79"/>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615E33"/>
    <w:rPr>
      <w:color w:val="0000FF" w:themeColor="hyperlink"/>
      <w:u w:val="single"/>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8C0D57"/>
  </w:style>
  <w:style w:type="paragraph" w:styleId="Beiguvresteksts">
    <w:name w:val="endnote text"/>
    <w:basedOn w:val="Parasts"/>
    <w:link w:val="BeiguvrestekstsRakstz"/>
    <w:uiPriority w:val="99"/>
    <w:semiHidden/>
    <w:unhideWhenUsed/>
    <w:rsid w:val="00646C3A"/>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646C3A"/>
    <w:rPr>
      <w:sz w:val="20"/>
      <w:szCs w:val="20"/>
    </w:rPr>
  </w:style>
  <w:style w:type="character" w:styleId="Beiguvresatsauce">
    <w:name w:val="endnote reference"/>
    <w:basedOn w:val="Noklusjumarindkopasfonts"/>
    <w:uiPriority w:val="99"/>
    <w:semiHidden/>
    <w:unhideWhenUsed/>
    <w:rsid w:val="00646C3A"/>
    <w:rPr>
      <w:vertAlign w:val="superscript"/>
    </w:rPr>
  </w:style>
  <w:style w:type="character" w:styleId="Komentraatsauce">
    <w:name w:val="annotation reference"/>
    <w:basedOn w:val="Noklusjumarindkopasfonts"/>
    <w:uiPriority w:val="99"/>
    <w:semiHidden/>
    <w:unhideWhenUsed/>
    <w:rsid w:val="00DA38FD"/>
    <w:rPr>
      <w:sz w:val="16"/>
      <w:szCs w:val="16"/>
    </w:rPr>
  </w:style>
  <w:style w:type="paragraph" w:styleId="Komentrateksts">
    <w:name w:val="annotation text"/>
    <w:basedOn w:val="Parasts"/>
    <w:link w:val="KomentratekstsRakstz"/>
    <w:uiPriority w:val="99"/>
    <w:unhideWhenUsed/>
    <w:rsid w:val="00DA38FD"/>
    <w:pPr>
      <w:spacing w:line="240" w:lineRule="auto"/>
    </w:pPr>
    <w:rPr>
      <w:sz w:val="20"/>
      <w:szCs w:val="20"/>
    </w:rPr>
  </w:style>
  <w:style w:type="character" w:customStyle="1" w:styleId="KomentratekstsRakstz">
    <w:name w:val="Komentāra teksts Rakstz."/>
    <w:basedOn w:val="Noklusjumarindkopasfonts"/>
    <w:link w:val="Komentrateksts"/>
    <w:uiPriority w:val="99"/>
    <w:rsid w:val="00DA38FD"/>
    <w:rPr>
      <w:sz w:val="20"/>
      <w:szCs w:val="20"/>
    </w:rPr>
  </w:style>
  <w:style w:type="paragraph" w:styleId="Komentratma">
    <w:name w:val="annotation subject"/>
    <w:basedOn w:val="Komentrateksts"/>
    <w:next w:val="Komentrateksts"/>
    <w:link w:val="KomentratmaRakstz"/>
    <w:uiPriority w:val="99"/>
    <w:semiHidden/>
    <w:unhideWhenUsed/>
    <w:rsid w:val="00DA38FD"/>
    <w:rPr>
      <w:b/>
      <w:bCs/>
    </w:rPr>
  </w:style>
  <w:style w:type="character" w:customStyle="1" w:styleId="KomentratmaRakstz">
    <w:name w:val="Komentāra tēma Rakstz."/>
    <w:basedOn w:val="KomentratekstsRakstz"/>
    <w:link w:val="Komentratma"/>
    <w:uiPriority w:val="99"/>
    <w:semiHidden/>
    <w:rsid w:val="00DA38FD"/>
    <w:rPr>
      <w:b/>
      <w:bCs/>
      <w:sz w:val="20"/>
      <w:szCs w:val="20"/>
    </w:rPr>
  </w:style>
  <w:style w:type="paragraph" w:customStyle="1" w:styleId="Default">
    <w:name w:val="Default"/>
    <w:rsid w:val="0079680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361351">
      <w:bodyDiv w:val="1"/>
      <w:marLeft w:val="0"/>
      <w:marRight w:val="0"/>
      <w:marTop w:val="0"/>
      <w:marBottom w:val="0"/>
      <w:divBdr>
        <w:top w:val="none" w:sz="0" w:space="0" w:color="auto"/>
        <w:left w:val="none" w:sz="0" w:space="0" w:color="auto"/>
        <w:bottom w:val="none" w:sz="0" w:space="0" w:color="auto"/>
        <w:right w:val="none" w:sz="0" w:space="0" w:color="auto"/>
      </w:divBdr>
    </w:div>
    <w:div w:id="639383365">
      <w:bodyDiv w:val="1"/>
      <w:marLeft w:val="0"/>
      <w:marRight w:val="0"/>
      <w:marTop w:val="0"/>
      <w:marBottom w:val="0"/>
      <w:divBdr>
        <w:top w:val="none" w:sz="0" w:space="0" w:color="auto"/>
        <w:left w:val="none" w:sz="0" w:space="0" w:color="auto"/>
        <w:bottom w:val="none" w:sz="0" w:space="0" w:color="auto"/>
        <w:right w:val="none" w:sz="0" w:space="0" w:color="auto"/>
      </w:divBdr>
    </w:div>
    <w:div w:id="875047212">
      <w:bodyDiv w:val="1"/>
      <w:marLeft w:val="0"/>
      <w:marRight w:val="0"/>
      <w:marTop w:val="0"/>
      <w:marBottom w:val="0"/>
      <w:divBdr>
        <w:top w:val="none" w:sz="0" w:space="0" w:color="auto"/>
        <w:left w:val="none" w:sz="0" w:space="0" w:color="auto"/>
        <w:bottom w:val="none" w:sz="0" w:space="0" w:color="auto"/>
        <w:right w:val="none" w:sz="0" w:space="0" w:color="auto"/>
      </w:divBdr>
    </w:div>
    <w:div w:id="973484307">
      <w:bodyDiv w:val="1"/>
      <w:marLeft w:val="0"/>
      <w:marRight w:val="0"/>
      <w:marTop w:val="0"/>
      <w:marBottom w:val="0"/>
      <w:divBdr>
        <w:top w:val="none" w:sz="0" w:space="0" w:color="auto"/>
        <w:left w:val="none" w:sz="0" w:space="0" w:color="auto"/>
        <w:bottom w:val="none" w:sz="0" w:space="0" w:color="auto"/>
        <w:right w:val="none" w:sz="0" w:space="0" w:color="auto"/>
      </w:divBdr>
    </w:div>
    <w:div w:id="202751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u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1474A-1DA7-416A-8FD7-057FA7A6D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4437</Words>
  <Characters>2530</Characters>
  <Application>Microsoft Office Word</Application>
  <DocSecurity>0</DocSecurity>
  <Lines>21</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Daina Strode</cp:lastModifiedBy>
  <cp:revision>23</cp:revision>
  <cp:lastPrinted>2026-08-19T07:23:00Z</cp:lastPrinted>
  <dcterms:created xsi:type="dcterms:W3CDTF">2026-08-13T07:57:00Z</dcterms:created>
  <dcterms:modified xsi:type="dcterms:W3CDTF">2026-08-19T07:35:00Z</dcterms:modified>
</cp:coreProperties>
</file>