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3"/>
        <w:ind w:hanging="0" w:left="0"/>
        <w:jc w:val="right"/>
        <w:rPr/>
      </w:pPr>
      <w:bookmarkStart w:id="113" w:name="_Hlk152662805"/>
      <w:bookmarkStart w:id="114" w:name="__RefHeading___Toc233978582"/>
      <w:bookmarkStart w:id="115" w:name="_Hlk137714191"/>
      <w:bookmarkStart w:id="116" w:name="_Hlk102463372"/>
      <w:bookmarkStart w:id="117" w:name="_5.pielikums_nolikumam"/>
      <w:bookmarkStart w:id="118" w:name="_Hlk81402181"/>
      <w:bookmarkEnd w:id="113"/>
      <w:bookmarkEnd w:id="115"/>
      <w:bookmarkEnd w:id="116"/>
      <w:bookmarkEnd w:id="117"/>
      <w:bookmarkEnd w:id="118"/>
      <w:r>
        <w:rPr>
          <w:rFonts w:cs="Times New Roman" w:ascii="Times New Roman" w:hAnsi="Times New Roman"/>
          <w:sz w:val="24"/>
          <w:szCs w:val="24"/>
          <w:lang w:val="lv-LV"/>
        </w:rPr>
        <w:t>4.pielikums nolikumam</w:t>
      </w:r>
      <w:bookmarkEnd w:id="114"/>
      <w:r>
        <w:rPr>
          <w:rFonts w:cs="Times New Roman" w:ascii="Times New Roman" w:hAnsi="Times New Roman"/>
          <w:sz w:val="24"/>
          <w:szCs w:val="24"/>
          <w:lang w:val="lv-LV"/>
        </w:rPr>
        <w:t xml:space="preserve"> </w:t>
      </w:r>
    </w:p>
    <w:p>
      <w:pPr>
        <w:pStyle w:val="Normal"/>
        <w:widowControl w:val="false"/>
        <w:suppressAutoHyphens w:val="true"/>
        <w:spacing w:lineRule="auto" w:line="240" w:before="0" w:after="0"/>
        <w:ind w:hanging="357" w:left="714" w:right="0"/>
        <w:jc w:val="right"/>
        <w:textAlignment w:val="baseline"/>
        <w:rPr/>
      </w:pPr>
      <w:r>
        <w:rPr>
          <w:rFonts w:eastAsia="Times New Roman"/>
          <w:b/>
          <w:bCs/>
          <w:i/>
          <w:iCs/>
          <w:sz w:val="22"/>
          <w:lang w:eastAsia="ar-SA"/>
        </w:rPr>
        <w:t>"</w:t>
      </w:r>
      <w:r>
        <w:rPr>
          <w:rFonts w:eastAsia="Times New Roman"/>
          <w:b/>
          <w:i/>
          <w:iCs/>
          <w:sz w:val="22"/>
          <w:lang w:eastAsia="ar-SA"/>
        </w:rPr>
        <w:t>Mēbeļu piegāde un izgatavojamo mēbeļu izgatavošanas pakalpojums ar piegādi Rīgas Natālijas Draudziņas vidusskolas vajadzībām</w:t>
      </w:r>
      <w:r>
        <w:rPr>
          <w:rFonts w:eastAsia="Times New Roman"/>
          <w:b/>
          <w:bCs/>
          <w:i/>
          <w:iCs/>
          <w:sz w:val="22"/>
          <w:lang w:eastAsia="ar-SA"/>
        </w:rPr>
        <w:t>"</w:t>
      </w:r>
    </w:p>
    <w:p>
      <w:pPr>
        <w:pStyle w:val="Normal"/>
        <w:widowControl w:val="false"/>
        <w:suppressAutoHyphens w:val="true"/>
        <w:spacing w:lineRule="auto" w:line="240" w:before="0" w:after="0"/>
        <w:ind w:hanging="357" w:left="714" w:right="0"/>
        <w:jc w:val="right"/>
        <w:textAlignment w:val="baseline"/>
        <w:rPr>
          <w:rFonts w:eastAsia="Times New Roman"/>
          <w:i/>
          <w:i/>
          <w:iCs/>
          <w:sz w:val="22"/>
          <w:lang w:eastAsia="ar-SA"/>
        </w:rPr>
      </w:pPr>
      <w:r>
        <w:rPr>
          <w:rFonts w:eastAsia="Times New Roman"/>
          <w:i/>
          <w:iCs/>
          <w:sz w:val="22"/>
          <w:lang w:eastAsia="ar-SA"/>
        </w:rPr>
        <w:t>(iepirkuma identifikācijas Nr. RNDV 2026/3)</w:t>
      </w:r>
    </w:p>
    <w:p>
      <w:pPr>
        <w:pStyle w:val="Normal"/>
        <w:widowControl w:val="false"/>
        <w:suppressAutoHyphens w:val="true"/>
        <w:spacing w:lineRule="auto" w:line="240" w:before="0" w:after="0"/>
        <w:contextualSpacing/>
        <w:jc w:val="right"/>
        <w:textAlignment w:val="baseline"/>
        <w:rPr>
          <w:rFonts w:eastAsia="Times New Roman"/>
          <w:i/>
          <w:i/>
          <w:iCs/>
          <w:sz w:val="22"/>
          <w:lang w:eastAsia="ar-SA"/>
        </w:rPr>
      </w:pPr>
      <w:r>
        <w:rPr>
          <w:rFonts w:eastAsia="Times New Roman"/>
          <w:i/>
          <w:iCs/>
          <w:sz w:val="22"/>
          <w:lang w:eastAsia="ar-SA"/>
        </w:rPr>
      </w:r>
    </w:p>
    <w:p>
      <w:pPr>
        <w:pStyle w:val="Normal"/>
        <w:widowControl w:val="false"/>
        <w:suppressAutoHyphens w:val="true"/>
        <w:spacing w:lineRule="auto" w:line="240" w:before="0" w:after="0"/>
        <w:jc w:val="center"/>
        <w:textAlignment w:val="baseline"/>
        <w:rPr>
          <w:rFonts w:eastAsia="Times New Roman"/>
          <w:b/>
          <w:szCs w:val="24"/>
          <w:lang w:eastAsia="lv-LV"/>
        </w:rPr>
      </w:pPr>
      <w:r>
        <w:rPr>
          <w:rFonts w:eastAsia="Times New Roman"/>
          <w:b/>
          <w:szCs w:val="24"/>
          <w:lang w:eastAsia="lv-LV"/>
        </w:rPr>
        <w:t>Informācijas veidlapa par personām, uz kuru iespējām pretendents balstās, lai apliecinātu, ka tā kvalifikācija atbilst nolikuma prasībām</w:t>
      </w:r>
    </w:p>
    <w:p>
      <w:pPr>
        <w:pStyle w:val="Normal"/>
        <w:suppressAutoHyphens w:val="true"/>
        <w:spacing w:lineRule="auto" w:line="240" w:before="0" w:after="0"/>
        <w:jc w:val="both"/>
        <w:rPr>
          <w:rFonts w:eastAsia="Times New Roman"/>
          <w:b/>
          <w:sz w:val="22"/>
          <w:szCs w:val="24"/>
          <w:lang w:eastAsia="ar-SA"/>
        </w:rPr>
      </w:pPr>
      <w:r>
        <w:rPr>
          <w:rFonts w:eastAsia="Times New Roman"/>
          <w:b/>
          <w:sz w:val="22"/>
          <w:szCs w:val="24"/>
          <w:lang w:eastAsia="ar-SA"/>
        </w:rPr>
      </w:r>
    </w:p>
    <w:p>
      <w:pPr>
        <w:pStyle w:val="Sarakstarindkopa"/>
        <w:numPr>
          <w:ilvl w:val="0"/>
          <w:numId w:val="9"/>
        </w:numPr>
        <w:suppressAutoHyphens w:val="true"/>
        <w:spacing w:lineRule="auto" w:line="240" w:before="0" w:after="0"/>
        <w:ind w:hanging="283" w:left="567" w:right="0"/>
        <w:contextualSpacing/>
        <w:jc w:val="both"/>
        <w:rPr>
          <w:rFonts w:eastAsia="Times New Roman"/>
          <w:sz w:val="22"/>
          <w:lang w:eastAsia="ar-SA"/>
        </w:rPr>
      </w:pPr>
      <w:bookmarkStart w:id="119" w:name="_Hlk102463372"/>
      <w:bookmarkStart w:id="120" w:name="_Hlk81402181"/>
      <w:bookmarkEnd w:id="119"/>
      <w:bookmarkEnd w:id="120"/>
      <w:r>
        <w:rPr>
          <w:rFonts w:eastAsia="Times New Roman"/>
          <w:b/>
          <w:sz w:val="22"/>
          <w:lang w:eastAsia="ar-SA"/>
        </w:rPr>
        <w:t>PERSONA, UZ KURAS IESPĒJĀM PRETENDENTS BALSTĀS</w:t>
      </w:r>
    </w:p>
    <w:p>
      <w:pPr>
        <w:pStyle w:val="Sarakstarindkopa"/>
        <w:suppressAutoHyphens w:val="true"/>
        <w:spacing w:lineRule="auto" w:line="240" w:before="0" w:after="0"/>
        <w:contextualSpacing/>
        <w:jc w:val="both"/>
        <w:rPr>
          <w:rFonts w:eastAsia="Times New Roman"/>
          <w:sz w:val="22"/>
          <w:lang w:eastAsia="ar-SA"/>
        </w:rPr>
      </w:pPr>
      <w:r>
        <w:rPr>
          <w:rFonts w:eastAsia="Times New Roman"/>
          <w:sz w:val="22"/>
          <w:lang w:eastAsia="ar-SA"/>
        </w:rPr>
      </w:r>
    </w:p>
    <w:tbl>
      <w:tblPr>
        <w:tblW w:w="9214" w:type="dxa"/>
        <w:jc w:val="left"/>
        <w:tblInd w:w="675" w:type="dxa"/>
        <w:tblLayout w:type="fixed"/>
        <w:tblCellMar>
          <w:top w:w="0" w:type="dxa"/>
          <w:left w:w="108" w:type="dxa"/>
          <w:bottom w:w="0" w:type="dxa"/>
          <w:right w:w="108" w:type="dxa"/>
        </w:tblCellMar>
      </w:tblPr>
      <w:tblGrid>
        <w:gridCol w:w="2189"/>
        <w:gridCol w:w="7025"/>
      </w:tblGrid>
      <w:tr>
        <w:trPr>
          <w:trHeight w:val="645" w:hRule="atLeast"/>
        </w:trPr>
        <w:tc>
          <w:tcPr>
            <w:tcW w:w="2189" w:type="dxa"/>
            <w:tcBorders>
              <w:top w:val="single" w:sz="4" w:space="0" w:color="000000"/>
              <w:left w:val="single" w:sz="4" w:space="0" w:color="000000"/>
              <w:bottom w:val="single" w:sz="4" w:space="0" w:color="000000"/>
              <w:right w:val="single" w:sz="4" w:space="0" w:color="000000"/>
            </w:tcBorders>
            <w:vAlign w:val="center"/>
          </w:tcPr>
          <w:p>
            <w:pPr>
              <w:pStyle w:val="Sarakstarindkopa"/>
              <w:suppressAutoHyphens w:val="true"/>
              <w:spacing w:lineRule="auto" w:line="240" w:before="0" w:after="0"/>
              <w:ind w:left="0" w:right="0"/>
              <w:contextualSpacing/>
              <w:jc w:val="both"/>
              <w:rPr>
                <w:rFonts w:eastAsia="Times New Roman"/>
                <w:sz w:val="22"/>
                <w:lang w:eastAsia="ar-SA"/>
              </w:rPr>
            </w:pPr>
            <w:r>
              <w:rPr>
                <w:rFonts w:eastAsia="Times New Roman"/>
                <w:sz w:val="22"/>
                <w:lang w:eastAsia="ar-SA"/>
              </w:rPr>
              <w:t>Nosaukums</w:t>
            </w:r>
          </w:p>
        </w:tc>
        <w:tc>
          <w:tcPr>
            <w:tcW w:w="7025" w:type="dxa"/>
            <w:tcBorders>
              <w:top w:val="single" w:sz="4" w:space="0" w:color="000000"/>
              <w:left w:val="single" w:sz="4" w:space="0" w:color="000000"/>
              <w:bottom w:val="single" w:sz="4" w:space="0" w:color="000000"/>
              <w:right w:val="single" w:sz="4" w:space="0" w:color="000000"/>
            </w:tcBorders>
          </w:tcPr>
          <w:p>
            <w:pPr>
              <w:pStyle w:val="Sarakstarindkopa"/>
              <w:suppressAutoHyphens w:val="true"/>
              <w:snapToGrid w:val="false"/>
              <w:spacing w:lineRule="auto" w:line="240" w:before="0" w:after="0"/>
              <w:ind w:left="0" w:right="0"/>
              <w:contextualSpacing/>
              <w:jc w:val="both"/>
              <w:rPr>
                <w:rFonts w:eastAsia="Times New Roman"/>
                <w:sz w:val="22"/>
                <w:lang w:eastAsia="ar-SA"/>
              </w:rPr>
            </w:pPr>
            <w:r>
              <w:rPr>
                <w:rFonts w:eastAsia="Times New Roman"/>
                <w:sz w:val="22"/>
                <w:lang w:eastAsia="ar-SA"/>
              </w:rPr>
            </w:r>
          </w:p>
          <w:p>
            <w:pPr>
              <w:pStyle w:val="Sarakstarindkopa"/>
              <w:suppressAutoHyphens w:val="true"/>
              <w:spacing w:lineRule="auto" w:line="240" w:before="0" w:after="0"/>
              <w:ind w:left="0" w:right="0"/>
              <w:contextualSpacing/>
              <w:jc w:val="both"/>
              <w:rPr>
                <w:rFonts w:eastAsia="Times New Roman"/>
                <w:sz w:val="22"/>
                <w:lang w:eastAsia="ar-SA"/>
              </w:rPr>
            </w:pPr>
            <w:r>
              <w:rPr>
                <w:rFonts w:eastAsia="Times New Roman"/>
                <w:sz w:val="22"/>
                <w:lang w:eastAsia="ar-SA"/>
              </w:rPr>
            </w:r>
          </w:p>
        </w:tc>
      </w:tr>
      <w:tr>
        <w:trPr>
          <w:trHeight w:val="697" w:hRule="atLeast"/>
        </w:trPr>
        <w:tc>
          <w:tcPr>
            <w:tcW w:w="2189" w:type="dxa"/>
            <w:tcBorders>
              <w:top w:val="single" w:sz="4" w:space="0" w:color="000000"/>
              <w:left w:val="single" w:sz="4" w:space="0" w:color="000000"/>
              <w:bottom w:val="single" w:sz="4" w:space="0" w:color="000000"/>
              <w:right w:val="single" w:sz="4" w:space="0" w:color="000000"/>
            </w:tcBorders>
            <w:vAlign w:val="center"/>
          </w:tcPr>
          <w:p>
            <w:pPr>
              <w:pStyle w:val="Sarakstarindkopa"/>
              <w:suppressAutoHyphens w:val="true"/>
              <w:spacing w:lineRule="auto" w:line="240" w:before="0" w:after="0"/>
              <w:ind w:left="0" w:right="0"/>
              <w:contextualSpacing/>
              <w:jc w:val="both"/>
              <w:rPr>
                <w:rFonts w:eastAsia="Times New Roman"/>
                <w:sz w:val="22"/>
                <w:lang w:eastAsia="ar-SA"/>
              </w:rPr>
            </w:pPr>
            <w:r>
              <w:rPr>
                <w:rFonts w:eastAsia="Times New Roman"/>
                <w:sz w:val="22"/>
                <w:lang w:eastAsia="ar-SA"/>
              </w:rPr>
              <w:t>Spējas</w:t>
            </w:r>
          </w:p>
        </w:tc>
        <w:tc>
          <w:tcPr>
            <w:tcW w:w="7025" w:type="dxa"/>
            <w:tcBorders>
              <w:top w:val="single" w:sz="4" w:space="0" w:color="000000"/>
              <w:left w:val="single" w:sz="4" w:space="0" w:color="000000"/>
              <w:bottom w:val="single" w:sz="4" w:space="0" w:color="000000"/>
              <w:right w:val="single" w:sz="4" w:space="0" w:color="000000"/>
            </w:tcBorders>
          </w:tcPr>
          <w:p>
            <w:pPr>
              <w:pStyle w:val="Sarakstarindkopa"/>
              <w:suppressAutoHyphens w:val="true"/>
              <w:snapToGrid w:val="false"/>
              <w:spacing w:lineRule="auto" w:line="240" w:before="0" w:after="0"/>
              <w:ind w:left="0" w:right="0"/>
              <w:contextualSpacing/>
              <w:jc w:val="both"/>
              <w:rPr>
                <w:rFonts w:eastAsia="Times New Roman"/>
                <w:sz w:val="22"/>
                <w:lang w:eastAsia="ar-SA"/>
              </w:rPr>
            </w:pPr>
            <w:r>
              <w:rPr>
                <w:rFonts w:eastAsia="Times New Roman"/>
                <w:sz w:val="22"/>
                <w:lang w:eastAsia="ar-SA"/>
              </w:rPr>
            </w:r>
          </w:p>
          <w:p>
            <w:pPr>
              <w:pStyle w:val="Sarakstarindkopa"/>
              <w:suppressAutoHyphens w:val="true"/>
              <w:spacing w:lineRule="auto" w:line="240" w:before="0" w:after="0"/>
              <w:ind w:left="0" w:right="0"/>
              <w:contextualSpacing/>
              <w:jc w:val="both"/>
              <w:rPr>
                <w:rFonts w:eastAsia="Times New Roman"/>
                <w:sz w:val="22"/>
                <w:lang w:eastAsia="ar-SA"/>
              </w:rPr>
            </w:pPr>
            <w:r>
              <w:rPr>
                <w:rFonts w:eastAsia="Times New Roman"/>
                <w:sz w:val="22"/>
                <w:lang w:eastAsia="ar-SA"/>
              </w:rPr>
            </w:r>
          </w:p>
        </w:tc>
      </w:tr>
      <w:tr>
        <w:trPr>
          <w:trHeight w:val="707" w:hRule="atLeast"/>
        </w:trPr>
        <w:tc>
          <w:tcPr>
            <w:tcW w:w="2189" w:type="dxa"/>
            <w:tcBorders>
              <w:top w:val="single" w:sz="4" w:space="0" w:color="000000"/>
              <w:left w:val="single" w:sz="4" w:space="0" w:color="000000"/>
              <w:bottom w:val="single" w:sz="4" w:space="0" w:color="000000"/>
              <w:right w:val="single" w:sz="4" w:space="0" w:color="000000"/>
            </w:tcBorders>
            <w:vAlign w:val="center"/>
          </w:tcPr>
          <w:p>
            <w:pPr>
              <w:pStyle w:val="Sarakstarindkopa"/>
              <w:suppressAutoHyphens w:val="true"/>
              <w:spacing w:lineRule="auto" w:line="240" w:before="0" w:after="0"/>
              <w:ind w:left="0" w:right="0"/>
              <w:contextualSpacing/>
              <w:jc w:val="both"/>
              <w:rPr>
                <w:rFonts w:eastAsia="Times New Roman"/>
                <w:sz w:val="22"/>
                <w:lang w:eastAsia="ar-SA"/>
              </w:rPr>
            </w:pPr>
            <w:r>
              <w:rPr>
                <w:rFonts w:eastAsia="Times New Roman"/>
                <w:sz w:val="22"/>
                <w:lang w:eastAsia="ar-SA"/>
              </w:rPr>
              <w:t>Nodotie resursi</w:t>
            </w:r>
          </w:p>
        </w:tc>
        <w:tc>
          <w:tcPr>
            <w:tcW w:w="7025" w:type="dxa"/>
            <w:tcBorders>
              <w:top w:val="single" w:sz="4" w:space="0" w:color="000000"/>
              <w:left w:val="single" w:sz="4" w:space="0" w:color="000000"/>
              <w:bottom w:val="single" w:sz="4" w:space="0" w:color="000000"/>
              <w:right w:val="single" w:sz="4" w:space="0" w:color="000000"/>
            </w:tcBorders>
          </w:tcPr>
          <w:p>
            <w:pPr>
              <w:pStyle w:val="Sarakstarindkopa"/>
              <w:suppressAutoHyphens w:val="true"/>
              <w:snapToGrid w:val="false"/>
              <w:spacing w:lineRule="auto" w:line="240" w:before="0" w:after="0"/>
              <w:ind w:left="0" w:right="0"/>
              <w:contextualSpacing/>
              <w:jc w:val="both"/>
              <w:rPr>
                <w:rFonts w:eastAsia="Times New Roman"/>
                <w:sz w:val="22"/>
                <w:lang w:eastAsia="ar-SA"/>
              </w:rPr>
            </w:pPr>
            <w:r>
              <w:rPr>
                <w:rFonts w:eastAsia="Times New Roman"/>
                <w:sz w:val="22"/>
                <w:lang w:eastAsia="ar-SA"/>
              </w:rPr>
            </w:r>
          </w:p>
        </w:tc>
      </w:tr>
      <w:tr>
        <w:trPr>
          <w:trHeight w:val="688" w:hRule="atLeast"/>
        </w:trPr>
        <w:tc>
          <w:tcPr>
            <w:tcW w:w="2189" w:type="dxa"/>
            <w:tcBorders>
              <w:top w:val="single" w:sz="4" w:space="0" w:color="000000"/>
              <w:left w:val="single" w:sz="4" w:space="0" w:color="000000"/>
              <w:bottom w:val="single" w:sz="4" w:space="0" w:color="000000"/>
              <w:right w:val="single" w:sz="4" w:space="0" w:color="000000"/>
            </w:tcBorders>
            <w:vAlign w:val="center"/>
          </w:tcPr>
          <w:p>
            <w:pPr>
              <w:pStyle w:val="Sarakstarindkopa"/>
              <w:suppressAutoHyphens w:val="true"/>
              <w:spacing w:lineRule="auto" w:line="240" w:before="0" w:after="0"/>
              <w:ind w:left="0" w:right="0"/>
              <w:contextualSpacing/>
              <w:jc w:val="both"/>
              <w:rPr>
                <w:rFonts w:eastAsia="Times New Roman"/>
                <w:sz w:val="22"/>
                <w:lang w:eastAsia="ar-SA"/>
              </w:rPr>
            </w:pPr>
            <w:r>
              <w:rPr>
                <w:rFonts w:eastAsia="Times New Roman"/>
                <w:sz w:val="22"/>
                <w:lang w:eastAsia="ar-SA"/>
              </w:rPr>
              <w:t>Darbu vērtība</w:t>
            </w:r>
          </w:p>
        </w:tc>
        <w:tc>
          <w:tcPr>
            <w:tcW w:w="7025" w:type="dxa"/>
            <w:tcBorders>
              <w:top w:val="single" w:sz="4" w:space="0" w:color="000000"/>
              <w:left w:val="single" w:sz="4" w:space="0" w:color="000000"/>
              <w:bottom w:val="single" w:sz="4" w:space="0" w:color="000000"/>
              <w:right w:val="single" w:sz="4" w:space="0" w:color="000000"/>
            </w:tcBorders>
          </w:tcPr>
          <w:p>
            <w:pPr>
              <w:pStyle w:val="Sarakstarindkopa"/>
              <w:suppressAutoHyphens w:val="true"/>
              <w:snapToGrid w:val="false"/>
              <w:spacing w:lineRule="auto" w:line="240" w:before="0" w:after="0"/>
              <w:ind w:left="0" w:right="0"/>
              <w:contextualSpacing/>
              <w:jc w:val="both"/>
              <w:rPr>
                <w:rFonts w:eastAsia="Times New Roman"/>
                <w:sz w:val="22"/>
                <w:lang w:eastAsia="ar-SA"/>
              </w:rPr>
            </w:pPr>
            <w:r>
              <w:rPr>
                <w:rFonts w:eastAsia="Times New Roman"/>
                <w:sz w:val="22"/>
                <w:lang w:eastAsia="ar-SA"/>
              </w:rPr>
            </w:r>
          </w:p>
        </w:tc>
      </w:tr>
      <w:tr>
        <w:trPr>
          <w:trHeight w:val="712" w:hRule="atLeast"/>
        </w:trPr>
        <w:tc>
          <w:tcPr>
            <w:tcW w:w="2189" w:type="dxa"/>
            <w:tcBorders>
              <w:top w:val="single" w:sz="4" w:space="0" w:color="000000"/>
              <w:left w:val="single" w:sz="4" w:space="0" w:color="000000"/>
              <w:bottom w:val="single" w:sz="4" w:space="0" w:color="000000"/>
              <w:right w:val="single" w:sz="4" w:space="0" w:color="000000"/>
            </w:tcBorders>
            <w:vAlign w:val="center"/>
          </w:tcPr>
          <w:p>
            <w:pPr>
              <w:pStyle w:val="Sarakstarindkopa"/>
              <w:suppressAutoHyphens w:val="true"/>
              <w:spacing w:lineRule="auto" w:line="240" w:before="0" w:after="0"/>
              <w:ind w:left="0" w:right="0"/>
              <w:contextualSpacing/>
              <w:jc w:val="both"/>
              <w:rPr>
                <w:rFonts w:eastAsia="Times New Roman"/>
                <w:sz w:val="22"/>
                <w:lang w:eastAsia="ar-SA"/>
              </w:rPr>
            </w:pPr>
            <w:r>
              <w:rPr>
                <w:rFonts w:eastAsia="Times New Roman"/>
                <w:sz w:val="22"/>
                <w:lang w:eastAsia="ar-SA"/>
              </w:rPr>
              <w:t>Darbu apjoms</w:t>
            </w:r>
          </w:p>
        </w:tc>
        <w:tc>
          <w:tcPr>
            <w:tcW w:w="7025" w:type="dxa"/>
            <w:tcBorders>
              <w:top w:val="single" w:sz="4" w:space="0" w:color="000000"/>
              <w:left w:val="single" w:sz="4" w:space="0" w:color="000000"/>
              <w:bottom w:val="single" w:sz="4" w:space="0" w:color="000000"/>
              <w:right w:val="single" w:sz="4" w:space="0" w:color="000000"/>
            </w:tcBorders>
          </w:tcPr>
          <w:p>
            <w:pPr>
              <w:pStyle w:val="Sarakstarindkopa"/>
              <w:suppressAutoHyphens w:val="true"/>
              <w:snapToGrid w:val="false"/>
              <w:spacing w:lineRule="auto" w:line="240" w:before="0" w:after="0"/>
              <w:ind w:left="0" w:right="0"/>
              <w:contextualSpacing/>
              <w:jc w:val="both"/>
              <w:rPr>
                <w:rFonts w:eastAsia="Times New Roman"/>
                <w:sz w:val="22"/>
                <w:lang w:eastAsia="ar-SA"/>
              </w:rPr>
            </w:pPr>
            <w:r>
              <w:rPr>
                <w:rFonts w:eastAsia="Times New Roman"/>
                <w:sz w:val="22"/>
                <w:lang w:eastAsia="ar-SA"/>
              </w:rPr>
            </w:r>
          </w:p>
        </w:tc>
      </w:tr>
    </w:tbl>
    <w:p>
      <w:pPr>
        <w:pStyle w:val="Sarakstarindkopa"/>
        <w:suppressAutoHyphens w:val="true"/>
        <w:spacing w:lineRule="auto" w:line="240" w:before="0" w:after="0"/>
        <w:contextualSpacing/>
        <w:jc w:val="both"/>
        <w:rPr>
          <w:rFonts w:eastAsia="Times New Roman"/>
          <w:sz w:val="22"/>
          <w:lang w:eastAsia="ar-SA"/>
        </w:rPr>
      </w:pPr>
      <w:r>
        <w:rPr>
          <w:rFonts w:eastAsia="Times New Roman"/>
          <w:sz w:val="22"/>
          <w:lang w:eastAsia="ar-SA"/>
        </w:rPr>
      </w:r>
    </w:p>
    <w:p>
      <w:pPr>
        <w:pStyle w:val="Sarakstarindkopa"/>
        <w:suppressAutoHyphens w:val="true"/>
        <w:spacing w:lineRule="auto" w:line="240" w:before="0" w:after="0"/>
        <w:ind w:left="284" w:right="0"/>
        <w:contextualSpacing/>
        <w:jc w:val="both"/>
        <w:rPr>
          <w:rFonts w:eastAsia="Times New Roman"/>
          <w:sz w:val="22"/>
          <w:lang w:eastAsia="ar-SA"/>
        </w:rPr>
      </w:pPr>
      <w:r>
        <w:rPr>
          <w:rFonts w:eastAsia="Times New Roman"/>
          <w:sz w:val="22"/>
          <w:lang w:eastAsia="ar-SA"/>
        </w:rPr>
        <w:t>Noteikumi veidlapas aizpildīšanai:</w:t>
      </w:r>
    </w:p>
    <w:p>
      <w:pPr>
        <w:pStyle w:val="Sarakstarindkopa"/>
        <w:suppressAutoHyphens w:val="true"/>
        <w:spacing w:lineRule="auto" w:line="240" w:before="0" w:after="0"/>
        <w:ind w:left="0" w:right="0"/>
        <w:contextualSpacing/>
        <w:jc w:val="both"/>
        <w:rPr>
          <w:rFonts w:eastAsia="Times New Roman"/>
          <w:sz w:val="22"/>
          <w:lang w:eastAsia="ar-SA"/>
        </w:rPr>
      </w:pPr>
      <w:r>
        <w:rPr>
          <w:rFonts w:eastAsia="Times New Roman"/>
          <w:sz w:val="22"/>
          <w:lang w:eastAsia="ar-SA"/>
        </w:rPr>
      </w:r>
    </w:p>
    <w:p>
      <w:pPr>
        <w:pStyle w:val="Sarakstarindkopa"/>
        <w:numPr>
          <w:ilvl w:val="0"/>
          <w:numId w:val="8"/>
        </w:numPr>
        <w:suppressAutoHyphens w:val="true"/>
        <w:spacing w:lineRule="auto" w:line="240" w:before="0" w:after="0"/>
        <w:ind w:hanging="284" w:left="851" w:right="0"/>
        <w:contextualSpacing/>
        <w:jc w:val="both"/>
        <w:rPr>
          <w:rFonts w:eastAsia="Times New Roman"/>
          <w:sz w:val="22"/>
          <w:lang w:eastAsia="ar-SA"/>
        </w:rPr>
      </w:pPr>
      <w:r>
        <w:rPr>
          <w:rFonts w:eastAsia="Times New Roman"/>
          <w:sz w:val="22"/>
          <w:lang w:eastAsia="ar-SA"/>
        </w:rPr>
        <w:t>Sadaļā "Nosaukums" norāda personas nosaukumu (piemēram, firmu).</w:t>
      </w:r>
    </w:p>
    <w:p>
      <w:pPr>
        <w:pStyle w:val="Sarakstarindkopa"/>
        <w:numPr>
          <w:ilvl w:val="0"/>
          <w:numId w:val="8"/>
        </w:numPr>
        <w:suppressAutoHyphens w:val="true"/>
        <w:spacing w:lineRule="auto" w:line="240" w:before="0" w:after="0"/>
        <w:ind w:hanging="284" w:left="851" w:right="0"/>
        <w:contextualSpacing/>
        <w:jc w:val="both"/>
        <w:rPr>
          <w:rFonts w:eastAsia="Times New Roman"/>
          <w:sz w:val="22"/>
          <w:lang w:eastAsia="ar-SA"/>
        </w:rPr>
      </w:pPr>
      <w:r>
        <w:rPr>
          <w:rFonts w:eastAsia="Times New Roman"/>
          <w:sz w:val="22"/>
          <w:lang w:eastAsia="ar-SA"/>
        </w:rPr>
        <w:t xml:space="preserve">Sadaļā </w:t>
      </w:r>
      <w:r>
        <w:rPr>
          <w:rFonts w:eastAsia="Times New Roman"/>
          <w:iCs/>
          <w:sz w:val="22"/>
          <w:lang w:eastAsia="ar-SA"/>
        </w:rPr>
        <w:t>"</w:t>
      </w:r>
      <w:r>
        <w:rPr>
          <w:rFonts w:eastAsia="Times New Roman"/>
          <w:sz w:val="22"/>
          <w:lang w:eastAsia="ar-SA"/>
        </w:rPr>
        <w:t>tehniskās un profesionālās spējas</w:t>
      </w:r>
      <w:r>
        <w:rPr>
          <w:rFonts w:eastAsia="Times New Roman"/>
          <w:iCs/>
          <w:sz w:val="22"/>
          <w:lang w:eastAsia="ar-SA"/>
        </w:rPr>
        <w:t>"</w:t>
      </w:r>
      <w:r>
        <w:rPr>
          <w:rFonts w:eastAsia="Times New Roman"/>
          <w:sz w:val="22"/>
          <w:lang w:eastAsia="ar-SA"/>
        </w:rPr>
        <w:t xml:space="preserve">. Citas sadaļas pilda tikai gadījumā, ja sadaļā </w:t>
      </w:r>
      <w:r>
        <w:rPr>
          <w:rFonts w:eastAsia="Times New Roman"/>
          <w:iCs/>
          <w:sz w:val="22"/>
          <w:lang w:eastAsia="ar-SA"/>
        </w:rPr>
        <w:t>"</w:t>
      </w:r>
      <w:r>
        <w:rPr>
          <w:rFonts w:eastAsia="Times New Roman"/>
          <w:sz w:val="22"/>
          <w:lang w:eastAsia="ar-SA"/>
        </w:rPr>
        <w:t>Spējas</w:t>
      </w:r>
      <w:r>
        <w:rPr>
          <w:rFonts w:eastAsia="Times New Roman"/>
          <w:iCs/>
          <w:sz w:val="22"/>
          <w:lang w:eastAsia="ar-SA"/>
        </w:rPr>
        <w:t>"</w:t>
      </w:r>
      <w:r>
        <w:rPr>
          <w:rFonts w:eastAsia="Times New Roman"/>
          <w:sz w:val="22"/>
          <w:lang w:eastAsia="ar-SA"/>
        </w:rPr>
        <w:t xml:space="preserve"> tika norādītas </w:t>
      </w:r>
      <w:r>
        <w:rPr>
          <w:rFonts w:eastAsia="Times New Roman"/>
          <w:iCs/>
          <w:sz w:val="22"/>
          <w:lang w:eastAsia="ar-SA"/>
        </w:rPr>
        <w:t>"</w:t>
      </w:r>
      <w:r>
        <w:rPr>
          <w:rFonts w:eastAsia="Times New Roman"/>
          <w:sz w:val="22"/>
          <w:lang w:eastAsia="ar-SA"/>
        </w:rPr>
        <w:t>tehniskās un profesionālās spējas</w:t>
      </w:r>
      <w:r>
        <w:rPr>
          <w:rFonts w:eastAsia="Times New Roman"/>
          <w:iCs/>
          <w:sz w:val="22"/>
          <w:lang w:eastAsia="ar-SA"/>
        </w:rPr>
        <w:t>"</w:t>
      </w:r>
      <w:r>
        <w:rPr>
          <w:rFonts w:eastAsia="Times New Roman"/>
          <w:sz w:val="22"/>
          <w:lang w:eastAsia="ar-SA"/>
        </w:rPr>
        <w:t>.</w:t>
      </w:r>
    </w:p>
    <w:p>
      <w:pPr>
        <w:pStyle w:val="Sarakstarindkopa"/>
        <w:numPr>
          <w:ilvl w:val="0"/>
          <w:numId w:val="8"/>
        </w:numPr>
        <w:suppressAutoHyphens w:val="true"/>
        <w:spacing w:lineRule="auto" w:line="240" w:before="0" w:after="0"/>
        <w:ind w:hanging="284" w:left="851" w:right="0"/>
        <w:contextualSpacing/>
        <w:jc w:val="both"/>
        <w:rPr>
          <w:rFonts w:eastAsia="Times New Roman"/>
          <w:sz w:val="22"/>
          <w:lang w:eastAsia="ar-SA"/>
        </w:rPr>
      </w:pPr>
      <w:r>
        <w:rPr>
          <w:rFonts w:eastAsia="Times New Roman"/>
          <w:sz w:val="22"/>
          <w:lang w:eastAsia="ar-SA"/>
        </w:rPr>
        <w:t>Sadaļā "Nodotie resursi" norāda pretendentam faktiski nodotos resursus, piemēram, pieredzi vai personālu (speciālistus).</w:t>
      </w:r>
    </w:p>
    <w:p>
      <w:pPr>
        <w:pStyle w:val="Sarakstarindkopa"/>
        <w:suppressAutoHyphens w:val="true"/>
        <w:spacing w:lineRule="auto" w:line="240" w:before="0" w:after="0"/>
        <w:ind w:left="284" w:right="0"/>
        <w:contextualSpacing/>
        <w:jc w:val="both"/>
        <w:rPr>
          <w:rFonts w:eastAsia="Times New Roman"/>
          <w:sz w:val="22"/>
          <w:lang w:eastAsia="ar-SA"/>
        </w:rPr>
      </w:pPr>
      <w:r>
        <w:rPr>
          <w:rFonts w:eastAsia="Times New Roman"/>
          <w:sz w:val="22"/>
          <w:lang w:eastAsia="ar-SA"/>
        </w:rPr>
      </w:r>
    </w:p>
    <w:p>
      <w:pPr>
        <w:pStyle w:val="Sarakstarindkopa"/>
        <w:suppressAutoHyphens w:val="true"/>
        <w:spacing w:lineRule="auto" w:line="240" w:before="0" w:after="0"/>
        <w:ind w:left="284" w:right="0"/>
        <w:contextualSpacing/>
        <w:jc w:val="both"/>
        <w:rPr>
          <w:rFonts w:eastAsia="Times New Roman"/>
          <w:sz w:val="22"/>
          <w:lang w:eastAsia="ar-SA"/>
        </w:rPr>
      </w:pPr>
      <w:r>
        <w:rPr>
          <w:rFonts w:eastAsia="Times New Roman"/>
          <w:b/>
          <w:sz w:val="22"/>
          <w:lang w:eastAsia="ar-SA"/>
        </w:rPr>
        <w:t>NB!</w:t>
      </w:r>
      <w:r>
        <w:rPr>
          <w:rFonts w:eastAsia="Times New Roman"/>
          <w:sz w:val="22"/>
          <w:lang w:eastAsia="ar-SA"/>
        </w:rPr>
        <w:t xml:space="preserve"> Atbilstoši Publisko iepirkumu likuma 46.panta ceturtās daļas noteikumiem </w:t>
      </w:r>
      <w:r>
        <w:rPr>
          <w:rFonts w:eastAsia="Times New Roman"/>
          <w:i/>
          <w:sz w:val="22"/>
          <w:lang w:eastAsia="ar-SA"/>
        </w:rPr>
        <w:t>Piegādātājs,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pPr>
        <w:pStyle w:val="Sarakstarindkopa"/>
        <w:suppressAutoHyphens w:val="true"/>
        <w:spacing w:lineRule="auto" w:line="240" w:before="0" w:after="0"/>
        <w:ind w:left="284" w:right="0"/>
        <w:contextualSpacing/>
        <w:jc w:val="both"/>
        <w:rPr>
          <w:rFonts w:eastAsia="Times New Roman"/>
          <w:sz w:val="22"/>
          <w:lang w:eastAsia="ar-SA"/>
        </w:rPr>
      </w:pPr>
      <w:r>
        <w:rPr>
          <w:rFonts w:eastAsia="Times New Roman"/>
          <w:sz w:val="22"/>
          <w:lang w:eastAsia="ar-SA"/>
        </w:rPr>
      </w:r>
    </w:p>
    <w:p>
      <w:pPr>
        <w:pStyle w:val="Sarakstarindkopa"/>
        <w:suppressAutoHyphens w:val="true"/>
        <w:spacing w:lineRule="auto" w:line="240" w:before="0" w:after="0"/>
        <w:ind w:left="284" w:right="0"/>
        <w:contextualSpacing/>
        <w:jc w:val="both"/>
        <w:rPr>
          <w:rFonts w:eastAsia="Times New Roman"/>
          <w:sz w:val="22"/>
          <w:lang w:eastAsia="ar-SA"/>
        </w:rPr>
      </w:pPr>
      <w:r>
        <w:rPr>
          <w:rFonts w:eastAsia="Times New Roman"/>
          <w:sz w:val="22"/>
          <w:lang w:eastAsia="ar-SA"/>
        </w:rPr>
        <w:t>Par resursu faktisku nodošanu konkrētā līguma izpildē var liecināt:</w:t>
      </w:r>
    </w:p>
    <w:p>
      <w:pPr>
        <w:pStyle w:val="Sarakstarindkopa"/>
        <w:numPr>
          <w:ilvl w:val="0"/>
          <w:numId w:val="19"/>
        </w:numPr>
        <w:suppressAutoHyphens w:val="true"/>
        <w:spacing w:lineRule="auto" w:line="240" w:before="0" w:after="0"/>
        <w:ind w:hanging="283" w:left="709" w:right="0"/>
        <w:contextualSpacing/>
        <w:jc w:val="both"/>
        <w:rPr>
          <w:rFonts w:eastAsia="Times New Roman"/>
          <w:sz w:val="22"/>
          <w:lang w:eastAsia="ar-SA"/>
        </w:rPr>
      </w:pPr>
      <w:r>
        <w:rPr>
          <w:rFonts w:eastAsia="Times New Roman"/>
          <w:sz w:val="22"/>
          <w:lang w:eastAsia="ar-SA"/>
        </w:rPr>
        <w:t>Speciālistu iesaistīšana līguma izpildē;</w:t>
      </w:r>
    </w:p>
    <w:p>
      <w:pPr>
        <w:pStyle w:val="Sarakstarindkopa"/>
        <w:numPr>
          <w:ilvl w:val="0"/>
          <w:numId w:val="19"/>
        </w:numPr>
        <w:suppressAutoHyphens w:val="true"/>
        <w:spacing w:lineRule="auto" w:line="240" w:before="0" w:after="0"/>
        <w:ind w:hanging="283" w:left="709" w:right="0"/>
        <w:contextualSpacing/>
        <w:jc w:val="both"/>
        <w:rPr>
          <w:rFonts w:eastAsia="Times New Roman"/>
          <w:sz w:val="22"/>
          <w:lang w:eastAsia="ar-SA"/>
        </w:rPr>
      </w:pPr>
      <w:r>
        <w:rPr>
          <w:rFonts w:eastAsia="Times New Roman"/>
          <w:sz w:val="22"/>
          <w:lang w:eastAsia="ar-SA"/>
        </w:rPr>
        <w:t>Personas, uz kuras iespējām pretendents balstās, veicamo darbu vērtība (finanšu apjoms), kas ir samērīga un salīdzināma ar nodoto resursu apjomu jeb nepieciešamās kompetences iesaistes apjomu.</w:t>
      </w:r>
    </w:p>
    <w:p>
      <w:pPr>
        <w:pStyle w:val="Sarakstarindkopa"/>
        <w:suppressAutoHyphens w:val="true"/>
        <w:spacing w:lineRule="auto" w:line="240" w:before="0" w:after="0"/>
        <w:ind w:left="426" w:right="0"/>
        <w:contextualSpacing/>
        <w:jc w:val="both"/>
        <w:rPr>
          <w:rFonts w:eastAsia="Times New Roman"/>
          <w:sz w:val="22"/>
          <w:lang w:eastAsia="ar-SA"/>
        </w:rPr>
      </w:pPr>
      <w:r>
        <w:rPr>
          <w:rFonts w:eastAsia="Times New Roman"/>
          <w:sz w:val="22"/>
          <w:lang w:eastAsia="ar-SA"/>
        </w:rPr>
      </w:r>
    </w:p>
    <w:p>
      <w:pPr>
        <w:pStyle w:val="Sarakstarindkopa"/>
        <w:tabs>
          <w:tab w:val="clear" w:pos="720"/>
          <w:tab w:val="left" w:pos="284" w:leader="none"/>
        </w:tabs>
        <w:suppressAutoHyphens w:val="true"/>
        <w:spacing w:lineRule="auto" w:line="240" w:before="0" w:after="0"/>
        <w:ind w:left="284" w:right="0"/>
        <w:contextualSpacing/>
        <w:jc w:val="both"/>
        <w:rPr>
          <w:rFonts w:eastAsia="Times New Roman"/>
          <w:sz w:val="22"/>
          <w:lang w:eastAsia="ar-SA"/>
        </w:rPr>
      </w:pPr>
      <w:r>
        <w:rPr>
          <w:rFonts w:eastAsia="Times New Roman"/>
          <w:sz w:val="22"/>
          <w:lang w:eastAsia="ar-SA"/>
        </w:rPr>
        <w:t xml:space="preserve">Būtībā tas nozīmē, ka pretendents nevar atsaukties uz citas personas spējām nolūkā tikai formāli izpildīt nolikumā noteiktās prasības. </w:t>
      </w:r>
    </w:p>
    <w:p>
      <w:pPr>
        <w:pStyle w:val="Sarakstarindkopa"/>
        <w:tabs>
          <w:tab w:val="clear" w:pos="720"/>
          <w:tab w:val="left" w:pos="284" w:leader="none"/>
        </w:tabs>
        <w:suppressAutoHyphens w:val="true"/>
        <w:spacing w:lineRule="auto" w:line="240" w:before="0" w:after="0"/>
        <w:ind w:left="284" w:right="0"/>
        <w:contextualSpacing/>
        <w:jc w:val="both"/>
        <w:rPr>
          <w:rFonts w:eastAsia="Times New Roman"/>
          <w:sz w:val="22"/>
          <w:lang w:eastAsia="ar-SA"/>
        </w:rPr>
      </w:pPr>
      <w:r>
        <w:rPr>
          <w:rFonts w:eastAsia="Times New Roman"/>
          <w:sz w:val="22"/>
          <w:lang w:eastAsia="ar-SA"/>
        </w:rPr>
      </w:r>
    </w:p>
    <w:p>
      <w:pPr>
        <w:pStyle w:val="Sarakstarindkopa"/>
        <w:tabs>
          <w:tab w:val="clear" w:pos="720"/>
          <w:tab w:val="left" w:pos="284" w:leader="none"/>
        </w:tabs>
        <w:suppressAutoHyphens w:val="true"/>
        <w:spacing w:lineRule="auto" w:line="240" w:before="0" w:after="0"/>
        <w:ind w:left="284" w:right="0"/>
        <w:contextualSpacing/>
        <w:jc w:val="both"/>
        <w:rPr>
          <w:rFonts w:eastAsia="Times New Roman"/>
          <w:sz w:val="22"/>
          <w:u w:val="single"/>
          <w:lang w:eastAsia="ar-SA"/>
        </w:rPr>
      </w:pPr>
      <w:r>
        <w:rPr>
          <w:rFonts w:eastAsia="Times New Roman"/>
          <w:sz w:val="22"/>
          <w:u w:val="single"/>
          <w:lang w:eastAsia="ar-SA"/>
        </w:rPr>
        <w:t xml:space="preserve">Par pretendenta pieredzi: </w:t>
      </w:r>
    </w:p>
    <w:p>
      <w:pPr>
        <w:pStyle w:val="Sarakstarindkopa"/>
        <w:tabs>
          <w:tab w:val="clear" w:pos="720"/>
          <w:tab w:val="left" w:pos="284" w:leader="none"/>
        </w:tabs>
        <w:suppressAutoHyphens w:val="true"/>
        <w:ind w:left="284" w:right="0"/>
        <w:jc w:val="both"/>
        <w:rPr/>
      </w:pPr>
      <w:r>
        <w:rPr>
          <w:rFonts w:eastAsia="Times New Roman"/>
          <w:sz w:val="22"/>
          <w:lang w:eastAsia="ar-SA"/>
        </w:rPr>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pPr>
        <w:pStyle w:val="Sarakstarindkopa"/>
        <w:tabs>
          <w:tab w:val="clear" w:pos="720"/>
          <w:tab w:val="left" w:pos="284" w:leader="none"/>
        </w:tabs>
        <w:suppressAutoHyphens w:val="true"/>
        <w:ind w:left="284" w:right="0"/>
        <w:jc w:val="both"/>
        <w:rPr>
          <w:rFonts w:eastAsia="Times New Roman"/>
          <w:sz w:val="22"/>
          <w:lang w:eastAsia="ar-SA"/>
        </w:rPr>
      </w:pPr>
      <w:r>
        <w:rPr>
          <w:rFonts w:eastAsia="Times New Roman"/>
          <w:sz w:val="22"/>
          <w:lang w:eastAsia="ar-SA"/>
        </w:rPr>
      </w:r>
    </w:p>
    <w:p>
      <w:pPr>
        <w:pStyle w:val="Sarakstarindkopa"/>
        <w:tabs>
          <w:tab w:val="clear" w:pos="720"/>
          <w:tab w:val="left" w:pos="284" w:leader="none"/>
        </w:tabs>
        <w:suppressAutoHyphens w:val="true"/>
        <w:ind w:left="284" w:right="0"/>
        <w:jc w:val="both"/>
        <w:rPr>
          <w:rFonts w:eastAsia="Times New Roman"/>
          <w:sz w:val="22"/>
          <w:lang w:eastAsia="ar-SA"/>
        </w:rPr>
      </w:pPr>
      <w:r>
        <w:rPr>
          <w:rFonts w:eastAsia="Times New Roman"/>
          <w:sz w:val="22"/>
          <w:lang w:eastAsia="ar-SA"/>
        </w:rPr>
        <w:t>Balstīšanās uz citas personas pieredzi nedrīkst būt formāla, tas, piemēram, var nozīmēt, ka:</w:t>
      </w:r>
    </w:p>
    <w:p>
      <w:pPr>
        <w:pStyle w:val="Sarakstarindkopa"/>
        <w:numPr>
          <w:ilvl w:val="0"/>
          <w:numId w:val="3"/>
        </w:numPr>
        <w:suppressAutoHyphens w:val="true"/>
        <w:spacing w:lineRule="auto" w:line="240" w:before="0" w:after="0"/>
        <w:ind w:hanging="283" w:left="709" w:right="0"/>
        <w:contextualSpacing/>
        <w:jc w:val="both"/>
        <w:rPr>
          <w:rFonts w:eastAsia="Times New Roman"/>
          <w:sz w:val="22"/>
          <w:lang w:eastAsia="ar-SA"/>
        </w:rPr>
      </w:pPr>
      <w:r>
        <w:rPr>
          <w:rFonts w:eastAsia="Times New Roman"/>
          <w:sz w:val="22"/>
          <w:lang w:eastAsia="ar-SA"/>
        </w:rPr>
        <w:t>personas, uz kuras iespējām pretendents balstās, veicamo darbu finanšu apjomiem jābūt salīdzināmiem ar nepieciešamās kompetences iesaistes apjomu;</w:t>
      </w:r>
    </w:p>
    <w:p>
      <w:pPr>
        <w:pStyle w:val="Sarakstarindkopa"/>
        <w:numPr>
          <w:ilvl w:val="0"/>
          <w:numId w:val="3"/>
        </w:numPr>
        <w:suppressAutoHyphens w:val="true"/>
        <w:spacing w:lineRule="auto" w:line="240" w:before="0" w:after="0"/>
        <w:ind w:hanging="283" w:left="709" w:right="0"/>
        <w:contextualSpacing/>
        <w:jc w:val="both"/>
        <w:rPr>
          <w:rFonts w:eastAsia="Times New Roman"/>
          <w:sz w:val="22"/>
          <w:lang w:eastAsia="ar-SA"/>
        </w:rPr>
      </w:pPr>
      <w:r>
        <w:rPr>
          <w:rFonts w:eastAsia="Times New Roman"/>
          <w:sz w:val="22"/>
          <w:lang w:eastAsia="ar-SA"/>
        </w:rPr>
        <w:t>pretendents nevar izpildīt tos darbus, kuru izpildē tam nav pieredzes.</w:t>
      </w:r>
    </w:p>
    <w:p>
      <w:pPr>
        <w:pStyle w:val="Sarakstarindkopa"/>
        <w:suppressAutoHyphens w:val="true"/>
        <w:spacing w:lineRule="auto" w:line="240" w:before="0" w:after="0"/>
        <w:ind w:left="0" w:right="0"/>
        <w:contextualSpacing/>
        <w:jc w:val="both"/>
        <w:rPr>
          <w:rFonts w:eastAsia="Times New Roman"/>
          <w:sz w:val="22"/>
          <w:lang w:eastAsia="ar-SA"/>
        </w:rPr>
      </w:pPr>
      <w:r>
        <w:rPr>
          <w:rFonts w:eastAsia="Times New Roman"/>
          <w:sz w:val="22"/>
          <w:lang w:eastAsia="ar-SA"/>
        </w:rPr>
      </w:r>
    </w:p>
    <w:p>
      <w:pPr>
        <w:pStyle w:val="Sarakstarindkopa"/>
        <w:suppressAutoHyphens w:val="true"/>
        <w:spacing w:lineRule="auto" w:line="240" w:before="0" w:after="0"/>
        <w:ind w:left="284" w:right="0"/>
        <w:contextualSpacing/>
        <w:jc w:val="both"/>
        <w:rPr>
          <w:rFonts w:eastAsia="Times New Roman"/>
          <w:sz w:val="22"/>
          <w:u w:val="single"/>
          <w:lang w:eastAsia="ar-SA"/>
        </w:rPr>
      </w:pPr>
      <w:r>
        <w:rPr>
          <w:rFonts w:eastAsia="Times New Roman"/>
          <w:sz w:val="22"/>
          <w:u w:val="single"/>
          <w:lang w:eastAsia="ar-SA"/>
        </w:rPr>
        <w:t xml:space="preserve">Par personālu un tā pieredzi: </w:t>
      </w:r>
    </w:p>
    <w:p>
      <w:pPr>
        <w:pStyle w:val="Sarakstarindkopa"/>
        <w:suppressAutoHyphens w:val="true"/>
        <w:spacing w:lineRule="auto" w:line="240" w:before="0" w:after="0"/>
        <w:ind w:left="284" w:right="0"/>
        <w:contextualSpacing/>
        <w:jc w:val="both"/>
        <w:rPr>
          <w:rFonts w:eastAsia="Times New Roman"/>
          <w:sz w:val="22"/>
          <w:lang w:eastAsia="ar-SA"/>
        </w:rPr>
      </w:pPr>
      <w:r>
        <w:rPr>
          <w:rFonts w:eastAsia="Times New Roman"/>
          <w:sz w:val="22"/>
          <w:lang w:eastAsia="ar-SA"/>
        </w:rPr>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pPr>
        <w:pStyle w:val="Sarakstarindkopa"/>
        <w:suppressAutoHyphens w:val="true"/>
        <w:spacing w:lineRule="auto" w:line="240" w:before="0" w:after="0"/>
        <w:ind w:left="284" w:right="0"/>
        <w:contextualSpacing/>
        <w:jc w:val="both"/>
        <w:rPr>
          <w:rFonts w:eastAsia="Times New Roman"/>
          <w:sz w:val="22"/>
          <w:lang w:eastAsia="ar-SA"/>
        </w:rPr>
      </w:pPr>
      <w:r>
        <w:rPr>
          <w:rFonts w:eastAsia="Times New Roman"/>
          <w:sz w:val="22"/>
          <w:lang w:eastAsia="ar-SA"/>
        </w:rPr>
      </w:r>
    </w:p>
    <w:p>
      <w:pPr>
        <w:pStyle w:val="Sarakstarindkopa"/>
        <w:suppressAutoHyphens w:val="true"/>
        <w:spacing w:lineRule="auto" w:line="240" w:before="0" w:after="0"/>
        <w:ind w:left="284" w:right="0"/>
        <w:contextualSpacing/>
        <w:jc w:val="both"/>
        <w:rPr/>
      </w:pPr>
      <w:r>
        <w:rPr>
          <w:rFonts w:eastAsia="Times New Roman"/>
          <w:sz w:val="22"/>
          <w:lang w:eastAsia="ar-SA"/>
        </w:rPr>
        <w:t>Balstīšanās uz cita piegādātāju apvienības dalībnieka speciālistu nedrīkst būt formāla, tas, piemēram, var nozīmēt, ka speciālists (kurš tika izvirzīts prasības izpildei) būs reāli jāiesaista līguma izpildē, t.i. darbu veikšanā.</w:t>
      </w:r>
    </w:p>
    <w:p>
      <w:pPr>
        <w:pStyle w:val="Sarakstarindkopa"/>
        <w:suppressAutoHyphens w:val="true"/>
        <w:spacing w:lineRule="auto" w:line="240" w:before="0" w:after="0"/>
        <w:ind w:left="284" w:right="0"/>
        <w:contextualSpacing/>
        <w:jc w:val="both"/>
        <w:rPr>
          <w:rFonts w:eastAsia="Times New Roman"/>
          <w:sz w:val="22"/>
          <w:lang w:eastAsia="ar-SA"/>
        </w:rPr>
      </w:pPr>
      <w:r>
        <w:rPr>
          <w:rFonts w:eastAsia="Times New Roman"/>
          <w:sz w:val="22"/>
          <w:lang w:eastAsia="ar-SA"/>
        </w:rPr>
      </w:r>
    </w:p>
    <w:p>
      <w:pPr>
        <w:pStyle w:val="Sarakstarindkopa"/>
        <w:suppressAutoHyphens w:val="true"/>
        <w:spacing w:lineRule="auto" w:line="240" w:before="0" w:after="0"/>
        <w:ind w:left="284" w:right="0"/>
        <w:contextualSpacing/>
        <w:jc w:val="both"/>
        <w:rPr/>
      </w:pPr>
      <w:r>
        <w:rPr>
          <w:rFonts w:eastAsia="Times New Roman"/>
          <w:sz w:val="22"/>
          <w:lang w:eastAsia="ar-SA"/>
        </w:rPr>
        <w:t xml:space="preserve">Ņemot vērā, ka personāla kvalifikācija (iemaņas, izglītība un pieredze) ir raksturīga fiziskajām personām (piemēram, katrs speciālists iegūst pieredzi neatkarīgi no darba devēja, kā arī nezaudē to, nomainot darba dēvēju), </w:t>
      </w:r>
      <w:r>
        <w:rPr>
          <w:rFonts w:eastAsia="Times New Roman"/>
          <w:sz w:val="22"/>
          <w:u w:val="single"/>
          <w:lang w:eastAsia="ar-SA"/>
        </w:rPr>
        <w:t>gadījumā, ja pretendents pats nodibina darba tiesiskās attiecības</w:t>
      </w:r>
      <w:r>
        <w:rPr>
          <w:rFonts w:eastAsia="Times New Roman"/>
          <w:sz w:val="22"/>
          <w:lang w:eastAsia="ar-SA"/>
        </w:rPr>
        <w:t xml:space="preserve"> ar attiecīgo speciālistu, tad šādas personas nav uzskatāmas par personām, uz kuru iespējām pretendents balstās, jo tie kļūst par pretendenta sastāvdaļu, un šādas personas </w:t>
      </w:r>
      <w:r>
        <w:rPr>
          <w:rFonts w:eastAsia="Times New Roman"/>
          <w:sz w:val="22"/>
          <w:u w:val="single"/>
          <w:lang w:eastAsia="ar-SA"/>
        </w:rPr>
        <w:t>nav</w:t>
      </w:r>
      <w:r>
        <w:rPr>
          <w:rFonts w:eastAsia="Times New Roman"/>
          <w:sz w:val="22"/>
          <w:lang w:eastAsia="ar-SA"/>
        </w:rPr>
        <w:t xml:space="preserve"> atsevišķi jānorāda šajā veidlapā.</w:t>
      </w:r>
    </w:p>
    <w:p>
      <w:pPr>
        <w:pStyle w:val="Sarakstarindkopa"/>
        <w:suppressAutoHyphens w:val="true"/>
        <w:spacing w:lineRule="auto" w:line="240" w:before="0" w:after="0"/>
        <w:ind w:left="0" w:right="0"/>
        <w:contextualSpacing/>
        <w:jc w:val="both"/>
        <w:rPr>
          <w:rFonts w:eastAsia="Times New Roman"/>
          <w:sz w:val="22"/>
          <w:lang w:eastAsia="ar-SA"/>
        </w:rPr>
      </w:pPr>
      <w:r>
        <w:rPr>
          <w:rFonts w:eastAsia="Times New Roman"/>
          <w:sz w:val="22"/>
          <w:lang w:eastAsia="ar-SA"/>
        </w:rPr>
      </w:r>
    </w:p>
    <w:p>
      <w:pPr>
        <w:pStyle w:val="Sarakstarindkopa"/>
        <w:numPr>
          <w:ilvl w:val="0"/>
          <w:numId w:val="8"/>
        </w:numPr>
        <w:tabs>
          <w:tab w:val="clear" w:pos="720"/>
          <w:tab w:val="left" w:pos="851" w:leader="none"/>
        </w:tabs>
        <w:suppressAutoHyphens w:val="true"/>
        <w:spacing w:lineRule="auto" w:line="240" w:before="0" w:after="0"/>
        <w:ind w:hanging="284" w:left="851" w:right="0"/>
        <w:contextualSpacing/>
        <w:jc w:val="both"/>
        <w:rPr>
          <w:rFonts w:eastAsia="Times New Roman"/>
          <w:sz w:val="22"/>
          <w:lang w:eastAsia="ar-SA"/>
        </w:rPr>
      </w:pPr>
      <w:r>
        <w:rPr>
          <w:rFonts w:eastAsia="Times New Roman"/>
          <w:sz w:val="22"/>
          <w:lang w:eastAsia="ar-SA"/>
        </w:rPr>
        <w:t>Sadaļā "Darbu vērtība" norāda personas, uz kuras iespējām pretendents balstās, veicamo darbu vērtību. Vērtību norāda naudas izteiksmē.</w:t>
      </w:r>
    </w:p>
    <w:p>
      <w:pPr>
        <w:pStyle w:val="Sarakstarindkopa"/>
        <w:numPr>
          <w:ilvl w:val="0"/>
          <w:numId w:val="8"/>
        </w:numPr>
        <w:tabs>
          <w:tab w:val="clear" w:pos="720"/>
          <w:tab w:val="left" w:pos="851" w:leader="none"/>
        </w:tabs>
        <w:suppressAutoHyphens w:val="true"/>
        <w:spacing w:lineRule="auto" w:line="240" w:before="0" w:after="0"/>
        <w:ind w:hanging="284" w:left="851" w:right="0"/>
        <w:contextualSpacing/>
        <w:jc w:val="both"/>
        <w:rPr>
          <w:rFonts w:eastAsia="Times New Roman"/>
          <w:sz w:val="22"/>
          <w:lang w:eastAsia="ar-SA"/>
        </w:rPr>
      </w:pPr>
      <w:r>
        <w:rPr>
          <w:rFonts w:eastAsia="Times New Roman"/>
          <w:sz w:val="22"/>
          <w:lang w:eastAsia="ar-SA"/>
        </w:rPr>
        <w:t xml:space="preserve">Sadaļā "Darbu apjoms" norāda personas, uz kuras iespējām pretendents balstās, veicamo darbu apjomu. Apjomu norāda apraksta veidā, konkrēti uzskaitot, kādus darbus veiks attiecīgā persona. </w:t>
      </w:r>
    </w:p>
    <w:p>
      <w:pPr>
        <w:pStyle w:val="Sarakstarindkopa"/>
        <w:suppressAutoHyphens w:val="true"/>
        <w:spacing w:lineRule="auto" w:line="240" w:before="0" w:after="0"/>
        <w:ind w:left="284" w:right="0"/>
        <w:contextualSpacing/>
        <w:jc w:val="both"/>
        <w:rPr>
          <w:rFonts w:eastAsia="Times New Roman"/>
          <w:sz w:val="22"/>
          <w:lang w:eastAsia="ar-SA"/>
        </w:rPr>
      </w:pPr>
      <w:r>
        <w:rPr>
          <w:rFonts w:eastAsia="Times New Roman"/>
          <w:sz w:val="22"/>
          <w:lang w:eastAsia="ar-SA"/>
        </w:rPr>
      </w:r>
    </w:p>
    <w:p>
      <w:pPr>
        <w:pStyle w:val="Sarakstarindkopa"/>
        <w:numPr>
          <w:ilvl w:val="0"/>
          <w:numId w:val="31"/>
        </w:numPr>
        <w:suppressAutoHyphens w:val="true"/>
        <w:spacing w:lineRule="auto" w:line="240" w:before="0" w:after="0"/>
        <w:ind w:hanging="283" w:left="567" w:right="0"/>
        <w:contextualSpacing/>
        <w:jc w:val="both"/>
        <w:rPr>
          <w:rFonts w:eastAsia="Times New Roman"/>
          <w:b/>
          <w:sz w:val="22"/>
          <w:lang w:eastAsia="ar-SA"/>
        </w:rPr>
      </w:pPr>
      <w:r>
        <w:rPr>
          <w:rFonts w:eastAsia="Times New Roman"/>
          <w:b/>
          <w:sz w:val="22"/>
          <w:lang w:eastAsia="ar-SA"/>
        </w:rPr>
        <w:t>PIELIKUMI</w:t>
      </w:r>
    </w:p>
    <w:p>
      <w:pPr>
        <w:pStyle w:val="Sarakstarindkopa"/>
        <w:suppressAutoHyphens w:val="true"/>
        <w:spacing w:lineRule="auto" w:line="240" w:before="0" w:after="0"/>
        <w:ind w:left="284" w:right="0"/>
        <w:contextualSpacing/>
        <w:jc w:val="both"/>
        <w:rPr>
          <w:rFonts w:eastAsia="Times New Roman"/>
          <w:b/>
          <w:sz w:val="22"/>
          <w:lang w:eastAsia="ar-SA"/>
        </w:rPr>
      </w:pPr>
      <w:r>
        <w:rPr>
          <w:rFonts w:eastAsia="Times New Roman"/>
          <w:b/>
          <w:sz w:val="22"/>
          <w:lang w:eastAsia="ar-SA"/>
        </w:rPr>
      </w:r>
    </w:p>
    <w:p>
      <w:pPr>
        <w:pStyle w:val="Sarakstarindkopa"/>
        <w:numPr>
          <w:ilvl w:val="0"/>
          <w:numId w:val="20"/>
        </w:numPr>
        <w:suppressAutoHyphens w:val="true"/>
        <w:spacing w:lineRule="auto" w:line="240" w:before="0" w:after="0"/>
        <w:ind w:hanging="284" w:left="851" w:right="0"/>
        <w:contextualSpacing/>
        <w:jc w:val="both"/>
        <w:rPr>
          <w:rFonts w:eastAsia="Times New Roman"/>
          <w:sz w:val="22"/>
          <w:lang w:eastAsia="ar-SA"/>
        </w:rPr>
      </w:pPr>
      <w:r>
        <w:rPr>
          <w:rFonts w:eastAsia="Times New Roman"/>
          <w:sz w:val="22"/>
          <w:lang w:eastAsia="ar-SA"/>
        </w:rPr>
        <w:t>Ja pretendents balstās uz citas personas profesionālajām spējām, tad šīs veidlapas pielikumā jāpievieno ar katru šādu personu noslēgtā vienošanās* ar sekojošu saturu:</w:t>
      </w:r>
    </w:p>
    <w:p>
      <w:pPr>
        <w:pStyle w:val="Sarakstarindkopa"/>
        <w:numPr>
          <w:ilvl w:val="1"/>
          <w:numId w:val="20"/>
        </w:numPr>
        <w:suppressAutoHyphens w:val="true"/>
        <w:spacing w:lineRule="auto" w:line="240" w:before="0" w:after="0"/>
        <w:ind w:hanging="425" w:left="1276" w:right="0"/>
        <w:contextualSpacing/>
        <w:jc w:val="both"/>
        <w:rPr>
          <w:rFonts w:eastAsia="Times New Roman"/>
          <w:sz w:val="22"/>
          <w:lang w:eastAsia="ar-SA"/>
        </w:rPr>
      </w:pPr>
      <w:r>
        <w:rPr>
          <w:rFonts w:eastAsia="Times New Roman"/>
          <w:sz w:val="22"/>
          <w:lang w:eastAsia="ar-SA"/>
        </w:rPr>
        <w:t>noteikumi par sadarbību konkrētā līguma izpildē, kuri ir pietiekoši precīzi, lai varētu konstatēt pušu tiesības un pienākumus iepirkuma līguma izpildē;</w:t>
      </w:r>
    </w:p>
    <w:p>
      <w:pPr>
        <w:pStyle w:val="Sarakstarindkopa"/>
        <w:numPr>
          <w:ilvl w:val="1"/>
          <w:numId w:val="20"/>
        </w:numPr>
        <w:suppressAutoHyphens w:val="true"/>
        <w:spacing w:lineRule="auto" w:line="240" w:before="0" w:after="0"/>
        <w:ind w:hanging="425" w:left="1276" w:right="0"/>
        <w:contextualSpacing/>
        <w:jc w:val="both"/>
        <w:rPr>
          <w:rFonts w:eastAsia="Times New Roman"/>
          <w:sz w:val="22"/>
          <w:lang w:eastAsia="ar-SA"/>
        </w:rPr>
      </w:pPr>
      <w:r>
        <w:rPr>
          <w:rFonts w:eastAsia="Times New Roman"/>
          <w:sz w:val="22"/>
          <w:lang w:eastAsia="ar-SA"/>
        </w:rPr>
        <w:t xml:space="preserve">apjoms, kādā mērā tiek plānots iesaistīt personu, uz kuras iespējām pretendents balstās, iepirkuma līguma izpildē. Gan resursu ziņā vai veicamo darbu ziņā. Gadījumā, ja persona, uz kuras iespējām pretendents balstās, apņemas nodot pretendentam savu personālu (speciālistu), vienošanās tekstā jābūt norādītam vismaz vārdam un uzvārdam. </w:t>
      </w:r>
    </w:p>
    <w:p>
      <w:pPr>
        <w:pStyle w:val="Sarakstarindkopa"/>
        <w:suppressAutoHyphens w:val="true"/>
        <w:spacing w:lineRule="auto" w:line="240" w:before="0" w:after="0"/>
        <w:ind w:left="0" w:right="0"/>
        <w:contextualSpacing/>
        <w:jc w:val="both"/>
        <w:rPr>
          <w:rFonts w:eastAsia="Times New Roman"/>
          <w:sz w:val="22"/>
          <w:lang w:eastAsia="ar-SA"/>
        </w:rPr>
      </w:pPr>
      <w:r>
        <w:rPr>
          <w:rFonts w:eastAsia="Times New Roman"/>
          <w:sz w:val="22"/>
          <w:lang w:eastAsia="ar-SA"/>
        </w:rPr>
      </w:r>
    </w:p>
    <w:p>
      <w:pPr>
        <w:pStyle w:val="Sarakstarindkopa"/>
        <w:suppressAutoHyphens w:val="true"/>
        <w:spacing w:lineRule="auto" w:line="240" w:before="0" w:after="0"/>
        <w:ind w:left="851" w:right="0"/>
        <w:contextualSpacing/>
        <w:jc w:val="both"/>
        <w:rPr/>
      </w:pPr>
      <w:r>
        <w:rPr>
          <w:rFonts w:eastAsia="Times New Roman"/>
          <w:b/>
          <w:sz w:val="22"/>
          <w:lang w:eastAsia="ar-SA"/>
        </w:rPr>
        <w:t>NB!</w:t>
      </w:r>
      <w:r>
        <w:rPr>
          <w:rFonts w:eastAsia="Times New Roman"/>
          <w:sz w:val="22"/>
          <w:lang w:eastAsia="ar-SA"/>
        </w:rPr>
        <w:t xml:space="preserve"> Gadījumā, ja persona, uz kuras iespējām pretendents balstās, vienlaicīgi ir pretendenta apakšuzņēmējs, un pretendents iesniedz apakšuzņēmēja apliecinājumu vai cita veida dokumentu, ar kuru ir nodibinātas sadarbības saistības starp apakšuzņēmēju un pretendentu, tad pretendentam jānodrošina, ka no iesniegtā dokumenta varēs konstatēt 1.1. un 1.2.punktos noteikto.  </w:t>
      </w:r>
    </w:p>
    <w:p>
      <w:pPr>
        <w:pStyle w:val="Normal"/>
        <w:suppressAutoHyphens w:val="true"/>
        <w:spacing w:lineRule="auto" w:line="240" w:before="0" w:after="0"/>
        <w:ind w:left="720" w:right="0"/>
        <w:contextualSpacing/>
        <w:jc w:val="both"/>
        <w:rPr>
          <w:rFonts w:eastAsia="Times New Roman"/>
          <w:color w:val="FF0000"/>
          <w:sz w:val="22"/>
          <w:lang w:eastAsia="ar-SA"/>
        </w:rPr>
      </w:pPr>
      <w:r>
        <w:rPr>
          <w:rFonts w:eastAsia="Times New Roman"/>
          <w:color w:val="FF0000"/>
          <w:sz w:val="22"/>
          <w:lang w:eastAsia="ar-SA"/>
        </w:rPr>
      </w:r>
      <w:bookmarkStart w:id="121" w:name="_Hlk137714191"/>
      <w:bookmarkStart w:id="122" w:name="_Hlk137714191"/>
      <w:bookmarkEnd w:id="122"/>
    </w:p>
    <w:p>
      <w:pPr>
        <w:pStyle w:val="Normal"/>
        <w:widowControl w:val="false"/>
        <w:suppressAutoHyphens w:val="true"/>
        <w:spacing w:lineRule="auto" w:line="240" w:before="0" w:after="0"/>
        <w:ind w:hanging="357" w:left="714" w:right="0"/>
        <w:jc w:val="center"/>
        <w:textAlignment w:val="baseline"/>
        <w:rPr>
          <w:rFonts w:eastAsia="Times New Roman"/>
          <w:b/>
          <w:color w:val="FF0000"/>
          <w:sz w:val="22"/>
          <w:lang w:eastAsia="lv-LV"/>
        </w:rPr>
      </w:pPr>
      <w:r>
        <w:rPr>
          <w:rFonts w:eastAsia="Times New Roman"/>
          <w:b/>
          <w:color w:val="FF0000"/>
          <w:sz w:val="22"/>
          <w:lang w:eastAsia="lv-LV"/>
        </w:rPr>
      </w:r>
      <w:r>
        <w:br w:type="page"/>
      </w:r>
    </w:p>
    <w:sectPr>
      <w:headerReference w:type="default" r:id="rId19"/>
      <w:headerReference w:type="first" r:id="rId20"/>
      <w:footerReference w:type="default" r:id="rId21"/>
      <w:footerReference w:type="first" r:id="rId22"/>
      <w:footnotePr>
        <w:numFmt w:val="decimal"/>
      </w:footnotePr>
      <w:type w:val="nextPage"/>
      <w:pgSz w:w="11906" w:h="16838"/>
      <w:pgMar w:left="1134" w:right="991" w:gutter="0" w:header="709" w:top="1134" w:footer="709" w:bottom="1134"/>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mbria">
    <w:charset w:val="ba"/>
    <w:family w:val="roman"/>
    <w:pitch w:val="variable"/>
  </w:font>
  <w:font w:name="Calibri">
    <w:charset w:val="ba"/>
    <w:family w:val="swiss"/>
    <w:pitch w:val="variable"/>
  </w:font>
  <w:font w:name="Courier New">
    <w:charset w:val="00"/>
    <w:family w:val="modern"/>
    <w:pitch w:val="default"/>
  </w:font>
  <w:font w:name="Wingdings">
    <w:charset w:val="02"/>
    <w:family w:val="auto"/>
    <w:pitch w:val="variable"/>
  </w:font>
  <w:font w:name="Segoe UI">
    <w:charset w:val="ba"/>
    <w:family w:val="swiss"/>
    <w:pitch w:val="variable"/>
  </w:font>
  <w:font w:name="Liberation Sans">
    <w:altName w:val="Arial"/>
    <w:charset w:val="00"/>
    <w:family w:val="swiss"/>
    <w:pitch w:val="variable"/>
  </w:font>
  <w:font w:name="Calibri Light">
    <w:charset w:val="ba"/>
    <w:family w:val="swiss"/>
    <w:pitch w:val="variable"/>
  </w:font>
  <w:font w:name="Georgia">
    <w:charset w:val="ba"/>
    <w:family w:val="roman"/>
    <w:pitch w:val="variable"/>
  </w:font>
  <w:font w:name="Segoe UI Symbo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pPr>
    <w:r>
      <w:rPr/>
      <w:fldChar w:fldCharType="begin"/>
    </w:r>
    <w:r>
      <w:rPr/>
      <w:instrText xml:space="preserve"> PAGE </w:instrText>
    </w:r>
    <w:r>
      <w:rPr/>
      <w:fldChar w:fldCharType="separate"/>
    </w:r>
    <w:r>
      <w:rPr/>
      <w:t>3</w:t>
    </w:r>
    <w:r>
      <w:rPr/>
      <w:fldChar w:fldCharType="end"/>
    </w:r>
  </w:p>
  <w:p>
    <w:pPr>
      <w:pStyle w:val="Footer"/>
      <w:jc w:val="right"/>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pPr>
    <w:r>
      <w:rPr/>
      <w:fldChar w:fldCharType="begin"/>
    </w:r>
    <w:r>
      <w:rPr/>
      <w:instrText xml:space="preserve"> PAGE </w:instrText>
    </w:r>
    <w:r>
      <w:rPr/>
      <w:fldChar w:fldCharType="separate"/>
    </w:r>
    <w:r>
      <w:rPr/>
      <w:t>20</w:t>
    </w:r>
    <w:r>
      <w:rPr/>
      <w:fldChar w:fldCharType="end"/>
    </w:r>
  </w:p>
  <w:p>
    <w:pPr>
      <w:pStyle w:val="Footer"/>
      <w:jc w:val="right"/>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pPr>
    <w:r>
      <w:rPr/>
      <w:fldChar w:fldCharType="begin"/>
    </w:r>
    <w:r>
      <w:rPr/>
      <w:instrText xml:space="preserve"> PAGE </w:instrText>
    </w:r>
    <w:r>
      <w:rPr/>
      <w:fldChar w:fldCharType="separate"/>
    </w:r>
    <w:r>
      <w:rPr/>
      <w:t>31</w:t>
    </w:r>
    <w:r>
      <w:rPr/>
      <w:fldChar w:fldCharType="end"/>
    </w:r>
  </w:p>
  <w:p>
    <w:pPr>
      <w:pStyle w:val="Footer"/>
      <w:jc w:val="right"/>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p>
    <w:pPr>
      <w:pStyle w:val="Footer"/>
      <w:jc w:val="right"/>
      <w:rPr/>
    </w:pPr>
    <w:r>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r>
        <w:separator/>
      </w:r>
    </w:p>
  </w:footnote>
  <w:footnote w:id="1" w:type="continuationSeparator">
    <w:p>
      <w:r>
        <w:continuationSeparator/>
      </w:r>
    </w:p>
  </w:footnote>
  <w:footnote w:id="2">
    <w:p>
      <w:pPr>
        <w:pStyle w:val="FootnoteText"/>
        <w:rPr/>
      </w:pPr>
      <w:r>
        <w:rPr>
          <w:rStyle w:val="FootnoteCharacters"/>
        </w:rPr>
        <w:footnoteRef/>
      </w:r>
      <w:r>
        <w:rPr/>
        <w:t xml:space="preserve"> </w:t>
      </w:r>
      <w:r>
        <w:rPr/>
        <w:t xml:space="preserve">Paziņojums par līgumu atrodams: </w:t>
      </w:r>
      <w:hyperlink r:id="rId1">
        <w:r>
          <w:rPr>
            <w:rStyle w:val="Hyperlink"/>
          </w:rPr>
          <w:t>https://info.iub.gov.lv/?withInflections=true&amp;searchPhrase=true</w:t>
        </w:r>
      </w:hyperlink>
      <w:r>
        <w:rPr/>
        <w:t xml:space="preserve"> </w:t>
      </w:r>
    </w:p>
  </w:footnote>
  <w:footnote w:id="3">
    <w:p>
      <w:pPr>
        <w:pStyle w:val="FootnoteText"/>
        <w:rPr/>
      </w:pPr>
      <w:r>
        <w:rPr>
          <w:rStyle w:val="FootnoteCharacters"/>
        </w:rPr>
        <w:footnoteRef/>
      </w:r>
      <w:r>
        <w:rPr/>
        <w:t xml:space="preserve"> </w:t>
      </w:r>
      <w:r>
        <w:rPr/>
        <w:t xml:space="preserve">Paziņojums par līgumu atrodams: </w:t>
      </w:r>
      <w:hyperlink r:id="rId2">
        <w:r>
          <w:rPr>
            <w:rStyle w:val="Hyperlink"/>
          </w:rPr>
          <w:t>https://info.iub.gov.lv/?withInflections=true&amp;searchPhrase=true</w:t>
        </w:r>
      </w:hyperlink>
      <w:r>
        <w:rPr/>
        <w:t xml:space="preserve"> </w:t>
      </w:r>
    </w:p>
  </w:footnote>
  <w:footnote w:id="4">
    <w:p>
      <w:pPr>
        <w:pStyle w:val="FootnoteText"/>
        <w:jc w:val="both"/>
        <w:rPr/>
      </w:pPr>
      <w:r>
        <w:rPr>
          <w:rStyle w:val="FootnoteCharacters"/>
        </w:rPr>
        <w:footnoteRef/>
      </w:r>
      <w:r>
        <w:rPr/>
        <w:t xml:space="preserve"> </w:t>
      </w:r>
      <w:r>
        <w:rPr>
          <w:sz w:val="16"/>
          <w:szCs w:val="16"/>
        </w:rPr>
        <w:t>Mikrouzņēmums ir uzņēmums, kurā strādā mazāk nekā 10 darbinieki un kura gada apgrozījums (ieņēmumi noteiktā laika posmā) vai bilance (pārskats par uzņēmuma aktīviem un pasīviem) nepārsniedz 2 miljonus euro;</w:t>
      </w:r>
    </w:p>
    <w:p>
      <w:pPr>
        <w:pStyle w:val="Normal"/>
        <w:spacing w:lineRule="auto" w:line="240" w:before="0" w:after="0"/>
        <w:jc w:val="both"/>
        <w:rPr>
          <w:rFonts w:eastAsia="Times New Roman"/>
          <w:sz w:val="16"/>
          <w:szCs w:val="16"/>
          <w:lang w:eastAsia="lv-LV"/>
        </w:rPr>
      </w:pPr>
      <w:r>
        <w:rPr>
          <w:rFonts w:eastAsia="Times New Roman"/>
          <w:sz w:val="16"/>
          <w:szCs w:val="16"/>
          <w:lang w:eastAsia="lv-LV"/>
        </w:rPr>
        <w:t>Mazais uzņēmums ir uzņēmums, kurā strādā mazāk nekā 50 darbinieki un kura gada apgrozījums vai bilance nepārsniedz 10 miljonus euro;</w:t>
      </w:r>
    </w:p>
    <w:p>
      <w:pPr>
        <w:pStyle w:val="FootnoteText"/>
        <w:jc w:val="both"/>
        <w:rPr>
          <w:rFonts w:eastAsia="Calibri"/>
          <w:sz w:val="16"/>
          <w:szCs w:val="16"/>
          <w:lang w:eastAsia="en-US"/>
        </w:rPr>
      </w:pPr>
      <w:r>
        <w:rPr>
          <w:rFonts w:eastAsia="Calibri"/>
          <w:sz w:val="16"/>
          <w:szCs w:val="16"/>
          <w:lang w:eastAsia="en-US"/>
        </w:rPr>
        <w:t>Vidējais uzņēmums ir uzņēmums, kurā strādā mazāk nekā 250 darbinieki un kura gada apgrozījums nepārsniedz 50 miljonus euro, vai bilance nepārsniedz 43 miljonus euro.</w:t>
      </w:r>
    </w:p>
  </w:footnote>
  <w:footnote w:id="5">
    <w:p>
      <w:pPr>
        <w:pStyle w:val="FootnoteText"/>
        <w:jc w:val="both"/>
        <w:rPr/>
      </w:pPr>
      <w:r>
        <w:rPr>
          <w:rStyle w:val="FootnoteCharacters"/>
        </w:rPr>
        <w:footnoteRef/>
      </w:r>
      <w:r>
        <w:rPr/>
        <w:t xml:space="preserve"> </w:t>
      </w:r>
      <w:r>
        <w:rPr/>
        <w:t>Šī apliecinājuma kontekstā ar terminu „konkurents” apzīmē jebkuru fizisku vai juridisku personu, kura nav Pretendents un kura:</w:t>
      </w:r>
    </w:p>
    <w:p>
      <w:pPr>
        <w:pStyle w:val="FootnoteText"/>
        <w:ind w:left="284" w:right="0"/>
        <w:rPr/>
      </w:pPr>
      <w:r>
        <w:rPr/>
        <w:t>1) iesniedz piedāvājumu šim iepirkumam;</w:t>
      </w:r>
    </w:p>
    <w:p>
      <w:pPr>
        <w:pStyle w:val="FootnoteText"/>
        <w:ind w:left="284" w:right="0"/>
        <w:rPr/>
      </w:pPr>
      <w:r>
        <w:rPr/>
        <w:t>2) ņemot vērā tās kvalifikāciju, spējas vai pieredzi, kā arī piedāvātās preces vai pakalpojumus, varētu iesniegt piedāvājumu šim iepirkumam.</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left"/>
      <w:rPr>
        <w:lang w:val="lv-LV"/>
      </w:rPr>
    </w:pPr>
    <w:r>
      <w:rPr>
        <w:lang w:val="lv-LV"/>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left"/>
      <w:rPr>
        <w:lang w:val="lv-LV"/>
      </w:rPr>
    </w:pPr>
    <w:r>
      <w:rPr>
        <w:lang w:val="lv-LV"/>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left"/>
      <w:rPr>
        <w:lang w:val="lv-LV"/>
      </w:rPr>
    </w:pPr>
    <w:r>
      <w:rPr>
        <w:lang w:val="lv-LV"/>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Left"/>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none"/>
      <w:suff w:val="nothing"/>
      <w:lvlText w:val=""/>
      <w:lvlJc w:val="left"/>
      <w:pPr>
        <w:tabs>
          <w:tab w:val="num" w:pos="0"/>
        </w:tabs>
        <w:ind w:left="0" w:hanging="0"/>
      </w:pPr>
    </w:lvl>
    <w:lvl w:ilvl="1">
      <w:start w:val="1"/>
      <w:pStyle w:val="Heading2"/>
      <w:numFmt w:val="none"/>
      <w:suff w:val="nothing"/>
      <w:lvlText w:val=""/>
      <w:lvlJc w:val="left"/>
      <w:pPr>
        <w:tabs>
          <w:tab w:val="num" w:pos="0"/>
        </w:tabs>
        <w:ind w:left="0" w:hanging="0"/>
      </w:pPr>
    </w:lvl>
    <w:lvl w:ilvl="2">
      <w:start w:val="1"/>
      <w:pStyle w:val="Heading3"/>
      <w:numFmt w:val="none"/>
      <w:suff w:val="nothing"/>
      <w:lvlText w:val=""/>
      <w:lvlJc w:val="left"/>
      <w:pPr>
        <w:tabs>
          <w:tab w:val="num" w:pos="0"/>
        </w:tabs>
        <w:ind w:left="0" w:hanging="0"/>
      </w:pPr>
    </w:lvl>
    <w:lvl w:ilvl="3">
      <w:start w:val="1"/>
      <w:pStyle w:val="Heading4"/>
      <w:numFmt w:val="none"/>
      <w:suff w:val="nothing"/>
      <w:lvlText w:val=""/>
      <w:lvlJc w:val="left"/>
      <w:pPr>
        <w:tabs>
          <w:tab w:val="num" w:pos="0"/>
        </w:tabs>
        <w:ind w:left="0" w:hanging="0"/>
      </w:pPr>
    </w:lvl>
    <w:lvl w:ilvl="4">
      <w:start w:val="1"/>
      <w:pStyle w:val="Heading5"/>
      <w:numFmt w:val="none"/>
      <w:suff w:val="nothing"/>
      <w:lvlText w:val=""/>
      <w:lvlJc w:val="left"/>
      <w:pPr>
        <w:tabs>
          <w:tab w:val="num" w:pos="0"/>
        </w:tabs>
        <w:ind w:left="0" w:hanging="0"/>
      </w:pPr>
    </w:lvl>
    <w:lvl w:ilvl="5">
      <w:start w:val="1"/>
      <w:pStyle w:val="Heading6"/>
      <w:numFmt w:val="none"/>
      <w:suff w:val="nothing"/>
      <w:lvlText w:val=""/>
      <w:lvlJc w:val="left"/>
      <w:pPr>
        <w:tabs>
          <w:tab w:val="num" w:pos="0"/>
        </w:tabs>
        <w:ind w:left="0" w:hanging="0"/>
      </w:pPr>
    </w:lvl>
    <w:lvl w:ilvl="6">
      <w:start w:val="1"/>
      <w:pStyle w:val="Heading7"/>
      <w:numFmt w:val="none"/>
      <w:suff w:val="nothing"/>
      <w:lvlText w:val=""/>
      <w:lvlJc w:val="left"/>
      <w:pPr>
        <w:tabs>
          <w:tab w:val="num" w:pos="0"/>
        </w:tabs>
        <w:ind w:left="0" w:hanging="0"/>
      </w:pPr>
    </w:lvl>
    <w:lvl w:ilvl="7">
      <w:start w:val="1"/>
      <w:pStyle w:val="Heading8"/>
      <w:numFmt w:val="none"/>
      <w:suff w:val="nothing"/>
      <w:lvlText w:val=""/>
      <w:lvlJc w:val="left"/>
      <w:pPr>
        <w:tabs>
          <w:tab w:val="num" w:pos="0"/>
        </w:tabs>
        <w:ind w:left="0" w:hanging="0"/>
      </w:pPr>
    </w:lvl>
    <w:lvl w:ilvl="8">
      <w:start w:val="1"/>
      <w:pStyle w:val="Heading9"/>
      <w:numFmt w:val="none"/>
      <w:suff w:val="nothing"/>
      <w:lvlText w:val=""/>
      <w:lvlJc w:val="left"/>
      <w:pPr>
        <w:tabs>
          <w:tab w:val="num" w:pos="0"/>
        </w:tabs>
        <w:ind w:left="0" w:hanging="0"/>
      </w:pPr>
    </w:lvl>
  </w:abstractNum>
  <w:abstractNum w:abstractNumId="2">
    <w:lvl w:ilvl="0">
      <w:start w:val="9"/>
      <w:numFmt w:val="decimal"/>
      <w:lvlText w:val="%1."/>
      <w:lvlJc w:val="left"/>
      <w:pPr>
        <w:tabs>
          <w:tab w:val="num" w:pos="0"/>
        </w:tabs>
        <w:ind w:left="1920" w:hanging="360"/>
      </w:pPr>
      <w:rPr>
        <w:b/>
        <w:bCs/>
      </w:rPr>
    </w:lvl>
    <w:lvl w:ilvl="1">
      <w:start w:val="1"/>
      <w:isLgl/>
      <w:numFmt w:val="decimal"/>
      <w:lvlText w:val="%1.%2."/>
      <w:lvlJc w:val="left"/>
      <w:pPr>
        <w:tabs>
          <w:tab w:val="num" w:pos="720"/>
        </w:tabs>
        <w:ind w:left="1080" w:hanging="360"/>
      </w:pPr>
      <w:rPr>
        <w:dstrike w:val="false"/>
        <w:strike w:val="false"/>
        <w:b w:val="false"/>
        <w:bCs/>
      </w:rPr>
    </w:lvl>
    <w:lvl w:ilvl="2">
      <w:start w:val="1"/>
      <w:isLgl/>
      <w:numFmt w:val="decimal"/>
      <w:lvlText w:val="%1.%2.%3."/>
      <w:lvlJc w:val="left"/>
      <w:pPr>
        <w:tabs>
          <w:tab w:val="num" w:pos="0"/>
        </w:tabs>
        <w:ind w:left="1440" w:hanging="720"/>
      </w:pPr>
      <w:rPr>
        <w:b w:val="false"/>
        <w:bCs/>
      </w:rPr>
    </w:lvl>
    <w:lvl w:ilvl="3">
      <w:start w:val="1"/>
      <w:isLgl/>
      <w:numFmt w:val="decimal"/>
      <w:lvlText w:val="%1.%2.%3.%4."/>
      <w:lvlJc w:val="left"/>
      <w:pPr>
        <w:tabs>
          <w:tab w:val="num" w:pos="0"/>
        </w:tabs>
        <w:ind w:left="1440" w:hanging="720"/>
      </w:pPr>
    </w:lvl>
    <w:lvl w:ilvl="4">
      <w:start w:val="1"/>
      <w:isLgl/>
      <w:numFmt w:val="decimal"/>
      <w:lvlText w:val="%1.%2.%3.%4.%5."/>
      <w:lvlJc w:val="left"/>
      <w:pPr>
        <w:tabs>
          <w:tab w:val="num" w:pos="0"/>
        </w:tabs>
        <w:ind w:left="1800" w:hanging="1080"/>
      </w:pPr>
    </w:lvl>
    <w:lvl w:ilvl="5">
      <w:start w:val="1"/>
      <w:isLgl/>
      <w:numFmt w:val="decimal"/>
      <w:lvlText w:val="%1.%2.%3.%4.%5.%6."/>
      <w:lvlJc w:val="left"/>
      <w:pPr>
        <w:tabs>
          <w:tab w:val="num" w:pos="0"/>
        </w:tabs>
        <w:ind w:left="1800" w:hanging="1080"/>
      </w:pPr>
    </w:lvl>
    <w:lvl w:ilvl="6">
      <w:start w:val="1"/>
      <w:isLgl/>
      <w:numFmt w:val="decimal"/>
      <w:lvlText w:val="%1.%2.%3.%4.%5.%6.%7."/>
      <w:lvlJc w:val="left"/>
      <w:pPr>
        <w:tabs>
          <w:tab w:val="num" w:pos="0"/>
        </w:tabs>
        <w:ind w:left="2160" w:hanging="1440"/>
      </w:pPr>
    </w:lvl>
    <w:lvl w:ilvl="7">
      <w:start w:val="1"/>
      <w:isLgl/>
      <w:numFmt w:val="decimal"/>
      <w:lvlText w:val="%1.%2.%3.%4.%5.%6.%7.%8."/>
      <w:lvlJc w:val="left"/>
      <w:pPr>
        <w:tabs>
          <w:tab w:val="num" w:pos="0"/>
        </w:tabs>
        <w:ind w:left="2160" w:hanging="1440"/>
      </w:pPr>
    </w:lvl>
    <w:lvl w:ilvl="8">
      <w:start w:val="1"/>
      <w:isLgl/>
      <w:numFmt w:val="decimal"/>
      <w:lvlText w:val="%1.%2.%3.%4.%5.%6.%7.%8.%9."/>
      <w:lvlJc w:val="left"/>
      <w:pPr>
        <w:tabs>
          <w:tab w:val="num" w:pos="0"/>
        </w:tabs>
        <w:ind w:left="2520" w:hanging="1800"/>
      </w:pPr>
    </w:lvl>
  </w:abstractNum>
  <w:abstractNum w:abstractNumId="3">
    <w:lvl w:ilvl="0">
      <w:start w:val="1"/>
      <w:numFmt w:val="decimal"/>
      <w:lvlText w:val="%1)"/>
      <w:lvlJc w:val="left"/>
      <w:pPr>
        <w:tabs>
          <w:tab w:val="num" w:pos="0"/>
        </w:tabs>
        <w:ind w:left="644" w:hanging="360"/>
      </w:pPr>
      <w:rPr/>
    </w:lvl>
  </w:abstractNum>
  <w:abstractNum w:abstractNumId="4">
    <w:lvl w:ilvl="0">
      <w:start w:val="1"/>
      <w:numFmt w:val="decimal"/>
      <w:lvlText w:val="%1."/>
      <w:lvlJc w:val="left"/>
      <w:pPr>
        <w:tabs>
          <w:tab w:val="num" w:pos="0"/>
        </w:tabs>
        <w:ind w:left="644" w:hanging="360"/>
      </w:pPr>
      <w:rPr/>
    </w:lvl>
    <w:lvl w:ilvl="1">
      <w:start w:val="1"/>
      <w:isLgl/>
      <w:numFmt w:val="decimal"/>
      <w:lvlText w:val="%1.%2."/>
      <w:lvlJc w:val="left"/>
      <w:pPr>
        <w:tabs>
          <w:tab w:val="num" w:pos="0"/>
        </w:tabs>
        <w:ind w:left="644" w:hanging="360"/>
      </w:pPr>
      <w:rPr/>
    </w:lvl>
    <w:lvl w:ilvl="2">
      <w:start w:val="1"/>
      <w:isLgl/>
      <w:numFmt w:val="decimal"/>
      <w:lvlText w:val="%1.%2.%3."/>
      <w:lvlJc w:val="left"/>
      <w:pPr>
        <w:tabs>
          <w:tab w:val="num" w:pos="0"/>
        </w:tabs>
        <w:ind w:left="1004" w:hanging="720"/>
      </w:pPr>
      <w:rPr/>
    </w:lvl>
    <w:lvl w:ilvl="3">
      <w:start w:val="1"/>
      <w:isLgl/>
      <w:numFmt w:val="decimal"/>
      <w:lvlText w:val="%1.%2.%3.%4."/>
      <w:lvlJc w:val="left"/>
      <w:pPr>
        <w:tabs>
          <w:tab w:val="num" w:pos="0"/>
        </w:tabs>
        <w:ind w:left="1004" w:hanging="720"/>
      </w:pPr>
      <w:rPr/>
    </w:lvl>
    <w:lvl w:ilvl="4">
      <w:start w:val="1"/>
      <w:isLgl/>
      <w:numFmt w:val="decimal"/>
      <w:lvlText w:val="%1.%2.%3.%4.%5."/>
      <w:lvlJc w:val="left"/>
      <w:pPr>
        <w:tabs>
          <w:tab w:val="num" w:pos="0"/>
        </w:tabs>
        <w:ind w:left="1364" w:hanging="1080"/>
      </w:pPr>
      <w:rPr/>
    </w:lvl>
    <w:lvl w:ilvl="5">
      <w:start w:val="1"/>
      <w:isLgl/>
      <w:numFmt w:val="decimal"/>
      <w:lvlText w:val="%1.%2.%3.%4.%5.%6."/>
      <w:lvlJc w:val="left"/>
      <w:pPr>
        <w:tabs>
          <w:tab w:val="num" w:pos="0"/>
        </w:tabs>
        <w:ind w:left="1364" w:hanging="1080"/>
      </w:pPr>
      <w:rPr/>
    </w:lvl>
    <w:lvl w:ilvl="6">
      <w:start w:val="1"/>
      <w:isLgl/>
      <w:numFmt w:val="decimal"/>
      <w:lvlText w:val="%1.%2.%3.%4.%5.%6.%7."/>
      <w:lvlJc w:val="left"/>
      <w:pPr>
        <w:tabs>
          <w:tab w:val="num" w:pos="0"/>
        </w:tabs>
        <w:ind w:left="1724" w:hanging="1440"/>
      </w:pPr>
      <w:rPr/>
    </w:lvl>
    <w:lvl w:ilvl="7">
      <w:start w:val="1"/>
      <w:isLgl/>
      <w:numFmt w:val="decimal"/>
      <w:lvlText w:val="%1.%2.%3.%4.%5.%6.%7.%8."/>
      <w:lvlJc w:val="left"/>
      <w:pPr>
        <w:tabs>
          <w:tab w:val="num" w:pos="0"/>
        </w:tabs>
        <w:ind w:left="1724" w:hanging="1440"/>
      </w:pPr>
      <w:rPr/>
    </w:lvl>
    <w:lvl w:ilvl="8">
      <w:start w:val="1"/>
      <w:isLgl/>
      <w:numFmt w:val="decimal"/>
      <w:lvlText w:val="%1.%2.%3.%4.%5.%6.%7.%8.%9."/>
      <w:lvlJc w:val="left"/>
      <w:pPr>
        <w:tabs>
          <w:tab w:val="num" w:pos="0"/>
        </w:tabs>
        <w:ind w:left="2084" w:hanging="1800"/>
      </w:pPr>
      <w:rPr/>
    </w:lvl>
  </w:abstractNum>
  <w:abstractNum w:abstractNumId="5">
    <w:lvl w:ilvl="0">
      <w:start w:val="1"/>
      <w:numFmt w:val="decimal"/>
      <w:lvlText w:val="%1."/>
      <w:lvlJc w:val="left"/>
      <w:pPr>
        <w:tabs>
          <w:tab w:val="num" w:pos="0"/>
        </w:tabs>
        <w:ind w:left="644" w:hanging="360"/>
      </w:pPr>
      <w:rPr/>
    </w:lvl>
    <w:lvl w:ilvl="1">
      <w:start w:val="1"/>
      <w:isLgl/>
      <w:numFmt w:val="decimal"/>
      <w:lvlText w:val="%1.%2."/>
      <w:lvlJc w:val="left"/>
      <w:pPr>
        <w:tabs>
          <w:tab w:val="num" w:pos="0"/>
        </w:tabs>
        <w:ind w:left="644" w:hanging="360"/>
      </w:pPr>
      <w:rPr/>
    </w:lvl>
    <w:lvl w:ilvl="2">
      <w:start w:val="1"/>
      <w:isLgl/>
      <w:numFmt w:val="decimal"/>
      <w:lvlText w:val="%1.%2.%3."/>
      <w:lvlJc w:val="left"/>
      <w:pPr>
        <w:tabs>
          <w:tab w:val="num" w:pos="0"/>
        </w:tabs>
        <w:ind w:left="1004" w:hanging="720"/>
      </w:pPr>
      <w:rPr/>
    </w:lvl>
    <w:lvl w:ilvl="3">
      <w:start w:val="1"/>
      <w:isLgl/>
      <w:numFmt w:val="decimal"/>
      <w:lvlText w:val="%1.%2.%3.%4."/>
      <w:lvlJc w:val="left"/>
      <w:pPr>
        <w:tabs>
          <w:tab w:val="num" w:pos="0"/>
        </w:tabs>
        <w:ind w:left="1004" w:hanging="720"/>
      </w:pPr>
      <w:rPr/>
    </w:lvl>
    <w:lvl w:ilvl="4">
      <w:start w:val="1"/>
      <w:isLgl/>
      <w:numFmt w:val="decimal"/>
      <w:lvlText w:val="%1.%2.%3.%4.%5."/>
      <w:lvlJc w:val="left"/>
      <w:pPr>
        <w:tabs>
          <w:tab w:val="num" w:pos="0"/>
        </w:tabs>
        <w:ind w:left="1364" w:hanging="1080"/>
      </w:pPr>
      <w:rPr/>
    </w:lvl>
    <w:lvl w:ilvl="5">
      <w:start w:val="1"/>
      <w:isLgl/>
      <w:numFmt w:val="decimal"/>
      <w:lvlText w:val="%1.%2.%3.%4.%5.%6."/>
      <w:lvlJc w:val="left"/>
      <w:pPr>
        <w:tabs>
          <w:tab w:val="num" w:pos="0"/>
        </w:tabs>
        <w:ind w:left="1364" w:hanging="1080"/>
      </w:pPr>
      <w:rPr/>
    </w:lvl>
    <w:lvl w:ilvl="6">
      <w:start w:val="1"/>
      <w:isLgl/>
      <w:numFmt w:val="decimal"/>
      <w:lvlText w:val="%1.%2.%3.%4.%5.%6.%7."/>
      <w:lvlJc w:val="left"/>
      <w:pPr>
        <w:tabs>
          <w:tab w:val="num" w:pos="0"/>
        </w:tabs>
        <w:ind w:left="1724" w:hanging="1440"/>
      </w:pPr>
      <w:rPr/>
    </w:lvl>
    <w:lvl w:ilvl="7">
      <w:start w:val="1"/>
      <w:isLgl/>
      <w:numFmt w:val="decimal"/>
      <w:lvlText w:val="%1.%2.%3.%4.%5.%6.%7.%8."/>
      <w:lvlJc w:val="left"/>
      <w:pPr>
        <w:tabs>
          <w:tab w:val="num" w:pos="0"/>
        </w:tabs>
        <w:ind w:left="1724" w:hanging="1440"/>
      </w:pPr>
      <w:rPr/>
    </w:lvl>
    <w:lvl w:ilvl="8">
      <w:start w:val="1"/>
      <w:isLgl/>
      <w:numFmt w:val="decimal"/>
      <w:lvlText w:val="%1.%2.%3.%4.%5.%6.%7.%8.%9."/>
      <w:lvlJc w:val="left"/>
      <w:pPr>
        <w:tabs>
          <w:tab w:val="num" w:pos="0"/>
        </w:tabs>
        <w:ind w:left="2084" w:hanging="1800"/>
      </w:pPr>
      <w:rPr/>
    </w:lvl>
  </w:abstractNum>
  <w:abstractNum w:abstractNumId="6">
    <w:lvl w:ilvl="0">
      <w:start w:val="8"/>
      <w:numFmt w:val="upperRoman"/>
      <w:lvlText w:val="%1."/>
      <w:lvlJc w:val="right"/>
      <w:pPr>
        <w:tabs>
          <w:tab w:val="num" w:pos="0"/>
        </w:tabs>
        <w:ind w:left="720" w:hanging="360"/>
      </w:pPr>
      <w:rPr>
        <w:sz w:val="24"/>
        <w:szCs w:val="22"/>
      </w:rPr>
    </w:lvl>
  </w:abstractNum>
  <w:abstractNum w:abstractNumId="7">
    <w:lvl w:ilvl="0">
      <w:start w:val="1"/>
      <w:numFmt w:val="decimal"/>
      <w:lvlText w:val="%1."/>
      <w:lvlJc w:val="left"/>
      <w:pPr>
        <w:tabs>
          <w:tab w:val="num" w:pos="0"/>
        </w:tabs>
        <w:ind w:left="720" w:hanging="360"/>
      </w:pPr>
      <w:rPr>
        <w:b/>
      </w:rPr>
    </w:lvl>
  </w:abstractNum>
  <w:abstractNum w:abstractNumId="8">
    <w:lvl w:ilvl="0">
      <w:start w:val="1"/>
      <w:numFmt w:val="decimal"/>
      <w:lvlText w:val="%1."/>
      <w:lvlJc w:val="left"/>
      <w:pPr>
        <w:tabs>
          <w:tab w:val="num" w:pos="0"/>
        </w:tabs>
        <w:ind w:left="720" w:hanging="360"/>
      </w:pPr>
    </w:lvl>
  </w:abstractNum>
  <w:abstractNum w:abstractNumId="9">
    <w:lvl w:ilvl="0">
      <w:start w:val="1"/>
      <w:numFmt w:val="decimal"/>
      <w:lvlText w:val="%1."/>
      <w:lvlJc w:val="left"/>
      <w:pPr>
        <w:tabs>
          <w:tab w:val="num" w:pos="0"/>
        </w:tabs>
        <w:ind w:left="720" w:hanging="360"/>
      </w:pPr>
      <w:rPr>
        <w:b/>
      </w:rPr>
    </w:lvl>
    <w:lvl w:ilvl="1">
      <w:start w:val="1"/>
      <w:isLgl/>
      <w:numFmt w:val="decimal"/>
      <w:lvlText w:val="%1.%2."/>
      <w:lvlJc w:val="left"/>
      <w:pPr>
        <w:tabs>
          <w:tab w:val="num" w:pos="0"/>
        </w:tabs>
        <w:ind w:left="720" w:hanging="360"/>
      </w:pPr>
      <w:rPr/>
    </w:lvl>
    <w:lvl w:ilvl="2">
      <w:start w:val="1"/>
      <w:isLgl/>
      <w:numFmt w:val="decimal"/>
      <w:lvlText w:val="%1.%2.%3."/>
      <w:lvlJc w:val="left"/>
      <w:pPr>
        <w:tabs>
          <w:tab w:val="num" w:pos="0"/>
        </w:tabs>
        <w:ind w:left="1080" w:hanging="720"/>
      </w:pPr>
      <w:rPr/>
    </w:lvl>
    <w:lvl w:ilvl="3">
      <w:start w:val="1"/>
      <w:isLgl/>
      <w:numFmt w:val="decimal"/>
      <w:lvlText w:val="%1.%2.%3.%4."/>
      <w:lvlJc w:val="left"/>
      <w:pPr>
        <w:tabs>
          <w:tab w:val="num" w:pos="0"/>
        </w:tabs>
        <w:ind w:left="1080" w:hanging="720"/>
      </w:pPr>
      <w:rPr/>
    </w:lvl>
    <w:lvl w:ilvl="4">
      <w:start w:val="1"/>
      <w:isLgl/>
      <w:numFmt w:val="decimal"/>
      <w:lvlText w:val="%1.%2.%3.%4.%5."/>
      <w:lvlJc w:val="left"/>
      <w:pPr>
        <w:tabs>
          <w:tab w:val="num" w:pos="0"/>
        </w:tabs>
        <w:ind w:left="1440" w:hanging="1080"/>
      </w:pPr>
      <w:rPr/>
    </w:lvl>
    <w:lvl w:ilvl="5">
      <w:start w:val="1"/>
      <w:isLgl/>
      <w:numFmt w:val="decimal"/>
      <w:lvlText w:val="%1.%2.%3.%4.%5.%6."/>
      <w:lvlJc w:val="left"/>
      <w:pPr>
        <w:tabs>
          <w:tab w:val="num" w:pos="0"/>
        </w:tabs>
        <w:ind w:left="1440" w:hanging="1080"/>
      </w:pPr>
      <w:rPr/>
    </w:lvl>
    <w:lvl w:ilvl="6">
      <w:start w:val="1"/>
      <w:isLgl/>
      <w:numFmt w:val="decimal"/>
      <w:lvlText w:val="%1.%2.%3.%4.%5.%6.%7."/>
      <w:lvlJc w:val="left"/>
      <w:pPr>
        <w:tabs>
          <w:tab w:val="num" w:pos="0"/>
        </w:tabs>
        <w:ind w:left="1800" w:hanging="1440"/>
      </w:pPr>
      <w:rPr/>
    </w:lvl>
    <w:lvl w:ilvl="7">
      <w:start w:val="1"/>
      <w:isLgl/>
      <w:numFmt w:val="decimal"/>
      <w:lvlText w:val="%1.%2.%3.%4.%5.%6.%7.%8."/>
      <w:lvlJc w:val="left"/>
      <w:pPr>
        <w:tabs>
          <w:tab w:val="num" w:pos="0"/>
        </w:tabs>
        <w:ind w:left="1800" w:hanging="1440"/>
      </w:pPr>
      <w:rPr/>
    </w:lvl>
    <w:lvl w:ilvl="8">
      <w:start w:val="1"/>
      <w:isLgl/>
      <w:numFmt w:val="decimal"/>
      <w:lvlText w:val="%1.%2.%3.%4.%5.%6.%7.%8.%9."/>
      <w:lvlJc w:val="left"/>
      <w:pPr>
        <w:tabs>
          <w:tab w:val="num" w:pos="0"/>
        </w:tabs>
        <w:ind w:left="2160" w:hanging="1800"/>
      </w:pPr>
      <w:rPr/>
    </w:lvl>
  </w:abstractNum>
  <w:abstractNum w:abstractNumId="10">
    <w:lvl w:ilvl="0">
      <w:start w:val="16"/>
      <w:numFmt w:val="decimal"/>
      <w:lvlText w:val="%1."/>
      <w:lvlJc w:val="left"/>
      <w:pPr>
        <w:tabs>
          <w:tab w:val="num" w:pos="0"/>
        </w:tabs>
        <w:ind w:left="480" w:hanging="480"/>
      </w:pPr>
      <w:rPr>
        <w:sz w:val="22"/>
        <w:b/>
        <w:szCs w:val="22"/>
        <w:bCs/>
        <w:rFonts w:eastAsia="Calibri"/>
        <w:color w:val="000000"/>
      </w:rPr>
    </w:lvl>
    <w:lvl w:ilvl="1">
      <w:start w:val="1"/>
      <w:numFmt w:val="decimal"/>
      <w:lvlText w:val="%1.%2."/>
      <w:lvlJc w:val="left"/>
      <w:pPr>
        <w:tabs>
          <w:tab w:val="num" w:pos="0"/>
        </w:tabs>
        <w:ind w:left="1615" w:hanging="480"/>
      </w:pPr>
      <w:rPr>
        <w:b w:val="false"/>
        <w:bCs w:val="false"/>
        <w:rFonts w:eastAsia="Calibri"/>
        <w:color w:val="000000"/>
      </w:rPr>
    </w:lvl>
    <w:lvl w:ilvl="2">
      <w:start w:val="1"/>
      <w:numFmt w:val="decimal"/>
      <w:lvlText w:val="%1.%2.%3."/>
      <w:lvlJc w:val="left"/>
      <w:pPr>
        <w:tabs>
          <w:tab w:val="num" w:pos="0"/>
        </w:tabs>
        <w:ind w:left="862" w:hanging="720"/>
      </w:pPr>
      <w:rPr>
        <w:b w:val="false"/>
        <w:bCs w:val="false"/>
        <w:rFonts w:eastAsia="Calibri"/>
        <w:color w:val="000000"/>
      </w:rPr>
    </w:lvl>
    <w:lvl w:ilvl="3">
      <w:start w:val="1"/>
      <w:numFmt w:val="decimal"/>
      <w:lvlText w:val="%1.%2.%3.%4."/>
      <w:lvlJc w:val="left"/>
      <w:pPr>
        <w:tabs>
          <w:tab w:val="num" w:pos="0"/>
        </w:tabs>
        <w:ind w:left="3699" w:hanging="720"/>
      </w:pPr>
      <w:rPr>
        <w:b w:val="false"/>
        <w:rFonts w:eastAsia="Calibri"/>
        <w:color w:val="000000"/>
      </w:rPr>
    </w:lvl>
    <w:lvl w:ilvl="4">
      <w:start w:val="1"/>
      <w:numFmt w:val="decimal"/>
      <w:lvlText w:val="%1.%2.%3.%4.%5."/>
      <w:lvlJc w:val="left"/>
      <w:pPr>
        <w:tabs>
          <w:tab w:val="num" w:pos="0"/>
        </w:tabs>
        <w:ind w:left="5052" w:hanging="1080"/>
      </w:pPr>
      <w:rPr>
        <w:b w:val="false"/>
        <w:rFonts w:eastAsia="Calibri"/>
        <w:color w:val="000000"/>
      </w:rPr>
    </w:lvl>
    <w:lvl w:ilvl="5">
      <w:start w:val="1"/>
      <w:numFmt w:val="decimal"/>
      <w:lvlText w:val="%1.%2.%3.%4.%5.%6."/>
      <w:lvlJc w:val="left"/>
      <w:pPr>
        <w:tabs>
          <w:tab w:val="num" w:pos="0"/>
        </w:tabs>
        <w:ind w:left="6045" w:hanging="1080"/>
      </w:pPr>
      <w:rPr>
        <w:b w:val="false"/>
        <w:rFonts w:eastAsia="Calibri"/>
        <w:color w:val="000000"/>
      </w:rPr>
    </w:lvl>
    <w:lvl w:ilvl="6">
      <w:start w:val="1"/>
      <w:numFmt w:val="decimal"/>
      <w:lvlText w:val="%1.%2.%3.%4.%5.%6.%7."/>
      <w:lvlJc w:val="left"/>
      <w:pPr>
        <w:tabs>
          <w:tab w:val="num" w:pos="0"/>
        </w:tabs>
        <w:ind w:left="7398" w:hanging="1440"/>
      </w:pPr>
      <w:rPr>
        <w:b w:val="false"/>
        <w:rFonts w:eastAsia="Calibri"/>
        <w:color w:val="000000"/>
      </w:rPr>
    </w:lvl>
    <w:lvl w:ilvl="7">
      <w:start w:val="1"/>
      <w:numFmt w:val="decimal"/>
      <w:lvlText w:val="%1.%2.%3.%4.%5.%6.%7.%8."/>
      <w:lvlJc w:val="left"/>
      <w:pPr>
        <w:tabs>
          <w:tab w:val="num" w:pos="0"/>
        </w:tabs>
        <w:ind w:left="8391" w:hanging="1440"/>
      </w:pPr>
      <w:rPr>
        <w:b w:val="false"/>
        <w:rFonts w:eastAsia="Calibri"/>
        <w:color w:val="000000"/>
      </w:rPr>
    </w:lvl>
    <w:lvl w:ilvl="8">
      <w:start w:val="1"/>
      <w:numFmt w:val="decimal"/>
      <w:lvlText w:val="%1.%2.%3.%4.%5.%6.%7.%8.%9."/>
      <w:lvlJc w:val="left"/>
      <w:pPr>
        <w:tabs>
          <w:tab w:val="num" w:pos="0"/>
        </w:tabs>
        <w:ind w:left="9744" w:hanging="1800"/>
      </w:pPr>
      <w:rPr>
        <w:b w:val="false"/>
        <w:rFonts w:eastAsia="Calibri"/>
        <w:color w:val="000000"/>
      </w:rPr>
    </w:lvl>
  </w:abstractNum>
  <w:abstractNum w:abstractNumId="11">
    <w:lvl w:ilvl="0">
      <w:start w:val="1"/>
      <w:numFmt w:val="decimal"/>
      <w:lvlText w:val="%1."/>
      <w:lvlJc w:val="left"/>
      <w:pPr>
        <w:tabs>
          <w:tab w:val="num" w:pos="0"/>
        </w:tabs>
        <w:ind w:left="644" w:hanging="360"/>
      </w:pPr>
      <w:rPr/>
    </w:lvl>
    <w:lvl w:ilvl="1">
      <w:start w:val="1"/>
      <w:isLgl/>
      <w:numFmt w:val="decimal"/>
      <w:lvlText w:val="%1.%2."/>
      <w:lvlJc w:val="left"/>
      <w:pPr>
        <w:tabs>
          <w:tab w:val="num" w:pos="0"/>
        </w:tabs>
        <w:ind w:left="644" w:hanging="360"/>
      </w:pPr>
      <w:rPr>
        <w:b w:val="false"/>
        <w:bCs/>
      </w:rPr>
    </w:lvl>
    <w:lvl w:ilvl="2">
      <w:start w:val="1"/>
      <w:isLgl/>
      <w:numFmt w:val="decimal"/>
      <w:lvlText w:val="%1.%2.%3."/>
      <w:lvlJc w:val="left"/>
      <w:pPr>
        <w:tabs>
          <w:tab w:val="num" w:pos="0"/>
        </w:tabs>
        <w:ind w:left="1004" w:hanging="720"/>
      </w:pPr>
      <w:rPr>
        <w:b w:val="false"/>
        <w:bCs/>
      </w:rPr>
    </w:lvl>
    <w:lvl w:ilvl="3">
      <w:start w:val="1"/>
      <w:isLgl/>
      <w:numFmt w:val="decimal"/>
      <w:lvlText w:val="%1.%2.%3.%4."/>
      <w:lvlJc w:val="left"/>
      <w:pPr>
        <w:tabs>
          <w:tab w:val="num" w:pos="0"/>
        </w:tabs>
        <w:ind w:left="1004" w:hanging="720"/>
      </w:pPr>
      <w:rPr/>
    </w:lvl>
    <w:lvl w:ilvl="4">
      <w:start w:val="1"/>
      <w:isLgl/>
      <w:numFmt w:val="decimal"/>
      <w:lvlText w:val="%1.%2.%3.%4.%5."/>
      <w:lvlJc w:val="left"/>
      <w:pPr>
        <w:tabs>
          <w:tab w:val="num" w:pos="0"/>
        </w:tabs>
        <w:ind w:left="1364" w:hanging="1080"/>
      </w:pPr>
      <w:rPr/>
    </w:lvl>
    <w:lvl w:ilvl="5">
      <w:start w:val="1"/>
      <w:isLgl/>
      <w:numFmt w:val="decimal"/>
      <w:lvlText w:val="%1.%2.%3.%4.%5.%6."/>
      <w:lvlJc w:val="left"/>
      <w:pPr>
        <w:tabs>
          <w:tab w:val="num" w:pos="0"/>
        </w:tabs>
        <w:ind w:left="1364" w:hanging="1080"/>
      </w:pPr>
      <w:rPr/>
    </w:lvl>
    <w:lvl w:ilvl="6">
      <w:start w:val="1"/>
      <w:isLgl/>
      <w:numFmt w:val="decimal"/>
      <w:lvlText w:val="%1.%2.%3.%4.%5.%6.%7."/>
      <w:lvlJc w:val="left"/>
      <w:pPr>
        <w:tabs>
          <w:tab w:val="num" w:pos="0"/>
        </w:tabs>
        <w:ind w:left="1724" w:hanging="1440"/>
      </w:pPr>
      <w:rPr/>
    </w:lvl>
    <w:lvl w:ilvl="7">
      <w:start w:val="1"/>
      <w:isLgl/>
      <w:numFmt w:val="decimal"/>
      <w:lvlText w:val="%1.%2.%3.%4.%5.%6.%7.%8."/>
      <w:lvlJc w:val="left"/>
      <w:pPr>
        <w:tabs>
          <w:tab w:val="num" w:pos="0"/>
        </w:tabs>
        <w:ind w:left="1724" w:hanging="1440"/>
      </w:pPr>
      <w:rPr/>
    </w:lvl>
    <w:lvl w:ilvl="8">
      <w:start w:val="1"/>
      <w:isLgl/>
      <w:numFmt w:val="decimal"/>
      <w:lvlText w:val="%1.%2.%3.%4.%5.%6.%7.%8.%9."/>
      <w:lvlJc w:val="left"/>
      <w:pPr>
        <w:tabs>
          <w:tab w:val="num" w:pos="0"/>
        </w:tabs>
        <w:ind w:left="2084" w:hanging="1800"/>
      </w:pPr>
      <w:rPr/>
    </w:lvl>
  </w:abstractNum>
  <w:abstractNum w:abstractNumId="12">
    <w:lvl w:ilvl="0">
      <w:start w:val="1"/>
      <w:numFmt w:val="decimal"/>
      <w:lvlText w:val="%1)"/>
      <w:lvlJc w:val="left"/>
      <w:pPr>
        <w:tabs>
          <w:tab w:val="num" w:pos="0"/>
        </w:tabs>
        <w:ind w:left="720" w:hanging="360"/>
      </w:pPr>
      <w:rPr/>
    </w:lvl>
  </w:abstractNum>
  <w:abstractNum w:abstractNumId="13">
    <w:lvl w:ilvl="0">
      <w:start w:val="1"/>
      <w:numFmt w:val="decimal"/>
      <w:lvlText w:val="%1."/>
      <w:lvlJc w:val="left"/>
      <w:pPr>
        <w:tabs>
          <w:tab w:val="num" w:pos="0"/>
        </w:tabs>
        <w:ind w:left="360" w:hanging="360"/>
      </w:pPr>
      <w:rPr>
        <w:b/>
        <w:color w:val="000000"/>
      </w:rPr>
    </w:lvl>
    <w:lvl w:ilvl="1">
      <w:start w:val="1"/>
      <w:isLgl/>
      <w:numFmt w:val="decimal"/>
      <w:lvlText w:val="%1.%2."/>
      <w:lvlJc w:val="left"/>
      <w:pPr>
        <w:tabs>
          <w:tab w:val="num" w:pos="0"/>
        </w:tabs>
        <w:ind w:left="785" w:hanging="360"/>
      </w:pPr>
      <w:rPr>
        <w:sz w:val="22"/>
        <w:i w:val="false"/>
        <w:b w:val="false"/>
        <w:bCs w:val="false"/>
        <w:color w:val="000000"/>
      </w:rPr>
    </w:lvl>
    <w:lvl w:ilvl="2">
      <w:start w:val="1"/>
      <w:isLgl/>
      <w:numFmt w:val="decimal"/>
      <w:lvlText w:val="%1.%2.%3."/>
      <w:lvlJc w:val="left"/>
      <w:pPr>
        <w:tabs>
          <w:tab w:val="num" w:pos="0"/>
        </w:tabs>
        <w:ind w:left="1440" w:hanging="720"/>
      </w:pPr>
      <w:rPr>
        <w:sz w:val="22"/>
        <w:b w:val="false"/>
        <w:bCs w:val="false"/>
      </w:rPr>
    </w:lvl>
    <w:lvl w:ilvl="3">
      <w:start w:val="1"/>
      <w:isLgl/>
      <w:numFmt w:val="decimal"/>
      <w:lvlText w:val="%1.%2.%3.%4."/>
      <w:lvlJc w:val="left"/>
      <w:pPr>
        <w:tabs>
          <w:tab w:val="num" w:pos="0"/>
        </w:tabs>
        <w:ind w:left="1800" w:hanging="720"/>
      </w:pPr>
      <w:rPr>
        <w:sz w:val="22"/>
        <w:b w:val="false"/>
        <w:bCs w:val="false"/>
        <w:color w:val="000000"/>
      </w:rPr>
    </w:lvl>
    <w:lvl w:ilvl="4">
      <w:start w:val="1"/>
      <w:isLgl/>
      <w:numFmt w:val="decimal"/>
      <w:lvlText w:val="%1.%2.%3.%4.%5."/>
      <w:lvlJc w:val="left"/>
      <w:pPr>
        <w:tabs>
          <w:tab w:val="num" w:pos="0"/>
        </w:tabs>
        <w:ind w:left="2520" w:hanging="1080"/>
      </w:pPr>
      <w:rPr>
        <w:sz w:val="22"/>
      </w:rPr>
    </w:lvl>
    <w:lvl w:ilvl="5">
      <w:start w:val="1"/>
      <w:isLgl/>
      <w:numFmt w:val="decimal"/>
      <w:lvlText w:val="%1.%2.%3.%4.%5.%6."/>
      <w:lvlJc w:val="left"/>
      <w:pPr>
        <w:tabs>
          <w:tab w:val="num" w:pos="0"/>
        </w:tabs>
        <w:ind w:left="2880" w:hanging="1080"/>
      </w:pPr>
      <w:rPr>
        <w:sz w:val="22"/>
      </w:rPr>
    </w:lvl>
    <w:lvl w:ilvl="6">
      <w:start w:val="1"/>
      <w:isLgl/>
      <w:numFmt w:val="decimal"/>
      <w:lvlText w:val="%1.%2.%3.%4.%5.%6.%7."/>
      <w:lvlJc w:val="left"/>
      <w:pPr>
        <w:tabs>
          <w:tab w:val="num" w:pos="0"/>
        </w:tabs>
        <w:ind w:left="3600" w:hanging="1440"/>
      </w:pPr>
      <w:rPr>
        <w:sz w:val="22"/>
      </w:rPr>
    </w:lvl>
    <w:lvl w:ilvl="7">
      <w:start w:val="1"/>
      <w:isLgl/>
      <w:numFmt w:val="decimal"/>
      <w:lvlText w:val="%1.%2.%3.%4.%5.%6.%7.%8."/>
      <w:lvlJc w:val="left"/>
      <w:pPr>
        <w:tabs>
          <w:tab w:val="num" w:pos="0"/>
        </w:tabs>
        <w:ind w:left="3960" w:hanging="1440"/>
      </w:pPr>
      <w:rPr>
        <w:sz w:val="22"/>
      </w:rPr>
    </w:lvl>
    <w:lvl w:ilvl="8">
      <w:start w:val="1"/>
      <w:isLgl/>
      <w:numFmt w:val="decimal"/>
      <w:lvlText w:val="%1.%2.%3.%4.%5.%6.%7.%8.%9."/>
      <w:lvlJc w:val="left"/>
      <w:pPr>
        <w:tabs>
          <w:tab w:val="num" w:pos="0"/>
        </w:tabs>
        <w:ind w:left="4680" w:hanging="1800"/>
      </w:pPr>
      <w:rPr>
        <w:sz w:val="22"/>
      </w:rPr>
    </w:lvl>
  </w:abstractNum>
  <w:abstractNum w:abstractNumId="14">
    <w:lvl w:ilvl="0">
      <w:start w:val="22"/>
      <w:numFmt w:val="decimal"/>
      <w:lvlText w:val="%1."/>
      <w:lvlJc w:val="left"/>
      <w:pPr>
        <w:tabs>
          <w:tab w:val="num" w:pos="0"/>
        </w:tabs>
        <w:ind w:left="480" w:hanging="480"/>
      </w:pPr>
      <w:rPr>
        <w:sz w:val="22"/>
        <w:b/>
        <w:szCs w:val="22"/>
        <w:bCs/>
        <w:rFonts w:eastAsia="Calibri"/>
        <w:color w:val="000000"/>
      </w:rPr>
    </w:lvl>
    <w:lvl w:ilvl="1">
      <w:start w:val="1"/>
      <w:numFmt w:val="decimal"/>
      <w:lvlText w:val="%1.%2."/>
      <w:lvlJc w:val="left"/>
      <w:pPr>
        <w:tabs>
          <w:tab w:val="num" w:pos="0"/>
        </w:tabs>
        <w:ind w:left="1615" w:hanging="480"/>
      </w:pPr>
      <w:rPr>
        <w:b w:val="false"/>
        <w:bCs w:val="false"/>
        <w:rFonts w:eastAsia="Calibri"/>
        <w:color w:val="000000"/>
      </w:rPr>
    </w:lvl>
    <w:lvl w:ilvl="2">
      <w:start w:val="1"/>
      <w:numFmt w:val="decimal"/>
      <w:lvlText w:val="%1.%2.%3."/>
      <w:lvlJc w:val="left"/>
      <w:pPr>
        <w:tabs>
          <w:tab w:val="num" w:pos="0"/>
        </w:tabs>
        <w:ind w:left="862" w:hanging="720"/>
      </w:pPr>
      <w:rPr>
        <w:b w:val="false"/>
        <w:bCs w:val="false"/>
        <w:rFonts w:eastAsia="Calibri"/>
        <w:color w:val="000000"/>
      </w:rPr>
    </w:lvl>
    <w:lvl w:ilvl="3">
      <w:start w:val="1"/>
      <w:numFmt w:val="decimal"/>
      <w:lvlText w:val="%1.%2.%3.%4."/>
      <w:lvlJc w:val="left"/>
      <w:pPr>
        <w:tabs>
          <w:tab w:val="num" w:pos="0"/>
        </w:tabs>
        <w:ind w:left="3699" w:hanging="720"/>
      </w:pPr>
      <w:rPr>
        <w:b w:val="false"/>
        <w:rFonts w:eastAsia="Calibri"/>
        <w:color w:val="000000"/>
      </w:rPr>
    </w:lvl>
    <w:lvl w:ilvl="4">
      <w:start w:val="1"/>
      <w:numFmt w:val="decimal"/>
      <w:lvlText w:val="%1.%2.%3.%4.%5."/>
      <w:lvlJc w:val="left"/>
      <w:pPr>
        <w:tabs>
          <w:tab w:val="num" w:pos="0"/>
        </w:tabs>
        <w:ind w:left="5052" w:hanging="1080"/>
      </w:pPr>
      <w:rPr>
        <w:b w:val="false"/>
        <w:rFonts w:eastAsia="Calibri"/>
        <w:color w:val="000000"/>
      </w:rPr>
    </w:lvl>
    <w:lvl w:ilvl="5">
      <w:start w:val="1"/>
      <w:numFmt w:val="decimal"/>
      <w:lvlText w:val="%1.%2.%3.%4.%5.%6."/>
      <w:lvlJc w:val="left"/>
      <w:pPr>
        <w:tabs>
          <w:tab w:val="num" w:pos="0"/>
        </w:tabs>
        <w:ind w:left="6045" w:hanging="1080"/>
      </w:pPr>
      <w:rPr>
        <w:b w:val="false"/>
        <w:rFonts w:eastAsia="Calibri"/>
        <w:color w:val="000000"/>
      </w:rPr>
    </w:lvl>
    <w:lvl w:ilvl="6">
      <w:start w:val="1"/>
      <w:numFmt w:val="decimal"/>
      <w:lvlText w:val="%1.%2.%3.%4.%5.%6.%7."/>
      <w:lvlJc w:val="left"/>
      <w:pPr>
        <w:tabs>
          <w:tab w:val="num" w:pos="0"/>
        </w:tabs>
        <w:ind w:left="7398" w:hanging="1440"/>
      </w:pPr>
      <w:rPr>
        <w:b w:val="false"/>
        <w:rFonts w:eastAsia="Calibri"/>
        <w:color w:val="000000"/>
      </w:rPr>
    </w:lvl>
    <w:lvl w:ilvl="7">
      <w:start w:val="1"/>
      <w:numFmt w:val="decimal"/>
      <w:lvlText w:val="%1.%2.%3.%4.%5.%6.%7.%8."/>
      <w:lvlJc w:val="left"/>
      <w:pPr>
        <w:tabs>
          <w:tab w:val="num" w:pos="0"/>
        </w:tabs>
        <w:ind w:left="8391" w:hanging="1440"/>
      </w:pPr>
      <w:rPr>
        <w:b w:val="false"/>
        <w:rFonts w:eastAsia="Calibri"/>
        <w:color w:val="000000"/>
      </w:rPr>
    </w:lvl>
    <w:lvl w:ilvl="8">
      <w:start w:val="1"/>
      <w:numFmt w:val="decimal"/>
      <w:lvlText w:val="%1.%2.%3.%4.%5.%6.%7.%8.%9."/>
      <w:lvlJc w:val="left"/>
      <w:pPr>
        <w:tabs>
          <w:tab w:val="num" w:pos="0"/>
        </w:tabs>
        <w:ind w:left="9744" w:hanging="1800"/>
      </w:pPr>
      <w:rPr>
        <w:b w:val="false"/>
        <w:rFonts w:eastAsia="Calibri"/>
        <w:color w:val="000000"/>
      </w:rPr>
    </w:lvl>
  </w:abstractNum>
  <w:abstractNum w:abstractNumId="15">
    <w:lvl w:ilvl="0">
      <w:start w:val="1"/>
      <w:numFmt w:val="decimal"/>
      <w:lvlText w:val="%1."/>
      <w:lvlJc w:val="left"/>
      <w:pPr>
        <w:tabs>
          <w:tab w:val="num" w:pos="0"/>
        </w:tabs>
        <w:ind w:left="360" w:hanging="360"/>
      </w:pPr>
      <w:rPr>
        <w:b/>
        <w:color w:val="000000"/>
      </w:rPr>
    </w:lvl>
    <w:lvl w:ilvl="1">
      <w:start w:val="1"/>
      <w:isLgl/>
      <w:numFmt w:val="decimal"/>
      <w:lvlText w:val="%1.%2."/>
      <w:lvlJc w:val="left"/>
      <w:pPr>
        <w:tabs>
          <w:tab w:val="num" w:pos="720"/>
        </w:tabs>
        <w:ind w:left="785" w:hanging="360"/>
      </w:pPr>
      <w:rPr>
        <w:sz w:val="22"/>
        <w:i w:val="false"/>
        <w:b w:val="false"/>
        <w:bCs w:val="false"/>
        <w:color w:val="000000"/>
      </w:rPr>
    </w:lvl>
    <w:lvl w:ilvl="2">
      <w:start w:val="1"/>
      <w:isLgl/>
      <w:numFmt w:val="decimal"/>
      <w:lvlText w:val="%1.%2.%3."/>
      <w:lvlJc w:val="left"/>
      <w:pPr>
        <w:tabs>
          <w:tab w:val="num" w:pos="0"/>
        </w:tabs>
        <w:ind w:left="1440" w:hanging="720"/>
      </w:pPr>
      <w:rPr>
        <w:sz w:val="22"/>
        <w:b w:val="false"/>
        <w:bCs w:val="false"/>
      </w:rPr>
    </w:lvl>
    <w:lvl w:ilvl="3">
      <w:start w:val="1"/>
      <w:isLgl/>
      <w:numFmt w:val="decimal"/>
      <w:lvlText w:val="%1.%2.%3.%4."/>
      <w:lvlJc w:val="left"/>
      <w:pPr>
        <w:tabs>
          <w:tab w:val="num" w:pos="0"/>
        </w:tabs>
        <w:ind w:left="1800" w:hanging="720"/>
      </w:pPr>
      <w:rPr>
        <w:sz w:val="22"/>
        <w:b w:val="false"/>
        <w:bCs w:val="false"/>
        <w:color w:val="000000"/>
      </w:rPr>
    </w:lvl>
    <w:lvl w:ilvl="4">
      <w:start w:val="1"/>
      <w:isLgl/>
      <w:numFmt w:val="decimal"/>
      <w:lvlText w:val="%1.%2.%3.%4.%5."/>
      <w:lvlJc w:val="left"/>
      <w:pPr>
        <w:tabs>
          <w:tab w:val="num" w:pos="0"/>
        </w:tabs>
        <w:ind w:left="2520" w:hanging="1080"/>
      </w:pPr>
      <w:rPr>
        <w:sz w:val="22"/>
      </w:rPr>
    </w:lvl>
    <w:lvl w:ilvl="5">
      <w:start w:val="1"/>
      <w:isLgl/>
      <w:numFmt w:val="decimal"/>
      <w:lvlText w:val="%1.%2.%3.%4.%5.%6."/>
      <w:lvlJc w:val="left"/>
      <w:pPr>
        <w:tabs>
          <w:tab w:val="num" w:pos="0"/>
        </w:tabs>
        <w:ind w:left="2880" w:hanging="1080"/>
      </w:pPr>
      <w:rPr>
        <w:sz w:val="22"/>
      </w:rPr>
    </w:lvl>
    <w:lvl w:ilvl="6">
      <w:start w:val="1"/>
      <w:isLgl/>
      <w:numFmt w:val="decimal"/>
      <w:lvlText w:val="%1.%2.%3.%4.%5.%6.%7."/>
      <w:lvlJc w:val="left"/>
      <w:pPr>
        <w:tabs>
          <w:tab w:val="num" w:pos="0"/>
        </w:tabs>
        <w:ind w:left="3600" w:hanging="1440"/>
      </w:pPr>
      <w:rPr>
        <w:sz w:val="22"/>
      </w:rPr>
    </w:lvl>
    <w:lvl w:ilvl="7">
      <w:start w:val="1"/>
      <w:isLgl/>
      <w:numFmt w:val="decimal"/>
      <w:lvlText w:val="%1.%2.%3.%4.%5.%6.%7.%8."/>
      <w:lvlJc w:val="left"/>
      <w:pPr>
        <w:tabs>
          <w:tab w:val="num" w:pos="0"/>
        </w:tabs>
        <w:ind w:left="3960" w:hanging="1440"/>
      </w:pPr>
      <w:rPr>
        <w:sz w:val="22"/>
      </w:rPr>
    </w:lvl>
    <w:lvl w:ilvl="8">
      <w:start w:val="1"/>
      <w:isLgl/>
      <w:numFmt w:val="decimal"/>
      <w:lvlText w:val="%1.%2.%3.%4.%5.%6.%7.%8.%9."/>
      <w:lvlJc w:val="left"/>
      <w:pPr>
        <w:tabs>
          <w:tab w:val="num" w:pos="0"/>
        </w:tabs>
        <w:ind w:left="4680" w:hanging="1800"/>
      </w:pPr>
      <w:rPr>
        <w:sz w:val="22"/>
      </w:rPr>
    </w:lvl>
  </w:abstractNum>
  <w:abstractNum w:abstractNumId="16">
    <w:lvl w:ilvl="0">
      <w:start w:val="1"/>
      <w:numFmt w:val="decimal"/>
      <w:lvlText w:val="%1."/>
      <w:lvlJc w:val="left"/>
      <w:pPr>
        <w:tabs>
          <w:tab w:val="num" w:pos="0"/>
        </w:tabs>
        <w:ind w:left="720" w:hanging="360"/>
      </w:pPr>
      <w:rPr/>
    </w:lvl>
  </w:abstractNum>
  <w:abstractNum w:abstractNumId="17">
    <w:lvl w:ilvl="0">
      <w:start w:val="1"/>
      <w:numFmt w:val="decimal"/>
      <w:lvlText w:val="%1."/>
      <w:lvlJc w:val="left"/>
      <w:pPr>
        <w:tabs>
          <w:tab w:val="num" w:pos="0"/>
        </w:tabs>
        <w:ind w:left="1069" w:hanging="360"/>
      </w:pPr>
    </w:lvl>
  </w:abstractNum>
  <w:abstractNum w:abstractNumId="18">
    <w:lvl w:ilvl="0">
      <w:start w:val="1"/>
      <w:numFmt w:val="decimal"/>
      <w:lvlText w:val="%1)"/>
      <w:lvlJc w:val="left"/>
      <w:pPr>
        <w:tabs>
          <w:tab w:val="num" w:pos="0"/>
        </w:tabs>
        <w:ind w:left="720" w:hanging="360"/>
      </w:pPr>
    </w:lvl>
  </w:abstractNum>
  <w:abstractNum w:abstractNumId="19">
    <w:lvl w:ilvl="0">
      <w:start w:val="1"/>
      <w:numFmt w:val="decimal"/>
      <w:lvlText w:val="%1)"/>
      <w:lvlJc w:val="left"/>
      <w:pPr>
        <w:tabs>
          <w:tab w:val="num" w:pos="0"/>
        </w:tabs>
        <w:ind w:left="644" w:hanging="360"/>
      </w:pPr>
      <w:rPr/>
    </w:lvl>
  </w:abstractNum>
  <w:abstractNum w:abstractNumId="20">
    <w:lvl w:ilvl="0">
      <w:start w:val="1"/>
      <w:numFmt w:val="decimal"/>
      <w:lvlText w:val="%1."/>
      <w:lvlJc w:val="left"/>
      <w:pPr>
        <w:tabs>
          <w:tab w:val="num" w:pos="0"/>
        </w:tabs>
        <w:ind w:left="644" w:hanging="360"/>
      </w:pPr>
      <w:rPr/>
    </w:lvl>
    <w:lvl w:ilvl="1">
      <w:start w:val="1"/>
      <w:isLgl/>
      <w:numFmt w:val="decimal"/>
      <w:lvlText w:val="%1.%2."/>
      <w:lvlJc w:val="left"/>
      <w:pPr>
        <w:tabs>
          <w:tab w:val="num" w:pos="0"/>
        </w:tabs>
        <w:ind w:left="644" w:hanging="360"/>
      </w:pPr>
      <w:rPr/>
    </w:lvl>
    <w:lvl w:ilvl="2">
      <w:start w:val="1"/>
      <w:isLgl/>
      <w:numFmt w:val="decimal"/>
      <w:lvlText w:val="%1.%2.%3."/>
      <w:lvlJc w:val="left"/>
      <w:pPr>
        <w:tabs>
          <w:tab w:val="num" w:pos="0"/>
        </w:tabs>
        <w:ind w:left="1004" w:hanging="720"/>
      </w:pPr>
      <w:rPr/>
    </w:lvl>
    <w:lvl w:ilvl="3">
      <w:start w:val="1"/>
      <w:isLgl/>
      <w:numFmt w:val="decimal"/>
      <w:lvlText w:val="%1.%2.%3.%4."/>
      <w:lvlJc w:val="left"/>
      <w:pPr>
        <w:tabs>
          <w:tab w:val="num" w:pos="0"/>
        </w:tabs>
        <w:ind w:left="1004" w:hanging="720"/>
      </w:pPr>
      <w:rPr/>
    </w:lvl>
    <w:lvl w:ilvl="4">
      <w:start w:val="1"/>
      <w:isLgl/>
      <w:numFmt w:val="decimal"/>
      <w:lvlText w:val="%1.%2.%3.%4.%5."/>
      <w:lvlJc w:val="left"/>
      <w:pPr>
        <w:tabs>
          <w:tab w:val="num" w:pos="0"/>
        </w:tabs>
        <w:ind w:left="1364" w:hanging="1080"/>
      </w:pPr>
      <w:rPr/>
    </w:lvl>
    <w:lvl w:ilvl="5">
      <w:start w:val="1"/>
      <w:isLgl/>
      <w:numFmt w:val="decimal"/>
      <w:lvlText w:val="%1.%2.%3.%4.%5.%6."/>
      <w:lvlJc w:val="left"/>
      <w:pPr>
        <w:tabs>
          <w:tab w:val="num" w:pos="0"/>
        </w:tabs>
        <w:ind w:left="1364" w:hanging="1080"/>
      </w:pPr>
      <w:rPr/>
    </w:lvl>
    <w:lvl w:ilvl="6">
      <w:start w:val="1"/>
      <w:isLgl/>
      <w:numFmt w:val="decimal"/>
      <w:lvlText w:val="%1.%2.%3.%4.%5.%6.%7."/>
      <w:lvlJc w:val="left"/>
      <w:pPr>
        <w:tabs>
          <w:tab w:val="num" w:pos="0"/>
        </w:tabs>
        <w:ind w:left="1724" w:hanging="1440"/>
      </w:pPr>
      <w:rPr/>
    </w:lvl>
    <w:lvl w:ilvl="7">
      <w:start w:val="1"/>
      <w:isLgl/>
      <w:numFmt w:val="decimal"/>
      <w:lvlText w:val="%1.%2.%3.%4.%5.%6.%7.%8."/>
      <w:lvlJc w:val="left"/>
      <w:pPr>
        <w:tabs>
          <w:tab w:val="num" w:pos="0"/>
        </w:tabs>
        <w:ind w:left="1724" w:hanging="1440"/>
      </w:pPr>
      <w:rPr/>
    </w:lvl>
    <w:lvl w:ilvl="8">
      <w:start w:val="1"/>
      <w:isLgl/>
      <w:numFmt w:val="decimal"/>
      <w:lvlText w:val="%1.%2.%3.%4.%5.%6.%7.%8.%9."/>
      <w:lvlJc w:val="left"/>
      <w:pPr>
        <w:tabs>
          <w:tab w:val="num" w:pos="0"/>
        </w:tabs>
        <w:ind w:left="2084" w:hanging="1800"/>
      </w:pPr>
      <w:rPr/>
    </w:lvl>
  </w:abstractNum>
  <w:abstractNum w:abstractNumId="21">
    <w:lvl w:ilvl="0">
      <w:start w:val="1"/>
      <w:numFmt w:val="lowerLetter"/>
      <w:lvlText w:val="%1)"/>
      <w:lvlJc w:val="left"/>
      <w:pPr>
        <w:tabs>
          <w:tab w:val="num" w:pos="0"/>
        </w:tabs>
        <w:ind w:left="720" w:hanging="360"/>
      </w:pPr>
    </w:lvl>
  </w:abstractNum>
  <w:abstractNum w:abstractNumId="22">
    <w:lvl w:ilvl="0">
      <w:start w:val="1"/>
      <w:numFmt w:val="decimal"/>
      <w:lvlText w:val="%1."/>
      <w:lvlJc w:val="left"/>
      <w:pPr>
        <w:tabs>
          <w:tab w:val="num" w:pos="0"/>
        </w:tabs>
        <w:ind w:left="720" w:hanging="360"/>
      </w:pPr>
      <w:rPr>
        <w:b/>
      </w:rPr>
    </w:lvl>
    <w:lvl w:ilvl="1">
      <w:start w:val="1"/>
      <w:isLgl/>
      <w:numFmt w:val="decimal"/>
      <w:lvlText w:val="%1.%2."/>
      <w:lvlJc w:val="left"/>
      <w:pPr>
        <w:tabs>
          <w:tab w:val="num" w:pos="0"/>
        </w:tabs>
        <w:ind w:left="720" w:hanging="360"/>
      </w:pPr>
      <w:rPr>
        <w:b w:val="false"/>
      </w:rPr>
    </w:lvl>
    <w:lvl w:ilvl="2">
      <w:start w:val="1"/>
      <w:isLgl/>
      <w:numFmt w:val="decimal"/>
      <w:lvlText w:val="%1.%2.%3."/>
      <w:lvlJc w:val="left"/>
      <w:pPr>
        <w:tabs>
          <w:tab w:val="num" w:pos="0"/>
        </w:tabs>
        <w:ind w:left="1080" w:hanging="720"/>
      </w:pPr>
      <w:rPr>
        <w:b w:val="false"/>
      </w:rPr>
    </w:lvl>
    <w:lvl w:ilvl="3">
      <w:start w:val="1"/>
      <w:isLgl/>
      <w:numFmt w:val="decimal"/>
      <w:lvlText w:val="%1.%2.%3.%4."/>
      <w:lvlJc w:val="left"/>
      <w:pPr>
        <w:tabs>
          <w:tab w:val="num" w:pos="0"/>
        </w:tabs>
        <w:ind w:left="1080" w:hanging="720"/>
      </w:pPr>
      <w:rPr/>
    </w:lvl>
    <w:lvl w:ilvl="4">
      <w:start w:val="1"/>
      <w:isLgl/>
      <w:numFmt w:val="decimal"/>
      <w:lvlText w:val="%1.%2.%3.%4.%5."/>
      <w:lvlJc w:val="left"/>
      <w:pPr>
        <w:tabs>
          <w:tab w:val="num" w:pos="0"/>
        </w:tabs>
        <w:ind w:left="1440" w:hanging="1080"/>
      </w:pPr>
      <w:rPr/>
    </w:lvl>
    <w:lvl w:ilvl="5">
      <w:start w:val="1"/>
      <w:isLgl/>
      <w:numFmt w:val="decimal"/>
      <w:lvlText w:val="%1.%2.%3.%4.%5.%6."/>
      <w:lvlJc w:val="left"/>
      <w:pPr>
        <w:tabs>
          <w:tab w:val="num" w:pos="0"/>
        </w:tabs>
        <w:ind w:left="1440" w:hanging="1080"/>
      </w:pPr>
      <w:rPr/>
    </w:lvl>
    <w:lvl w:ilvl="6">
      <w:start w:val="1"/>
      <w:isLgl/>
      <w:numFmt w:val="decimal"/>
      <w:lvlText w:val="%1.%2.%3.%4.%5.%6.%7."/>
      <w:lvlJc w:val="left"/>
      <w:pPr>
        <w:tabs>
          <w:tab w:val="num" w:pos="0"/>
        </w:tabs>
        <w:ind w:left="1800" w:hanging="1440"/>
      </w:pPr>
      <w:rPr/>
    </w:lvl>
    <w:lvl w:ilvl="7">
      <w:start w:val="1"/>
      <w:isLgl/>
      <w:numFmt w:val="decimal"/>
      <w:lvlText w:val="%1.%2.%3.%4.%5.%6.%7.%8."/>
      <w:lvlJc w:val="left"/>
      <w:pPr>
        <w:tabs>
          <w:tab w:val="num" w:pos="0"/>
        </w:tabs>
        <w:ind w:left="1800" w:hanging="1440"/>
      </w:pPr>
      <w:rPr/>
    </w:lvl>
    <w:lvl w:ilvl="8">
      <w:start w:val="1"/>
      <w:isLgl/>
      <w:numFmt w:val="decimal"/>
      <w:lvlText w:val="%1.%2.%3.%4.%5.%6.%7.%8.%9."/>
      <w:lvlJc w:val="left"/>
      <w:pPr>
        <w:tabs>
          <w:tab w:val="num" w:pos="0"/>
        </w:tabs>
        <w:ind w:left="2160" w:hanging="1800"/>
      </w:pPr>
      <w:rPr/>
    </w:lvl>
  </w:abstractNum>
  <w:abstractNum w:abstractNumId="23">
    <w:lvl w:ilvl="0">
      <w:start w:val="10"/>
      <w:numFmt w:val="decimal"/>
      <w:lvlText w:val="%1."/>
      <w:lvlJc w:val="left"/>
      <w:pPr>
        <w:tabs>
          <w:tab w:val="num" w:pos="0"/>
        </w:tabs>
        <w:ind w:left="660" w:hanging="660"/>
      </w:pPr>
      <w:rPr/>
    </w:lvl>
    <w:lvl w:ilvl="1">
      <w:start w:val="5"/>
      <w:numFmt w:val="decimal"/>
      <w:lvlText w:val="%1.%2."/>
      <w:lvlJc w:val="left"/>
      <w:pPr>
        <w:tabs>
          <w:tab w:val="num" w:pos="0"/>
        </w:tabs>
        <w:ind w:left="1369" w:hanging="660"/>
      </w:pPr>
      <w:rPr>
        <w:b w:val="false"/>
        <w:bCs/>
      </w:rPr>
    </w:lvl>
    <w:lvl w:ilvl="2">
      <w:start w:val="2"/>
      <w:numFmt w:val="decimal"/>
      <w:lvlText w:val="%1.%2.%3."/>
      <w:lvlJc w:val="left"/>
      <w:pPr>
        <w:tabs>
          <w:tab w:val="num" w:pos="0"/>
        </w:tabs>
        <w:ind w:left="2138" w:hanging="720"/>
      </w:pPr>
      <w:rPr>
        <w:b w:val="false"/>
        <w:bCs/>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24">
    <w:lvl w:ilvl="0">
      <w:start w:val="1"/>
      <w:numFmt w:val="decimal"/>
      <w:lvlText w:val="%1."/>
      <w:lvlJc w:val="left"/>
      <w:pPr>
        <w:tabs>
          <w:tab w:val="num" w:pos="0"/>
        </w:tabs>
        <w:ind w:left="720" w:hanging="360"/>
      </w:pPr>
      <w:rPr/>
    </w:lvl>
  </w:abstractNum>
  <w:abstractNum w:abstractNumId="25">
    <w:lvl w:ilvl="0">
      <w:start w:val="1"/>
      <w:numFmt w:val="decimal"/>
      <w:lvlText w:val="%1."/>
      <w:lvlJc w:val="left"/>
      <w:pPr>
        <w:tabs>
          <w:tab w:val="num" w:pos="0"/>
        </w:tabs>
        <w:ind w:left="720" w:hanging="360"/>
      </w:pPr>
      <w:rPr>
        <w:i w:val="false"/>
        <w:b w:val="false"/>
      </w:rPr>
    </w:lvl>
    <w:lvl w:ilvl="1">
      <w:start w:val="1"/>
      <w:isLgl/>
      <w:numFmt w:val="decimal"/>
      <w:lvlText w:val="%1.%2."/>
      <w:lvlJc w:val="left"/>
      <w:pPr>
        <w:tabs>
          <w:tab w:val="num" w:pos="0"/>
        </w:tabs>
        <w:ind w:left="927" w:hanging="360"/>
      </w:pPr>
      <w:rPr>
        <w:b w:val="false"/>
      </w:rPr>
    </w:lvl>
    <w:lvl w:ilvl="2">
      <w:start w:val="1"/>
      <w:isLgl/>
      <w:numFmt w:val="lowerLetter"/>
      <w:lvlText w:val="%1.%2.%3."/>
      <w:lvlJc w:val="left"/>
      <w:pPr>
        <w:tabs>
          <w:tab w:val="num" w:pos="0"/>
        </w:tabs>
        <w:ind w:left="1494" w:hanging="720"/>
      </w:pPr>
      <w:rPr>
        <w:b w:val="false"/>
      </w:rPr>
    </w:lvl>
    <w:lvl w:ilvl="3">
      <w:start w:val="1"/>
      <w:isLgl/>
      <w:numFmt w:val="decimal"/>
      <w:lvlText w:val="%1.%2.%3.%4."/>
      <w:lvlJc w:val="left"/>
      <w:pPr>
        <w:tabs>
          <w:tab w:val="num" w:pos="0"/>
        </w:tabs>
        <w:ind w:left="1701" w:hanging="720"/>
      </w:pPr>
      <w:rPr>
        <w:b w:val="false"/>
      </w:rPr>
    </w:lvl>
    <w:lvl w:ilvl="4">
      <w:start w:val="1"/>
      <w:isLgl/>
      <w:numFmt w:val="decimal"/>
      <w:lvlText w:val="%1.%2.%3.%4.%5."/>
      <w:lvlJc w:val="left"/>
      <w:pPr>
        <w:tabs>
          <w:tab w:val="num" w:pos="0"/>
        </w:tabs>
        <w:ind w:left="2268" w:hanging="1080"/>
      </w:pPr>
      <w:rPr>
        <w:b w:val="false"/>
      </w:rPr>
    </w:lvl>
    <w:lvl w:ilvl="5">
      <w:start w:val="1"/>
      <w:isLgl/>
      <w:numFmt w:val="decimal"/>
      <w:lvlText w:val="%1.%2.%3.%4.%5.%6."/>
      <w:lvlJc w:val="left"/>
      <w:pPr>
        <w:tabs>
          <w:tab w:val="num" w:pos="0"/>
        </w:tabs>
        <w:ind w:left="2475" w:hanging="1080"/>
      </w:pPr>
      <w:rPr>
        <w:b w:val="false"/>
      </w:rPr>
    </w:lvl>
    <w:lvl w:ilvl="6">
      <w:start w:val="1"/>
      <w:isLgl/>
      <w:numFmt w:val="decimal"/>
      <w:lvlText w:val="%1.%2.%3.%4.%5.%6.%7."/>
      <w:lvlJc w:val="left"/>
      <w:pPr>
        <w:tabs>
          <w:tab w:val="num" w:pos="0"/>
        </w:tabs>
        <w:ind w:left="3042" w:hanging="1440"/>
      </w:pPr>
      <w:rPr>
        <w:b w:val="false"/>
      </w:rPr>
    </w:lvl>
    <w:lvl w:ilvl="7">
      <w:start w:val="1"/>
      <w:isLgl/>
      <w:numFmt w:val="decimal"/>
      <w:lvlText w:val="%1.%2.%3.%4.%5.%6.%7.%8."/>
      <w:lvlJc w:val="left"/>
      <w:pPr>
        <w:tabs>
          <w:tab w:val="num" w:pos="0"/>
        </w:tabs>
        <w:ind w:left="3249" w:hanging="1440"/>
      </w:pPr>
      <w:rPr>
        <w:b w:val="false"/>
      </w:rPr>
    </w:lvl>
    <w:lvl w:ilvl="8">
      <w:start w:val="1"/>
      <w:isLgl/>
      <w:numFmt w:val="decimal"/>
      <w:lvlText w:val="%1.%2.%3.%4.%5.%6.%7.%8.%9."/>
      <w:lvlJc w:val="left"/>
      <w:pPr>
        <w:tabs>
          <w:tab w:val="num" w:pos="0"/>
        </w:tabs>
        <w:ind w:left="3816" w:hanging="1800"/>
      </w:pPr>
      <w:rPr>
        <w:b w:val="false"/>
      </w:rPr>
    </w:lvl>
  </w:abstractNum>
  <w:abstractNum w:abstractNumId="26">
    <w:lvl w:ilvl="0">
      <w:start w:val="1"/>
      <w:numFmt w:val="decimal"/>
      <w:lvlText w:val="%1."/>
      <w:lvlJc w:val="left"/>
      <w:pPr>
        <w:tabs>
          <w:tab w:val="num" w:pos="0"/>
        </w:tabs>
        <w:ind w:left="644" w:hanging="360"/>
      </w:pPr>
    </w:lvl>
    <w:lvl w:ilvl="1">
      <w:start w:val="4"/>
      <w:isLgl/>
      <w:numFmt w:val="decimal"/>
      <w:lvlText w:val="%1.%2."/>
      <w:lvlJc w:val="left"/>
      <w:pPr>
        <w:tabs>
          <w:tab w:val="num" w:pos="0"/>
        </w:tabs>
        <w:ind w:left="1081" w:hanging="585"/>
      </w:pPr>
      <w:rPr>
        <w:b/>
      </w:rPr>
    </w:lvl>
    <w:lvl w:ilvl="2">
      <w:start w:val="3"/>
      <w:isLgl/>
      <w:numFmt w:val="decimal"/>
      <w:lvlText w:val="%1.%2.%3."/>
      <w:lvlJc w:val="left"/>
      <w:pPr>
        <w:tabs>
          <w:tab w:val="num" w:pos="0"/>
        </w:tabs>
        <w:ind w:left="1428" w:hanging="720"/>
      </w:pPr>
      <w:rPr>
        <w:b/>
      </w:rPr>
    </w:lvl>
    <w:lvl w:ilvl="3">
      <w:start w:val="1"/>
      <w:isLgl/>
      <w:numFmt w:val="decimal"/>
      <w:lvlText w:val="%1.%2.%3.%4."/>
      <w:lvlJc w:val="left"/>
      <w:pPr>
        <w:tabs>
          <w:tab w:val="num" w:pos="0"/>
        </w:tabs>
        <w:ind w:left="1640" w:hanging="720"/>
      </w:pPr>
      <w:rPr>
        <w:b/>
      </w:rPr>
    </w:lvl>
    <w:lvl w:ilvl="4">
      <w:start w:val="1"/>
      <w:isLgl/>
      <w:numFmt w:val="decimal"/>
      <w:lvlText w:val="%1.%2.%3.%4.%5."/>
      <w:lvlJc w:val="left"/>
      <w:pPr>
        <w:tabs>
          <w:tab w:val="num" w:pos="0"/>
        </w:tabs>
        <w:ind w:left="2212" w:hanging="1080"/>
      </w:pPr>
      <w:rPr>
        <w:b/>
      </w:rPr>
    </w:lvl>
    <w:lvl w:ilvl="5">
      <w:start w:val="1"/>
      <w:isLgl/>
      <w:numFmt w:val="decimal"/>
      <w:lvlText w:val="%1.%2.%3.%4.%5.%6."/>
      <w:lvlJc w:val="left"/>
      <w:pPr>
        <w:tabs>
          <w:tab w:val="num" w:pos="0"/>
        </w:tabs>
        <w:ind w:left="2424" w:hanging="1080"/>
      </w:pPr>
      <w:rPr>
        <w:b/>
      </w:rPr>
    </w:lvl>
    <w:lvl w:ilvl="6">
      <w:start w:val="1"/>
      <w:isLgl/>
      <w:numFmt w:val="decimal"/>
      <w:lvlText w:val="%1.%2.%3.%4.%5.%6.%7."/>
      <w:lvlJc w:val="left"/>
      <w:pPr>
        <w:tabs>
          <w:tab w:val="num" w:pos="0"/>
        </w:tabs>
        <w:ind w:left="2996" w:hanging="1440"/>
      </w:pPr>
      <w:rPr>
        <w:b/>
      </w:rPr>
    </w:lvl>
    <w:lvl w:ilvl="7">
      <w:start w:val="1"/>
      <w:isLgl/>
      <w:numFmt w:val="decimal"/>
      <w:lvlText w:val="%1.%2.%3.%4.%5.%6.%7.%8."/>
      <w:lvlJc w:val="left"/>
      <w:pPr>
        <w:tabs>
          <w:tab w:val="num" w:pos="0"/>
        </w:tabs>
        <w:ind w:left="3208" w:hanging="1440"/>
      </w:pPr>
      <w:rPr>
        <w:b/>
      </w:rPr>
    </w:lvl>
    <w:lvl w:ilvl="8">
      <w:start w:val="1"/>
      <w:isLgl/>
      <w:numFmt w:val="decimal"/>
      <w:lvlText w:val="%1.%2.%3.%4.%5.%6.%7.%8.%9."/>
      <w:lvlJc w:val="left"/>
      <w:pPr>
        <w:tabs>
          <w:tab w:val="num" w:pos="0"/>
        </w:tabs>
        <w:ind w:left="3780" w:hanging="1800"/>
      </w:pPr>
      <w:rPr>
        <w:b/>
      </w:rPr>
    </w:lvl>
  </w:abstractNum>
  <w:abstractNum w:abstractNumId="27">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8">
    <w:lvl w:ilvl="0">
      <w:start w:val="1"/>
      <w:numFmt w:val="decimal"/>
      <w:lvlText w:val="%1."/>
      <w:lvlJc w:val="left"/>
      <w:pPr>
        <w:tabs>
          <w:tab w:val="num" w:pos="0"/>
        </w:tabs>
        <w:ind w:left="340" w:hanging="0"/>
      </w:pPr>
    </w:lvl>
    <w:lvl w:ilvl="1">
      <w:start w:val="1"/>
      <w:numFmt w:val="decimal"/>
      <w:lvlText w:val="%1.%2."/>
      <w:lvlJc w:val="left"/>
      <w:pPr>
        <w:tabs>
          <w:tab w:val="num" w:pos="0"/>
        </w:tabs>
        <w:ind w:left="282" w:firstLine="2"/>
      </w:pPr>
      <w:rPr>
        <w:b/>
      </w:rPr>
    </w:lvl>
    <w:lvl w:ilvl="2">
      <w:start w:val="1"/>
      <w:numFmt w:val="decimal"/>
      <w:lvlText w:val="%1.%2.%3."/>
      <w:lvlJc w:val="left"/>
      <w:pPr>
        <w:tabs>
          <w:tab w:val="num" w:pos="415"/>
        </w:tabs>
        <w:ind w:left="284" w:hanging="0"/>
      </w:pPr>
      <w:rPr>
        <w:smallCaps w:val="false"/>
        <w:caps w:val="false"/>
        <w:outline w:val="false"/>
        <w:dstrike w:val="false"/>
        <w:strike w:val="false"/>
        <w:vertAlign w:val="baseline"/>
        <w:position w:val="0"/>
        <w:sz w:val="24"/>
        <w:spacing w:val="0"/>
        <w:i w:val="false"/>
        <w:shadow w:val="false"/>
        <w:u w:val="none"/>
        <w:b w:val="false"/>
        <w:kern w:val="0"/>
        <w:iCs w:val="false"/>
        <w:bCs w:val="false"/>
        <w:em w:val="none"/>
        <w:vanish w:val="false"/>
        <w:rFonts w:ascii="Times New Roman" w:hAnsi="Times New Roman" w:cs="Times New Roman"/>
      </w:rPr>
    </w:lvl>
    <w:lvl w:ilvl="3">
      <w:start w:val="1"/>
      <w:numFmt w:val="decimal"/>
      <w:lvlText w:val="%1.%2.%3.%4."/>
      <w:lvlJc w:val="left"/>
      <w:pPr>
        <w:tabs>
          <w:tab w:val="num" w:pos="1503"/>
        </w:tabs>
        <w:ind w:left="1233" w:hanging="240"/>
      </w:pPr>
    </w:lvl>
    <w:lvl w:ilvl="4">
      <w:start w:val="1"/>
      <w:numFmt w:val="decimal"/>
      <w:lvlText w:val="%1.%2.%3.%4.%5."/>
      <w:lvlJc w:val="left"/>
      <w:pPr>
        <w:tabs>
          <w:tab w:val="num" w:pos="0"/>
        </w:tabs>
        <w:ind w:left="2143" w:hanging="725"/>
      </w:pPr>
      <w:rPr>
        <w:smallCaps w:val="false"/>
        <w:caps w:val="false"/>
        <w:outline w:val="false"/>
        <w:dstrike w:val="false"/>
        <w:strike w:val="false"/>
        <w:vertAlign w:val="baseline"/>
        <w:position w:val="0"/>
        <w:sz w:val="24"/>
        <w:spacing w:val="0"/>
        <w:i w:val="false"/>
        <w:shadow w:val="false"/>
        <w:u w:val="none"/>
        <w:b w:val="false"/>
        <w:kern w:val="0"/>
        <w:iCs w:val="false"/>
        <w:bCs w:val="false"/>
        <w:em w:val="none"/>
        <w:vanish w:val="false"/>
        <w:rFonts w:ascii="Times New Roman" w:hAnsi="Times New Roman" w:cs="Times New Roman"/>
      </w:r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29">
    <w:lvl w:ilvl="0">
      <w:start w:val="1"/>
      <w:numFmt w:val="decimal"/>
      <w:lvlText w:val="%1."/>
      <w:lvlJc w:val="left"/>
      <w:pPr>
        <w:tabs>
          <w:tab w:val="num" w:pos="0"/>
        </w:tabs>
        <w:ind w:left="644" w:hanging="360"/>
      </w:pPr>
      <w:rPr>
        <w:b/>
        <w:bCs/>
      </w:rPr>
    </w:lvl>
    <w:lvl w:ilvl="1">
      <w:start w:val="1"/>
      <w:isLgl/>
      <w:numFmt w:val="decimal"/>
      <w:lvlText w:val="%1.%2."/>
      <w:lvlJc w:val="left"/>
      <w:pPr>
        <w:tabs>
          <w:tab w:val="num" w:pos="720"/>
        </w:tabs>
        <w:ind w:left="644" w:hanging="360"/>
      </w:pPr>
      <w:rPr>
        <w:sz w:val="22"/>
        <w:b w:val="false"/>
        <w:szCs w:val="22"/>
        <w:bCs/>
      </w:rPr>
    </w:lvl>
    <w:lvl w:ilvl="2">
      <w:start w:val="1"/>
      <w:isLgl/>
      <w:numFmt w:val="decimal"/>
      <w:lvlText w:val="%1.%2.%3."/>
      <w:lvlJc w:val="left"/>
      <w:pPr>
        <w:tabs>
          <w:tab w:val="num" w:pos="0"/>
        </w:tabs>
        <w:ind w:left="1004" w:hanging="720"/>
      </w:pPr>
      <w:rPr>
        <w:b w:val="false"/>
        <w:bCs/>
      </w:rPr>
    </w:lvl>
    <w:lvl w:ilvl="3">
      <w:start w:val="1"/>
      <w:isLgl/>
      <w:numFmt w:val="decimal"/>
      <w:lvlText w:val="%1.%2.%3.%4."/>
      <w:lvlJc w:val="left"/>
      <w:pPr>
        <w:tabs>
          <w:tab w:val="num" w:pos="0"/>
        </w:tabs>
        <w:ind w:left="1004" w:hanging="720"/>
      </w:pPr>
      <w:rPr/>
    </w:lvl>
    <w:lvl w:ilvl="4">
      <w:start w:val="1"/>
      <w:isLgl/>
      <w:numFmt w:val="decimal"/>
      <w:lvlText w:val="%1.%2.%3.%4.%5."/>
      <w:lvlJc w:val="left"/>
      <w:pPr>
        <w:tabs>
          <w:tab w:val="num" w:pos="0"/>
        </w:tabs>
        <w:ind w:left="1364" w:hanging="1080"/>
      </w:pPr>
      <w:rPr/>
    </w:lvl>
    <w:lvl w:ilvl="5">
      <w:start w:val="1"/>
      <w:isLgl/>
      <w:numFmt w:val="decimal"/>
      <w:lvlText w:val="%1.%2.%3.%4.%5.%6."/>
      <w:lvlJc w:val="left"/>
      <w:pPr>
        <w:tabs>
          <w:tab w:val="num" w:pos="0"/>
        </w:tabs>
        <w:ind w:left="1364" w:hanging="1080"/>
      </w:pPr>
      <w:rPr/>
    </w:lvl>
    <w:lvl w:ilvl="6">
      <w:start w:val="1"/>
      <w:isLgl/>
      <w:numFmt w:val="decimal"/>
      <w:lvlText w:val="%1.%2.%3.%4.%5.%6.%7."/>
      <w:lvlJc w:val="left"/>
      <w:pPr>
        <w:tabs>
          <w:tab w:val="num" w:pos="0"/>
        </w:tabs>
        <w:ind w:left="1724" w:hanging="1440"/>
      </w:pPr>
      <w:rPr/>
    </w:lvl>
    <w:lvl w:ilvl="7">
      <w:start w:val="1"/>
      <w:isLgl/>
      <w:numFmt w:val="decimal"/>
      <w:lvlText w:val="%1.%2.%3.%4.%5.%6.%7.%8."/>
      <w:lvlJc w:val="left"/>
      <w:pPr>
        <w:tabs>
          <w:tab w:val="num" w:pos="0"/>
        </w:tabs>
        <w:ind w:left="1724" w:hanging="1440"/>
      </w:pPr>
      <w:rPr/>
    </w:lvl>
    <w:lvl w:ilvl="8">
      <w:start w:val="1"/>
      <w:isLgl/>
      <w:numFmt w:val="decimal"/>
      <w:lvlText w:val="%1.%2.%3.%4.%5.%6.%7.%8.%9."/>
      <w:lvlJc w:val="left"/>
      <w:pPr>
        <w:tabs>
          <w:tab w:val="num" w:pos="0"/>
        </w:tabs>
        <w:ind w:left="2084" w:hanging="1800"/>
      </w:pPr>
      <w:rPr/>
    </w:lvl>
  </w:abstractNum>
  <w:abstractNum w:abstractNumId="30">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1">
    <w:lvl w:ilvl="0">
      <w:start w:val="2"/>
      <w:numFmt w:val="decimal"/>
      <w:lvlText w:val="%1."/>
      <w:lvlJc w:val="left"/>
      <w:pPr>
        <w:tabs>
          <w:tab w:val="num" w:pos="0"/>
        </w:tabs>
        <w:ind w:left="720" w:hanging="360"/>
      </w:pPr>
    </w:lvl>
  </w:abstractNum>
  <w:abstractNum w:abstractNumId="32">
    <w:lvl w:ilvl="0">
      <w:start w:val="9"/>
      <w:numFmt w:val="upperRoman"/>
      <w:lvlText w:val="%1."/>
      <w:lvlJc w:val="right"/>
      <w:pPr>
        <w:tabs>
          <w:tab w:val="num" w:pos="0"/>
        </w:tabs>
        <w:ind w:left="720" w:hanging="360"/>
      </w:pPr>
      <w:rPr/>
    </w:lvl>
    <w:lvl w:ilvl="1">
      <w:start w:val="1"/>
      <w:isLgl/>
      <w:numFmt w:val="decimal"/>
      <w:lvlText w:val="%1.%2."/>
      <w:lvlJc w:val="left"/>
      <w:pPr>
        <w:tabs>
          <w:tab w:val="num" w:pos="0"/>
        </w:tabs>
        <w:ind w:left="720" w:hanging="360"/>
      </w:pPr>
      <w:rPr/>
    </w:lvl>
    <w:lvl w:ilvl="2">
      <w:start w:val="1"/>
      <w:isLgl/>
      <w:numFmt w:val="decimal"/>
      <w:lvlText w:val="%1.%2.%3."/>
      <w:lvlJc w:val="left"/>
      <w:pPr>
        <w:tabs>
          <w:tab w:val="num" w:pos="0"/>
        </w:tabs>
        <w:ind w:left="1080" w:hanging="720"/>
      </w:pPr>
      <w:rPr/>
    </w:lvl>
    <w:lvl w:ilvl="3">
      <w:start w:val="1"/>
      <w:isLgl/>
      <w:numFmt w:val="decimal"/>
      <w:lvlText w:val="%1.%2.%3.%4."/>
      <w:lvlJc w:val="left"/>
      <w:pPr>
        <w:tabs>
          <w:tab w:val="num" w:pos="0"/>
        </w:tabs>
        <w:ind w:left="1080" w:hanging="720"/>
      </w:pPr>
      <w:rPr/>
    </w:lvl>
    <w:lvl w:ilvl="4">
      <w:start w:val="1"/>
      <w:isLgl/>
      <w:numFmt w:val="decimal"/>
      <w:lvlText w:val="%1.%2.%3.%4.%5."/>
      <w:lvlJc w:val="left"/>
      <w:pPr>
        <w:tabs>
          <w:tab w:val="num" w:pos="0"/>
        </w:tabs>
        <w:ind w:left="1440" w:hanging="1080"/>
      </w:pPr>
      <w:rPr/>
    </w:lvl>
    <w:lvl w:ilvl="5">
      <w:start w:val="1"/>
      <w:isLgl/>
      <w:numFmt w:val="decimal"/>
      <w:lvlText w:val="%1.%2.%3.%4.%5.%6."/>
      <w:lvlJc w:val="left"/>
      <w:pPr>
        <w:tabs>
          <w:tab w:val="num" w:pos="0"/>
        </w:tabs>
        <w:ind w:left="1440" w:hanging="1080"/>
      </w:pPr>
      <w:rPr/>
    </w:lvl>
    <w:lvl w:ilvl="6">
      <w:start w:val="1"/>
      <w:isLgl/>
      <w:numFmt w:val="decimal"/>
      <w:lvlText w:val="%1.%2.%3.%4.%5.%6.%7."/>
      <w:lvlJc w:val="left"/>
      <w:pPr>
        <w:tabs>
          <w:tab w:val="num" w:pos="0"/>
        </w:tabs>
        <w:ind w:left="1800" w:hanging="1440"/>
      </w:pPr>
      <w:rPr/>
    </w:lvl>
    <w:lvl w:ilvl="7">
      <w:start w:val="1"/>
      <w:isLgl/>
      <w:numFmt w:val="decimal"/>
      <w:lvlText w:val="%1.%2.%3.%4.%5.%6.%7.%8."/>
      <w:lvlJc w:val="left"/>
      <w:pPr>
        <w:tabs>
          <w:tab w:val="num" w:pos="0"/>
        </w:tabs>
        <w:ind w:left="1800" w:hanging="1440"/>
      </w:pPr>
      <w:rPr/>
    </w:lvl>
    <w:lvl w:ilvl="8">
      <w:start w:val="1"/>
      <w:isLgl/>
      <w:numFmt w:val="decimal"/>
      <w:lvlText w:val="%1.%2.%3.%4.%5.%6.%7.%8.%9."/>
      <w:lvlJc w:val="left"/>
      <w:pPr>
        <w:tabs>
          <w:tab w:val="num" w:pos="0"/>
        </w:tabs>
        <w:ind w:left="2160" w:hanging="1800"/>
      </w:pPr>
      <w:rPr/>
    </w:lvl>
  </w:abstractNum>
  <w:abstractNum w:abstractNumId="33">
    <w:lvl w:ilvl="0">
      <w:start w:val="1"/>
      <w:numFmt w:val="decimal"/>
      <w:lvlText w:val="%1)"/>
      <w:lvlJc w:val="left"/>
      <w:pPr>
        <w:tabs>
          <w:tab w:val="num" w:pos="0"/>
        </w:tabs>
        <w:ind w:left="927" w:hanging="360"/>
      </w:pPr>
      <w:rPr/>
    </w:lvl>
  </w:abstractNum>
  <w:abstractNum w:abstractNumId="34">
    <w:lvl w:ilvl="0">
      <w:start w:val="1"/>
      <w:numFmt w:val="decimal"/>
      <w:lvlText w:val="%1."/>
      <w:lvlJc w:val="left"/>
      <w:pPr>
        <w:tabs>
          <w:tab w:val="num" w:pos="0"/>
        </w:tabs>
        <w:ind w:left="720" w:hanging="360"/>
      </w:pPr>
      <w:rPr>
        <w:b/>
      </w:rPr>
    </w:lvl>
    <w:lvl w:ilvl="1">
      <w:start w:val="1"/>
      <w:isLgl/>
      <w:numFmt w:val="decimal"/>
      <w:lvlText w:val="%1.%2."/>
      <w:lvlJc w:val="left"/>
      <w:pPr>
        <w:tabs>
          <w:tab w:val="num" w:pos="0"/>
        </w:tabs>
        <w:ind w:left="720" w:hanging="360"/>
      </w:pPr>
      <w:rPr/>
    </w:lvl>
    <w:lvl w:ilvl="2">
      <w:start w:val="1"/>
      <w:isLgl/>
      <w:numFmt w:val="decimal"/>
      <w:lvlText w:val="%1.%2.%3."/>
      <w:lvlJc w:val="left"/>
      <w:pPr>
        <w:tabs>
          <w:tab w:val="num" w:pos="0"/>
        </w:tabs>
        <w:ind w:left="1080" w:hanging="720"/>
      </w:pPr>
      <w:rPr/>
    </w:lvl>
    <w:lvl w:ilvl="3">
      <w:start w:val="1"/>
      <w:isLgl/>
      <w:numFmt w:val="decimal"/>
      <w:lvlText w:val="%1.%2.%3.%4."/>
      <w:lvlJc w:val="left"/>
      <w:pPr>
        <w:tabs>
          <w:tab w:val="num" w:pos="0"/>
        </w:tabs>
        <w:ind w:left="1080" w:hanging="720"/>
      </w:pPr>
      <w:rPr/>
    </w:lvl>
    <w:lvl w:ilvl="4">
      <w:start w:val="1"/>
      <w:isLgl/>
      <w:numFmt w:val="decimal"/>
      <w:lvlText w:val="%1.%2.%3.%4.%5."/>
      <w:lvlJc w:val="left"/>
      <w:pPr>
        <w:tabs>
          <w:tab w:val="num" w:pos="0"/>
        </w:tabs>
        <w:ind w:left="1440" w:hanging="1080"/>
      </w:pPr>
      <w:rPr/>
    </w:lvl>
    <w:lvl w:ilvl="5">
      <w:start w:val="1"/>
      <w:isLgl/>
      <w:numFmt w:val="decimal"/>
      <w:lvlText w:val="%1.%2.%3.%4.%5.%6."/>
      <w:lvlJc w:val="left"/>
      <w:pPr>
        <w:tabs>
          <w:tab w:val="num" w:pos="0"/>
        </w:tabs>
        <w:ind w:left="1440" w:hanging="1080"/>
      </w:pPr>
      <w:rPr/>
    </w:lvl>
    <w:lvl w:ilvl="6">
      <w:start w:val="1"/>
      <w:isLgl/>
      <w:numFmt w:val="decimal"/>
      <w:lvlText w:val="%1.%2.%3.%4.%5.%6.%7."/>
      <w:lvlJc w:val="left"/>
      <w:pPr>
        <w:tabs>
          <w:tab w:val="num" w:pos="0"/>
        </w:tabs>
        <w:ind w:left="1800" w:hanging="1440"/>
      </w:pPr>
      <w:rPr/>
    </w:lvl>
    <w:lvl w:ilvl="7">
      <w:start w:val="1"/>
      <w:isLgl/>
      <w:numFmt w:val="decimal"/>
      <w:lvlText w:val="%1.%2.%3.%4.%5.%6.%7.%8."/>
      <w:lvlJc w:val="left"/>
      <w:pPr>
        <w:tabs>
          <w:tab w:val="num" w:pos="0"/>
        </w:tabs>
        <w:ind w:left="1800" w:hanging="1440"/>
      </w:pPr>
      <w:rPr/>
    </w:lvl>
    <w:lvl w:ilvl="8">
      <w:start w:val="1"/>
      <w:isLgl/>
      <w:numFmt w:val="decimal"/>
      <w:lvlText w:val="%1.%2.%3.%4.%5.%6.%7.%8.%9."/>
      <w:lvlJc w:val="left"/>
      <w:pPr>
        <w:tabs>
          <w:tab w:val="num" w:pos="0"/>
        </w:tabs>
        <w:ind w:left="2160" w:hanging="1800"/>
      </w:pPr>
      <w:rPr/>
    </w:lvl>
  </w:abstractNum>
  <w:abstractNum w:abstractNumId="35">
    <w:lvl w:ilvl="0">
      <w:start w:val="1"/>
      <w:numFmt w:val="upperRoman"/>
      <w:lvlText w:val="%1."/>
      <w:lvlJc w:val="right"/>
      <w:pPr>
        <w:tabs>
          <w:tab w:val="num" w:pos="0"/>
        </w:tabs>
        <w:ind w:left="720" w:hanging="360"/>
      </w:pPr>
    </w:lvl>
  </w:abstractNum>
  <w:abstractNum w:abstractNumId="36">
    <w:lvl w:ilvl="0">
      <w:start w:val="1"/>
      <w:numFmt w:val="decimal"/>
      <w:lvlText w:val="%1."/>
      <w:lvlJc w:val="left"/>
      <w:pPr>
        <w:tabs>
          <w:tab w:val="num" w:pos="0"/>
        </w:tabs>
        <w:ind w:left="720" w:hanging="360"/>
      </w:pPr>
      <w:rPr>
        <w:sz w:val="22"/>
        <w:szCs w:val="22"/>
      </w:rPr>
    </w:lvl>
  </w:abstractNum>
  <w:abstractNum w:abstractNumId="37">
    <w:lvl w:ilvl="0">
      <w:start w:val="10"/>
      <w:numFmt w:val="decimal"/>
      <w:lvlText w:val="%1"/>
      <w:lvlJc w:val="left"/>
      <w:pPr>
        <w:tabs>
          <w:tab w:val="num" w:pos="0"/>
        </w:tabs>
        <w:ind w:left="600" w:hanging="600"/>
      </w:pPr>
      <w:rPr/>
    </w:lvl>
    <w:lvl w:ilvl="1">
      <w:start w:val="5"/>
      <w:numFmt w:val="decimal"/>
      <w:lvlText w:val="%1.%2"/>
      <w:lvlJc w:val="left"/>
      <w:pPr>
        <w:tabs>
          <w:tab w:val="num" w:pos="0"/>
        </w:tabs>
        <w:ind w:left="960" w:hanging="600"/>
      </w:pPr>
      <w:rPr/>
    </w:lvl>
    <w:lvl w:ilvl="2">
      <w:start w:val="1"/>
      <w:numFmt w:val="decimal"/>
      <w:lvlText w:val="%1.%2.%3"/>
      <w:lvlJc w:val="left"/>
      <w:pPr>
        <w:tabs>
          <w:tab w:val="num" w:pos="0"/>
        </w:tabs>
        <w:ind w:left="1440" w:hanging="720"/>
      </w:pPr>
      <w:rPr>
        <w:b w:val="false"/>
        <w:bCs/>
      </w:rPr>
    </w:lvl>
    <w:lvl w:ilvl="3">
      <w:start w:val="1"/>
      <w:numFmt w:val="decimal"/>
      <w:lvlText w:val="%1.%2.%3.%4"/>
      <w:lvlJc w:val="left"/>
      <w:pPr>
        <w:tabs>
          <w:tab w:val="num" w:pos="0"/>
        </w:tabs>
        <w:ind w:left="1800" w:hanging="720"/>
      </w:pPr>
      <w:rPr/>
    </w:lvl>
    <w:lvl w:ilvl="4">
      <w:start w:val="1"/>
      <w:numFmt w:val="decimal"/>
      <w:lvlText w:val="%1.%2.%3.%4.%5"/>
      <w:lvlJc w:val="left"/>
      <w:pPr>
        <w:tabs>
          <w:tab w:val="num" w:pos="0"/>
        </w:tabs>
        <w:ind w:left="2520" w:hanging="1080"/>
      </w:pPr>
      <w:rPr/>
    </w:lvl>
    <w:lvl w:ilvl="5">
      <w:start w:val="1"/>
      <w:numFmt w:val="decimal"/>
      <w:lvlText w:val="%1.%2.%3.%4.%5.%6"/>
      <w:lvlJc w:val="left"/>
      <w:pPr>
        <w:tabs>
          <w:tab w:val="num" w:pos="0"/>
        </w:tabs>
        <w:ind w:left="2880" w:hanging="1080"/>
      </w:pPr>
      <w:rPr/>
    </w:lvl>
    <w:lvl w:ilvl="6">
      <w:start w:val="1"/>
      <w:numFmt w:val="decimal"/>
      <w:lvlText w:val="%1.%2.%3.%4.%5.%6.%7"/>
      <w:lvlJc w:val="left"/>
      <w:pPr>
        <w:tabs>
          <w:tab w:val="num" w:pos="0"/>
        </w:tabs>
        <w:ind w:left="3600" w:hanging="1440"/>
      </w:pPr>
      <w:rPr/>
    </w:lvl>
    <w:lvl w:ilvl="7">
      <w:start w:val="1"/>
      <w:numFmt w:val="decimal"/>
      <w:lvlText w:val="%1.%2.%3.%4.%5.%6.%7.%8"/>
      <w:lvlJc w:val="left"/>
      <w:pPr>
        <w:tabs>
          <w:tab w:val="num" w:pos="0"/>
        </w:tabs>
        <w:ind w:left="3960" w:hanging="1440"/>
      </w:pPr>
      <w:rPr/>
    </w:lvl>
    <w:lvl w:ilvl="8">
      <w:start w:val="1"/>
      <w:numFmt w:val="decimal"/>
      <w:lvlText w:val="%1.%2.%3.%4.%5.%6.%7.%8.%9"/>
      <w:lvlJc w:val="left"/>
      <w:pPr>
        <w:tabs>
          <w:tab w:val="num" w:pos="0"/>
        </w:tabs>
        <w:ind w:left="4320" w:hanging="1440"/>
      </w:pPr>
      <w:rPr/>
    </w:lvl>
  </w:abstractNum>
  <w:abstractNum w:abstractNumId="38">
    <w:lvl w:ilvl="0">
      <w:start w:val="18"/>
      <w:numFmt w:val="decimal"/>
      <w:lvlText w:val="%1."/>
      <w:lvlJc w:val="left"/>
      <w:pPr>
        <w:tabs>
          <w:tab w:val="num" w:pos="0"/>
        </w:tabs>
        <w:ind w:left="645" w:hanging="645"/>
      </w:pPr>
      <w:rPr/>
    </w:lvl>
    <w:lvl w:ilvl="1">
      <w:start w:val="1"/>
      <w:numFmt w:val="decimal"/>
      <w:lvlText w:val="%1.%2."/>
      <w:lvlJc w:val="left"/>
      <w:pPr>
        <w:tabs>
          <w:tab w:val="num" w:pos="0"/>
        </w:tabs>
        <w:ind w:left="1141" w:hanging="645"/>
      </w:pPr>
      <w:rPr>
        <w:b w:val="false"/>
        <w:bCs w:val="false"/>
      </w:rPr>
    </w:lvl>
    <w:lvl w:ilvl="2">
      <w:start w:val="1"/>
      <w:numFmt w:val="decimal"/>
      <w:lvlText w:val="%1.%2.%3."/>
      <w:lvlJc w:val="left"/>
      <w:pPr>
        <w:tabs>
          <w:tab w:val="num" w:pos="0"/>
        </w:tabs>
        <w:ind w:left="1712" w:hanging="720"/>
      </w:pPr>
      <w:rPr>
        <w:b/>
        <w:bCs/>
      </w:rPr>
    </w:lvl>
    <w:lvl w:ilvl="3">
      <w:start w:val="1"/>
      <w:numFmt w:val="decimal"/>
      <w:lvlText w:val="%1.%2.%3.%4."/>
      <w:lvlJc w:val="left"/>
      <w:pPr>
        <w:tabs>
          <w:tab w:val="num" w:pos="0"/>
        </w:tabs>
        <w:ind w:left="2208" w:hanging="720"/>
      </w:pPr>
      <w:rPr>
        <w:b/>
        <w:bCs/>
      </w:rPr>
    </w:lvl>
    <w:lvl w:ilvl="4">
      <w:start w:val="1"/>
      <w:numFmt w:val="decimal"/>
      <w:lvlText w:val="%1.%2.%3.%4.%5."/>
      <w:lvlJc w:val="left"/>
      <w:pPr>
        <w:tabs>
          <w:tab w:val="num" w:pos="0"/>
        </w:tabs>
        <w:ind w:left="3064" w:hanging="1080"/>
      </w:pPr>
      <w:rPr/>
    </w:lvl>
    <w:lvl w:ilvl="5">
      <w:start w:val="1"/>
      <w:numFmt w:val="decimal"/>
      <w:lvlText w:val="%1.%2.%3.%4.%5.%6."/>
      <w:lvlJc w:val="left"/>
      <w:pPr>
        <w:tabs>
          <w:tab w:val="num" w:pos="0"/>
        </w:tabs>
        <w:ind w:left="3560" w:hanging="1080"/>
      </w:pPr>
      <w:rPr/>
    </w:lvl>
    <w:lvl w:ilvl="6">
      <w:start w:val="1"/>
      <w:numFmt w:val="decimal"/>
      <w:lvlText w:val="%1.%2.%3.%4.%5.%6.%7."/>
      <w:lvlJc w:val="left"/>
      <w:pPr>
        <w:tabs>
          <w:tab w:val="num" w:pos="0"/>
        </w:tabs>
        <w:ind w:left="4416" w:hanging="1440"/>
      </w:pPr>
      <w:rPr/>
    </w:lvl>
    <w:lvl w:ilvl="7">
      <w:start w:val="1"/>
      <w:numFmt w:val="decimal"/>
      <w:lvlText w:val="%1.%2.%3.%4.%5.%6.%7.%8."/>
      <w:lvlJc w:val="left"/>
      <w:pPr>
        <w:tabs>
          <w:tab w:val="num" w:pos="0"/>
        </w:tabs>
        <w:ind w:left="4912" w:hanging="1440"/>
      </w:pPr>
      <w:rPr/>
    </w:lvl>
    <w:lvl w:ilvl="8">
      <w:start w:val="1"/>
      <w:numFmt w:val="decimal"/>
      <w:lvlText w:val="%1.%2.%3.%4.%5.%6.%7.%8.%9."/>
      <w:lvlJc w:val="left"/>
      <w:pPr>
        <w:tabs>
          <w:tab w:val="num" w:pos="0"/>
        </w:tabs>
        <w:ind w:left="5768" w:hanging="1800"/>
      </w:pPr>
      <w:rPr/>
    </w:lvl>
  </w:abstractNum>
  <w:abstractNum w:abstractNumId="39">
    <w:lvl w:ilvl="0">
      <w:start w:val="1"/>
      <w:numFmt w:val="decimal"/>
      <w:lvlText w:val="%1."/>
      <w:lvlJc w:val="left"/>
      <w:pPr>
        <w:tabs>
          <w:tab w:val="num" w:pos="0"/>
        </w:tabs>
        <w:ind w:left="717" w:hanging="360"/>
      </w:pPr>
    </w:lvl>
    <w:lvl w:ilvl="1">
      <w:start w:val="1"/>
      <w:isLgl/>
      <w:numFmt w:val="decimal"/>
      <w:lvlText w:val="%1.%2."/>
      <w:lvlJc w:val="left"/>
      <w:pPr>
        <w:tabs>
          <w:tab w:val="num" w:pos="0"/>
        </w:tabs>
        <w:ind w:left="717" w:hanging="360"/>
      </w:pPr>
      <w:rPr>
        <w:color w:val="000000"/>
      </w:rPr>
    </w:lvl>
    <w:lvl w:ilvl="2">
      <w:start w:val="1"/>
      <w:isLgl/>
      <w:numFmt w:val="decimal"/>
      <w:lvlText w:val="%1.%2.%3."/>
      <w:lvlJc w:val="left"/>
      <w:pPr>
        <w:tabs>
          <w:tab w:val="num" w:pos="0"/>
        </w:tabs>
        <w:ind w:left="1077" w:hanging="720"/>
      </w:pPr>
      <w:rPr>
        <w:color w:val="000000"/>
      </w:rPr>
    </w:lvl>
    <w:lvl w:ilvl="3">
      <w:start w:val="1"/>
      <w:isLgl/>
      <w:numFmt w:val="decimal"/>
      <w:lvlText w:val="%1.%2.%3.%4."/>
      <w:lvlJc w:val="left"/>
      <w:pPr>
        <w:tabs>
          <w:tab w:val="num" w:pos="0"/>
        </w:tabs>
        <w:ind w:left="1077" w:hanging="720"/>
      </w:pPr>
      <w:rPr>
        <w:color w:val="000000"/>
      </w:rPr>
    </w:lvl>
    <w:lvl w:ilvl="4">
      <w:start w:val="1"/>
      <w:isLgl/>
      <w:numFmt w:val="decimal"/>
      <w:lvlText w:val="%1.%2.%3.%4.%5."/>
      <w:lvlJc w:val="left"/>
      <w:pPr>
        <w:tabs>
          <w:tab w:val="num" w:pos="0"/>
        </w:tabs>
        <w:ind w:left="1437" w:hanging="1080"/>
      </w:pPr>
      <w:rPr>
        <w:color w:val="000000"/>
      </w:rPr>
    </w:lvl>
    <w:lvl w:ilvl="5">
      <w:start w:val="1"/>
      <w:isLgl/>
      <w:numFmt w:val="decimal"/>
      <w:lvlText w:val="%1.%2.%3.%4.%5.%6."/>
      <w:lvlJc w:val="left"/>
      <w:pPr>
        <w:tabs>
          <w:tab w:val="num" w:pos="0"/>
        </w:tabs>
        <w:ind w:left="1437" w:hanging="1080"/>
      </w:pPr>
      <w:rPr>
        <w:color w:val="000000"/>
      </w:rPr>
    </w:lvl>
    <w:lvl w:ilvl="6">
      <w:start w:val="1"/>
      <w:isLgl/>
      <w:numFmt w:val="decimal"/>
      <w:lvlText w:val="%1.%2.%3.%4.%5.%6.%7."/>
      <w:lvlJc w:val="left"/>
      <w:pPr>
        <w:tabs>
          <w:tab w:val="num" w:pos="0"/>
        </w:tabs>
        <w:ind w:left="1797" w:hanging="1440"/>
      </w:pPr>
      <w:rPr>
        <w:color w:val="000000"/>
      </w:rPr>
    </w:lvl>
    <w:lvl w:ilvl="7">
      <w:start w:val="1"/>
      <w:isLgl/>
      <w:numFmt w:val="decimal"/>
      <w:lvlText w:val="%1.%2.%3.%4.%5.%6.%7.%8."/>
      <w:lvlJc w:val="left"/>
      <w:pPr>
        <w:tabs>
          <w:tab w:val="num" w:pos="0"/>
        </w:tabs>
        <w:ind w:left="1797" w:hanging="1440"/>
      </w:pPr>
      <w:rPr>
        <w:color w:val="000000"/>
      </w:rPr>
    </w:lvl>
    <w:lvl w:ilvl="8">
      <w:start w:val="1"/>
      <w:isLgl/>
      <w:numFmt w:val="decimal"/>
      <w:lvlText w:val="%1.%2.%3.%4.%5.%6.%7.%8.%9."/>
      <w:lvlJc w:val="left"/>
      <w:pPr>
        <w:tabs>
          <w:tab w:val="num" w:pos="0"/>
        </w:tabs>
        <w:ind w:left="2157" w:hanging="1800"/>
      </w:pPr>
      <w:rPr>
        <w:color w:val="000000"/>
      </w:rPr>
    </w:lvl>
  </w:abstractNum>
  <w:abstractNum w:abstractNumId="40">
    <w:lvl w:ilvl="0">
      <w:start w:val="11"/>
      <w:numFmt w:val="decimal"/>
      <w:lvlText w:val="%1."/>
      <w:lvlJc w:val="left"/>
      <w:pPr>
        <w:tabs>
          <w:tab w:val="num" w:pos="0"/>
        </w:tabs>
        <w:ind w:left="622" w:hanging="480"/>
      </w:pPr>
      <w:rPr>
        <w:sz w:val="22"/>
        <w:b/>
        <w:szCs w:val="22"/>
        <w:rFonts w:eastAsia="Times New Roman"/>
      </w:rPr>
    </w:lvl>
    <w:lvl w:ilvl="1">
      <w:start w:val="1"/>
      <w:numFmt w:val="decimal"/>
      <w:lvlText w:val="%1.%2."/>
      <w:lvlJc w:val="left"/>
      <w:pPr>
        <w:tabs>
          <w:tab w:val="num" w:pos="0"/>
        </w:tabs>
        <w:ind w:left="1190" w:hanging="480"/>
      </w:pPr>
      <w:rPr>
        <w:sz w:val="22"/>
        <w:b w:val="false"/>
        <w:szCs w:val="22"/>
        <w:bCs/>
        <w:rFonts w:eastAsia="Times New Roman"/>
        <w:color w:val="000000"/>
      </w:rPr>
    </w:lvl>
    <w:lvl w:ilvl="2">
      <w:start w:val="1"/>
      <w:numFmt w:val="decimal"/>
      <w:lvlText w:val="%1.%2.%3."/>
      <w:lvlJc w:val="left"/>
      <w:pPr>
        <w:tabs>
          <w:tab w:val="num" w:pos="0"/>
        </w:tabs>
        <w:ind w:left="2138" w:hanging="720"/>
      </w:pPr>
      <w:rPr>
        <w:sz w:val="22"/>
        <w:b w:val="false"/>
        <w:szCs w:val="22"/>
        <w:bCs/>
        <w:rFonts w:eastAsia="Times New Roman"/>
        <w:color w:val="000000"/>
      </w:rPr>
    </w:lvl>
    <w:lvl w:ilvl="3">
      <w:start w:val="1"/>
      <w:numFmt w:val="decimal"/>
      <w:lvlText w:val="%1.%2.%3.%4."/>
      <w:lvlJc w:val="left"/>
      <w:pPr>
        <w:tabs>
          <w:tab w:val="num" w:pos="0"/>
        </w:tabs>
        <w:ind w:left="2847" w:hanging="720"/>
      </w:pPr>
      <w:rPr>
        <w:b w:val="false"/>
        <w:rFonts w:eastAsia="Times New Roman"/>
      </w:rPr>
    </w:lvl>
    <w:lvl w:ilvl="4">
      <w:start w:val="1"/>
      <w:numFmt w:val="decimal"/>
      <w:lvlText w:val="%1.%2.%3.%4.%5."/>
      <w:lvlJc w:val="left"/>
      <w:pPr>
        <w:tabs>
          <w:tab w:val="num" w:pos="0"/>
        </w:tabs>
        <w:ind w:left="3916" w:hanging="1080"/>
      </w:pPr>
      <w:rPr>
        <w:b w:val="false"/>
        <w:rFonts w:eastAsia="Times New Roman"/>
      </w:rPr>
    </w:lvl>
    <w:lvl w:ilvl="5">
      <w:start w:val="1"/>
      <w:numFmt w:val="decimal"/>
      <w:lvlText w:val="%1.%2.%3.%4.%5.%6."/>
      <w:lvlJc w:val="left"/>
      <w:pPr>
        <w:tabs>
          <w:tab w:val="num" w:pos="0"/>
        </w:tabs>
        <w:ind w:left="4625" w:hanging="1080"/>
      </w:pPr>
      <w:rPr>
        <w:b w:val="false"/>
        <w:rFonts w:eastAsia="Times New Roman"/>
      </w:rPr>
    </w:lvl>
    <w:lvl w:ilvl="6">
      <w:start w:val="1"/>
      <w:numFmt w:val="decimal"/>
      <w:lvlText w:val="%1.%2.%3.%4.%5.%6.%7."/>
      <w:lvlJc w:val="left"/>
      <w:pPr>
        <w:tabs>
          <w:tab w:val="num" w:pos="0"/>
        </w:tabs>
        <w:ind w:left="5694" w:hanging="1440"/>
      </w:pPr>
      <w:rPr>
        <w:b w:val="false"/>
        <w:rFonts w:eastAsia="Times New Roman"/>
      </w:rPr>
    </w:lvl>
    <w:lvl w:ilvl="7">
      <w:start w:val="1"/>
      <w:numFmt w:val="decimal"/>
      <w:lvlText w:val="%1.%2.%3.%4.%5.%6.%7.%8."/>
      <w:lvlJc w:val="left"/>
      <w:pPr>
        <w:tabs>
          <w:tab w:val="num" w:pos="0"/>
        </w:tabs>
        <w:ind w:left="6403" w:hanging="1440"/>
      </w:pPr>
      <w:rPr>
        <w:b w:val="false"/>
        <w:rFonts w:eastAsia="Times New Roman"/>
      </w:rPr>
    </w:lvl>
    <w:lvl w:ilvl="8">
      <w:start w:val="1"/>
      <w:numFmt w:val="decimal"/>
      <w:lvlText w:val="%1.%2.%3.%4.%5.%6.%7.%8.%9."/>
      <w:lvlJc w:val="left"/>
      <w:pPr>
        <w:tabs>
          <w:tab w:val="num" w:pos="0"/>
        </w:tabs>
        <w:ind w:left="7472" w:hanging="1800"/>
      </w:pPr>
      <w:rPr>
        <w:b w:val="false"/>
        <w:rFonts w:eastAsia="Times New Roman"/>
      </w:rPr>
    </w:lvl>
  </w:abstractNum>
  <w:abstractNum w:abstractNumId="41">
    <w:lvl w:ilvl="0">
      <w:start w:val="7"/>
      <w:numFmt w:val="upperRoman"/>
      <w:lvlText w:val="%1."/>
      <w:lvlJc w:val="right"/>
      <w:pPr>
        <w:tabs>
          <w:tab w:val="num" w:pos="0"/>
        </w:tabs>
        <w:ind w:left="480" w:hanging="480"/>
      </w:pPr>
      <w:rPr>
        <w:b/>
        <w:bCs/>
        <w:color w:val="000000"/>
      </w:rPr>
    </w:lvl>
    <w:lvl w:ilvl="1">
      <w:start w:val="1"/>
      <w:numFmt w:val="decimal"/>
      <w:lvlText w:val="%1.%2."/>
      <w:lvlJc w:val="left"/>
      <w:pPr>
        <w:tabs>
          <w:tab w:val="num" w:pos="0"/>
        </w:tabs>
        <w:ind w:left="1473" w:hanging="480"/>
      </w:pPr>
      <w:rPr>
        <w:b w:val="false"/>
        <w:bCs w:val="false"/>
        <w:rFonts w:eastAsia="Calibri"/>
        <w:color w:val="000000"/>
      </w:rPr>
    </w:lvl>
    <w:lvl w:ilvl="2">
      <w:start w:val="1"/>
      <w:numFmt w:val="decimal"/>
      <w:lvlText w:val="%1.%2.%3."/>
      <w:lvlJc w:val="left"/>
      <w:pPr>
        <w:tabs>
          <w:tab w:val="num" w:pos="0"/>
        </w:tabs>
        <w:ind w:left="2706" w:hanging="720"/>
      </w:pPr>
      <w:rPr>
        <w:b w:val="false"/>
        <w:bCs w:val="false"/>
        <w:rFonts w:eastAsia="Calibri"/>
        <w:color w:val="000000"/>
      </w:rPr>
    </w:lvl>
    <w:lvl w:ilvl="3">
      <w:start w:val="1"/>
      <w:numFmt w:val="decimal"/>
      <w:lvlText w:val="%1.%2.%3.%4."/>
      <w:lvlJc w:val="left"/>
      <w:pPr>
        <w:tabs>
          <w:tab w:val="num" w:pos="0"/>
        </w:tabs>
        <w:ind w:left="3699" w:hanging="720"/>
      </w:pPr>
      <w:rPr>
        <w:b w:val="false"/>
        <w:rFonts w:eastAsia="Calibri"/>
        <w:color w:val="000000"/>
      </w:rPr>
    </w:lvl>
    <w:lvl w:ilvl="4">
      <w:start w:val="1"/>
      <w:numFmt w:val="decimal"/>
      <w:lvlText w:val="%1.%2.%3.%4.%5."/>
      <w:lvlJc w:val="left"/>
      <w:pPr>
        <w:tabs>
          <w:tab w:val="num" w:pos="0"/>
        </w:tabs>
        <w:ind w:left="5052" w:hanging="1080"/>
      </w:pPr>
      <w:rPr>
        <w:b w:val="false"/>
        <w:rFonts w:eastAsia="Calibri"/>
        <w:color w:val="000000"/>
      </w:rPr>
    </w:lvl>
    <w:lvl w:ilvl="5">
      <w:start w:val="1"/>
      <w:numFmt w:val="decimal"/>
      <w:lvlText w:val="%1.%2.%3.%4.%5.%6."/>
      <w:lvlJc w:val="left"/>
      <w:pPr>
        <w:tabs>
          <w:tab w:val="num" w:pos="0"/>
        </w:tabs>
        <w:ind w:left="6045" w:hanging="1080"/>
      </w:pPr>
      <w:rPr>
        <w:b w:val="false"/>
        <w:rFonts w:eastAsia="Calibri"/>
        <w:color w:val="000000"/>
      </w:rPr>
    </w:lvl>
    <w:lvl w:ilvl="6">
      <w:start w:val="1"/>
      <w:numFmt w:val="decimal"/>
      <w:lvlText w:val="%1.%2.%3.%4.%5.%6.%7."/>
      <w:lvlJc w:val="left"/>
      <w:pPr>
        <w:tabs>
          <w:tab w:val="num" w:pos="0"/>
        </w:tabs>
        <w:ind w:left="7398" w:hanging="1440"/>
      </w:pPr>
      <w:rPr>
        <w:b w:val="false"/>
        <w:rFonts w:eastAsia="Calibri"/>
        <w:color w:val="000000"/>
      </w:rPr>
    </w:lvl>
    <w:lvl w:ilvl="7">
      <w:start w:val="1"/>
      <w:numFmt w:val="decimal"/>
      <w:lvlText w:val="%1.%2.%3.%4.%5.%6.%7.%8."/>
      <w:lvlJc w:val="left"/>
      <w:pPr>
        <w:tabs>
          <w:tab w:val="num" w:pos="0"/>
        </w:tabs>
        <w:ind w:left="8391" w:hanging="1440"/>
      </w:pPr>
      <w:rPr>
        <w:b w:val="false"/>
        <w:rFonts w:eastAsia="Calibri"/>
        <w:color w:val="000000"/>
      </w:rPr>
    </w:lvl>
    <w:lvl w:ilvl="8">
      <w:start w:val="1"/>
      <w:numFmt w:val="decimal"/>
      <w:lvlText w:val="%1.%2.%3.%4.%5.%6.%7.%8.%9."/>
      <w:lvlJc w:val="left"/>
      <w:pPr>
        <w:tabs>
          <w:tab w:val="num" w:pos="0"/>
        </w:tabs>
        <w:ind w:left="9744" w:hanging="1800"/>
      </w:pPr>
      <w:rPr>
        <w:b w:val="false"/>
        <w:rFonts w:eastAsia="Calibri"/>
        <w:color w:val="000000"/>
      </w:rPr>
    </w:lvl>
  </w:abstractNum>
  <w:abstractNum w:abstractNumId="42">
    <w:lvl w:ilvl="0">
      <w:start w:val="1"/>
      <w:numFmt w:val="decimal"/>
      <w:lvlText w:val="%1)"/>
      <w:lvlJc w:val="left"/>
      <w:pPr>
        <w:tabs>
          <w:tab w:val="num" w:pos="0"/>
        </w:tabs>
        <w:ind w:left="720" w:hanging="360"/>
      </w:pPr>
      <w:rPr>
        <w:i/>
      </w:rPr>
    </w:lvl>
  </w:abstractNum>
  <w:abstractNum w:abstractNumId="43">
    <w:lvl w:ilvl="0">
      <w:start w:val="1"/>
      <w:numFmt w:val="decimal"/>
      <w:lvlText w:val="%1."/>
      <w:lvlJc w:val="left"/>
      <w:pPr>
        <w:tabs>
          <w:tab w:val="num" w:pos="0"/>
        </w:tabs>
        <w:ind w:left="720" w:hanging="360"/>
      </w:pPr>
      <w:rPr>
        <w:b/>
      </w:rPr>
    </w:lvl>
    <w:lvl w:ilvl="1">
      <w:start w:val="1"/>
      <w:isLgl/>
      <w:numFmt w:val="decimal"/>
      <w:lvlText w:val="%1.%2."/>
      <w:lvlJc w:val="left"/>
      <w:pPr>
        <w:tabs>
          <w:tab w:val="num" w:pos="0"/>
        </w:tabs>
        <w:ind w:left="720" w:hanging="360"/>
      </w:pPr>
      <w:rPr/>
    </w:lvl>
    <w:lvl w:ilvl="2">
      <w:start w:val="1"/>
      <w:isLgl/>
      <w:numFmt w:val="decimal"/>
      <w:lvlText w:val="%1.%2.%3."/>
      <w:lvlJc w:val="left"/>
      <w:pPr>
        <w:tabs>
          <w:tab w:val="num" w:pos="0"/>
        </w:tabs>
        <w:ind w:left="1080" w:hanging="720"/>
      </w:pPr>
      <w:rPr/>
    </w:lvl>
    <w:lvl w:ilvl="3">
      <w:start w:val="1"/>
      <w:isLgl/>
      <w:numFmt w:val="decimal"/>
      <w:lvlText w:val="%1.%2.%3.%4."/>
      <w:lvlJc w:val="left"/>
      <w:pPr>
        <w:tabs>
          <w:tab w:val="num" w:pos="0"/>
        </w:tabs>
        <w:ind w:left="1080" w:hanging="720"/>
      </w:pPr>
      <w:rPr/>
    </w:lvl>
    <w:lvl w:ilvl="4">
      <w:start w:val="1"/>
      <w:isLgl/>
      <w:numFmt w:val="decimal"/>
      <w:lvlText w:val="%1.%2.%3.%4.%5."/>
      <w:lvlJc w:val="left"/>
      <w:pPr>
        <w:tabs>
          <w:tab w:val="num" w:pos="0"/>
        </w:tabs>
        <w:ind w:left="1440" w:hanging="1080"/>
      </w:pPr>
      <w:rPr/>
    </w:lvl>
    <w:lvl w:ilvl="5">
      <w:start w:val="1"/>
      <w:isLgl/>
      <w:numFmt w:val="decimal"/>
      <w:lvlText w:val="%1.%2.%3.%4.%5.%6."/>
      <w:lvlJc w:val="left"/>
      <w:pPr>
        <w:tabs>
          <w:tab w:val="num" w:pos="0"/>
        </w:tabs>
        <w:ind w:left="1440" w:hanging="1080"/>
      </w:pPr>
      <w:rPr/>
    </w:lvl>
    <w:lvl w:ilvl="6">
      <w:start w:val="1"/>
      <w:isLgl/>
      <w:numFmt w:val="decimal"/>
      <w:lvlText w:val="%1.%2.%3.%4.%5.%6.%7."/>
      <w:lvlJc w:val="left"/>
      <w:pPr>
        <w:tabs>
          <w:tab w:val="num" w:pos="0"/>
        </w:tabs>
        <w:ind w:left="1800" w:hanging="1440"/>
      </w:pPr>
      <w:rPr/>
    </w:lvl>
    <w:lvl w:ilvl="7">
      <w:start w:val="1"/>
      <w:isLgl/>
      <w:numFmt w:val="decimal"/>
      <w:lvlText w:val="%1.%2.%3.%4.%5.%6.%7.%8."/>
      <w:lvlJc w:val="left"/>
      <w:pPr>
        <w:tabs>
          <w:tab w:val="num" w:pos="0"/>
        </w:tabs>
        <w:ind w:left="1800" w:hanging="1440"/>
      </w:pPr>
      <w:rPr/>
    </w:lvl>
    <w:lvl w:ilvl="8">
      <w:start w:val="1"/>
      <w:isLgl/>
      <w:numFmt w:val="decimal"/>
      <w:lvlText w:val="%1.%2.%3.%4.%5.%6.%7.%8.%9."/>
      <w:lvlJc w:val="left"/>
      <w:pPr>
        <w:tabs>
          <w:tab w:val="num" w:pos="0"/>
        </w:tabs>
        <w:ind w:left="2160" w:hanging="1800"/>
      </w:pPr>
      <w:rPr/>
    </w:lvl>
  </w:abstractNum>
  <w:abstractNum w:abstractNumId="44">
    <w:lvl w:ilvl="0">
      <w:start w:val="9"/>
      <w:numFmt w:val="decimal"/>
      <w:lvlText w:val="%1."/>
      <w:lvlJc w:val="left"/>
      <w:pPr>
        <w:tabs>
          <w:tab w:val="num" w:pos="0"/>
        </w:tabs>
        <w:ind w:left="1920" w:hanging="360"/>
      </w:pPr>
      <w:rPr>
        <w:b/>
        <w:bCs/>
      </w:rPr>
    </w:lvl>
    <w:lvl w:ilvl="1">
      <w:start w:val="1"/>
      <w:isLgl/>
      <w:numFmt w:val="decimal"/>
      <w:lvlText w:val="%1.%2."/>
      <w:lvlJc w:val="left"/>
      <w:pPr>
        <w:tabs>
          <w:tab w:val="num" w:pos="720"/>
        </w:tabs>
        <w:ind w:left="1080" w:hanging="360"/>
      </w:pPr>
      <w:rPr>
        <w:dstrike w:val="false"/>
        <w:strike w:val="false"/>
        <w:b w:val="false"/>
        <w:bCs/>
      </w:rPr>
    </w:lvl>
    <w:lvl w:ilvl="2">
      <w:start w:val="1"/>
      <w:isLgl/>
      <w:numFmt w:val="decimal"/>
      <w:lvlText w:val="%1.%2.%3."/>
      <w:lvlJc w:val="left"/>
      <w:pPr>
        <w:tabs>
          <w:tab w:val="num" w:pos="0"/>
        </w:tabs>
        <w:ind w:left="1440" w:hanging="720"/>
      </w:pPr>
      <w:rPr>
        <w:b w:val="false"/>
        <w:bCs/>
      </w:rPr>
    </w:lvl>
    <w:lvl w:ilvl="3">
      <w:start w:val="1"/>
      <w:isLgl/>
      <w:numFmt w:val="decimal"/>
      <w:lvlText w:val="%1.%2.%3.%4."/>
      <w:lvlJc w:val="left"/>
      <w:pPr>
        <w:tabs>
          <w:tab w:val="num" w:pos="0"/>
        </w:tabs>
        <w:ind w:left="1440" w:hanging="720"/>
      </w:pPr>
    </w:lvl>
    <w:lvl w:ilvl="4">
      <w:start w:val="1"/>
      <w:isLgl/>
      <w:numFmt w:val="decimal"/>
      <w:lvlText w:val="%1.%2.%3.%4.%5."/>
      <w:lvlJc w:val="left"/>
      <w:pPr>
        <w:tabs>
          <w:tab w:val="num" w:pos="0"/>
        </w:tabs>
        <w:ind w:left="1800" w:hanging="1080"/>
      </w:pPr>
    </w:lvl>
    <w:lvl w:ilvl="5">
      <w:start w:val="1"/>
      <w:isLgl/>
      <w:numFmt w:val="decimal"/>
      <w:lvlText w:val="%1.%2.%3.%4.%5.%6."/>
      <w:lvlJc w:val="left"/>
      <w:pPr>
        <w:tabs>
          <w:tab w:val="num" w:pos="0"/>
        </w:tabs>
        <w:ind w:left="1800" w:hanging="1080"/>
      </w:pPr>
    </w:lvl>
    <w:lvl w:ilvl="6">
      <w:start w:val="1"/>
      <w:isLgl/>
      <w:numFmt w:val="decimal"/>
      <w:lvlText w:val="%1.%2.%3.%4.%5.%6.%7."/>
      <w:lvlJc w:val="left"/>
      <w:pPr>
        <w:tabs>
          <w:tab w:val="num" w:pos="0"/>
        </w:tabs>
        <w:ind w:left="2160" w:hanging="1440"/>
      </w:pPr>
    </w:lvl>
    <w:lvl w:ilvl="7">
      <w:start w:val="1"/>
      <w:isLgl/>
      <w:numFmt w:val="decimal"/>
      <w:lvlText w:val="%1.%2.%3.%4.%5.%6.%7.%8."/>
      <w:lvlJc w:val="left"/>
      <w:pPr>
        <w:tabs>
          <w:tab w:val="num" w:pos="0"/>
        </w:tabs>
        <w:ind w:left="2160" w:hanging="1440"/>
      </w:pPr>
    </w:lvl>
    <w:lvl w:ilvl="8">
      <w:start w:val="1"/>
      <w:isLgl/>
      <w:numFmt w:val="decimal"/>
      <w:lvlText w:val="%1.%2.%3.%4.%5.%6.%7.%8.%9."/>
      <w:lvlJc w:val="left"/>
      <w:pPr>
        <w:tabs>
          <w:tab w:val="num" w:pos="0"/>
        </w:tabs>
        <w:ind w:left="2520" w:hanging="180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17"/>
    <w:lvlOverride w:ilvl="0">
      <w:startOverride w:val="1"/>
    </w:lvlOverride>
  </w:num>
  <w:num w:numId="46">
    <w:abstractNumId w:val="26"/>
    <w:lvlOverride w:ilvl="0">
      <w:startOverride w:val="1"/>
    </w:lvlOverride>
  </w:num>
  <w:num w:numId="47">
    <w:abstractNumId w:val="39"/>
    <w:lvlOverride w:ilvl="0">
      <w:startOverride w:val="1"/>
    </w:lvlOverride>
  </w:num>
  <w:num w:numId="48">
    <w:abstractNumId w:val="18"/>
    <w:lvlOverride w:ilvl="0">
      <w:startOverride w:val="1"/>
    </w:lvlOverride>
  </w:num>
  <w:num w:numId="49">
    <w:abstractNumId w:val="27"/>
    <w:lvlOverride w:ilvl="0">
      <w:startOverride w:val="1"/>
    </w:lvlOverride>
  </w:num>
  <w:num w:numId="50">
    <w:abstractNumId w:val="2"/>
    <w:lvlOverride w:ilvl="0">
      <w:startOverride w:val="9"/>
    </w:lvlOverride>
  </w:num>
</w:numbering>
</file>

<file path=word/settings.xml><?xml version="1.0" encoding="utf-8"?>
<w:settings xmlns:w="http://schemas.openxmlformats.org/wordprocessingml/2006/main">
  <w:zoom w:percent="100"/>
  <w:defaultTabStop w:val="720"/>
  <w:autoHyphenation w:val="true"/>
  <w:hyphenationZone w:val="0"/>
  <w:footnotePr>
    <w:numFmt w:val="decimal"/>
    <w:footnote w:id="0"/>
    <w:footnote w:id="1"/>
  </w:footnotePr>
  <w:compat>
    <w:compatSetting w:name="compatibilityMode" w:uri="http://schemas.microsoft.com/office/word" w:val="1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Lohit Devanagari"/>
        <w:sz w:val="24"/>
        <w:szCs w:val="24"/>
        <w:lang w:val="en-US" w:eastAsia="zh-CN" w:bidi="hi-IN"/>
      </w:rPr>
    </w:rPrDefault>
    <w:pPrDefault>
      <w:pPr>
        <w:suppressAutoHyphens w:val="true"/>
      </w:pPr>
    </w:pPrDefault>
  </w:docDefaults>
  <w:style w:type="paragraph" w:styleId="Normal">
    <w:name w:val="Normal"/>
    <w:qFormat/>
    <w:pPr>
      <w:widowControl/>
      <w:bidi w:val="0"/>
      <w:spacing w:lineRule="auto" w:line="257" w:before="0" w:after="160"/>
    </w:pPr>
    <w:rPr>
      <w:rFonts w:ascii="Times New Roman" w:hAnsi="Times New Roman" w:eastAsia="Calibri" w:cs="Times New Roman"/>
      <w:color w:val="auto"/>
      <w:sz w:val="24"/>
      <w:szCs w:val="22"/>
      <w:lang w:val="lv-LV" w:bidi="ar-SA" w:eastAsia="zh-CN"/>
    </w:rPr>
  </w:style>
  <w:style w:type="paragraph" w:styleId="Heading1">
    <w:name w:val="heading 1"/>
    <w:basedOn w:val="Normal"/>
    <w:next w:val="Normal"/>
    <w:qFormat/>
    <w:pPr>
      <w:keepNext w:val="true"/>
      <w:numPr>
        <w:ilvl w:val="0"/>
        <w:numId w:val="1"/>
      </w:numPr>
      <w:spacing w:lineRule="auto" w:line="240" w:before="240" w:after="60"/>
      <w:outlineLvl w:val="0"/>
    </w:pPr>
    <w:rPr>
      <w:rFonts w:ascii="Arial" w:hAnsi="Arial" w:eastAsia="Times New Roman" w:cs="Times New Roman"/>
      <w:b/>
      <w:bCs/>
      <w:kern w:val="2"/>
      <w:sz w:val="32"/>
      <w:szCs w:val="32"/>
      <w:lang w:val="en-US"/>
    </w:rPr>
  </w:style>
  <w:style w:type="paragraph" w:styleId="Heading2">
    <w:name w:val="heading 2"/>
    <w:basedOn w:val="Normal"/>
    <w:next w:val="Normal"/>
    <w:qFormat/>
    <w:pPr>
      <w:keepNext w:val="true"/>
      <w:numPr>
        <w:ilvl w:val="1"/>
        <w:numId w:val="1"/>
      </w:numPr>
      <w:spacing w:lineRule="auto" w:line="360" w:before="0" w:after="0"/>
      <w:jc w:val="both"/>
      <w:outlineLvl w:val="1"/>
    </w:pPr>
    <w:rPr>
      <w:rFonts w:eastAsia="Times New Roman" w:cs="Times New Roman"/>
      <w:b/>
      <w:sz w:val="26"/>
      <w:szCs w:val="20"/>
    </w:rPr>
  </w:style>
  <w:style w:type="paragraph" w:styleId="Heading3">
    <w:name w:val="heading 3"/>
    <w:basedOn w:val="Normal"/>
    <w:next w:val="Normal"/>
    <w:qFormat/>
    <w:pPr>
      <w:keepNext w:val="true"/>
      <w:numPr>
        <w:ilvl w:val="2"/>
        <w:numId w:val="1"/>
      </w:numPr>
      <w:spacing w:lineRule="auto" w:line="240" w:before="240" w:after="60"/>
      <w:outlineLvl w:val="2"/>
    </w:pPr>
    <w:rPr>
      <w:rFonts w:ascii="Cambria" w:hAnsi="Cambria" w:eastAsia="Times New Roman" w:cs="Times New Roman"/>
      <w:b/>
      <w:bCs/>
      <w:sz w:val="26"/>
      <w:szCs w:val="26"/>
      <w:lang w:val="en-US"/>
    </w:rPr>
  </w:style>
  <w:style w:type="paragraph" w:styleId="Heading4">
    <w:name w:val="heading 4"/>
    <w:basedOn w:val="Normal"/>
    <w:next w:val="Normal"/>
    <w:qFormat/>
    <w:pPr>
      <w:keepNext w:val="true"/>
      <w:numPr>
        <w:ilvl w:val="3"/>
        <w:numId w:val="1"/>
      </w:numPr>
      <w:spacing w:lineRule="auto" w:line="240" w:before="240" w:after="60"/>
      <w:outlineLvl w:val="3"/>
    </w:pPr>
    <w:rPr>
      <w:rFonts w:ascii="Calibri" w:hAnsi="Calibri" w:eastAsia="Times New Roman" w:cs="Times New Roman"/>
      <w:b/>
      <w:bCs/>
      <w:sz w:val="28"/>
      <w:szCs w:val="28"/>
      <w:lang w:val="en-US"/>
    </w:rPr>
  </w:style>
  <w:style w:type="paragraph" w:styleId="Heading5">
    <w:name w:val="heading 5"/>
    <w:basedOn w:val="Normal"/>
    <w:next w:val="Normal"/>
    <w:qFormat/>
    <w:pPr>
      <w:numPr>
        <w:ilvl w:val="4"/>
        <w:numId w:val="1"/>
      </w:numPr>
      <w:spacing w:lineRule="auto" w:line="240" w:before="240" w:after="60"/>
      <w:outlineLvl w:val="4"/>
    </w:pPr>
    <w:rPr>
      <w:rFonts w:ascii="Calibri" w:hAnsi="Calibri" w:eastAsia="Times New Roman" w:cs="Times New Roman"/>
      <w:b/>
      <w:bCs/>
      <w:i/>
      <w:iCs/>
      <w:sz w:val="26"/>
      <w:szCs w:val="26"/>
      <w:lang w:val="en-US"/>
    </w:rPr>
  </w:style>
  <w:style w:type="paragraph" w:styleId="Heading6">
    <w:name w:val="heading 6"/>
    <w:basedOn w:val="Normal"/>
    <w:next w:val="Normal"/>
    <w:qFormat/>
    <w:pPr>
      <w:keepNext w:val="true"/>
      <w:keepLines/>
      <w:numPr>
        <w:ilvl w:val="5"/>
        <w:numId w:val="1"/>
      </w:numPr>
      <w:spacing w:lineRule="auto" w:line="240" w:before="200" w:after="0"/>
      <w:ind w:hanging="1152" w:left="1152" w:right="0"/>
      <w:jc w:val="both"/>
      <w:outlineLvl w:val="5"/>
    </w:pPr>
    <w:rPr>
      <w:rFonts w:ascii="Cambria" w:hAnsi="Cambria" w:eastAsia="Times New Roman" w:cs="Cambria"/>
      <w:i/>
      <w:iCs/>
      <w:color w:val="243F60"/>
      <w:szCs w:val="24"/>
      <w:lang w:val="en-US"/>
    </w:rPr>
  </w:style>
  <w:style w:type="paragraph" w:styleId="Heading7">
    <w:name w:val="heading 7"/>
    <w:basedOn w:val="Normal"/>
    <w:next w:val="Normal"/>
    <w:qFormat/>
    <w:pPr>
      <w:keepNext w:val="true"/>
      <w:keepLines/>
      <w:numPr>
        <w:ilvl w:val="6"/>
        <w:numId w:val="1"/>
      </w:numPr>
      <w:spacing w:lineRule="auto" w:line="240" w:before="200" w:after="0"/>
      <w:ind w:hanging="1296" w:left="1296" w:right="0"/>
      <w:jc w:val="both"/>
      <w:outlineLvl w:val="6"/>
    </w:pPr>
    <w:rPr>
      <w:rFonts w:ascii="Cambria" w:hAnsi="Cambria" w:eastAsia="Times New Roman" w:cs="Cambria"/>
      <w:i/>
      <w:iCs/>
      <w:color w:val="404040"/>
      <w:szCs w:val="24"/>
      <w:lang w:val="en-US"/>
    </w:rPr>
  </w:style>
  <w:style w:type="paragraph" w:styleId="Heading8">
    <w:name w:val="heading 8"/>
    <w:basedOn w:val="Normal"/>
    <w:next w:val="Normal"/>
    <w:qFormat/>
    <w:pPr>
      <w:keepNext w:val="true"/>
      <w:keepLines/>
      <w:numPr>
        <w:ilvl w:val="7"/>
        <w:numId w:val="1"/>
      </w:numPr>
      <w:spacing w:lineRule="auto" w:line="240" w:before="200" w:after="0"/>
      <w:ind w:hanging="1440" w:left="1440" w:right="0"/>
      <w:jc w:val="both"/>
      <w:outlineLvl w:val="7"/>
    </w:pPr>
    <w:rPr>
      <w:rFonts w:ascii="Cambria" w:hAnsi="Cambria" w:eastAsia="Times New Roman" w:cs="Cambria"/>
      <w:color w:val="404040"/>
      <w:szCs w:val="24"/>
      <w:lang w:val="en-US"/>
    </w:rPr>
  </w:style>
  <w:style w:type="paragraph" w:styleId="Heading9">
    <w:name w:val="heading 9"/>
    <w:basedOn w:val="Normal"/>
    <w:next w:val="Normal"/>
    <w:qFormat/>
    <w:pPr>
      <w:keepNext w:val="true"/>
      <w:widowControl w:val="false"/>
      <w:numPr>
        <w:ilvl w:val="8"/>
        <w:numId w:val="1"/>
      </w:numPr>
      <w:suppressAutoHyphens w:val="true"/>
      <w:autoSpaceDE w:val="false"/>
      <w:spacing w:lineRule="auto" w:line="240" w:before="0" w:after="0"/>
      <w:ind w:hanging="1584" w:left="1584" w:right="0"/>
      <w:jc w:val="center"/>
      <w:outlineLvl w:val="8"/>
    </w:pPr>
    <w:rPr>
      <w:rFonts w:eastAsia="Times New Roman" w:cs="Times New Roman"/>
      <w:sz w:val="28"/>
      <w:szCs w:val="28"/>
    </w:rPr>
  </w:style>
  <w:style w:type="character" w:styleId="WW8Num2z0">
    <w:name w:val="WW8Num2z0"/>
    <w:qFormat/>
    <w:rPr>
      <w:rFonts w:cs="Arial"/>
    </w:rPr>
  </w:style>
  <w:style w:type="character" w:styleId="WW8Num2z1">
    <w:name w:val="WW8Num2z1"/>
    <w:qFormat/>
    <w:rPr>
      <w:rFonts w:ascii="Courier New" w:hAnsi="Courier New" w:cs="Courier New"/>
      <w:sz w:val="22"/>
      <w:szCs w:val="22"/>
      <w:lang w:val="lv-LV"/>
    </w:rPr>
  </w:style>
  <w:style w:type="character" w:styleId="WW8Num2z2">
    <w:name w:val="WW8Num2z2"/>
    <w:qFormat/>
    <w:rPr>
      <w:rFonts w:ascii="Wingdings" w:hAnsi="Wingdings" w:cs="Wingdings"/>
      <w:color w:val="000000"/>
      <w:sz w:val="22"/>
      <w:szCs w:val="22"/>
      <w:lang w:val="lv-LV"/>
    </w:rPr>
  </w:style>
  <w:style w:type="character" w:styleId="WW8Num2z3">
    <w:name w:val="WW8Num2z3"/>
    <w:qFormat/>
    <w:rPr>
      <w:rFonts w:ascii="Symbol" w:hAnsi="Symbol" w:cs="Symbol"/>
    </w:rPr>
  </w:style>
  <w:style w:type="character" w:styleId="WW8Num4z0">
    <w:name w:val="WW8Num4z0"/>
    <w:qFormat/>
    <w:rPr>
      <w:rFonts w:ascii="Symbol" w:hAnsi="Symbol" w:cs="Symbol"/>
      <w:b/>
      <w:lang w:val="lv-LV"/>
    </w:rPr>
  </w:style>
  <w:style w:type="character" w:styleId="WW8Num4z1">
    <w:name w:val="WW8Num4z1"/>
    <w:qFormat/>
    <w:rPr>
      <w:rFonts w:ascii="Courier New" w:hAnsi="Courier New" w:cs="Courier New"/>
    </w:rPr>
  </w:style>
  <w:style w:type="character" w:styleId="WW8Num4z2">
    <w:name w:val="WW8Num4z2"/>
    <w:qFormat/>
    <w:rPr>
      <w:rFonts w:ascii="Wingdings" w:hAnsi="Wingdings" w:cs="Wingdings"/>
      <w:bCs/>
      <w:color w:val="002060"/>
      <w:sz w:val="22"/>
      <w:szCs w:val="22"/>
      <w:lang w:val="lv-LV"/>
    </w:rPr>
  </w:style>
  <w:style w:type="character" w:styleId="WW8Num5z1">
    <w:name w:val="WW8Num5z1"/>
    <w:qFormat/>
    <w:rPr>
      <w:b/>
    </w:rPr>
  </w:style>
  <w:style w:type="character" w:styleId="WW8Num5z2">
    <w:name w:val="WW8Num5z2"/>
    <w:qFormat/>
    <w:rPr>
      <w:rFonts w:ascii="Times New Roman" w:hAnsi="Times New Roman" w:cs="Times New Roman"/>
      <w:b w:val="false"/>
      <w:bCs w:val="false"/>
      <w:i w:val="false"/>
      <w:iCs w:val="false"/>
      <w:caps w:val="false"/>
      <w:smallCaps w:val="false"/>
      <w:strike w:val="false"/>
      <w:dstrike w:val="false"/>
      <w:outline w:val="false"/>
      <w:shadow w:val="false"/>
      <w:vanish w:val="false"/>
      <w:spacing w:val="0"/>
      <w:kern w:val="0"/>
      <w:position w:val="0"/>
      <w:sz w:val="24"/>
      <w:u w:val="none"/>
      <w:vertAlign w:val="baseline"/>
      <w:em w:val="none"/>
    </w:rPr>
  </w:style>
  <w:style w:type="character" w:styleId="WW8Num7z0">
    <w:name w:val="WW8Num7z0"/>
    <w:qFormat/>
    <w:rPr>
      <w:b/>
      <w:bCs/>
    </w:rPr>
  </w:style>
  <w:style w:type="character" w:styleId="WW8Num7z1">
    <w:name w:val="WW8Num7z1"/>
    <w:qFormat/>
    <w:rPr>
      <w:b w:val="false"/>
      <w:bCs/>
      <w:strike w:val="false"/>
      <w:dstrike w:val="false"/>
    </w:rPr>
  </w:style>
  <w:style w:type="character" w:styleId="WW8Num7z2">
    <w:name w:val="WW8Num7z2"/>
    <w:qFormat/>
    <w:rPr>
      <w:b w:val="false"/>
      <w:bCs/>
    </w:rPr>
  </w:style>
  <w:style w:type="character" w:styleId="WW8Num8z0">
    <w:name w:val="WW8Num8z0"/>
    <w:qFormat/>
    <w:rPr/>
  </w:style>
  <w:style w:type="character" w:styleId="WW8Num9z0">
    <w:name w:val="WW8Num9z0"/>
    <w:qFormat/>
    <w:rPr/>
  </w:style>
  <w:style w:type="character" w:styleId="WW8Num10z0">
    <w:name w:val="WW8Num10z0"/>
    <w:qFormat/>
    <w:rPr/>
  </w:style>
  <w:style w:type="character" w:styleId="WW8Num11z0">
    <w:name w:val="WW8Num11z0"/>
    <w:qFormat/>
    <w:rPr>
      <w:sz w:val="24"/>
      <w:szCs w:val="22"/>
    </w:rPr>
  </w:style>
  <w:style w:type="character" w:styleId="WW8Num12z0">
    <w:name w:val="WW8Num12z0"/>
    <w:qFormat/>
    <w:rPr>
      <w:b/>
    </w:rPr>
  </w:style>
  <w:style w:type="character" w:styleId="WW8Num13z0">
    <w:name w:val="WW8Num13z0"/>
    <w:qFormat/>
    <w:rPr>
      <w:b w:val="false"/>
      <w:i w:val="false"/>
    </w:rPr>
  </w:style>
  <w:style w:type="character" w:styleId="WW8Num14z0">
    <w:name w:val="WW8Num14z0"/>
    <w:qFormat/>
    <w:rPr>
      <w:b/>
      <w:bCs/>
    </w:rPr>
  </w:style>
  <w:style w:type="character" w:styleId="WW8Num14z4">
    <w:name w:val="WW8Num14z4"/>
    <w:qFormat/>
    <w:rPr>
      <w:b w:val="false"/>
    </w:rPr>
  </w:style>
  <w:style w:type="character" w:styleId="WW8Num16z0">
    <w:name w:val="WW8Num16z0"/>
    <w:qFormat/>
    <w:rPr/>
  </w:style>
  <w:style w:type="character" w:styleId="WW8Num17z0">
    <w:name w:val="WW8Num17z0"/>
    <w:qFormat/>
    <w:rPr>
      <w:b/>
    </w:rPr>
  </w:style>
  <w:style w:type="character" w:styleId="WW8Num17z1">
    <w:name w:val="WW8Num17z1"/>
    <w:qFormat/>
    <w:rPr/>
  </w:style>
  <w:style w:type="character" w:styleId="WW8Num18z0">
    <w:name w:val="WW8Num18z0"/>
    <w:qFormat/>
    <w:rPr>
      <w:rFonts w:eastAsia="Calibri"/>
      <w:b/>
      <w:bCs/>
      <w:color w:val="000000"/>
      <w:sz w:val="22"/>
      <w:szCs w:val="22"/>
    </w:rPr>
  </w:style>
  <w:style w:type="character" w:styleId="WW8Num18z1">
    <w:name w:val="WW8Num18z1"/>
    <w:qFormat/>
    <w:rPr>
      <w:rFonts w:eastAsia="Calibri"/>
      <w:b w:val="false"/>
      <w:bCs w:val="false"/>
      <w:color w:val="000000"/>
    </w:rPr>
  </w:style>
  <w:style w:type="character" w:styleId="WW8Num18z3">
    <w:name w:val="WW8Num18z3"/>
    <w:qFormat/>
    <w:rPr>
      <w:rFonts w:eastAsia="Calibri"/>
      <w:b w:val="false"/>
      <w:color w:val="000000"/>
    </w:rPr>
  </w:style>
  <w:style w:type="character" w:styleId="WW8Num19z0">
    <w:name w:val="WW8Num19z0"/>
    <w:qFormat/>
    <w:rPr>
      <w:b/>
    </w:rPr>
  </w:style>
  <w:style w:type="character" w:styleId="WW8Num19z3">
    <w:name w:val="WW8Num19z3"/>
    <w:qFormat/>
    <w:rPr/>
  </w:style>
  <w:style w:type="character" w:styleId="WW8Num20z0">
    <w:name w:val="WW8Num20z0"/>
    <w:qFormat/>
    <w:rPr/>
  </w:style>
  <w:style w:type="character" w:styleId="WW8Num20z1">
    <w:name w:val="WW8Num20z1"/>
    <w:qFormat/>
    <w:rPr>
      <w:b w:val="false"/>
      <w:bCs/>
    </w:rPr>
  </w:style>
  <w:style w:type="character" w:styleId="WW8Num21z0">
    <w:name w:val="WW8Num21z0"/>
    <w:qFormat/>
    <w:rPr/>
  </w:style>
  <w:style w:type="character" w:styleId="WW8Num22z0">
    <w:name w:val="WW8Num22z0"/>
    <w:qFormat/>
    <w:rPr>
      <w:b/>
      <w:color w:val="000000"/>
    </w:rPr>
  </w:style>
  <w:style w:type="character" w:styleId="WW8Num22z1">
    <w:name w:val="WW8Num22z1"/>
    <w:qFormat/>
    <w:rPr>
      <w:b w:val="false"/>
      <w:bCs w:val="false"/>
      <w:i w:val="false"/>
      <w:color w:val="000000"/>
      <w:sz w:val="22"/>
    </w:rPr>
  </w:style>
  <w:style w:type="character" w:styleId="WW8Num22z2">
    <w:name w:val="WW8Num22z2"/>
    <w:qFormat/>
    <w:rPr>
      <w:b w:val="false"/>
      <w:bCs w:val="false"/>
      <w:sz w:val="22"/>
    </w:rPr>
  </w:style>
  <w:style w:type="character" w:styleId="WW8Num22z3">
    <w:name w:val="WW8Num22z3"/>
    <w:qFormat/>
    <w:rPr>
      <w:b w:val="false"/>
      <w:bCs w:val="false"/>
      <w:color w:val="000000"/>
      <w:sz w:val="22"/>
    </w:rPr>
  </w:style>
  <w:style w:type="character" w:styleId="WW8Num22z4">
    <w:name w:val="WW8Num22z4"/>
    <w:qFormat/>
    <w:rPr>
      <w:sz w:val="22"/>
    </w:rPr>
  </w:style>
  <w:style w:type="character" w:styleId="WW8Num23z0">
    <w:name w:val="WW8Num23z0"/>
    <w:qFormat/>
    <w:rPr>
      <w:rFonts w:eastAsia="Calibri"/>
      <w:b/>
      <w:bCs/>
      <w:color w:val="000000"/>
      <w:sz w:val="22"/>
      <w:szCs w:val="22"/>
    </w:rPr>
  </w:style>
  <w:style w:type="character" w:styleId="WW8Num23z1">
    <w:name w:val="WW8Num23z1"/>
    <w:qFormat/>
    <w:rPr>
      <w:rFonts w:eastAsia="Calibri"/>
      <w:b w:val="false"/>
      <w:bCs w:val="false"/>
      <w:color w:val="000000"/>
    </w:rPr>
  </w:style>
  <w:style w:type="character" w:styleId="WW8Num23z3">
    <w:name w:val="WW8Num23z3"/>
    <w:qFormat/>
    <w:rPr>
      <w:rFonts w:eastAsia="Calibri"/>
      <w:b w:val="false"/>
      <w:color w:val="000000"/>
    </w:rPr>
  </w:style>
  <w:style w:type="character" w:styleId="WW8Num24z0">
    <w:name w:val="WW8Num24z0"/>
    <w:qFormat/>
    <w:rPr>
      <w:rFonts w:ascii="Symbol" w:hAnsi="Symbol" w:cs="Symbol"/>
    </w:rPr>
  </w:style>
  <w:style w:type="character" w:styleId="WW8Num24z1">
    <w:name w:val="WW8Num24z1"/>
    <w:qFormat/>
    <w:rPr>
      <w:rFonts w:ascii="Courier New" w:hAnsi="Courier New" w:cs="Courier New"/>
    </w:rPr>
  </w:style>
  <w:style w:type="character" w:styleId="WW8Num24z2">
    <w:name w:val="WW8Num24z2"/>
    <w:qFormat/>
    <w:rPr>
      <w:rFonts w:ascii="Wingdings" w:hAnsi="Wingdings" w:cs="Wingdings"/>
    </w:rPr>
  </w:style>
  <w:style w:type="character" w:styleId="WW8Num25z0">
    <w:name w:val="WW8Num25z0"/>
    <w:qFormat/>
    <w:rPr>
      <w:b/>
      <w:color w:val="000000"/>
    </w:rPr>
  </w:style>
  <w:style w:type="character" w:styleId="WW8Num25z1">
    <w:name w:val="WW8Num25z1"/>
    <w:qFormat/>
    <w:rPr>
      <w:b w:val="false"/>
      <w:bCs w:val="false"/>
      <w:i w:val="false"/>
      <w:color w:val="000000"/>
      <w:sz w:val="22"/>
    </w:rPr>
  </w:style>
  <w:style w:type="character" w:styleId="WW8Num25z2">
    <w:name w:val="WW8Num25z2"/>
    <w:qFormat/>
    <w:rPr>
      <w:b w:val="false"/>
      <w:bCs w:val="false"/>
      <w:sz w:val="22"/>
    </w:rPr>
  </w:style>
  <w:style w:type="character" w:styleId="WW8Num25z3">
    <w:name w:val="WW8Num25z3"/>
    <w:qFormat/>
    <w:rPr>
      <w:b w:val="false"/>
      <w:bCs w:val="false"/>
      <w:color w:val="000000"/>
      <w:sz w:val="22"/>
    </w:rPr>
  </w:style>
  <w:style w:type="character" w:styleId="WW8Num25z4">
    <w:name w:val="WW8Num25z4"/>
    <w:qFormat/>
    <w:rPr>
      <w:sz w:val="22"/>
    </w:rPr>
  </w:style>
  <w:style w:type="character" w:styleId="WW8Num26z0">
    <w:name w:val="WW8Num26z0"/>
    <w:qFormat/>
    <w:rPr/>
  </w:style>
  <w:style w:type="character" w:styleId="WW8Num29z0">
    <w:name w:val="WW8Num29z0"/>
    <w:qFormat/>
    <w:rPr>
      <w:rFonts w:ascii="Symbol" w:hAnsi="Symbol" w:cs="Symbol"/>
    </w:rPr>
  </w:style>
  <w:style w:type="character" w:styleId="WW8Num29z1">
    <w:name w:val="WW8Num29z1"/>
    <w:qFormat/>
    <w:rPr>
      <w:rFonts w:ascii="Courier New" w:hAnsi="Courier New" w:cs="Courier New"/>
    </w:rPr>
  </w:style>
  <w:style w:type="character" w:styleId="WW8Num29z2">
    <w:name w:val="WW8Num29z2"/>
    <w:qFormat/>
    <w:rPr>
      <w:rFonts w:ascii="Wingdings" w:hAnsi="Wingdings" w:cs="Wingdings"/>
    </w:rPr>
  </w:style>
  <w:style w:type="character" w:styleId="WW8Num30z0">
    <w:name w:val="WW8Num30z0"/>
    <w:qFormat/>
    <w:rPr/>
  </w:style>
  <w:style w:type="character" w:styleId="WW8Num31z0">
    <w:name w:val="WW8Num31z0"/>
    <w:qFormat/>
    <w:rPr>
      <w:rFonts w:ascii="Symbol" w:hAnsi="Symbol" w:cs="Symbol"/>
    </w:rPr>
  </w:style>
  <w:style w:type="character" w:styleId="WW8Num31z1">
    <w:name w:val="WW8Num31z1"/>
    <w:qFormat/>
    <w:rPr>
      <w:rFonts w:ascii="Courier New" w:hAnsi="Courier New" w:cs="Courier New"/>
    </w:rPr>
  </w:style>
  <w:style w:type="character" w:styleId="WW8Num31z2">
    <w:name w:val="WW8Num31z2"/>
    <w:qFormat/>
    <w:rPr>
      <w:rFonts w:ascii="Wingdings" w:hAnsi="Wingdings" w:cs="Wingdings"/>
    </w:rPr>
  </w:style>
  <w:style w:type="character" w:styleId="WW8Num32z0">
    <w:name w:val="WW8Num32z0"/>
    <w:qFormat/>
    <w:rPr/>
  </w:style>
  <w:style w:type="character" w:styleId="WW8Num34z0">
    <w:name w:val="WW8Num34z0"/>
    <w:qFormat/>
    <w:rPr>
      <w:b/>
    </w:rPr>
  </w:style>
  <w:style w:type="character" w:styleId="WW8Num34z1">
    <w:name w:val="WW8Num34z1"/>
    <w:qFormat/>
    <w:rPr>
      <w:b w:val="false"/>
    </w:rPr>
  </w:style>
  <w:style w:type="character" w:styleId="WW8Num34z3">
    <w:name w:val="WW8Num34z3"/>
    <w:qFormat/>
    <w:rPr/>
  </w:style>
  <w:style w:type="character" w:styleId="WW8Num35z0">
    <w:name w:val="WW8Num35z0"/>
    <w:qFormat/>
    <w:rPr/>
  </w:style>
  <w:style w:type="character" w:styleId="WW8Num35z1">
    <w:name w:val="WW8Num35z1"/>
    <w:qFormat/>
    <w:rPr>
      <w:b w:val="false"/>
      <w:bCs/>
    </w:rPr>
  </w:style>
  <w:style w:type="character" w:styleId="WW8Num36z0">
    <w:name w:val="WW8Num36z0"/>
    <w:qFormat/>
    <w:rPr/>
  </w:style>
  <w:style w:type="character" w:styleId="WW8Num37z0">
    <w:name w:val="WW8Num37z0"/>
    <w:qFormat/>
    <w:rPr>
      <w:rFonts w:ascii="Symbol" w:hAnsi="Symbol" w:cs="Symbol"/>
      <w:b/>
      <w:bCs/>
    </w:rPr>
  </w:style>
  <w:style w:type="character" w:styleId="WW8Num37z1">
    <w:name w:val="WW8Num37z1"/>
    <w:qFormat/>
    <w:rPr>
      <w:b/>
      <w:bCs w:val="false"/>
      <w:color w:val="000000"/>
    </w:rPr>
  </w:style>
  <w:style w:type="character" w:styleId="WW8Num38z0">
    <w:name w:val="WW8Num38z0"/>
    <w:qFormat/>
    <w:rPr>
      <w:b w:val="false"/>
      <w:i w:val="false"/>
    </w:rPr>
  </w:style>
  <w:style w:type="character" w:styleId="WW8Num38z1">
    <w:name w:val="WW8Num38z1"/>
    <w:qFormat/>
    <w:rPr>
      <w:b w:val="false"/>
    </w:rPr>
  </w:style>
  <w:style w:type="character" w:styleId="WW8Num39z1">
    <w:name w:val="WW8Num39z1"/>
    <w:qFormat/>
    <w:rPr>
      <w:b/>
    </w:rPr>
  </w:style>
  <w:style w:type="character" w:styleId="WW8Num40z0">
    <w:name w:val="WW8Num40z0"/>
    <w:qFormat/>
    <w:rPr>
      <w:rFonts w:cs="Times New Roman"/>
    </w:rPr>
  </w:style>
  <w:style w:type="character" w:styleId="WW8Num41z1">
    <w:name w:val="WW8Num41z1"/>
    <w:qFormat/>
    <w:rPr>
      <w:b/>
    </w:rPr>
  </w:style>
  <w:style w:type="character" w:styleId="WW8Num41z2">
    <w:name w:val="WW8Num41z2"/>
    <w:qFormat/>
    <w:rPr>
      <w:rFonts w:ascii="Times New Roman" w:hAnsi="Times New Roman" w:cs="Times New Roman"/>
      <w:b w:val="false"/>
      <w:bCs w:val="false"/>
      <w:i w:val="false"/>
      <w:iCs w:val="false"/>
      <w:caps w:val="false"/>
      <w:smallCaps w:val="false"/>
      <w:strike w:val="false"/>
      <w:dstrike w:val="false"/>
      <w:outline w:val="false"/>
      <w:shadow w:val="false"/>
      <w:vanish w:val="false"/>
      <w:spacing w:val="0"/>
      <w:kern w:val="0"/>
      <w:position w:val="0"/>
      <w:sz w:val="24"/>
      <w:u w:val="none"/>
      <w:vertAlign w:val="baseline"/>
      <w:em w:val="none"/>
    </w:rPr>
  </w:style>
  <w:style w:type="character" w:styleId="WW8Num42z0">
    <w:name w:val="WW8Num42z0"/>
    <w:qFormat/>
    <w:rPr>
      <w:b/>
      <w:bCs/>
    </w:rPr>
  </w:style>
  <w:style w:type="character" w:styleId="WW8Num42z1">
    <w:name w:val="WW8Num42z1"/>
    <w:qFormat/>
    <w:rPr>
      <w:b w:val="false"/>
      <w:bCs/>
      <w:sz w:val="22"/>
      <w:szCs w:val="22"/>
    </w:rPr>
  </w:style>
  <w:style w:type="character" w:styleId="WW8Num42z2">
    <w:name w:val="WW8Num42z2"/>
    <w:qFormat/>
    <w:rPr>
      <w:b w:val="false"/>
      <w:bCs/>
    </w:rPr>
  </w:style>
  <w:style w:type="character" w:styleId="WW8Num42z3">
    <w:name w:val="WW8Num42z3"/>
    <w:qFormat/>
    <w:rPr/>
  </w:style>
  <w:style w:type="character" w:styleId="WW8Num45z0">
    <w:name w:val="WW8Num45z0"/>
    <w:qFormat/>
    <w:rPr/>
  </w:style>
  <w:style w:type="character" w:styleId="WW8Num46z0">
    <w:name w:val="WW8Num46z0"/>
    <w:qFormat/>
    <w:rPr/>
  </w:style>
  <w:style w:type="character" w:styleId="WW8Num47z0">
    <w:name w:val="WW8Num47z0"/>
    <w:qFormat/>
    <w:rPr>
      <w:b/>
    </w:rPr>
  </w:style>
  <w:style w:type="character" w:styleId="WW8Num47z1">
    <w:name w:val="WW8Num47z1"/>
    <w:qFormat/>
    <w:rPr/>
  </w:style>
  <w:style w:type="character" w:styleId="WW8Num50z0">
    <w:name w:val="WW8Num50z0"/>
    <w:qFormat/>
    <w:rPr>
      <w:sz w:val="22"/>
      <w:szCs w:val="22"/>
    </w:rPr>
  </w:style>
  <w:style w:type="character" w:styleId="WW8Num51z0">
    <w:name w:val="WW8Num51z0"/>
    <w:qFormat/>
    <w:rPr/>
  </w:style>
  <w:style w:type="character" w:styleId="WW8Num51z2">
    <w:name w:val="WW8Num51z2"/>
    <w:qFormat/>
    <w:rPr>
      <w:b w:val="false"/>
      <w:bCs/>
    </w:rPr>
  </w:style>
  <w:style w:type="character" w:styleId="WW8Num52z0">
    <w:name w:val="WW8Num52z0"/>
    <w:qFormat/>
    <w:rPr/>
  </w:style>
  <w:style w:type="character" w:styleId="WW8Num52z1">
    <w:name w:val="WW8Num52z1"/>
    <w:qFormat/>
    <w:rPr>
      <w:b w:val="false"/>
      <w:bCs w:val="false"/>
    </w:rPr>
  </w:style>
  <w:style w:type="character" w:styleId="WW8Num52z2">
    <w:name w:val="WW8Num52z2"/>
    <w:qFormat/>
    <w:rPr>
      <w:b/>
      <w:bCs/>
    </w:rPr>
  </w:style>
  <w:style w:type="character" w:styleId="WW8Num53z1">
    <w:name w:val="WW8Num53z1"/>
    <w:qFormat/>
    <w:rPr>
      <w:color w:val="000000"/>
    </w:rPr>
  </w:style>
  <w:style w:type="character" w:styleId="WW8Num54z0">
    <w:name w:val="WW8Num54z0"/>
    <w:qFormat/>
    <w:rPr>
      <w:b/>
      <w:bCs/>
    </w:rPr>
  </w:style>
  <w:style w:type="character" w:styleId="WW8Num54z1">
    <w:name w:val="WW8Num54z1"/>
    <w:qFormat/>
    <w:rPr>
      <w:b w:val="false"/>
      <w:bCs/>
    </w:rPr>
  </w:style>
  <w:style w:type="character" w:styleId="WW8Num54z3">
    <w:name w:val="WW8Num54z3"/>
    <w:qFormat/>
    <w:rPr/>
  </w:style>
  <w:style w:type="character" w:styleId="WW8Num55z0">
    <w:name w:val="WW8Num55z0"/>
    <w:qFormat/>
    <w:rPr>
      <w:rFonts w:eastAsia="Times New Roman"/>
      <w:b/>
      <w:sz w:val="22"/>
      <w:szCs w:val="22"/>
    </w:rPr>
  </w:style>
  <w:style w:type="character" w:styleId="WW8Num55z1">
    <w:name w:val="WW8Num55z1"/>
    <w:qFormat/>
    <w:rPr>
      <w:rFonts w:eastAsia="Times New Roman"/>
      <w:b w:val="false"/>
      <w:bCs/>
      <w:color w:val="000000"/>
      <w:sz w:val="22"/>
      <w:szCs w:val="22"/>
    </w:rPr>
  </w:style>
  <w:style w:type="character" w:styleId="WW8Num55z3">
    <w:name w:val="WW8Num55z3"/>
    <w:qFormat/>
    <w:rPr>
      <w:rFonts w:eastAsia="Times New Roman"/>
      <w:b w:val="false"/>
    </w:rPr>
  </w:style>
  <w:style w:type="character" w:styleId="WW8Num56z0">
    <w:name w:val="WW8Num56z0"/>
    <w:qFormat/>
    <w:rPr>
      <w:b/>
      <w:bCs/>
      <w:color w:val="000000"/>
    </w:rPr>
  </w:style>
  <w:style w:type="character" w:styleId="WW8Num56z1">
    <w:name w:val="WW8Num56z1"/>
    <w:qFormat/>
    <w:rPr>
      <w:rFonts w:eastAsia="Calibri"/>
      <w:b w:val="false"/>
      <w:bCs w:val="false"/>
      <w:color w:val="000000"/>
    </w:rPr>
  </w:style>
  <w:style w:type="character" w:styleId="WW8Num56z3">
    <w:name w:val="WW8Num56z3"/>
    <w:qFormat/>
    <w:rPr>
      <w:rFonts w:eastAsia="Calibri"/>
      <w:b w:val="false"/>
      <w:color w:val="000000"/>
    </w:rPr>
  </w:style>
  <w:style w:type="character" w:styleId="WW8Num57z0">
    <w:name w:val="WW8Num57z0"/>
    <w:qFormat/>
    <w:rPr>
      <w:i/>
    </w:rPr>
  </w:style>
  <w:style w:type="character" w:styleId="WW8Num58z0">
    <w:name w:val="WW8Num58z0"/>
    <w:qFormat/>
    <w:rPr>
      <w:b/>
    </w:rPr>
  </w:style>
  <w:style w:type="character" w:styleId="WW8Num58z1">
    <w:name w:val="WW8Num58z1"/>
    <w:qFormat/>
    <w:rPr/>
  </w:style>
  <w:style w:type="character" w:styleId="WW8NumSt26z1">
    <w:name w:val="WW8NumSt26z1"/>
    <w:qFormat/>
    <w:rPr>
      <w:b w:val="false"/>
      <w:bCs/>
    </w:rPr>
  </w:style>
  <w:style w:type="character" w:styleId="WW8NumSt26z2">
    <w:name w:val="WW8NumSt26z2"/>
    <w:qFormat/>
    <w:rPr>
      <w:rFonts w:ascii="Times New Roman" w:hAnsi="Times New Roman" w:cs="Times New Roman"/>
      <w:b w:val="false"/>
      <w:bCs w:val="false"/>
      <w:i w:val="false"/>
      <w:iCs w:val="false"/>
      <w:caps w:val="false"/>
      <w:smallCaps w:val="false"/>
      <w:strike w:val="false"/>
      <w:dstrike w:val="false"/>
      <w:outline w:val="false"/>
      <w:shadow w:val="false"/>
      <w:vanish w:val="false"/>
      <w:spacing w:val="0"/>
      <w:kern w:val="0"/>
      <w:position w:val="0"/>
      <w:sz w:val="22"/>
      <w:sz w:val="22"/>
      <w:szCs w:val="18"/>
      <w:u w:val="none"/>
      <w:vertAlign w:val="baseline"/>
      <w:em w:val="none"/>
    </w:rPr>
  </w:style>
  <w:style w:type="character" w:styleId="WW8NumSt26z4">
    <w:name w:val="WW8NumSt26z4"/>
    <w:qFormat/>
    <w:rPr>
      <w:rFonts w:ascii="Times New Roman" w:hAnsi="Times New Roman" w:cs="Times New Roman"/>
      <w:b w:val="false"/>
      <w:bCs w:val="false"/>
      <w:i w:val="false"/>
      <w:iCs w:val="false"/>
      <w:caps w:val="false"/>
      <w:smallCaps w:val="false"/>
      <w:strike w:val="false"/>
      <w:dstrike w:val="false"/>
      <w:outline w:val="false"/>
      <w:shadow w:val="false"/>
      <w:vanish w:val="false"/>
      <w:spacing w:val="0"/>
      <w:kern w:val="0"/>
      <w:position w:val="0"/>
      <w:sz w:val="24"/>
      <w:u w:val="none"/>
      <w:vertAlign w:val="baseline"/>
      <w:em w:val="none"/>
    </w:rPr>
  </w:style>
  <w:style w:type="character" w:styleId="Noklusjumarindkopasfonts">
    <w:name w:val="Noklusējuma rindkopas fonts"/>
    <w:qFormat/>
    <w:rPr/>
  </w:style>
  <w:style w:type="character" w:styleId="KjeneRakstz">
    <w:name w:val="Kājene Rakstz."/>
    <w:basedOn w:val="Noklusjumarindkopasfonts"/>
    <w:qFormat/>
    <w:rPr/>
  </w:style>
  <w:style w:type="character" w:styleId="PageNumber">
    <w:name w:val="page number"/>
    <w:rPr>
      <w:sz w:val="20"/>
    </w:rPr>
  </w:style>
  <w:style w:type="character" w:styleId="BalontekstsRakstz">
    <w:name w:val="Balonteksts Rakstz."/>
    <w:qFormat/>
    <w:rPr>
      <w:rFonts w:ascii="Segoe UI" w:hAnsi="Segoe UI" w:cs="Segoe UI"/>
      <w:sz w:val="18"/>
      <w:szCs w:val="18"/>
    </w:rPr>
  </w:style>
  <w:style w:type="character" w:styleId="Virsraksts1Rakstz">
    <w:name w:val="Virsraksts 1 Rakstz."/>
    <w:qFormat/>
    <w:rPr>
      <w:rFonts w:ascii="Arial" w:hAnsi="Arial" w:eastAsia="Times New Roman" w:cs="Times New Roman"/>
      <w:b/>
      <w:bCs/>
      <w:kern w:val="2"/>
      <w:sz w:val="32"/>
      <w:szCs w:val="32"/>
      <w:lang w:val="en-US"/>
    </w:rPr>
  </w:style>
  <w:style w:type="character" w:styleId="Virsraksts2Rakstz">
    <w:name w:val="Virsraksts 2 Rakstz."/>
    <w:qFormat/>
    <w:rPr>
      <w:rFonts w:eastAsia="Times New Roman" w:cs="Times New Roman"/>
      <w:b/>
      <w:sz w:val="26"/>
      <w:szCs w:val="20"/>
    </w:rPr>
  </w:style>
  <w:style w:type="character" w:styleId="Virsraksts3Rakstz">
    <w:name w:val="Virsraksts 3 Rakstz."/>
    <w:qFormat/>
    <w:rPr>
      <w:rFonts w:ascii="Cambria" w:hAnsi="Cambria" w:eastAsia="Times New Roman" w:cs="Times New Roman"/>
      <w:b/>
      <w:bCs/>
      <w:sz w:val="26"/>
      <w:szCs w:val="26"/>
      <w:lang w:val="en-US"/>
    </w:rPr>
  </w:style>
  <w:style w:type="character" w:styleId="Virsraksts4Rakstz">
    <w:name w:val="Virsraksts 4 Rakstz."/>
    <w:qFormat/>
    <w:rPr>
      <w:rFonts w:ascii="Calibri" w:hAnsi="Calibri" w:eastAsia="Times New Roman" w:cs="Times New Roman"/>
      <w:b/>
      <w:bCs/>
      <w:sz w:val="28"/>
      <w:szCs w:val="28"/>
      <w:lang w:val="en-US"/>
    </w:rPr>
  </w:style>
  <w:style w:type="character" w:styleId="Virsraksts5Rakstz">
    <w:name w:val="Virsraksts 5 Rakstz."/>
    <w:qFormat/>
    <w:rPr>
      <w:rFonts w:ascii="Calibri" w:hAnsi="Calibri" w:eastAsia="Times New Roman" w:cs="Times New Roman"/>
      <w:b/>
      <w:bCs/>
      <w:i/>
      <w:iCs/>
      <w:sz w:val="26"/>
      <w:szCs w:val="26"/>
      <w:lang w:val="en-US"/>
    </w:rPr>
  </w:style>
  <w:style w:type="character" w:styleId="VrestekstsRakstz">
    <w:name w:val="Vēres teksts Rakstz."/>
    <w:qFormat/>
    <w:rPr>
      <w:rFonts w:eastAsia="Times New Roman" w:cs="Times New Roman"/>
      <w:sz w:val="20"/>
      <w:szCs w:val="20"/>
    </w:rPr>
  </w:style>
  <w:style w:type="character" w:styleId="FootnoteCharacters">
    <w:name w:val="Footnote Characters"/>
    <w:qFormat/>
    <w:rPr>
      <w:vertAlign w:val="superscript"/>
    </w:rPr>
  </w:style>
  <w:style w:type="character" w:styleId="PamattekstsRakstz">
    <w:name w:val="Pamatteksts Rakstz."/>
    <w:qFormat/>
    <w:rPr>
      <w:rFonts w:eastAsia="Times New Roman" w:cs="Times New Roman"/>
      <w:b/>
      <w:bCs/>
      <w:i/>
      <w:iCs/>
      <w:sz w:val="48"/>
      <w:szCs w:val="24"/>
    </w:rPr>
  </w:style>
  <w:style w:type="character" w:styleId="PamattekstsaratkpiRakstz">
    <w:name w:val="Pamatteksts ar atkāpi Rakstz."/>
    <w:qFormat/>
    <w:rPr>
      <w:rFonts w:eastAsia="Times New Roman" w:cs="Times New Roman"/>
      <w:szCs w:val="24"/>
    </w:rPr>
  </w:style>
  <w:style w:type="character" w:styleId="Pamattekstaatkpe2Rakstz">
    <w:name w:val="Pamatteksta atkāpe 2 Rakstz."/>
    <w:qFormat/>
    <w:rPr>
      <w:rFonts w:eastAsia="Times New Roman" w:cs="Times New Roman"/>
      <w:i/>
      <w:iCs/>
      <w:szCs w:val="24"/>
    </w:rPr>
  </w:style>
  <w:style w:type="character" w:styleId="Hyperlink">
    <w:name w:val="Hyperlink"/>
    <w:rPr>
      <w:color w:val="0000FF"/>
      <w:u w:val="single"/>
    </w:rPr>
  </w:style>
  <w:style w:type="character" w:styleId="GalveneRakstz">
    <w:name w:val="Galvene Rakstz."/>
    <w:qFormat/>
    <w:rPr>
      <w:rFonts w:eastAsia="Times New Roman" w:cs="Times New Roman"/>
      <w:sz w:val="28"/>
      <w:szCs w:val="20"/>
      <w:lang w:val="en-US"/>
    </w:rPr>
  </w:style>
  <w:style w:type="character" w:styleId="FollowedHyperlink">
    <w:name w:val="FollowedHyperlink"/>
    <w:rPr>
      <w:color w:val="800080"/>
      <w:u w:val="single"/>
    </w:rPr>
  </w:style>
  <w:style w:type="character" w:styleId="KomentratekstsRakstz">
    <w:name w:val="Komentāra teksts Rakstz."/>
    <w:qFormat/>
    <w:rPr>
      <w:rFonts w:eastAsia="Times New Roman" w:cs="Times New Roman"/>
      <w:sz w:val="20"/>
      <w:szCs w:val="20"/>
    </w:rPr>
  </w:style>
  <w:style w:type="character" w:styleId="Pamatteksts2Rakstz">
    <w:name w:val="Pamatteksts 2 Rakstz."/>
    <w:qFormat/>
    <w:rPr>
      <w:rFonts w:eastAsia="Times New Roman" w:cs="Times New Roman"/>
      <w:szCs w:val="24"/>
      <w:lang w:val="en-US"/>
    </w:rPr>
  </w:style>
  <w:style w:type="character" w:styleId="maingradient">
    <w:name w:val="maingradient"/>
    <w:basedOn w:val="Noklusjumarindkopasfonts"/>
    <w:qFormat/>
    <w:rPr/>
  </w:style>
  <w:style w:type="character" w:styleId="Komentraatsauce">
    <w:name w:val="Komentāra atsauce"/>
    <w:qFormat/>
    <w:rPr>
      <w:sz w:val="16"/>
      <w:szCs w:val="16"/>
    </w:rPr>
  </w:style>
  <w:style w:type="character" w:styleId="KomentratmaRakstz">
    <w:name w:val="Komentāra tēma Rakstz."/>
    <w:qFormat/>
    <w:rPr>
      <w:rFonts w:eastAsia="Times New Roman" w:cs="Times New Roman"/>
      <w:b/>
      <w:bCs/>
      <w:sz w:val="20"/>
      <w:szCs w:val="20"/>
    </w:rPr>
  </w:style>
  <w:style w:type="character" w:styleId="Pamattekstaatkpe3Rakstz">
    <w:name w:val="Pamatteksta atkāpe 3 Rakstz."/>
    <w:qFormat/>
    <w:rPr>
      <w:rFonts w:eastAsia="Times New Roman" w:cs="Times New Roman"/>
      <w:sz w:val="16"/>
      <w:szCs w:val="16"/>
      <w:lang w:val="en-US"/>
    </w:rPr>
  </w:style>
  <w:style w:type="character" w:styleId="Strong">
    <w:name w:val="Strong"/>
    <w:qFormat/>
    <w:rPr>
      <w:b/>
      <w:bCs/>
    </w:rPr>
  </w:style>
  <w:style w:type="character" w:styleId="ApakvirsrakstsRakstz">
    <w:name w:val="Apakšvirsraksts Rakstz."/>
    <w:qFormat/>
    <w:rPr>
      <w:rFonts w:eastAsia="Times New Roman" w:cs="Times New Roman"/>
      <w:b/>
      <w:sz w:val="28"/>
      <w:szCs w:val="20"/>
      <w:lang w:val="fr-BE"/>
    </w:rPr>
  </w:style>
  <w:style w:type="character" w:styleId="ApakpunktsChar">
    <w:name w:val="Apakšpunkts Char"/>
    <w:qFormat/>
    <w:rPr>
      <w:rFonts w:ascii="Arial" w:hAnsi="Arial" w:eastAsia="Times New Roman" w:cs="Times New Roman"/>
      <w:b/>
      <w:sz w:val="20"/>
      <w:szCs w:val="24"/>
      <w:lang w:val="en-US"/>
    </w:rPr>
  </w:style>
  <w:style w:type="character" w:styleId="Emphasis">
    <w:name w:val="Emphasis"/>
    <w:qFormat/>
    <w:rPr>
      <w:b/>
      <w:bCs/>
      <w:i w:val="false"/>
      <w:iCs w:val="false"/>
    </w:rPr>
  </w:style>
  <w:style w:type="character" w:styleId="st1">
    <w:name w:val="st1"/>
    <w:qFormat/>
    <w:rPr/>
  </w:style>
  <w:style w:type="character" w:styleId="hps">
    <w:name w:val="hps"/>
    <w:qFormat/>
    <w:rPr/>
  </w:style>
  <w:style w:type="character" w:styleId="Virsraksts9Rakstz">
    <w:name w:val="Virsraksts 9 Rakstz."/>
    <w:qFormat/>
    <w:rPr>
      <w:rFonts w:eastAsia="Times New Roman" w:cs="Times New Roman"/>
      <w:sz w:val="28"/>
      <w:szCs w:val="28"/>
    </w:rPr>
  </w:style>
  <w:style w:type="character" w:styleId="colora">
    <w:name w:val="colora"/>
    <w:qFormat/>
    <w:rPr/>
  </w:style>
  <w:style w:type="character" w:styleId="Pamatteksts3Rakstz">
    <w:name w:val="Pamatteksts 3 Rakstz."/>
    <w:qFormat/>
    <w:rPr>
      <w:sz w:val="16"/>
      <w:szCs w:val="16"/>
    </w:rPr>
  </w:style>
  <w:style w:type="character" w:styleId="SarakstarindkopaRakstz">
    <w:name w:val="Saraksta rindkopa Rakstz."/>
    <w:qFormat/>
    <w:rPr>
      <w:sz w:val="24"/>
      <w:szCs w:val="22"/>
    </w:rPr>
  </w:style>
  <w:style w:type="character" w:styleId="Neatrisintapieminana">
    <w:name w:val="Neatrisināta pieminēšana"/>
    <w:qFormat/>
    <w:rPr>
      <w:color w:val="808080"/>
      <w:shd w:fill="E6E6E6" w:val="clear"/>
    </w:rPr>
  </w:style>
  <w:style w:type="character" w:styleId="apple-converted-space">
    <w:name w:val="apple-converted-space"/>
    <w:qFormat/>
    <w:rPr/>
  </w:style>
  <w:style w:type="character" w:styleId="Virsraksts6Rakstz">
    <w:name w:val="Virsraksts 6 Rakstz."/>
    <w:qFormat/>
    <w:rPr>
      <w:rFonts w:ascii="Cambria" w:hAnsi="Cambria" w:eastAsia="Times New Roman" w:cs="Cambria"/>
      <w:i/>
      <w:iCs/>
      <w:color w:val="243F60"/>
      <w:sz w:val="24"/>
      <w:szCs w:val="24"/>
      <w:lang w:val="en-US"/>
    </w:rPr>
  </w:style>
  <w:style w:type="character" w:styleId="Virsraksts7Rakstz">
    <w:name w:val="Virsraksts 7 Rakstz."/>
    <w:qFormat/>
    <w:rPr>
      <w:rFonts w:ascii="Cambria" w:hAnsi="Cambria" w:eastAsia="Times New Roman" w:cs="Cambria"/>
      <w:i/>
      <w:iCs/>
      <w:color w:val="404040"/>
      <w:sz w:val="24"/>
      <w:szCs w:val="24"/>
      <w:lang w:val="en-US"/>
    </w:rPr>
  </w:style>
  <w:style w:type="character" w:styleId="Virsraksts8Rakstz">
    <w:name w:val="Virsraksts 8 Rakstz."/>
    <w:qFormat/>
    <w:rPr>
      <w:rFonts w:ascii="Cambria" w:hAnsi="Cambria" w:eastAsia="Times New Roman" w:cs="Cambria"/>
      <w:color w:val="404040"/>
      <w:sz w:val="24"/>
      <w:szCs w:val="24"/>
      <w:lang w:val="en-US"/>
    </w:rPr>
  </w:style>
  <w:style w:type="character" w:styleId="ParagrfsChar">
    <w:name w:val="Paragrāfs Char"/>
    <w:qFormat/>
    <w:rPr>
      <w:rFonts w:ascii="Arial" w:hAnsi="Arial" w:eastAsia="Times New Roman" w:cs="Arial"/>
      <w:szCs w:val="24"/>
      <w:lang w:val="lv-LV"/>
    </w:rPr>
  </w:style>
  <w:style w:type="character" w:styleId="UnresolvedMention1">
    <w:name w:val="Unresolved Mention1"/>
    <w:qFormat/>
    <w:rPr>
      <w:color w:val="808080"/>
      <w:shd w:fill="E6E6E6" w:val="clear"/>
    </w:rPr>
  </w:style>
  <w:style w:type="character" w:styleId="ui-provider">
    <w:name w:val="ui-provider"/>
    <w:basedOn w:val="Noklusjumarindkopasfonts"/>
    <w:qFormat/>
    <w:rPr/>
  </w:style>
  <w:style w:type="character" w:styleId="IndexLink">
    <w:name w:val="Index Link"/>
    <w:qFormat/>
    <w:rPr/>
  </w:style>
  <w:style w:type="character" w:styleId="FootnoteReference">
    <w:name w:val="footnote reference"/>
    <w:rPr>
      <w:vertAlign w:val="superscript"/>
    </w:rPr>
  </w:style>
  <w:style w:type="character" w:styleId="EndnoteReference">
    <w:name w:val="endnote reference"/>
    <w:rPr>
      <w:vertAlign w:val="superscript"/>
    </w:rPr>
  </w:style>
  <w:style w:type="character" w:styleId="EndnoteCharacters">
    <w:name w:val="Endnote Characters"/>
    <w:qFormat/>
    <w:rPr/>
  </w:style>
  <w:style w:type="paragraph" w:styleId="Heading">
    <w:name w:val="Heading"/>
    <w:basedOn w:val="Normal"/>
    <w:next w:val="BodyText"/>
    <w:qFormat/>
    <w:pPr>
      <w:keepNext w:val="true"/>
      <w:spacing w:before="240" w:after="120"/>
    </w:pPr>
    <w:rPr>
      <w:rFonts w:ascii="Liberation Sans" w:hAnsi="Liberation Sans" w:eastAsia="Noto Sans CJK SC" w:cs="Lohit Devanagari"/>
      <w:sz w:val="28"/>
      <w:szCs w:val="28"/>
    </w:rPr>
  </w:style>
  <w:style w:type="paragraph" w:styleId="BodyText">
    <w:name w:val="Body Text"/>
    <w:basedOn w:val="Normal"/>
    <w:pPr>
      <w:spacing w:lineRule="auto" w:line="240" w:before="0" w:after="0"/>
      <w:jc w:val="center"/>
    </w:pPr>
    <w:rPr>
      <w:rFonts w:eastAsia="Times New Roman" w:cs="Times New Roman"/>
      <w:b/>
      <w:bCs/>
      <w:i/>
      <w:iCs/>
      <w:sz w:val="48"/>
      <w:szCs w:val="24"/>
    </w:rPr>
  </w:style>
  <w:style w:type="paragraph" w:styleId="List">
    <w:name w:val="List"/>
    <w:basedOn w:val="Normal"/>
    <w:pPr>
      <w:spacing w:lineRule="auto" w:line="240" w:before="120" w:after="0"/>
      <w:ind w:hanging="360" w:left="360" w:right="0"/>
      <w:jc w:val="both"/>
    </w:pPr>
    <w:rPr>
      <w:rFonts w:eastAsia="Times New Roman" w:cs="Times New Roman"/>
      <w:szCs w:val="20"/>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HeaderandFooter">
    <w:name w:val="Header and Footer"/>
    <w:basedOn w:val="Normal"/>
    <w:qFormat/>
    <w:pPr>
      <w:suppressLineNumbers/>
      <w:tabs>
        <w:tab w:val="clear" w:pos="720"/>
        <w:tab w:val="center" w:pos="4819" w:leader="none"/>
        <w:tab w:val="right" w:pos="9638" w:leader="none"/>
      </w:tabs>
    </w:pPr>
    <w:rPr/>
  </w:style>
  <w:style w:type="paragraph" w:styleId="Footer">
    <w:name w:val="footer"/>
    <w:basedOn w:val="Normal"/>
    <w:pPr>
      <w:spacing w:lineRule="auto" w:line="240" w:before="0" w:after="0"/>
    </w:pPr>
    <w:rPr/>
  </w:style>
  <w:style w:type="paragraph" w:styleId="Sarakstarindkopa">
    <w:name w:val="Saraksta rindkopa"/>
    <w:basedOn w:val="Normal"/>
    <w:qFormat/>
    <w:pPr>
      <w:spacing w:before="0" w:after="160"/>
      <w:ind w:hanging="0" w:left="720" w:right="0"/>
      <w:contextualSpacing/>
    </w:pPr>
    <w:rPr/>
  </w:style>
  <w:style w:type="paragraph" w:styleId="Balonteksts">
    <w:name w:val="Balonteksts"/>
    <w:basedOn w:val="Normal"/>
    <w:qFormat/>
    <w:pPr>
      <w:spacing w:lineRule="auto" w:line="240" w:before="0" w:after="0"/>
    </w:pPr>
    <w:rPr>
      <w:rFonts w:ascii="Segoe UI" w:hAnsi="Segoe UI" w:cs="Segoe UI"/>
      <w:sz w:val="18"/>
      <w:szCs w:val="18"/>
    </w:rPr>
  </w:style>
  <w:style w:type="paragraph" w:styleId="FootnoteText">
    <w:name w:val="footnote text"/>
    <w:basedOn w:val="Normal"/>
    <w:pPr>
      <w:spacing w:lineRule="auto" w:line="240" w:before="0" w:after="0"/>
    </w:pPr>
    <w:rPr>
      <w:rFonts w:eastAsia="Times New Roman" w:cs="Times New Roman"/>
      <w:sz w:val="20"/>
      <w:szCs w:val="20"/>
    </w:rPr>
  </w:style>
  <w:style w:type="paragraph" w:styleId="BodyTextIndent">
    <w:name w:val="Body Text Indent"/>
    <w:basedOn w:val="Normal"/>
    <w:pPr>
      <w:spacing w:lineRule="auto" w:line="240" w:before="0" w:after="0"/>
      <w:ind w:hanging="360" w:left="360" w:right="0"/>
    </w:pPr>
    <w:rPr>
      <w:rFonts w:eastAsia="Times New Roman" w:cs="Times New Roman"/>
      <w:szCs w:val="24"/>
    </w:rPr>
  </w:style>
  <w:style w:type="paragraph" w:styleId="Pamattekstaatkpe2">
    <w:name w:val="Pamatteksta atkāpe 2"/>
    <w:basedOn w:val="Normal"/>
    <w:qFormat/>
    <w:pPr>
      <w:spacing w:lineRule="auto" w:line="240" w:before="0" w:after="0"/>
      <w:ind w:hanging="360" w:left="360" w:right="0"/>
      <w:jc w:val="both"/>
    </w:pPr>
    <w:rPr>
      <w:rFonts w:eastAsia="Times New Roman" w:cs="Times New Roman"/>
      <w:i/>
      <w:iCs/>
      <w:szCs w:val="24"/>
    </w:rPr>
  </w:style>
  <w:style w:type="paragraph" w:styleId="TOC1">
    <w:name w:val="toc 1"/>
    <w:basedOn w:val="Normal"/>
    <w:next w:val="Normal"/>
    <w:pPr>
      <w:spacing w:lineRule="auto" w:line="240" w:before="0" w:after="0"/>
    </w:pPr>
    <w:rPr>
      <w:rFonts w:eastAsia="Times New Roman" w:cs="Times New Roman"/>
      <w:b/>
      <w:szCs w:val="24"/>
      <w:lang w:val="en-US" w:eastAsia="en-US"/>
    </w:rPr>
  </w:style>
  <w:style w:type="paragraph" w:styleId="TOC2">
    <w:name w:val="toc 2"/>
    <w:basedOn w:val="Normal"/>
    <w:next w:val="Normal"/>
    <w:pPr>
      <w:spacing w:lineRule="auto" w:line="360" w:before="0" w:after="0"/>
      <w:ind w:hanging="0" w:left="567" w:right="0"/>
    </w:pPr>
    <w:rPr>
      <w:rFonts w:eastAsia="Times New Roman" w:cs="Times New Roman"/>
      <w:smallCaps/>
      <w:sz w:val="20"/>
      <w:szCs w:val="20"/>
    </w:rPr>
  </w:style>
  <w:style w:type="paragraph" w:styleId="naisf">
    <w:name w:val="naisf"/>
    <w:basedOn w:val="Normal"/>
    <w:qFormat/>
    <w:pPr>
      <w:spacing w:lineRule="auto" w:line="360" w:before="280" w:after="280"/>
      <w:jc w:val="both"/>
    </w:pPr>
    <w:rPr>
      <w:rFonts w:eastAsia="Times New Roman" w:cs="Times New Roman"/>
      <w:szCs w:val="24"/>
      <w:lang w:val="en-GB"/>
    </w:rPr>
  </w:style>
  <w:style w:type="paragraph" w:styleId="Header">
    <w:name w:val="header"/>
    <w:basedOn w:val="Normal"/>
    <w:pPr>
      <w:spacing w:lineRule="auto" w:line="360" w:before="0" w:after="0"/>
      <w:jc w:val="center"/>
    </w:pPr>
    <w:rPr>
      <w:rFonts w:eastAsia="Times New Roman" w:cs="Times New Roman"/>
      <w:sz w:val="28"/>
      <w:szCs w:val="20"/>
      <w:lang w:val="en-US"/>
    </w:rPr>
  </w:style>
  <w:style w:type="paragraph" w:styleId="Komentrateksts">
    <w:name w:val="Komentāra teksts"/>
    <w:basedOn w:val="Normal"/>
    <w:qFormat/>
    <w:pPr>
      <w:spacing w:lineRule="auto" w:line="240" w:before="0" w:after="0"/>
    </w:pPr>
    <w:rPr>
      <w:rFonts w:eastAsia="Times New Roman" w:cs="Times New Roman"/>
      <w:sz w:val="20"/>
      <w:szCs w:val="20"/>
    </w:rPr>
  </w:style>
  <w:style w:type="paragraph" w:styleId="Komentratma2">
    <w:name w:val="Komentāra tēma2"/>
    <w:basedOn w:val="Komentrateksts"/>
    <w:next w:val="Komentrateksts"/>
    <w:qFormat/>
    <w:pPr>
      <w:spacing w:lineRule="auto" w:line="360"/>
      <w:jc w:val="both"/>
    </w:pPr>
    <w:rPr>
      <w:b/>
      <w:bCs/>
      <w:sz w:val="24"/>
    </w:rPr>
  </w:style>
  <w:style w:type="paragraph" w:styleId="Paraststmeklis">
    <w:name w:val="Parasts (tīmeklis)"/>
    <w:basedOn w:val="Normal"/>
    <w:qFormat/>
    <w:pPr>
      <w:spacing w:lineRule="auto" w:line="240" w:before="100" w:after="0"/>
    </w:pPr>
    <w:rPr>
      <w:rFonts w:eastAsia="Times New Roman" w:cs="Times New Roman"/>
      <w:szCs w:val="24"/>
      <w:lang w:val="en-GB"/>
    </w:rPr>
  </w:style>
  <w:style w:type="paragraph" w:styleId="Pamatteksts2">
    <w:name w:val="Pamatteksts 2"/>
    <w:basedOn w:val="Normal"/>
    <w:qFormat/>
    <w:pPr>
      <w:spacing w:lineRule="auto" w:line="480" w:before="0" w:after="120"/>
    </w:pPr>
    <w:rPr>
      <w:rFonts w:eastAsia="Times New Roman" w:cs="Times New Roman"/>
      <w:szCs w:val="24"/>
      <w:lang w:val="en-US"/>
    </w:rPr>
  </w:style>
  <w:style w:type="paragraph" w:styleId="Komentratma">
    <w:name w:val="Komentāra tēma"/>
    <w:basedOn w:val="Komentrateksts"/>
    <w:next w:val="Komentrateksts"/>
    <w:qFormat/>
    <w:pPr/>
    <w:rPr>
      <w:b/>
      <w:bCs/>
    </w:rPr>
  </w:style>
  <w:style w:type="paragraph" w:styleId="Pamattekstaatkpe3">
    <w:name w:val="Pamatteksta atkāpe 3"/>
    <w:basedOn w:val="Normal"/>
    <w:qFormat/>
    <w:pPr>
      <w:spacing w:lineRule="auto" w:line="240" w:before="0" w:after="120"/>
      <w:ind w:hanging="0" w:left="283" w:right="0"/>
    </w:pPr>
    <w:rPr>
      <w:rFonts w:eastAsia="Times New Roman" w:cs="Times New Roman"/>
      <w:sz w:val="16"/>
      <w:szCs w:val="16"/>
      <w:lang w:val="en-US"/>
    </w:rPr>
  </w:style>
  <w:style w:type="paragraph" w:styleId="Style11ptJustifiedAfter12pt">
    <w:name w:val="Style 11 pt Justified After:  12 pt"/>
    <w:basedOn w:val="Normal"/>
    <w:qFormat/>
    <w:pPr>
      <w:spacing w:lineRule="auto" w:line="240" w:before="0" w:after="120"/>
      <w:jc w:val="both"/>
    </w:pPr>
    <w:rPr>
      <w:rFonts w:eastAsia="Times New Roman" w:cs="Times New Roman"/>
      <w:sz w:val="22"/>
      <w:lang w:val="nl-NL"/>
    </w:rPr>
  </w:style>
  <w:style w:type="paragraph" w:styleId="Rindkopa">
    <w:name w:val="Rindkopa"/>
    <w:basedOn w:val="Normal"/>
    <w:next w:val="Normal"/>
    <w:qFormat/>
    <w:pPr>
      <w:suppressAutoHyphens w:val="true"/>
      <w:spacing w:lineRule="auto" w:line="240" w:before="0" w:after="0"/>
      <w:ind w:hanging="0" w:left="851" w:right="0"/>
      <w:jc w:val="both"/>
    </w:pPr>
    <w:rPr>
      <w:rFonts w:ascii="Arial" w:hAnsi="Arial" w:eastAsia="Times New Roman" w:cs="Times New Roman"/>
      <w:sz w:val="20"/>
      <w:szCs w:val="24"/>
    </w:rPr>
  </w:style>
  <w:style w:type="paragraph" w:styleId="Subtitle">
    <w:name w:val="Subtitle"/>
    <w:basedOn w:val="Normal"/>
    <w:next w:val="BodyText"/>
    <w:qFormat/>
    <w:pPr>
      <w:spacing w:lineRule="auto" w:line="240" w:before="0" w:after="0"/>
      <w:jc w:val="center"/>
    </w:pPr>
    <w:rPr>
      <w:rFonts w:eastAsia="Times New Roman" w:cs="Times New Roman"/>
      <w:b/>
      <w:sz w:val="28"/>
      <w:szCs w:val="20"/>
      <w:lang w:val="fr-BE"/>
    </w:rPr>
  </w:style>
  <w:style w:type="paragraph" w:styleId="Default">
    <w:name w:val="Default"/>
    <w:qFormat/>
    <w:pPr>
      <w:widowControl/>
      <w:autoSpaceDE w:val="false"/>
      <w:bidi w:val="0"/>
    </w:pPr>
    <w:rPr>
      <w:rFonts w:ascii="Times New Roman" w:hAnsi="Times New Roman" w:eastAsia="Times New Roman" w:cs="Times New Roman"/>
      <w:color w:val="000000"/>
      <w:sz w:val="24"/>
      <w:szCs w:val="24"/>
      <w:lang w:val="lv-LV" w:bidi="ar-SA" w:eastAsia="zh-CN"/>
    </w:rPr>
  </w:style>
  <w:style w:type="paragraph" w:styleId="P-Virsraksti">
    <w:name w:val="P - Virsraksti"/>
    <w:basedOn w:val="Normal"/>
    <w:qFormat/>
    <w:pPr>
      <w:widowControl w:val="false"/>
      <w:autoSpaceDE w:val="false"/>
      <w:spacing w:lineRule="auto" w:line="240" w:before="60" w:after="60"/>
      <w:jc w:val="center"/>
    </w:pPr>
    <w:rPr>
      <w:rFonts w:eastAsia="Times New Roman" w:cs="Times New Roman"/>
      <w:b/>
      <w:sz w:val="22"/>
    </w:rPr>
  </w:style>
  <w:style w:type="paragraph" w:styleId="Punkts">
    <w:name w:val="Punkts"/>
    <w:basedOn w:val="Normal"/>
    <w:next w:val="Apakpunkts"/>
    <w:qFormat/>
    <w:pPr>
      <w:suppressAutoHyphens w:val="true"/>
      <w:spacing w:lineRule="auto" w:line="240" w:before="0" w:after="0"/>
    </w:pPr>
    <w:rPr>
      <w:rFonts w:ascii="Arial" w:hAnsi="Arial" w:eastAsia="Times New Roman" w:cs="Times New Roman"/>
      <w:b/>
      <w:sz w:val="20"/>
      <w:szCs w:val="24"/>
    </w:rPr>
  </w:style>
  <w:style w:type="paragraph" w:styleId="Apakpunkts">
    <w:name w:val="Apakšpunkts"/>
    <w:basedOn w:val="Normal"/>
    <w:qFormat/>
    <w:pPr>
      <w:suppressAutoHyphens w:val="true"/>
      <w:spacing w:lineRule="auto" w:line="240" w:before="0" w:after="0"/>
      <w:ind w:hanging="360" w:left="720" w:right="0"/>
    </w:pPr>
    <w:rPr>
      <w:rFonts w:ascii="Arial" w:hAnsi="Arial" w:eastAsia="Times New Roman" w:cs="Times New Roman"/>
      <w:b/>
      <w:sz w:val="20"/>
      <w:szCs w:val="24"/>
      <w:lang w:val="en-US"/>
    </w:rPr>
  </w:style>
  <w:style w:type="paragraph" w:styleId="tv2131">
    <w:name w:val="tv2131"/>
    <w:basedOn w:val="Normal"/>
    <w:qFormat/>
    <w:pPr>
      <w:spacing w:lineRule="auto" w:line="360" w:before="0" w:after="0"/>
      <w:ind w:firstLine="300" w:left="0" w:right="0"/>
    </w:pPr>
    <w:rPr>
      <w:rFonts w:eastAsia="Times New Roman" w:cs="Times New Roman"/>
      <w:color w:val="414142"/>
      <w:sz w:val="20"/>
      <w:szCs w:val="20"/>
    </w:rPr>
  </w:style>
  <w:style w:type="paragraph" w:styleId="Bezatstarpm">
    <w:name w:val="Bez atstarpēm"/>
    <w:qFormat/>
    <w:pPr>
      <w:widowControl/>
      <w:bidi w:val="0"/>
    </w:pPr>
    <w:rPr>
      <w:rFonts w:ascii="Times New Roman" w:hAnsi="Times New Roman" w:eastAsia="Calibri" w:cs="Times New Roman"/>
      <w:color w:val="auto"/>
      <w:sz w:val="24"/>
      <w:szCs w:val="22"/>
      <w:lang w:val="lv-LV" w:bidi="ar-SA" w:eastAsia="zh-CN"/>
    </w:rPr>
  </w:style>
  <w:style w:type="paragraph" w:styleId="Pamatteksts3">
    <w:name w:val="Pamatteksts 3"/>
    <w:basedOn w:val="Normal"/>
    <w:qFormat/>
    <w:pPr>
      <w:spacing w:before="0" w:after="120"/>
    </w:pPr>
    <w:rPr>
      <w:sz w:val="16"/>
      <w:szCs w:val="16"/>
    </w:rPr>
  </w:style>
  <w:style w:type="paragraph" w:styleId="tv213">
    <w:name w:val="tv213"/>
    <w:basedOn w:val="Normal"/>
    <w:qFormat/>
    <w:pPr>
      <w:spacing w:lineRule="auto" w:line="240" w:before="280" w:after="280"/>
    </w:pPr>
    <w:rPr>
      <w:rFonts w:eastAsia="Times New Roman"/>
      <w:szCs w:val="24"/>
    </w:rPr>
  </w:style>
  <w:style w:type="paragraph" w:styleId="Paragrfs">
    <w:name w:val="Paragrāfs"/>
    <w:basedOn w:val="Normal"/>
    <w:next w:val="Rindkopa"/>
    <w:qFormat/>
    <w:pPr>
      <w:tabs>
        <w:tab w:val="clear" w:pos="720"/>
        <w:tab w:val="left" w:pos="851" w:leader="none"/>
      </w:tabs>
      <w:spacing w:lineRule="auto" w:line="240" w:before="0" w:after="0"/>
      <w:ind w:hanging="851" w:left="851" w:right="0"/>
      <w:jc w:val="both"/>
    </w:pPr>
    <w:rPr>
      <w:rFonts w:ascii="Arial" w:hAnsi="Arial" w:eastAsia="Times New Roman" w:cs="Arial"/>
      <w:sz w:val="20"/>
      <w:szCs w:val="24"/>
    </w:rPr>
  </w:style>
  <w:style w:type="paragraph" w:styleId="TableParagraph">
    <w:name w:val="Table Paragraph"/>
    <w:basedOn w:val="Normal"/>
    <w:qFormat/>
    <w:pPr>
      <w:widowControl w:val="false"/>
      <w:autoSpaceDE w:val="false"/>
      <w:spacing w:lineRule="auto" w:line="240" w:before="0" w:after="0"/>
    </w:pPr>
    <w:rPr>
      <w:rFonts w:eastAsia="Times New Roman"/>
      <w:sz w:val="22"/>
    </w:rPr>
  </w:style>
  <w:style w:type="paragraph" w:styleId="Prskatjums">
    <w:name w:val="Pārskatījums"/>
    <w:qFormat/>
    <w:pPr>
      <w:widowControl/>
      <w:bidi w:val="0"/>
    </w:pPr>
    <w:rPr>
      <w:rFonts w:ascii="Times New Roman" w:hAnsi="Times New Roman" w:eastAsia="Calibri" w:cs="Times New Roman"/>
      <w:color w:val="auto"/>
      <w:sz w:val="24"/>
      <w:szCs w:val="22"/>
      <w:lang w:val="lv-LV" w:bidi="ar-SA" w:eastAsia="zh-CN"/>
    </w:rPr>
  </w:style>
  <w:style w:type="paragraph" w:styleId="Saturardtjavirsraksts">
    <w:name w:val="Satura rādītāja virsraksts"/>
    <w:basedOn w:val="Heading1"/>
    <w:next w:val="Normal"/>
    <w:qFormat/>
    <w:pPr>
      <w:keepLines/>
      <w:numPr>
        <w:ilvl w:val="0"/>
        <w:numId w:val="0"/>
      </w:numPr>
      <w:spacing w:lineRule="auto" w:line="257" w:before="240" w:after="0"/>
      <w:outlineLvl w:val="9"/>
    </w:pPr>
    <w:rPr>
      <w:rFonts w:ascii="Calibri Light" w:hAnsi="Calibri Light" w:eastAsia="Times New Roman" w:cs="Times New Roman"/>
      <w:b w:val="false"/>
      <w:bCs w:val="false"/>
      <w:color w:val="2F5496"/>
      <w:kern w:val="0"/>
      <w:lang w:val="lv-LV"/>
    </w:rPr>
  </w:style>
  <w:style w:type="paragraph" w:styleId="TOC3">
    <w:name w:val="toc 3"/>
    <w:basedOn w:val="Normal"/>
    <w:next w:val="Normal"/>
    <w:pPr>
      <w:tabs>
        <w:tab w:val="clear" w:pos="720"/>
        <w:tab w:val="left" w:pos="960" w:leader="none"/>
        <w:tab w:val="right" w:pos="9570" w:leader="dot"/>
      </w:tabs>
      <w:ind w:hanging="0" w:left="480" w:right="0"/>
      <w:jc w:val="both"/>
    </w:pPr>
    <w:rPr/>
  </w:style>
  <w:style w:type="paragraph" w:styleId="TableContents">
    <w:name w:val="Table Contents"/>
    <w:basedOn w:val="Normal"/>
    <w:qFormat/>
    <w:pPr>
      <w:widowControl w:val="false"/>
      <w:suppressLineNumbers/>
    </w:pPr>
    <w:rPr/>
  </w:style>
  <w:style w:type="paragraph" w:styleId="TableHeading">
    <w:name w:val="Table Heading"/>
    <w:basedOn w:val="TableContents"/>
    <w:qFormat/>
    <w:pPr>
      <w:suppressLineNumbers/>
      <w:jc w:val="center"/>
    </w:pPr>
    <w:rPr>
      <w:b/>
      <w:bCs/>
    </w:rPr>
  </w:style>
  <w:style w:type="paragraph" w:styleId="HeaderLeft">
    <w:name w:val="Header Left"/>
    <w:basedOn w:val="Header"/>
    <w:qFormat/>
    <w:pPr>
      <w:suppressLineNumbers/>
      <w:tabs>
        <w:tab w:val="clear" w:pos="720"/>
        <w:tab w:val="center" w:pos="4664" w:leader="none"/>
        <w:tab w:val="right" w:pos="9329" w:leader="none"/>
      </w:tabs>
    </w:pPr>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 w:type="numbering" w:styleId="WW8Num9">
    <w:name w:val="WW8Num9"/>
    <w:qFormat/>
  </w:style>
  <w:style w:type="numbering" w:styleId="WW8Num10">
    <w:name w:val="WW8Num10"/>
    <w:qFormat/>
  </w:style>
  <w:style w:type="numbering" w:styleId="WW8Num11">
    <w:name w:val="WW8Num11"/>
    <w:qFormat/>
  </w:style>
  <w:style w:type="numbering" w:styleId="WW8Num12">
    <w:name w:val="WW8Num12"/>
    <w:qFormat/>
  </w:style>
  <w:style w:type="numbering" w:styleId="WW8Num13">
    <w:name w:val="WW8Num13"/>
    <w:qFormat/>
  </w:style>
  <w:style w:type="numbering" w:styleId="WW8Num14">
    <w:name w:val="WW8Num14"/>
    <w:qFormat/>
  </w:style>
  <w:style w:type="numbering" w:styleId="WW8Num15">
    <w:name w:val="WW8Num15"/>
    <w:qFormat/>
  </w:style>
  <w:style w:type="numbering" w:styleId="WW8Num16">
    <w:name w:val="WW8Num16"/>
    <w:qFormat/>
  </w:style>
  <w:style w:type="numbering" w:styleId="WW8Num17">
    <w:name w:val="WW8Num17"/>
    <w:qFormat/>
  </w:style>
  <w:style w:type="numbering" w:styleId="WW8Num18">
    <w:name w:val="WW8Num18"/>
    <w:qFormat/>
  </w:style>
  <w:style w:type="numbering" w:styleId="WW8Num19">
    <w:name w:val="WW8Num19"/>
    <w:qFormat/>
  </w:style>
  <w:style w:type="numbering" w:styleId="WW8Num20">
    <w:name w:val="WW8Num20"/>
    <w:qFormat/>
  </w:style>
  <w:style w:type="numbering" w:styleId="WW8Num21">
    <w:name w:val="WW8Num21"/>
    <w:qFormat/>
  </w:style>
  <w:style w:type="numbering" w:styleId="WW8Num22">
    <w:name w:val="WW8Num22"/>
    <w:qFormat/>
  </w:style>
  <w:style w:type="numbering" w:styleId="WW8Num23">
    <w:name w:val="WW8Num23"/>
    <w:qFormat/>
  </w:style>
  <w:style w:type="numbering" w:styleId="WW8Num24">
    <w:name w:val="WW8Num24"/>
    <w:qFormat/>
  </w:style>
  <w:style w:type="numbering" w:styleId="WW8Num25">
    <w:name w:val="WW8Num25"/>
    <w:qFormat/>
  </w:style>
  <w:style w:type="numbering" w:styleId="WW8Num26">
    <w:name w:val="WW8Num26"/>
    <w:qFormat/>
  </w:style>
  <w:style w:type="numbering" w:styleId="WW8Num27">
    <w:name w:val="WW8Num27"/>
    <w:qFormat/>
  </w:style>
  <w:style w:type="numbering" w:styleId="WW8Num28">
    <w:name w:val="WW8Num28"/>
    <w:qFormat/>
  </w:style>
  <w:style w:type="numbering" w:styleId="WW8Num29">
    <w:name w:val="WW8Num29"/>
    <w:qFormat/>
  </w:style>
  <w:style w:type="numbering" w:styleId="WW8Num30">
    <w:name w:val="WW8Num30"/>
    <w:qFormat/>
  </w:style>
  <w:style w:type="numbering" w:styleId="WW8Num31">
    <w:name w:val="WW8Num31"/>
    <w:qFormat/>
  </w:style>
  <w:style w:type="numbering" w:styleId="WW8Num32">
    <w:name w:val="WW8Num32"/>
    <w:qFormat/>
  </w:style>
  <w:style w:type="numbering" w:styleId="WW8Num33">
    <w:name w:val="WW8Num33"/>
    <w:qFormat/>
  </w:style>
  <w:style w:type="numbering" w:styleId="WW8Num34">
    <w:name w:val="WW8Num34"/>
    <w:qFormat/>
  </w:style>
  <w:style w:type="numbering" w:styleId="WW8Num35">
    <w:name w:val="WW8Num35"/>
    <w:qFormat/>
  </w:style>
  <w:style w:type="numbering" w:styleId="WW8Num36">
    <w:name w:val="WW8Num36"/>
    <w:qFormat/>
  </w:style>
  <w:style w:type="numbering" w:styleId="WW8Num37">
    <w:name w:val="WW8Num37"/>
    <w:qFormat/>
  </w:style>
  <w:style w:type="numbering" w:styleId="WW8Num38">
    <w:name w:val="WW8Num38"/>
    <w:qFormat/>
  </w:style>
  <w:style w:type="numbering" w:styleId="WW8Num39">
    <w:name w:val="WW8Num39"/>
    <w:qFormat/>
  </w:style>
  <w:style w:type="numbering" w:styleId="WW8Num40">
    <w:name w:val="WW8Num40"/>
    <w:qFormat/>
  </w:style>
  <w:style w:type="numbering" w:styleId="WW8Num41">
    <w:name w:val="WW8Num41"/>
    <w:qFormat/>
  </w:style>
  <w:style w:type="numbering" w:styleId="WW8Num42">
    <w:name w:val="WW8Num42"/>
    <w:qFormat/>
  </w:style>
  <w:style w:type="numbering" w:styleId="WW8Num43">
    <w:name w:val="WW8Num43"/>
    <w:qFormat/>
  </w:style>
  <w:style w:type="numbering" w:styleId="WW8Num44">
    <w:name w:val="WW8Num44"/>
    <w:qFormat/>
  </w:style>
  <w:style w:type="numbering" w:styleId="WW8Num45">
    <w:name w:val="WW8Num45"/>
    <w:qFormat/>
  </w:style>
  <w:style w:type="numbering" w:styleId="WW8Num46">
    <w:name w:val="WW8Num46"/>
    <w:qFormat/>
  </w:style>
  <w:style w:type="numbering" w:styleId="WW8Num47">
    <w:name w:val="WW8Num47"/>
    <w:qFormat/>
  </w:style>
  <w:style w:type="numbering" w:styleId="WW8Num48">
    <w:name w:val="WW8Num48"/>
    <w:qFormat/>
  </w:style>
  <w:style w:type="numbering" w:styleId="WW8Num49">
    <w:name w:val="WW8Num49"/>
    <w:qFormat/>
  </w:style>
  <w:style w:type="numbering" w:styleId="WW8Num50">
    <w:name w:val="WW8Num50"/>
    <w:qFormat/>
  </w:style>
  <w:style w:type="numbering" w:styleId="WW8Num51">
    <w:name w:val="WW8Num51"/>
    <w:qFormat/>
  </w:style>
  <w:style w:type="numbering" w:styleId="WW8Num52">
    <w:name w:val="WW8Num52"/>
    <w:qFormat/>
  </w:style>
  <w:style w:type="numbering" w:styleId="WW8Num53">
    <w:name w:val="WW8Num53"/>
    <w:qFormat/>
  </w:style>
  <w:style w:type="numbering" w:styleId="WW8Num54">
    <w:name w:val="WW8Num54"/>
    <w:qFormat/>
  </w:style>
  <w:style w:type="numbering" w:styleId="WW8Num55">
    <w:name w:val="WW8Num55"/>
    <w:qFormat/>
  </w:style>
  <w:style w:type="numbering" w:styleId="WW8Num56">
    <w:name w:val="WW8Num56"/>
    <w:qFormat/>
  </w:style>
  <w:style w:type="numbering" w:styleId="WW8Num57">
    <w:name w:val="WW8Num57"/>
    <w:qFormat/>
  </w:style>
  <w:style w:type="numbering" w:styleId="WW8Num58">
    <w:name w:val="WW8Num58"/>
    <w:qFormat/>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hyperlink" Target="mailto:afils@edu.riga.lv" TargetMode="External"/><Relationship Id="rId5" Type="http://schemas.openxmlformats.org/officeDocument/2006/relationships/hyperlink" Target="mailto:afils@edu.riga.lv" TargetMode="External"/><Relationship Id="rId6" Type="http://schemas.openxmlformats.org/officeDocument/2006/relationships/hyperlink" Target="https://www.eis.gov.lv/EKEIS/Supplier/Organizer/19098" TargetMode="External"/><Relationship Id="rId7" Type="http://schemas.openxmlformats.org/officeDocument/2006/relationships/hyperlink" Target="https://www.eis.gov.lv/EKEIS/Supplier/Organizer/19098" TargetMode="External"/><Relationship Id="rId8" Type="http://schemas.openxmlformats.org/officeDocument/2006/relationships/hyperlink" Target="https://www.eis.gov.lv/EKEIS/Supplier/Organizer/19098" TargetMode="External"/><Relationship Id="rId9" Type="http://schemas.openxmlformats.org/officeDocument/2006/relationships/hyperlink" Target="http://www.eis.gov.lv/" TargetMode="External"/><Relationship Id="rId10" Type="http://schemas.openxmlformats.org/officeDocument/2006/relationships/hyperlink" Target="http://www.ur.gov.lv/" TargetMode="External"/><Relationship Id="rId11" Type="http://schemas.openxmlformats.org/officeDocument/2006/relationships/hyperlink" Target="http://www.vid.gov.lv/" TargetMode="External"/><Relationship Id="rId12" Type="http://schemas.openxmlformats.org/officeDocument/2006/relationships/hyperlink" Target="http://eur-lex.europa.eu/legal-content/LV/TXT/PDF/?uri=CELEX:32016R0007&amp;from=LV" TargetMode="External"/><Relationship Id="rId13" Type="http://schemas.openxmlformats.org/officeDocument/2006/relationships/hyperlink" Target="http://espd.eis.gov.lv/" TargetMode="External"/><Relationship Id="rId14" Type="http://schemas.openxmlformats.org/officeDocument/2006/relationships/header" Target="header2.xml"/><Relationship Id="rId15" Type="http://schemas.openxmlformats.org/officeDocument/2006/relationships/header" Target="header3.xml"/><Relationship Id="rId16" Type="http://schemas.openxmlformats.org/officeDocument/2006/relationships/footer" Target="footer2.xml"/><Relationship Id="rId17" Type="http://schemas.openxmlformats.org/officeDocument/2006/relationships/footer" Target="footer3.xml"/><Relationship Id="rId18" Type="http://schemas.openxmlformats.org/officeDocument/2006/relationships/hyperlink" Target="http://www.eis.gov.lv/" TargetMode="External"/><Relationship Id="rId19" Type="http://schemas.openxmlformats.org/officeDocument/2006/relationships/header" Target="header4.xml"/><Relationship Id="rId20" Type="http://schemas.openxmlformats.org/officeDocument/2006/relationships/header" Target="header5.xml"/><Relationship Id="rId21" Type="http://schemas.openxmlformats.org/officeDocument/2006/relationships/footer" Target="footer4.xml"/><Relationship Id="rId22" Type="http://schemas.openxmlformats.org/officeDocument/2006/relationships/footer" Target="footer5.xml"/><Relationship Id="rId23" Type="http://schemas.openxmlformats.org/officeDocument/2006/relationships/footnotes" Target="footnotes.xml"/><Relationship Id="rId24" Type="http://schemas.openxmlformats.org/officeDocument/2006/relationships/numbering" Target="numbering.xml"/><Relationship Id="rId25" Type="http://schemas.openxmlformats.org/officeDocument/2006/relationships/fontTable" Target="fontTable.xml"/><Relationship Id="rId26" Type="http://schemas.openxmlformats.org/officeDocument/2006/relationships/settings" Target="settings.xm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info.iub.gov.lv/?withInflections=true&amp;searchPhrase=true" TargetMode="External"/><Relationship Id="rId2" Type="http://schemas.openxmlformats.org/officeDocument/2006/relationships/hyperlink" Target="https://info.iub.gov.lv/?withInflections=true&amp;searchPhrase=true" TargetMode="External"/></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449</TotalTime>
  <Application>LibreOffice/25.2.3.2$Linux_X86_64 LibreOffice_project/520$Build-2</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2026-07-08T12:55:00Z</dcterms:created>
  <dc:creator>Agnese Gailuma</dc:creator>
  <dc:description/>
  <cp:keywords/>
  <dc:language>en-US</dc:language>
  <cp:lastModifiedBy>Sarmīte Arbidāne</cp:lastModifiedBy>
  <cp:lastPrinted>2026-07-10T09:16:00Z</cp:lastPrinted>
  <dcterms:modified xsi:type="dcterms:W3CDTF">2026-07-10T09:40:00Z</dcterms:modified>
  <cp:revision>20</cp:revision>
  <dc:subject/>
  <dc:title/>
</cp:coreProperties>
</file>