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893D2" w14:textId="77777777" w:rsidR="00661EA3" w:rsidRPr="003E76CB" w:rsidRDefault="00661EA3" w:rsidP="00661EA3">
      <w:pPr>
        <w:spacing w:after="0" w:line="240" w:lineRule="auto"/>
        <w:jc w:val="right"/>
        <w:rPr>
          <w:szCs w:val="24"/>
          <w:lang w:val="lv-LV"/>
        </w:rPr>
      </w:pPr>
      <w:bookmarkStart w:id="0" w:name="_Hlk142559652"/>
      <w:r w:rsidRPr="003E76CB">
        <w:rPr>
          <w:szCs w:val="24"/>
          <w:lang w:val="lv-LV"/>
        </w:rPr>
        <w:t>2.pielikums</w:t>
      </w:r>
    </w:p>
    <w:p w14:paraId="035B9E28" w14:textId="77777777" w:rsidR="00661EA3" w:rsidRPr="003E76CB" w:rsidRDefault="00661EA3" w:rsidP="00661EA3">
      <w:pPr>
        <w:ind w:left="360"/>
        <w:jc w:val="center"/>
        <w:rPr>
          <w:b/>
          <w:bCs/>
          <w:szCs w:val="24"/>
          <w:lang w:val="lv-LV"/>
        </w:rPr>
      </w:pPr>
    </w:p>
    <w:p w14:paraId="6CCF2737" w14:textId="77777777" w:rsidR="00661EA3" w:rsidRPr="003E76CB" w:rsidRDefault="00661EA3" w:rsidP="00661EA3">
      <w:pPr>
        <w:ind w:left="360"/>
        <w:jc w:val="center"/>
        <w:rPr>
          <w:b/>
          <w:bCs/>
          <w:szCs w:val="24"/>
          <w:lang w:val="lv-LV"/>
        </w:rPr>
      </w:pPr>
      <w:bookmarkStart w:id="1" w:name="_Hlk140753004"/>
      <w:r w:rsidRPr="003E76CB">
        <w:rPr>
          <w:b/>
          <w:bCs/>
          <w:szCs w:val="24"/>
          <w:lang w:val="lv-LV"/>
        </w:rPr>
        <w:t>TEHNISKĀS PRASĪBAS</w:t>
      </w:r>
    </w:p>
    <w:p w14:paraId="62205C25" w14:textId="77777777" w:rsidR="00661EA3" w:rsidRPr="00B57DD5" w:rsidRDefault="00661EA3" w:rsidP="00661EA3">
      <w:pPr>
        <w:spacing w:after="0" w:line="240" w:lineRule="auto"/>
        <w:jc w:val="center"/>
        <w:rPr>
          <w:szCs w:val="24"/>
          <w:lang w:val="lv-LV"/>
        </w:rPr>
      </w:pPr>
      <w:r w:rsidRPr="003E76CB">
        <w:rPr>
          <w:szCs w:val="24"/>
          <w:lang w:val="lv-LV"/>
        </w:rPr>
        <w:t>Iepirkums “</w:t>
      </w:r>
      <w:r w:rsidRPr="00B57DD5">
        <w:rPr>
          <w:szCs w:val="24"/>
          <w:lang w:val="lv-LV"/>
        </w:rPr>
        <w:t xml:space="preserve">Ēku </w:t>
      </w:r>
      <w:r>
        <w:rPr>
          <w:szCs w:val="24"/>
          <w:lang w:val="lv-LV"/>
        </w:rPr>
        <w:t>padziļinātās tehniskās izpētes veikšana un atzinuma sagatavošana</w:t>
      </w:r>
      <w:r w:rsidRPr="00B57DD5">
        <w:rPr>
          <w:szCs w:val="24"/>
          <w:lang w:val="lv-LV"/>
        </w:rPr>
        <w:t>”</w:t>
      </w:r>
    </w:p>
    <w:p w14:paraId="0E7BD854" w14:textId="77777777" w:rsidR="00661EA3" w:rsidRPr="003E76CB" w:rsidRDefault="00661EA3" w:rsidP="00661EA3">
      <w:pPr>
        <w:ind w:left="360"/>
        <w:jc w:val="center"/>
        <w:rPr>
          <w:b/>
          <w:bCs/>
          <w:szCs w:val="24"/>
          <w:lang w:val="lv-LV"/>
        </w:rPr>
      </w:pPr>
      <w:r w:rsidRPr="00B57DD5">
        <w:rPr>
          <w:szCs w:val="24"/>
          <w:lang w:val="lv-LV"/>
        </w:rPr>
        <w:t>ID Nr. AS OŪS 2026/</w:t>
      </w:r>
      <w:r>
        <w:rPr>
          <w:szCs w:val="24"/>
          <w:lang w:val="lv-LV"/>
        </w:rPr>
        <w:t>10</w:t>
      </w:r>
      <w:r w:rsidRPr="00B57DD5">
        <w:rPr>
          <w:szCs w:val="24"/>
          <w:lang w:val="lv-LV"/>
        </w:rPr>
        <w:t>_PIL</w:t>
      </w:r>
    </w:p>
    <w:bookmarkEnd w:id="0"/>
    <w:bookmarkEnd w:id="1"/>
    <w:p w14:paraId="4026BCAC" w14:textId="77777777" w:rsidR="00661EA3" w:rsidRPr="003E76CB" w:rsidRDefault="00661EA3" w:rsidP="00661EA3">
      <w:pPr>
        <w:numPr>
          <w:ilvl w:val="0"/>
          <w:numId w:val="1"/>
        </w:numPr>
        <w:ind w:left="567" w:hanging="567"/>
        <w:contextualSpacing/>
        <w:jc w:val="both"/>
        <w:rPr>
          <w:rFonts w:eastAsia="Calibri" w:cs="Times New Roman"/>
          <w:bCs/>
          <w:szCs w:val="24"/>
          <w:lang w:val="lv-LV"/>
        </w:rPr>
      </w:pPr>
      <w:r w:rsidRPr="003E76CB">
        <w:rPr>
          <w:rFonts w:eastAsia="Calibri" w:cs="Times New Roman"/>
          <w:bCs/>
          <w:szCs w:val="24"/>
          <w:lang w:val="lv-LV"/>
        </w:rPr>
        <w:t xml:space="preserve">Veikt Pasūtītāja rīcībā esošo </w:t>
      </w:r>
      <w:r>
        <w:rPr>
          <w:rFonts w:eastAsia="Calibri" w:cs="Times New Roman"/>
          <w:bCs/>
          <w:szCs w:val="24"/>
          <w:lang w:val="lv-LV"/>
        </w:rPr>
        <w:t>ēku</w:t>
      </w:r>
      <w:r w:rsidRPr="003E76CB">
        <w:rPr>
          <w:rFonts w:eastAsia="Calibri" w:cs="Times New Roman"/>
          <w:bCs/>
          <w:szCs w:val="24"/>
          <w:lang w:val="lv-LV"/>
        </w:rPr>
        <w:t xml:space="preserve"> padziļināto tehnisko izpēti saskaņā ar LBN 405-21 3.2.punktā noteikto šādām būvēm, kas atrodas;</w:t>
      </w:r>
    </w:p>
    <w:p w14:paraId="2920E821" w14:textId="77777777" w:rsidR="00661EA3" w:rsidRPr="003E76CB" w:rsidRDefault="00661EA3" w:rsidP="00661EA3">
      <w:pPr>
        <w:ind w:left="567"/>
        <w:contextualSpacing/>
        <w:jc w:val="both"/>
        <w:rPr>
          <w:rFonts w:eastAsia="Calibri" w:cs="Times New Roman"/>
          <w:bCs/>
          <w:szCs w:val="24"/>
          <w:lang w:val="lv-LV"/>
        </w:rPr>
      </w:pPr>
      <w:r w:rsidRPr="003E76CB">
        <w:rPr>
          <w:rFonts w:eastAsia="Calibri" w:cs="Times New Roman"/>
          <w:bCs/>
          <w:szCs w:val="24"/>
          <w:lang w:val="lv-LV"/>
        </w:rPr>
        <w:t>1. Celtnieku ielā 3 ( 80090070013), Olaine, Olaines novads:</w:t>
      </w:r>
    </w:p>
    <w:tbl>
      <w:tblPr>
        <w:tblStyle w:val="TableGrid1"/>
        <w:tblW w:w="0" w:type="auto"/>
        <w:jc w:val="center"/>
        <w:tblLook w:val="04A0" w:firstRow="1" w:lastRow="0" w:firstColumn="1" w:lastColumn="0" w:noHBand="0" w:noVBand="1"/>
      </w:tblPr>
      <w:tblGrid>
        <w:gridCol w:w="837"/>
        <w:gridCol w:w="2765"/>
        <w:gridCol w:w="2766"/>
      </w:tblGrid>
      <w:tr w:rsidR="00661EA3" w:rsidRPr="003E76CB" w14:paraId="7BFE66AA" w14:textId="77777777" w:rsidTr="00A37E15">
        <w:trPr>
          <w:jc w:val="center"/>
        </w:trPr>
        <w:tc>
          <w:tcPr>
            <w:tcW w:w="837" w:type="dxa"/>
          </w:tcPr>
          <w:p w14:paraId="6E760510" w14:textId="77777777" w:rsidR="00661EA3" w:rsidRPr="003E76CB" w:rsidRDefault="00661EA3" w:rsidP="00A37E15">
            <w:pPr>
              <w:rPr>
                <w:rFonts w:eastAsia="Calibri"/>
                <w:b/>
              </w:rPr>
            </w:pPr>
            <w:proofErr w:type="spellStart"/>
            <w:r w:rsidRPr="003E76CB">
              <w:rPr>
                <w:rFonts w:eastAsia="Calibri"/>
                <w:b/>
              </w:rPr>
              <w:t>N.p.k.</w:t>
            </w:r>
            <w:proofErr w:type="spellEnd"/>
          </w:p>
        </w:tc>
        <w:tc>
          <w:tcPr>
            <w:tcW w:w="2765" w:type="dxa"/>
          </w:tcPr>
          <w:p w14:paraId="40AD372A" w14:textId="77777777" w:rsidR="00661EA3" w:rsidRPr="003E76CB" w:rsidRDefault="00661EA3" w:rsidP="00A37E15">
            <w:pPr>
              <w:rPr>
                <w:rFonts w:eastAsia="Calibri"/>
                <w:b/>
              </w:rPr>
            </w:pPr>
            <w:proofErr w:type="spellStart"/>
            <w:r w:rsidRPr="003E76CB">
              <w:rPr>
                <w:rFonts w:eastAsia="Calibri"/>
                <w:b/>
              </w:rPr>
              <w:t>Nosaukums</w:t>
            </w:r>
            <w:proofErr w:type="spellEnd"/>
          </w:p>
        </w:tc>
        <w:tc>
          <w:tcPr>
            <w:tcW w:w="2766" w:type="dxa"/>
          </w:tcPr>
          <w:p w14:paraId="502A25F1" w14:textId="77777777" w:rsidR="00661EA3" w:rsidRPr="003E76CB" w:rsidRDefault="00661EA3" w:rsidP="00A37E15">
            <w:pPr>
              <w:rPr>
                <w:rFonts w:eastAsia="Calibri"/>
                <w:b/>
              </w:rPr>
            </w:pPr>
            <w:proofErr w:type="spellStart"/>
            <w:r w:rsidRPr="003E76CB">
              <w:rPr>
                <w:rFonts w:eastAsia="Calibri"/>
                <w:b/>
              </w:rPr>
              <w:t>Ēkas</w:t>
            </w:r>
            <w:proofErr w:type="spellEnd"/>
            <w:r w:rsidRPr="003E76CB">
              <w:rPr>
                <w:rFonts w:eastAsia="Calibri"/>
                <w:b/>
              </w:rPr>
              <w:t xml:space="preserve"> </w:t>
            </w:r>
            <w:proofErr w:type="spellStart"/>
            <w:r w:rsidRPr="003E76CB">
              <w:rPr>
                <w:rFonts w:eastAsia="Calibri"/>
                <w:b/>
              </w:rPr>
              <w:t>Kadastra</w:t>
            </w:r>
            <w:proofErr w:type="spellEnd"/>
            <w:r w:rsidRPr="003E76CB">
              <w:rPr>
                <w:rFonts w:eastAsia="Calibri"/>
                <w:b/>
              </w:rPr>
              <w:t xml:space="preserve"> Nr.</w:t>
            </w:r>
          </w:p>
        </w:tc>
      </w:tr>
      <w:tr w:rsidR="00661EA3" w:rsidRPr="003E76CB" w14:paraId="2B5AD4E5" w14:textId="77777777" w:rsidTr="00A37E15">
        <w:trPr>
          <w:jc w:val="center"/>
        </w:trPr>
        <w:tc>
          <w:tcPr>
            <w:tcW w:w="837" w:type="dxa"/>
          </w:tcPr>
          <w:p w14:paraId="69B578F9" w14:textId="77777777" w:rsidR="00661EA3" w:rsidRPr="003E76CB" w:rsidRDefault="00661EA3" w:rsidP="00A37E15">
            <w:pPr>
              <w:rPr>
                <w:rFonts w:eastAsia="Calibri"/>
              </w:rPr>
            </w:pPr>
            <w:r w:rsidRPr="003E76CB">
              <w:rPr>
                <w:rFonts w:eastAsia="Calibri"/>
              </w:rPr>
              <w:t>Nr.1</w:t>
            </w:r>
          </w:p>
        </w:tc>
        <w:tc>
          <w:tcPr>
            <w:tcW w:w="2765" w:type="dxa"/>
          </w:tcPr>
          <w:p w14:paraId="71EED3FA" w14:textId="77777777" w:rsidR="00661EA3" w:rsidRPr="003E76CB" w:rsidRDefault="00661EA3" w:rsidP="00A37E15">
            <w:pPr>
              <w:rPr>
                <w:rFonts w:eastAsia="Calibri"/>
              </w:rPr>
            </w:pPr>
            <w:proofErr w:type="spellStart"/>
            <w:r w:rsidRPr="003E76CB">
              <w:rPr>
                <w:rFonts w:eastAsia="Calibri"/>
              </w:rPr>
              <w:t>Ēka</w:t>
            </w:r>
            <w:proofErr w:type="spellEnd"/>
          </w:p>
        </w:tc>
        <w:tc>
          <w:tcPr>
            <w:tcW w:w="2766" w:type="dxa"/>
          </w:tcPr>
          <w:p w14:paraId="724710C2" w14:textId="77777777" w:rsidR="00661EA3" w:rsidRPr="003E76CB" w:rsidRDefault="00661EA3" w:rsidP="00A37E15">
            <w:pPr>
              <w:rPr>
                <w:rFonts w:eastAsia="Calibri"/>
              </w:rPr>
            </w:pPr>
            <w:r w:rsidRPr="003E76CB">
              <w:rPr>
                <w:rFonts w:eastAsia="Calibri"/>
              </w:rPr>
              <w:t>80090073309001</w:t>
            </w:r>
          </w:p>
        </w:tc>
      </w:tr>
      <w:tr w:rsidR="00661EA3" w:rsidRPr="003E76CB" w14:paraId="532CE50F" w14:textId="77777777" w:rsidTr="00A37E15">
        <w:trPr>
          <w:trHeight w:val="282"/>
          <w:jc w:val="center"/>
        </w:trPr>
        <w:tc>
          <w:tcPr>
            <w:tcW w:w="837" w:type="dxa"/>
          </w:tcPr>
          <w:p w14:paraId="56A616C1" w14:textId="77777777" w:rsidR="00661EA3" w:rsidRPr="003E76CB" w:rsidRDefault="00661EA3" w:rsidP="00A37E15">
            <w:pPr>
              <w:rPr>
                <w:rFonts w:eastAsia="Calibri"/>
              </w:rPr>
            </w:pPr>
            <w:r w:rsidRPr="003E76CB">
              <w:rPr>
                <w:rFonts w:eastAsia="Calibri"/>
              </w:rPr>
              <w:t>Nr.2</w:t>
            </w:r>
          </w:p>
        </w:tc>
        <w:tc>
          <w:tcPr>
            <w:tcW w:w="2765" w:type="dxa"/>
          </w:tcPr>
          <w:p w14:paraId="3CC3C17B" w14:textId="77777777" w:rsidR="00661EA3" w:rsidRPr="003E76CB" w:rsidRDefault="00661EA3" w:rsidP="00A37E15">
            <w:pPr>
              <w:rPr>
                <w:rFonts w:eastAsia="Calibri"/>
              </w:rPr>
            </w:pPr>
            <w:proofErr w:type="spellStart"/>
            <w:r w:rsidRPr="003E76CB">
              <w:rPr>
                <w:rFonts w:eastAsia="Calibri"/>
              </w:rPr>
              <w:t>Ēka</w:t>
            </w:r>
            <w:proofErr w:type="spellEnd"/>
          </w:p>
        </w:tc>
        <w:tc>
          <w:tcPr>
            <w:tcW w:w="2766" w:type="dxa"/>
          </w:tcPr>
          <w:p w14:paraId="3CE25D95" w14:textId="77777777" w:rsidR="00661EA3" w:rsidRPr="003E76CB" w:rsidRDefault="00661EA3" w:rsidP="00A37E15">
            <w:pPr>
              <w:rPr>
                <w:rFonts w:eastAsia="Calibri"/>
              </w:rPr>
            </w:pPr>
            <w:r w:rsidRPr="003E76CB">
              <w:rPr>
                <w:rFonts w:eastAsia="Calibri"/>
              </w:rPr>
              <w:t>80090073309002</w:t>
            </w:r>
          </w:p>
        </w:tc>
      </w:tr>
      <w:tr w:rsidR="00661EA3" w:rsidRPr="003E76CB" w14:paraId="0A4465CC" w14:textId="77777777" w:rsidTr="00A37E15">
        <w:trPr>
          <w:jc w:val="center"/>
        </w:trPr>
        <w:tc>
          <w:tcPr>
            <w:tcW w:w="837" w:type="dxa"/>
          </w:tcPr>
          <w:p w14:paraId="7C5C58AC" w14:textId="77777777" w:rsidR="00661EA3" w:rsidRPr="003E76CB" w:rsidRDefault="00661EA3" w:rsidP="00A37E15">
            <w:pPr>
              <w:rPr>
                <w:rFonts w:eastAsia="Calibri"/>
              </w:rPr>
            </w:pPr>
            <w:r w:rsidRPr="003E76CB">
              <w:rPr>
                <w:rFonts w:eastAsia="Calibri"/>
              </w:rPr>
              <w:t>Nr.3</w:t>
            </w:r>
          </w:p>
        </w:tc>
        <w:tc>
          <w:tcPr>
            <w:tcW w:w="2765" w:type="dxa"/>
          </w:tcPr>
          <w:p w14:paraId="7DC2B1B8" w14:textId="77777777" w:rsidR="00661EA3" w:rsidRPr="003E76CB" w:rsidRDefault="00661EA3" w:rsidP="00A37E15">
            <w:pPr>
              <w:rPr>
                <w:rFonts w:eastAsia="Calibri"/>
              </w:rPr>
            </w:pPr>
            <w:proofErr w:type="spellStart"/>
            <w:r w:rsidRPr="003E76CB">
              <w:rPr>
                <w:rFonts w:eastAsia="Calibri"/>
              </w:rPr>
              <w:t>Ēka</w:t>
            </w:r>
            <w:proofErr w:type="spellEnd"/>
          </w:p>
        </w:tc>
        <w:tc>
          <w:tcPr>
            <w:tcW w:w="2766" w:type="dxa"/>
          </w:tcPr>
          <w:p w14:paraId="3128EE22" w14:textId="77777777" w:rsidR="00661EA3" w:rsidRPr="003E76CB" w:rsidRDefault="00661EA3" w:rsidP="00A37E15">
            <w:pPr>
              <w:rPr>
                <w:rFonts w:eastAsia="Calibri"/>
              </w:rPr>
            </w:pPr>
            <w:r w:rsidRPr="003E76CB">
              <w:rPr>
                <w:rFonts w:eastAsia="Calibri"/>
              </w:rPr>
              <w:t>80090073309004</w:t>
            </w:r>
          </w:p>
        </w:tc>
      </w:tr>
    </w:tbl>
    <w:p w14:paraId="7D01F59C" w14:textId="77777777" w:rsidR="00661EA3" w:rsidRPr="003E76CB" w:rsidRDefault="00661EA3" w:rsidP="00661EA3">
      <w:pPr>
        <w:numPr>
          <w:ilvl w:val="0"/>
          <w:numId w:val="1"/>
        </w:numPr>
        <w:contextualSpacing/>
        <w:jc w:val="both"/>
        <w:rPr>
          <w:rFonts w:eastAsia="Calibri" w:cs="Times New Roman"/>
          <w:bCs/>
          <w:szCs w:val="24"/>
          <w:lang w:val="lv-LV"/>
        </w:rPr>
      </w:pPr>
      <w:r w:rsidRPr="003E76CB">
        <w:rPr>
          <w:rFonts w:eastAsia="Calibri" w:cs="Times New Roman"/>
          <w:bCs/>
          <w:szCs w:val="24"/>
          <w:lang w:val="lv-LV"/>
        </w:rPr>
        <w:t>33. kvartāls (80090070016), Olaine, Olaines novads</w:t>
      </w:r>
    </w:p>
    <w:tbl>
      <w:tblPr>
        <w:tblStyle w:val="TableGrid1"/>
        <w:tblW w:w="0" w:type="auto"/>
        <w:jc w:val="center"/>
        <w:tblLook w:val="04A0" w:firstRow="1" w:lastRow="0" w:firstColumn="1" w:lastColumn="0" w:noHBand="0" w:noVBand="1"/>
      </w:tblPr>
      <w:tblGrid>
        <w:gridCol w:w="837"/>
        <w:gridCol w:w="2765"/>
        <w:gridCol w:w="2766"/>
      </w:tblGrid>
      <w:tr w:rsidR="00661EA3" w:rsidRPr="003E76CB" w14:paraId="3F007341" w14:textId="77777777" w:rsidTr="00A37E15">
        <w:trPr>
          <w:jc w:val="center"/>
        </w:trPr>
        <w:tc>
          <w:tcPr>
            <w:tcW w:w="837" w:type="dxa"/>
          </w:tcPr>
          <w:p w14:paraId="4F384BD8" w14:textId="77777777" w:rsidR="00661EA3" w:rsidRPr="003E76CB" w:rsidRDefault="00661EA3" w:rsidP="00A37E15">
            <w:pPr>
              <w:rPr>
                <w:rFonts w:eastAsia="Calibri"/>
                <w:b/>
              </w:rPr>
            </w:pPr>
            <w:proofErr w:type="spellStart"/>
            <w:r w:rsidRPr="003E76CB">
              <w:rPr>
                <w:rFonts w:eastAsia="Calibri"/>
                <w:b/>
              </w:rPr>
              <w:t>N.p.k.</w:t>
            </w:r>
            <w:proofErr w:type="spellEnd"/>
          </w:p>
        </w:tc>
        <w:tc>
          <w:tcPr>
            <w:tcW w:w="2765" w:type="dxa"/>
          </w:tcPr>
          <w:p w14:paraId="3DC28625" w14:textId="77777777" w:rsidR="00661EA3" w:rsidRPr="003E76CB" w:rsidRDefault="00661EA3" w:rsidP="00A37E15">
            <w:pPr>
              <w:rPr>
                <w:rFonts w:eastAsia="Calibri"/>
                <w:b/>
              </w:rPr>
            </w:pPr>
            <w:proofErr w:type="spellStart"/>
            <w:r w:rsidRPr="003E76CB">
              <w:rPr>
                <w:rFonts w:eastAsia="Calibri"/>
                <w:b/>
              </w:rPr>
              <w:t>Nosaukums</w:t>
            </w:r>
            <w:proofErr w:type="spellEnd"/>
          </w:p>
        </w:tc>
        <w:tc>
          <w:tcPr>
            <w:tcW w:w="2766" w:type="dxa"/>
          </w:tcPr>
          <w:p w14:paraId="6AA109C3" w14:textId="77777777" w:rsidR="00661EA3" w:rsidRPr="003E76CB" w:rsidRDefault="00661EA3" w:rsidP="00A37E15">
            <w:pPr>
              <w:rPr>
                <w:rFonts w:eastAsia="Calibri"/>
                <w:b/>
              </w:rPr>
            </w:pPr>
            <w:proofErr w:type="spellStart"/>
            <w:r w:rsidRPr="003E76CB">
              <w:rPr>
                <w:rFonts w:eastAsia="Calibri"/>
                <w:b/>
              </w:rPr>
              <w:t>Ēkas</w:t>
            </w:r>
            <w:proofErr w:type="spellEnd"/>
            <w:r w:rsidRPr="003E76CB">
              <w:rPr>
                <w:rFonts w:eastAsia="Calibri"/>
                <w:b/>
              </w:rPr>
              <w:t xml:space="preserve"> </w:t>
            </w:r>
            <w:proofErr w:type="spellStart"/>
            <w:r w:rsidRPr="003E76CB">
              <w:rPr>
                <w:rFonts w:eastAsia="Calibri"/>
                <w:b/>
              </w:rPr>
              <w:t>Kadastra</w:t>
            </w:r>
            <w:proofErr w:type="spellEnd"/>
            <w:r w:rsidRPr="003E76CB">
              <w:rPr>
                <w:rFonts w:eastAsia="Calibri"/>
                <w:b/>
              </w:rPr>
              <w:t xml:space="preserve"> Nr.</w:t>
            </w:r>
          </w:p>
        </w:tc>
      </w:tr>
      <w:tr w:rsidR="00661EA3" w:rsidRPr="003E76CB" w14:paraId="56D87D8B" w14:textId="77777777" w:rsidTr="00A37E15">
        <w:trPr>
          <w:jc w:val="center"/>
        </w:trPr>
        <w:tc>
          <w:tcPr>
            <w:tcW w:w="837" w:type="dxa"/>
          </w:tcPr>
          <w:p w14:paraId="0F52504B" w14:textId="77777777" w:rsidR="00661EA3" w:rsidRPr="003E76CB" w:rsidRDefault="00661EA3" w:rsidP="00A37E15">
            <w:pPr>
              <w:rPr>
                <w:rFonts w:eastAsia="Calibri"/>
              </w:rPr>
            </w:pPr>
            <w:r w:rsidRPr="003E76CB">
              <w:rPr>
                <w:rFonts w:eastAsia="Calibri"/>
              </w:rPr>
              <w:t>Nr.4</w:t>
            </w:r>
          </w:p>
        </w:tc>
        <w:tc>
          <w:tcPr>
            <w:tcW w:w="2765" w:type="dxa"/>
          </w:tcPr>
          <w:p w14:paraId="63DF1241" w14:textId="77777777" w:rsidR="00661EA3" w:rsidRPr="003E76CB" w:rsidRDefault="00661EA3" w:rsidP="00A37E15">
            <w:pPr>
              <w:rPr>
                <w:rFonts w:eastAsia="Calibri"/>
              </w:rPr>
            </w:pPr>
            <w:proofErr w:type="spellStart"/>
            <w:r w:rsidRPr="003E76CB">
              <w:rPr>
                <w:rFonts w:eastAsia="Calibri"/>
              </w:rPr>
              <w:t>Ēka</w:t>
            </w:r>
            <w:proofErr w:type="spellEnd"/>
          </w:p>
        </w:tc>
        <w:tc>
          <w:tcPr>
            <w:tcW w:w="2766" w:type="dxa"/>
          </w:tcPr>
          <w:p w14:paraId="7FCC2C9D" w14:textId="77777777" w:rsidR="00661EA3" w:rsidRPr="003E76CB" w:rsidRDefault="00661EA3" w:rsidP="00A37E15">
            <w:pPr>
              <w:rPr>
                <w:rFonts w:eastAsia="Calibri"/>
              </w:rPr>
            </w:pPr>
            <w:r w:rsidRPr="003E76CB">
              <w:rPr>
                <w:rFonts w:eastAsia="Calibri"/>
              </w:rPr>
              <w:t>80090070005002</w:t>
            </w:r>
          </w:p>
        </w:tc>
      </w:tr>
    </w:tbl>
    <w:p w14:paraId="4A5516BC" w14:textId="77777777" w:rsidR="00661EA3" w:rsidRPr="003E76CB" w:rsidRDefault="00661EA3" w:rsidP="00661EA3">
      <w:pPr>
        <w:jc w:val="both"/>
        <w:rPr>
          <w:rFonts w:eastAsia="Calibri" w:cs="Times New Roman"/>
          <w:bCs/>
          <w:szCs w:val="24"/>
          <w:lang w:val="lv-LV"/>
        </w:rPr>
      </w:pPr>
    </w:p>
    <w:p w14:paraId="3D5610F3" w14:textId="77777777" w:rsidR="00661EA3" w:rsidRPr="007D3C7F" w:rsidRDefault="00661EA3" w:rsidP="00661EA3">
      <w:pPr>
        <w:numPr>
          <w:ilvl w:val="0"/>
          <w:numId w:val="1"/>
        </w:numPr>
        <w:ind w:left="567" w:hanging="425"/>
        <w:contextualSpacing/>
        <w:jc w:val="both"/>
        <w:rPr>
          <w:rFonts w:eastAsia="Calibri" w:cs="Times New Roman"/>
          <w:bCs/>
          <w:szCs w:val="24"/>
          <w:lang w:val="lv-LV"/>
        </w:rPr>
      </w:pPr>
      <w:r w:rsidRPr="007D3C7F">
        <w:rPr>
          <w:rFonts w:eastAsia="Calibri" w:cs="Times New Roman"/>
          <w:bCs/>
          <w:szCs w:val="24"/>
          <w:lang w:val="lv-LV"/>
        </w:rPr>
        <w:t>Ēku padziļinātā tehniskā izpēte ir detalizēta un padziļināta būves un to savienojumu mezglu tehniskā izpēte, atsedzot būvkonstrukcijas (paneļus), veicot urbumus vai lietojot citas izpētes metodes, lai konstatētu būves tehnisko stāvokli, kā arī to cēloņus. Lai noteiktu nesošo konstrukciju noslodzi, tiek veikts ēkas konstruktīvais aprēķins.</w:t>
      </w:r>
    </w:p>
    <w:p w14:paraId="29D50E46" w14:textId="77777777" w:rsidR="00661EA3" w:rsidRPr="007D3C7F" w:rsidRDefault="00661EA3" w:rsidP="00661EA3">
      <w:pPr>
        <w:ind w:left="567"/>
        <w:contextualSpacing/>
        <w:jc w:val="both"/>
        <w:rPr>
          <w:rFonts w:eastAsia="Calibri" w:cs="Times New Roman"/>
          <w:bCs/>
          <w:szCs w:val="24"/>
          <w:lang w:val="lv-LV"/>
        </w:rPr>
      </w:pPr>
    </w:p>
    <w:p w14:paraId="6D915EA8" w14:textId="77777777" w:rsidR="00661EA3" w:rsidRPr="007D3C7F" w:rsidRDefault="00661EA3" w:rsidP="00661EA3">
      <w:pPr>
        <w:numPr>
          <w:ilvl w:val="0"/>
          <w:numId w:val="1"/>
        </w:numPr>
        <w:ind w:left="567" w:hanging="425"/>
        <w:contextualSpacing/>
        <w:jc w:val="both"/>
        <w:rPr>
          <w:rFonts w:eastAsia="Calibri" w:cs="Times New Roman"/>
          <w:bCs/>
          <w:szCs w:val="24"/>
          <w:lang w:val="lv-LV"/>
        </w:rPr>
      </w:pPr>
      <w:r w:rsidRPr="007D3C7F">
        <w:rPr>
          <w:rFonts w:eastAsia="Calibri" w:cs="Times New Roman"/>
          <w:bCs/>
          <w:szCs w:val="24"/>
          <w:lang w:val="lv-LV"/>
        </w:rPr>
        <w:t>Padziļinātās tehniskās izpētes mērķis ir novērtēt visu minēto ēku faktisko tehnisko stāvokli, to skaitā, veicot ēku konstruktīvo aprēķinu, lai noskaidrotu konstrukciju noslodzi un sniegt priekšlikumus to tālākās ekspluatācijas iespējām katrai ēkai.</w:t>
      </w:r>
    </w:p>
    <w:p w14:paraId="7CE93AF4" w14:textId="77777777" w:rsidR="00661EA3" w:rsidRPr="007D3C7F" w:rsidRDefault="00661EA3" w:rsidP="00661EA3">
      <w:pPr>
        <w:ind w:left="567"/>
        <w:contextualSpacing/>
        <w:jc w:val="both"/>
        <w:rPr>
          <w:rFonts w:eastAsia="Calibri" w:cs="Times New Roman"/>
          <w:bCs/>
          <w:szCs w:val="24"/>
          <w:lang w:val="lv-LV"/>
        </w:rPr>
      </w:pPr>
    </w:p>
    <w:p w14:paraId="1A87A073" w14:textId="77777777" w:rsidR="00661EA3" w:rsidRPr="007D3C7F" w:rsidRDefault="00661EA3" w:rsidP="00661EA3">
      <w:pPr>
        <w:numPr>
          <w:ilvl w:val="0"/>
          <w:numId w:val="1"/>
        </w:numPr>
        <w:ind w:left="567" w:hanging="425"/>
        <w:contextualSpacing/>
        <w:jc w:val="both"/>
        <w:rPr>
          <w:rFonts w:eastAsia="Calibri" w:cs="Times New Roman"/>
          <w:bCs/>
          <w:szCs w:val="24"/>
          <w:lang w:val="lv-LV"/>
        </w:rPr>
      </w:pPr>
      <w:r w:rsidRPr="007D3C7F">
        <w:rPr>
          <w:rFonts w:eastAsia="Calibri" w:cs="Times New Roman"/>
          <w:bCs/>
          <w:szCs w:val="24"/>
          <w:lang w:val="lv-LV"/>
        </w:rPr>
        <w:t xml:space="preserve">Padziļinātās tehniskās izpētes atzinumā jāiekļauj visas (attiecināmās) prasības, tas ir, būves tehniskā stāvokļa, nesošo konstrukciju, iekšējo inženiertīklu, ugunsdrošības un ugunsaizsardzības sistēmu, t.i. ugunsdrošībai nozīmīgo sistēmu, </w:t>
      </w:r>
      <w:proofErr w:type="spellStart"/>
      <w:r w:rsidRPr="007D3C7F">
        <w:rPr>
          <w:rFonts w:eastAsia="Calibri" w:cs="Times New Roman"/>
          <w:bCs/>
          <w:szCs w:val="24"/>
          <w:lang w:val="lv-LV"/>
        </w:rPr>
        <w:t>zemējumietaišu</w:t>
      </w:r>
      <w:proofErr w:type="spellEnd"/>
      <w:r w:rsidRPr="007D3C7F">
        <w:rPr>
          <w:rFonts w:eastAsia="Calibri" w:cs="Times New Roman"/>
          <w:bCs/>
          <w:szCs w:val="24"/>
          <w:lang w:val="lv-LV"/>
        </w:rPr>
        <w:t xml:space="preserve"> un </w:t>
      </w:r>
      <w:proofErr w:type="spellStart"/>
      <w:r w:rsidRPr="007D3C7F">
        <w:rPr>
          <w:rFonts w:eastAsia="Calibri" w:cs="Times New Roman"/>
          <w:bCs/>
          <w:szCs w:val="24"/>
          <w:lang w:val="lv-LV"/>
        </w:rPr>
        <w:t>zibensaizsardzības</w:t>
      </w:r>
      <w:proofErr w:type="spellEnd"/>
      <w:r w:rsidRPr="007D3C7F">
        <w:rPr>
          <w:rFonts w:eastAsia="Calibri" w:cs="Times New Roman"/>
          <w:bCs/>
          <w:szCs w:val="24"/>
          <w:lang w:val="lv-LV"/>
        </w:rPr>
        <w:t xml:space="preserve"> ietaišu tehnisko izpēti, apsekošanu un novērtējumu.</w:t>
      </w:r>
    </w:p>
    <w:p w14:paraId="60230E5A" w14:textId="77777777" w:rsidR="00661EA3" w:rsidRPr="007D3C7F" w:rsidRDefault="00661EA3" w:rsidP="00661EA3">
      <w:pPr>
        <w:ind w:left="720"/>
        <w:contextualSpacing/>
        <w:rPr>
          <w:rFonts w:eastAsia="Calibri" w:cs="Times New Roman"/>
          <w:bCs/>
          <w:szCs w:val="24"/>
          <w:lang w:val="lv-LV"/>
        </w:rPr>
      </w:pPr>
    </w:p>
    <w:p w14:paraId="3BEA83D6" w14:textId="77777777" w:rsidR="00661EA3" w:rsidRPr="007D3C7F" w:rsidRDefault="00661EA3" w:rsidP="00661EA3">
      <w:pPr>
        <w:numPr>
          <w:ilvl w:val="0"/>
          <w:numId w:val="1"/>
        </w:numPr>
        <w:ind w:left="567" w:hanging="425"/>
        <w:contextualSpacing/>
        <w:jc w:val="both"/>
        <w:rPr>
          <w:rFonts w:eastAsia="Calibri" w:cs="Times New Roman"/>
          <w:bCs/>
          <w:szCs w:val="24"/>
          <w:lang w:val="lv-LV"/>
        </w:rPr>
      </w:pPr>
      <w:r w:rsidRPr="007D3C7F">
        <w:rPr>
          <w:rFonts w:eastAsia="Calibri" w:cs="Times New Roman"/>
          <w:bCs/>
          <w:szCs w:val="24"/>
          <w:lang w:val="lv-LV"/>
        </w:rPr>
        <w:t>Padziļinātās tehniskās izpētes atzinumā jāiekļauj foto fiksācija ar bojājuma/atseguma vietām, to skaitā, tā novērtējums, to iespējamā ietekme vai nozīmīgums attiecībā uz klāt esošām būvēm, citiem būves elementiem, jo īpaši tās nesošajām konstrukcijām, kā arī neatbilstību konkrētajiem normatīvajiem aktiem, norādot šīs neatbilstības.</w:t>
      </w:r>
    </w:p>
    <w:p w14:paraId="2ED08D39" w14:textId="77777777" w:rsidR="00661EA3" w:rsidRPr="007D3C7F" w:rsidRDefault="00661EA3" w:rsidP="00661EA3">
      <w:pPr>
        <w:ind w:left="720"/>
        <w:contextualSpacing/>
        <w:rPr>
          <w:rFonts w:eastAsia="Calibri" w:cs="Times New Roman"/>
          <w:bCs/>
          <w:szCs w:val="24"/>
          <w:lang w:val="lv-LV"/>
        </w:rPr>
      </w:pPr>
    </w:p>
    <w:p w14:paraId="11C68D71" w14:textId="77777777" w:rsidR="00661EA3" w:rsidRPr="007D3C7F" w:rsidRDefault="00661EA3" w:rsidP="00661EA3">
      <w:pPr>
        <w:numPr>
          <w:ilvl w:val="0"/>
          <w:numId w:val="1"/>
        </w:numPr>
        <w:ind w:left="567" w:hanging="425"/>
        <w:contextualSpacing/>
        <w:jc w:val="both"/>
        <w:rPr>
          <w:rFonts w:eastAsia="Calibri" w:cs="Times New Roman"/>
          <w:bCs/>
          <w:szCs w:val="24"/>
          <w:lang w:val="lv-LV"/>
        </w:rPr>
      </w:pPr>
      <w:r w:rsidRPr="007D3C7F">
        <w:rPr>
          <w:rFonts w:eastAsia="Calibri" w:cs="Times New Roman"/>
          <w:bCs/>
          <w:szCs w:val="24"/>
          <w:lang w:val="lv-LV"/>
        </w:rPr>
        <w:t>Padziļinātās tehniskās izpētes atzinumā jāiekļauj secinājumu un ieteikumu sadaļa, atsevišķi izdalot ieteikto risinājumu sadaļu.</w:t>
      </w:r>
    </w:p>
    <w:p w14:paraId="092CD157" w14:textId="77777777" w:rsidR="00661EA3" w:rsidRPr="007D3C7F" w:rsidRDefault="00661EA3" w:rsidP="00661EA3">
      <w:pPr>
        <w:ind w:left="720"/>
        <w:contextualSpacing/>
        <w:rPr>
          <w:rFonts w:eastAsia="Calibri" w:cs="Times New Roman"/>
          <w:bCs/>
          <w:szCs w:val="24"/>
          <w:lang w:val="lv-LV"/>
        </w:rPr>
      </w:pPr>
    </w:p>
    <w:p w14:paraId="60184429" w14:textId="77777777" w:rsidR="00661EA3" w:rsidRDefault="00661EA3" w:rsidP="00661EA3">
      <w:pPr>
        <w:numPr>
          <w:ilvl w:val="0"/>
          <w:numId w:val="1"/>
        </w:numPr>
        <w:ind w:left="567" w:hanging="425"/>
        <w:contextualSpacing/>
        <w:jc w:val="both"/>
        <w:rPr>
          <w:rFonts w:eastAsia="Calibri" w:cs="Times New Roman"/>
          <w:bCs/>
          <w:szCs w:val="24"/>
          <w:lang w:val="lv-LV"/>
        </w:rPr>
      </w:pPr>
      <w:r w:rsidRPr="007D3C7F">
        <w:rPr>
          <w:rFonts w:eastAsia="Calibri" w:cs="Times New Roman"/>
          <w:bCs/>
          <w:szCs w:val="24"/>
          <w:lang w:val="lv-LV"/>
        </w:rPr>
        <w:t>Atzinums iesniedzams elektroniskā formātā, parakstīts ar elektronisko parakstu.</w:t>
      </w:r>
    </w:p>
    <w:p w14:paraId="1DFBB150" w14:textId="77777777" w:rsidR="00661EA3" w:rsidRDefault="00661EA3" w:rsidP="00661EA3">
      <w:pPr>
        <w:pStyle w:val="ListParagraph"/>
        <w:rPr>
          <w:rFonts w:eastAsia="Calibri" w:cs="Times New Roman"/>
          <w:bCs/>
          <w:szCs w:val="24"/>
          <w:lang w:val="lv-LV"/>
        </w:rPr>
      </w:pPr>
    </w:p>
    <w:p w14:paraId="7903E1E6" w14:textId="53863E7E" w:rsidR="001F3C02" w:rsidRPr="00661EA3" w:rsidRDefault="00661EA3" w:rsidP="00661EA3">
      <w:pPr>
        <w:numPr>
          <w:ilvl w:val="0"/>
          <w:numId w:val="1"/>
        </w:numPr>
        <w:ind w:left="567" w:hanging="425"/>
        <w:contextualSpacing/>
        <w:jc w:val="both"/>
        <w:rPr>
          <w:rFonts w:eastAsia="Calibri" w:cs="Times New Roman"/>
          <w:bCs/>
          <w:szCs w:val="24"/>
          <w:lang w:val="lv-LV"/>
        </w:rPr>
      </w:pPr>
      <w:r w:rsidRPr="00661EA3">
        <w:rPr>
          <w:rFonts w:eastAsia="Calibri" w:cs="Times New Roman"/>
          <w:bCs/>
          <w:szCs w:val="24"/>
          <w:lang w:val="lv-LV"/>
        </w:rPr>
        <w:t>Vizuālā apskate un apskate iepirkuma laikā netiek uzskatīta par būves padziļinātu tehnisko apsekošanu</w:t>
      </w:r>
    </w:p>
    <w:sectPr w:rsidR="001F3C02" w:rsidRPr="00661EA3" w:rsidSect="00661EA3">
      <w:pgSz w:w="11906" w:h="16838"/>
      <w:pgMar w:top="1440" w:right="849"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11672"/>
    <w:multiLevelType w:val="multilevel"/>
    <w:tmpl w:val="437C6BC0"/>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num w:numId="1" w16cid:durableId="600796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A3"/>
    <w:rsid w:val="001D639D"/>
    <w:rsid w:val="001F3C02"/>
    <w:rsid w:val="00271F29"/>
    <w:rsid w:val="002E2AC9"/>
    <w:rsid w:val="003663D6"/>
    <w:rsid w:val="004D4A90"/>
    <w:rsid w:val="00661EA3"/>
    <w:rsid w:val="009F48DC"/>
    <w:rsid w:val="00A67DF7"/>
    <w:rsid w:val="00C80B2F"/>
    <w:rsid w:val="00D07033"/>
    <w:rsid w:val="00DF2ADD"/>
    <w:rsid w:val="00EA3675"/>
    <w:rsid w:val="00F00D2A"/>
    <w:rsid w:val="00FA4F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9CC12"/>
  <w15:chartTrackingRefBased/>
  <w15:docId w15:val="{C44B60D8-F97E-4B69-85D7-D07F3641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EA3"/>
    <w:rPr>
      <w:rFonts w:cstheme="minorBidi"/>
      <w:bCs w:val="0"/>
      <w:szCs w:val="22"/>
      <w:lang w:val="en-US"/>
    </w:rPr>
  </w:style>
  <w:style w:type="paragraph" w:styleId="Heading1">
    <w:name w:val="heading 1"/>
    <w:basedOn w:val="Normal"/>
    <w:next w:val="Normal"/>
    <w:link w:val="Heading1Char"/>
    <w:uiPriority w:val="9"/>
    <w:qFormat/>
    <w:rsid w:val="00661E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1E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1EA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1EA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1EA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61E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1E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1E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1E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E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1E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1EA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1EA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61EA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61E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61E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61E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61E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6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1EA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E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61EA3"/>
    <w:pPr>
      <w:spacing w:before="160"/>
      <w:jc w:val="center"/>
    </w:pPr>
    <w:rPr>
      <w:i/>
      <w:iCs/>
      <w:color w:val="404040" w:themeColor="text1" w:themeTint="BF"/>
    </w:rPr>
  </w:style>
  <w:style w:type="character" w:customStyle="1" w:styleId="QuoteChar">
    <w:name w:val="Quote Char"/>
    <w:basedOn w:val="DefaultParagraphFont"/>
    <w:link w:val="Quote"/>
    <w:uiPriority w:val="29"/>
    <w:rsid w:val="00661EA3"/>
    <w:rPr>
      <w:i/>
      <w:iCs/>
      <w:color w:val="404040" w:themeColor="text1" w:themeTint="BF"/>
    </w:rPr>
  </w:style>
  <w:style w:type="paragraph" w:styleId="ListParagraph">
    <w:name w:val="List Paragraph"/>
    <w:basedOn w:val="Normal"/>
    <w:uiPriority w:val="34"/>
    <w:qFormat/>
    <w:rsid w:val="00661EA3"/>
    <w:pPr>
      <w:ind w:left="720"/>
      <w:contextualSpacing/>
    </w:pPr>
  </w:style>
  <w:style w:type="character" w:styleId="IntenseEmphasis">
    <w:name w:val="Intense Emphasis"/>
    <w:basedOn w:val="DefaultParagraphFont"/>
    <w:uiPriority w:val="21"/>
    <w:qFormat/>
    <w:rsid w:val="00661EA3"/>
    <w:rPr>
      <w:i/>
      <w:iCs/>
      <w:color w:val="2F5496" w:themeColor="accent1" w:themeShade="BF"/>
    </w:rPr>
  </w:style>
  <w:style w:type="paragraph" w:styleId="IntenseQuote">
    <w:name w:val="Intense Quote"/>
    <w:basedOn w:val="Normal"/>
    <w:next w:val="Normal"/>
    <w:link w:val="IntenseQuoteChar"/>
    <w:uiPriority w:val="30"/>
    <w:qFormat/>
    <w:rsid w:val="00661E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1EA3"/>
    <w:rPr>
      <w:i/>
      <w:iCs/>
      <w:color w:val="2F5496" w:themeColor="accent1" w:themeShade="BF"/>
    </w:rPr>
  </w:style>
  <w:style w:type="character" w:styleId="IntenseReference">
    <w:name w:val="Intense Reference"/>
    <w:basedOn w:val="DefaultParagraphFont"/>
    <w:uiPriority w:val="32"/>
    <w:qFormat/>
    <w:rsid w:val="00661EA3"/>
    <w:rPr>
      <w:b/>
      <w:bCs w:val="0"/>
      <w:smallCaps/>
      <w:color w:val="2F5496" w:themeColor="accent1" w:themeShade="BF"/>
      <w:spacing w:val="5"/>
    </w:rPr>
  </w:style>
  <w:style w:type="table" w:customStyle="1" w:styleId="TableGrid1">
    <w:name w:val="Table Grid1"/>
    <w:basedOn w:val="TableNormal"/>
    <w:next w:val="TableGrid"/>
    <w:uiPriority w:val="39"/>
    <w:rsid w:val="0066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6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1350</Words>
  <Characters>771</Characters>
  <Application>Microsoft Office Word</Application>
  <DocSecurity>0</DocSecurity>
  <Lines>6</Lines>
  <Paragraphs>4</Paragraphs>
  <ScaleCrop>false</ScaleCrop>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Ģērmane</dc:creator>
  <cp:keywords/>
  <dc:description/>
  <cp:lastModifiedBy>Zanda Ģērmane</cp:lastModifiedBy>
  <cp:revision>1</cp:revision>
  <dcterms:created xsi:type="dcterms:W3CDTF">2026-07-22T11:05:00Z</dcterms:created>
  <dcterms:modified xsi:type="dcterms:W3CDTF">2026-07-22T11:06:00Z</dcterms:modified>
</cp:coreProperties>
</file>