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A1969" w14:textId="77777777" w:rsidR="00271EFF" w:rsidRPr="00F867D9" w:rsidRDefault="00271EFF" w:rsidP="00271EFF">
      <w:pPr>
        <w:spacing w:after="0" w:line="240" w:lineRule="auto"/>
        <w:jc w:val="center"/>
        <w:rPr>
          <w:rFonts w:ascii="Times New Roman" w:hAnsi="Times New Roman" w:cs="Times New Roman"/>
          <w:b/>
          <w:bCs/>
        </w:rPr>
      </w:pPr>
      <w:r w:rsidRPr="00F867D9">
        <w:rPr>
          <w:rFonts w:ascii="Times New Roman" w:hAnsi="Times New Roman" w:cs="Times New Roman"/>
          <w:b/>
          <w:bCs/>
        </w:rPr>
        <w:t>TEHNISKĀ SPECIFIKĀCIJA</w:t>
      </w:r>
    </w:p>
    <w:p w14:paraId="282DB1CE" w14:textId="77777777" w:rsidR="00271EFF" w:rsidRPr="00F867D9" w:rsidRDefault="00271EFF" w:rsidP="00271EFF">
      <w:pPr>
        <w:spacing w:after="0" w:line="240" w:lineRule="auto"/>
        <w:jc w:val="center"/>
        <w:rPr>
          <w:rFonts w:ascii="Times New Roman" w:hAnsi="Times New Roman" w:cs="Times New Roman"/>
          <w:b/>
          <w:bCs/>
        </w:rPr>
      </w:pPr>
      <w:r w:rsidRPr="00F867D9">
        <w:rPr>
          <w:rFonts w:ascii="Times New Roman" w:hAnsi="Times New Roman" w:cs="Times New Roman"/>
          <w:b/>
          <w:bCs/>
        </w:rPr>
        <w:t xml:space="preserve">“Pasažieru liftu un cēlājplatformu tehniskā apkope, avārijas apkalpošana un remonts” </w:t>
      </w:r>
    </w:p>
    <w:p w14:paraId="7C0AEB72" w14:textId="77777777" w:rsidR="00271EFF" w:rsidRPr="00F867D9" w:rsidRDefault="00271EFF" w:rsidP="00271EFF">
      <w:pPr>
        <w:rPr>
          <w:rFonts w:ascii="Times New Roman" w:hAnsi="Times New Roman" w:cs="Times New Roman"/>
        </w:rPr>
      </w:pPr>
    </w:p>
    <w:p w14:paraId="49F77CC9" w14:textId="4A037AD0"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hAnsi="Times New Roman" w:cs="Times New Roman"/>
        </w:rPr>
        <w:t>Izpildītāj</w:t>
      </w:r>
      <w:r w:rsidR="00F867D9">
        <w:rPr>
          <w:rFonts w:ascii="Times New Roman" w:hAnsi="Times New Roman" w:cs="Times New Roman"/>
        </w:rPr>
        <w:t xml:space="preserve">s </w:t>
      </w:r>
      <w:r w:rsidRPr="00F867D9">
        <w:rPr>
          <w:rFonts w:ascii="Times New Roman" w:hAnsi="Times New Roman" w:cs="Times New Roman"/>
        </w:rPr>
        <w:t>nodrošina pasažieru liftu un cēlājplatformu tehnisk</w:t>
      </w:r>
      <w:r w:rsidR="00F867D9">
        <w:rPr>
          <w:rFonts w:ascii="Times New Roman" w:hAnsi="Times New Roman" w:cs="Times New Roman"/>
        </w:rPr>
        <w:t>o</w:t>
      </w:r>
      <w:r w:rsidRPr="00F867D9">
        <w:rPr>
          <w:rFonts w:ascii="Times New Roman" w:hAnsi="Times New Roman" w:cs="Times New Roman"/>
        </w:rPr>
        <w:t xml:space="preserve"> apkop</w:t>
      </w:r>
      <w:r w:rsidR="00F867D9">
        <w:rPr>
          <w:rFonts w:ascii="Times New Roman" w:hAnsi="Times New Roman" w:cs="Times New Roman"/>
        </w:rPr>
        <w:t>i</w:t>
      </w:r>
      <w:r w:rsidRPr="00F867D9">
        <w:rPr>
          <w:rFonts w:ascii="Times New Roman" w:hAnsi="Times New Roman" w:cs="Times New Roman"/>
        </w:rPr>
        <w:t>, avārijas apkalpošan</w:t>
      </w:r>
      <w:r w:rsidR="00F867D9">
        <w:rPr>
          <w:rFonts w:ascii="Times New Roman" w:hAnsi="Times New Roman" w:cs="Times New Roman"/>
        </w:rPr>
        <w:t>u</w:t>
      </w:r>
      <w:r w:rsidRPr="00F867D9">
        <w:rPr>
          <w:rFonts w:ascii="Times New Roman" w:hAnsi="Times New Roman" w:cs="Times New Roman"/>
        </w:rPr>
        <w:t xml:space="preserve"> un remont</w:t>
      </w:r>
      <w:r w:rsidR="00F867D9">
        <w:rPr>
          <w:rFonts w:ascii="Times New Roman" w:hAnsi="Times New Roman" w:cs="Times New Roman"/>
        </w:rPr>
        <w:t>u</w:t>
      </w:r>
      <w:r w:rsidRPr="00F867D9">
        <w:rPr>
          <w:rFonts w:ascii="Times New Roman" w:hAnsi="Times New Roman" w:cs="Times New Roman"/>
        </w:rPr>
        <w:t xml:space="preserve">. </w:t>
      </w:r>
    </w:p>
    <w:p w14:paraId="367AF4FA" w14:textId="2AF22FBC"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hAnsi="Times New Roman" w:cs="Times New Roman"/>
        </w:rPr>
        <w:t>Izpildītāj</w:t>
      </w:r>
      <w:r w:rsidR="00F867D9">
        <w:rPr>
          <w:rFonts w:ascii="Times New Roman" w:hAnsi="Times New Roman" w:cs="Times New Roman"/>
        </w:rPr>
        <w:t xml:space="preserve">s </w:t>
      </w:r>
      <w:r w:rsidRPr="00F867D9">
        <w:rPr>
          <w:rFonts w:ascii="Times New Roman" w:hAnsi="Times New Roman" w:cs="Times New Roman"/>
        </w:rPr>
        <w:t>nodrošina savlaicīgas ikgadējās tehniskās pārbaudes (inspekcijas) un piedalās to veikšanā.</w:t>
      </w:r>
      <w:bookmarkStart w:id="0" w:name="_Hlk153289279"/>
    </w:p>
    <w:p w14:paraId="2614D903" w14:textId="77777777"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bookmarkStart w:id="1" w:name="_Hlk153289949"/>
      <w:bookmarkEnd w:id="0"/>
      <w:r w:rsidRPr="00F867D9">
        <w:rPr>
          <w:rFonts w:ascii="Times New Roman" w:hAnsi="Times New Roman" w:cs="Times New Roman"/>
        </w:rPr>
        <w:t>Tehniskā apkope liftiem un cēlājplatformām veicama saskaņā ar ražotāja noteikto procedūru, ievērojot to noslodzes intensitātes.</w:t>
      </w:r>
      <w:bookmarkEnd w:id="1"/>
    </w:p>
    <w:p w14:paraId="08D618CB" w14:textId="77777777"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hAnsi="Times New Roman" w:cs="Times New Roman"/>
        </w:rPr>
        <w:t xml:space="preserve">Izpildītājs nodrošina pakalpojuma nepārtrauktību un attiecīgā personāla ierašanos izsaukuma gadījumā </w:t>
      </w:r>
      <w:r w:rsidRPr="00F867D9">
        <w:rPr>
          <w:rFonts w:ascii="Times New Roman" w:hAnsi="Times New Roman" w:cs="Times New Roman"/>
          <w:b/>
          <w:bCs/>
        </w:rPr>
        <w:t>24 h diennaktī, tajā skaitā brīvdienās un svētku dienās.</w:t>
      </w:r>
      <w:r w:rsidRPr="00F867D9">
        <w:rPr>
          <w:rFonts w:ascii="Times New Roman" w:hAnsi="Times New Roman" w:cs="Times New Roman"/>
        </w:rPr>
        <w:t xml:space="preserve"> </w:t>
      </w:r>
    </w:p>
    <w:p w14:paraId="1881C8EA" w14:textId="67B3F1BD" w:rsidR="00271EFF" w:rsidRPr="00F867D9" w:rsidRDefault="00271EFF" w:rsidP="00271EFF">
      <w:pPr>
        <w:pStyle w:val="Sarakstarindkopa"/>
        <w:numPr>
          <w:ilvl w:val="0"/>
          <w:numId w:val="1"/>
        </w:numPr>
        <w:spacing w:after="0" w:line="240" w:lineRule="auto"/>
        <w:jc w:val="both"/>
        <w:rPr>
          <w:rFonts w:ascii="Times New Roman" w:hAnsi="Times New Roman" w:cs="Times New Roman"/>
          <w:strike/>
        </w:rPr>
      </w:pPr>
      <w:r w:rsidRPr="00F867D9">
        <w:rPr>
          <w:rFonts w:ascii="Times New Roman" w:hAnsi="Times New Roman" w:cs="Times New Roman"/>
        </w:rPr>
        <w:t xml:space="preserve">Avārijas apkalpošana paredz attiecīgā personāla ierašanos </w:t>
      </w:r>
      <w:r w:rsidRPr="00F867D9">
        <w:rPr>
          <w:rFonts w:ascii="Times New Roman" w:hAnsi="Times New Roman" w:cs="Times New Roman"/>
          <w:b/>
          <w:bCs/>
        </w:rPr>
        <w:t>ne vēlāk kā 1h</w:t>
      </w:r>
      <w:r w:rsidRPr="00F867D9">
        <w:rPr>
          <w:rFonts w:ascii="Times New Roman" w:hAnsi="Times New Roman" w:cs="Times New Roman"/>
        </w:rPr>
        <w:t xml:space="preserve"> pēc izsaukuma lifta vai cēlājplatformas bojājuma gadījumos, ja liftā vai uz cēlājplatformas nav pasažieru.</w:t>
      </w:r>
      <w:r w:rsidR="00F867D9">
        <w:rPr>
          <w:rFonts w:ascii="Times New Roman" w:hAnsi="Times New Roman" w:cs="Times New Roman"/>
        </w:rPr>
        <w:t xml:space="preserve"> </w:t>
      </w:r>
      <w:r w:rsidRPr="00F867D9">
        <w:rPr>
          <w:rFonts w:ascii="Times New Roman" w:hAnsi="Times New Roman" w:cs="Times New Roman"/>
        </w:rPr>
        <w:t>Avārijas apkalpošana ietver arī bojājumu/-us konstatāciju un to novēršanu.</w:t>
      </w:r>
    </w:p>
    <w:p w14:paraId="46057014" w14:textId="59368F41"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hAnsi="Times New Roman" w:cs="Times New Roman"/>
        </w:rPr>
        <w:t>Izpildītāj</w:t>
      </w:r>
      <w:r w:rsidR="00F867D9">
        <w:rPr>
          <w:rFonts w:ascii="Times New Roman" w:hAnsi="Times New Roman" w:cs="Times New Roman"/>
        </w:rPr>
        <w:t>s n</w:t>
      </w:r>
      <w:r w:rsidRPr="00F867D9">
        <w:rPr>
          <w:rFonts w:ascii="Times New Roman" w:hAnsi="Times New Roman" w:cs="Times New Roman"/>
        </w:rPr>
        <w:t>odrošina ierašan</w:t>
      </w:r>
      <w:r w:rsidR="00F867D9">
        <w:rPr>
          <w:rFonts w:ascii="Times New Roman" w:hAnsi="Times New Roman" w:cs="Times New Roman"/>
        </w:rPr>
        <w:t>o</w:t>
      </w:r>
      <w:r w:rsidRPr="00F867D9">
        <w:rPr>
          <w:rFonts w:ascii="Times New Roman" w:hAnsi="Times New Roman" w:cs="Times New Roman"/>
        </w:rPr>
        <w:t xml:space="preserve">s objektā avārijas izsaukuma gadījumā, ja liftā atrodas cilvēki un nevar izkļūt no lifta kabīnes, </w:t>
      </w:r>
      <w:r w:rsidRPr="00F867D9">
        <w:rPr>
          <w:rFonts w:ascii="Times New Roman" w:hAnsi="Times New Roman" w:cs="Times New Roman"/>
          <w:b/>
          <w:bCs/>
        </w:rPr>
        <w:t>ne vēlāk kā 40 minūšu laikā</w:t>
      </w:r>
      <w:r w:rsidRPr="00F867D9">
        <w:rPr>
          <w:rFonts w:ascii="Times New Roman" w:hAnsi="Times New Roman" w:cs="Times New Roman"/>
        </w:rPr>
        <w:t xml:space="preserve"> no izsaukuma saņemšanas brīža.</w:t>
      </w:r>
    </w:p>
    <w:p w14:paraId="59A99C83" w14:textId="77777777"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hAnsi="Times New Roman" w:cs="Times New Roman"/>
        </w:rPr>
        <w:t>Izpildītājs nodrošina pakalpojuma izpildi saskaņā likumu “Par bīstamo iekārtu tehnisko uzraudzību”</w:t>
      </w:r>
      <w:bookmarkStart w:id="2" w:name="_Hlk153184678"/>
      <w:r w:rsidRPr="00F867D9">
        <w:rPr>
          <w:rFonts w:ascii="Times New Roman" w:hAnsi="Times New Roman" w:cs="Times New Roman"/>
        </w:rPr>
        <w:t>, Ministru kabineta noteikumu Nr. 679 “Liftu un vertikālo cēlējplatformu drošības un tehniskās uzraudzības noteikumi”</w:t>
      </w:r>
      <w:bookmarkEnd w:id="2"/>
      <w:r w:rsidRPr="00F867D9">
        <w:rPr>
          <w:rFonts w:ascii="Times New Roman" w:hAnsi="Times New Roman" w:cs="Times New Roman"/>
        </w:rPr>
        <w:t>, Ministru kabineta noteikumi Nr.137 “Cilvēku celšanai paredzēto pacēlāju tehniskās uzraudzības kārtība” un citu normatīvo aktu, kas attiecas uz pakalpojuma sniegšanas procesu, ievērošanu (ugunsdrošība, elektrodrošība, darba drošība u.tml.), prasību nodrošināšanu un izpildīšanu.</w:t>
      </w:r>
    </w:p>
    <w:p w14:paraId="5AE620FC" w14:textId="77777777"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hAnsi="Times New Roman" w:cs="Times New Roman"/>
        </w:rPr>
        <w:t>Izpildītājam jāievēro Latvijas valsts standarta (LVS) prasības, kas attiecas uz bīstamo iekārtu tehnisko apkopi, avārijas apkalpošanu un remontu, kā arī ikgadējās tehniskās pārbaudes nodrošināšanu un Eiropas normatīva (EN) standartus (EN81-50:2014 (testēšanas un izpētes prasības konkrētām liftu detaļām)).</w:t>
      </w:r>
    </w:p>
    <w:p w14:paraId="498C43C1" w14:textId="629D03E4"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hAnsi="Times New Roman" w:cs="Times New Roman"/>
        </w:rPr>
        <w:t>Izpildītā</w:t>
      </w:r>
      <w:r w:rsidR="00F867D9">
        <w:rPr>
          <w:rFonts w:ascii="Times New Roman" w:hAnsi="Times New Roman" w:cs="Times New Roman"/>
        </w:rPr>
        <w:t>js</w:t>
      </w:r>
      <w:r w:rsidRPr="00F867D9">
        <w:rPr>
          <w:rFonts w:ascii="Times New Roman" w:hAnsi="Times New Roman" w:cs="Times New Roman"/>
        </w:rPr>
        <w:t xml:space="preserve"> nodrošina ražotāju prasību ievērošanu liftu un cēlājplatformu tehniskās apkalpošanas pakalpojumiem, nodrošinot to ar atbilstošu apkopju skaitu, ievērojot liftu un cēlājplatformu noslodzes. </w:t>
      </w:r>
    </w:p>
    <w:p w14:paraId="251025A5" w14:textId="77777777"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hAnsi="Times New Roman" w:cs="Times New Roman"/>
        </w:rPr>
        <w:t>Veicot liftu un cēlājplatformu tehnisko apkopi, avārijas apkalpošanu un remontdarbus, obligāti jāveic ieraksti par veiktajiem darbiem uzskaites žurnālā.</w:t>
      </w:r>
    </w:p>
    <w:p w14:paraId="7780FF4F" w14:textId="2457A7B8"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eastAsia="Times New Roman" w:hAnsi="Times New Roman" w:cs="Times New Roman"/>
          <w:kern w:val="0"/>
          <w:lang w:eastAsia="lv-LV"/>
          <w14:ligatures w14:val="none"/>
        </w:rPr>
        <w:t>Saziņas ierīcei liftos Izpildītāj</w:t>
      </w:r>
      <w:r w:rsidR="00F867D9">
        <w:rPr>
          <w:rFonts w:ascii="Times New Roman" w:eastAsia="Times New Roman" w:hAnsi="Times New Roman" w:cs="Times New Roman"/>
          <w:kern w:val="0"/>
          <w:lang w:eastAsia="lv-LV"/>
          <w14:ligatures w14:val="none"/>
        </w:rPr>
        <w:t>s</w:t>
      </w:r>
      <w:r w:rsidRPr="00F867D9">
        <w:rPr>
          <w:rFonts w:ascii="Times New Roman" w:eastAsia="Times New Roman" w:hAnsi="Times New Roman" w:cs="Times New Roman"/>
          <w:kern w:val="0"/>
          <w:lang w:eastAsia="lv-LV"/>
          <w14:ligatures w14:val="none"/>
        </w:rPr>
        <w:t xml:space="preserve"> nodrošina, ka: </w:t>
      </w:r>
    </w:p>
    <w:p w14:paraId="2ACF67C5" w14:textId="77777777" w:rsidR="00271EFF" w:rsidRPr="00F867D9" w:rsidRDefault="00271EFF" w:rsidP="00271EFF">
      <w:pPr>
        <w:numPr>
          <w:ilvl w:val="0"/>
          <w:numId w:val="2"/>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kabīnē izvietota informācija, ka kabīne aprīkota ar saziņas ierīci, kas nodrošina pastāvīgu kontaktu ar dispečerdienestu; </w:t>
      </w:r>
    </w:p>
    <w:p w14:paraId="71CCC3F5" w14:textId="77777777" w:rsidR="00271EFF" w:rsidRPr="00F867D9" w:rsidRDefault="00271EFF" w:rsidP="00271EFF">
      <w:pPr>
        <w:numPr>
          <w:ilvl w:val="0"/>
          <w:numId w:val="2"/>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avārijas trauksmes izsaukuma spiedpoga ir dzeltenā krāsā un marķēta ar zvana simbolu; </w:t>
      </w:r>
    </w:p>
    <w:p w14:paraId="57869493" w14:textId="77777777" w:rsidR="00271EFF" w:rsidRPr="00F867D9" w:rsidRDefault="00271EFF" w:rsidP="00271EFF">
      <w:pPr>
        <w:numPr>
          <w:ilvl w:val="0"/>
          <w:numId w:val="3"/>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atrodas uz kabīnes vadības paneļa vai tā tiešā tuvumā; </w:t>
      </w:r>
    </w:p>
    <w:p w14:paraId="60FEADEE" w14:textId="77777777" w:rsidR="00271EFF" w:rsidRPr="00F867D9" w:rsidRDefault="00271EFF" w:rsidP="00271EFF">
      <w:pPr>
        <w:numPr>
          <w:ilvl w:val="0"/>
          <w:numId w:val="3"/>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850 mm – 1200 mm augstumā no kabīnes grīdas (mērot no spiedpogas viduslīnijas); </w:t>
      </w:r>
    </w:p>
    <w:p w14:paraId="25637E32" w14:textId="77777777" w:rsidR="00271EFF" w:rsidRPr="00F867D9" w:rsidRDefault="00271EFF" w:rsidP="00271EFF">
      <w:pPr>
        <w:numPr>
          <w:ilvl w:val="0"/>
          <w:numId w:val="3"/>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ne tuvāk kā 400 mm no kabīnes stūriem (mērot no spiedpogas viduslīnijas); </w:t>
      </w:r>
    </w:p>
    <w:p w14:paraId="74ED0BDE" w14:textId="77777777" w:rsidR="00271EFF" w:rsidRPr="00F867D9" w:rsidRDefault="00271EFF" w:rsidP="00271EFF">
      <w:pPr>
        <w:numPr>
          <w:ilvl w:val="0"/>
          <w:numId w:val="3"/>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ir tikai viena avārijas trauksmes izsaukuma spiedpoga; </w:t>
      </w:r>
    </w:p>
    <w:p w14:paraId="44ED3D55" w14:textId="77777777" w:rsidR="00271EFF" w:rsidRPr="00F867D9" w:rsidRDefault="00271EFF" w:rsidP="00271EFF">
      <w:pPr>
        <w:numPr>
          <w:ilvl w:val="0"/>
          <w:numId w:val="4"/>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šahtas gadījumā izvietota tā, lai to varētu darbināt no patvēruma telpas. </w:t>
      </w:r>
    </w:p>
    <w:p w14:paraId="5C56BF1E" w14:textId="77777777" w:rsidR="00271EFF" w:rsidRPr="00F867D9" w:rsidRDefault="00271EFF" w:rsidP="00271EFF">
      <w:pPr>
        <w:shd w:val="clear" w:color="auto" w:fill="FFFFFF"/>
        <w:spacing w:after="0" w:line="240" w:lineRule="auto"/>
        <w:ind w:left="720"/>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Izpildītājam jānodrošina, ka kabīnē esošā saziņas ierīce aprīkota un tā darbojas ar šādiem vizuālajiem un audio signāliem, kuri integrēti virs kabīnes paneļa vai kabīnes panelī: </w:t>
      </w:r>
    </w:p>
    <w:p w14:paraId="06EEC88E" w14:textId="2F35F719" w:rsidR="00271EFF" w:rsidRPr="00F867D9" w:rsidRDefault="00271EFF" w:rsidP="00271EFF">
      <w:pPr>
        <w:numPr>
          <w:ilvl w:val="0"/>
          <w:numId w:val="5"/>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dzeltens zvana simbols, kas izgaismojas brīdī, kad izveidots savienojums;</w:t>
      </w:r>
      <w:r w:rsidR="00F867D9">
        <w:rPr>
          <w:rFonts w:ascii="Times New Roman" w:eastAsia="Times New Roman" w:hAnsi="Times New Roman" w:cs="Times New Roman"/>
          <w:kern w:val="0"/>
          <w:lang w:eastAsia="lv-LV"/>
          <w14:ligatures w14:val="none"/>
        </w:rPr>
        <w:t xml:space="preserve"> </w:t>
      </w:r>
    </w:p>
    <w:p w14:paraId="11909D38" w14:textId="77777777" w:rsidR="00271EFF" w:rsidRPr="00F867D9" w:rsidRDefault="00271EFF" w:rsidP="00271EFF">
      <w:pPr>
        <w:numPr>
          <w:ilvl w:val="0"/>
          <w:numId w:val="5"/>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audio signāls, kas atskan brīdī, kad izveidots savienojums, bet vēl nav uzsākta balss saziņa. Ja audio signāls tiek nodrošināts, ierakstītas audio runas veidā, informācija jānodrošina valsts valodā; </w:t>
      </w:r>
    </w:p>
    <w:p w14:paraId="73EC3892" w14:textId="77777777" w:rsidR="00271EFF" w:rsidRPr="00F867D9" w:rsidRDefault="00271EFF" w:rsidP="00271EFF">
      <w:pPr>
        <w:numPr>
          <w:ilvl w:val="0"/>
          <w:numId w:val="5"/>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zaļš stilizēts komunikācijas simbols, kas izgaismojas, kamēr notiek abpusēja balss pārraide (saziņa); </w:t>
      </w:r>
    </w:p>
    <w:p w14:paraId="484320F7" w14:textId="77777777" w:rsidR="00271EFF" w:rsidRPr="00F867D9" w:rsidRDefault="00271EFF" w:rsidP="00271EFF">
      <w:pPr>
        <w:numPr>
          <w:ilvl w:val="0"/>
          <w:numId w:val="6"/>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balss saziņu nav iespējams pārtraukt/atvienot no lifta. </w:t>
      </w:r>
    </w:p>
    <w:p w14:paraId="2ADEAE53" w14:textId="171E21C4" w:rsidR="00271EFF" w:rsidRPr="002851CD" w:rsidRDefault="00271EFF" w:rsidP="00271EFF">
      <w:pPr>
        <w:pStyle w:val="Sarakstarindkopa"/>
        <w:numPr>
          <w:ilvl w:val="0"/>
          <w:numId w:val="1"/>
        </w:numPr>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Izpildītāj</w:t>
      </w:r>
      <w:r w:rsidR="00F867D9">
        <w:rPr>
          <w:rFonts w:ascii="Times New Roman" w:eastAsia="Times New Roman" w:hAnsi="Times New Roman" w:cs="Times New Roman"/>
          <w:kern w:val="0"/>
          <w:lang w:eastAsia="lv-LV"/>
          <w14:ligatures w14:val="none"/>
        </w:rPr>
        <w:t xml:space="preserve">s </w:t>
      </w:r>
      <w:r w:rsidRPr="00F867D9">
        <w:rPr>
          <w:rFonts w:ascii="Times New Roman" w:eastAsia="Times New Roman" w:hAnsi="Times New Roman" w:cs="Times New Roman"/>
          <w:kern w:val="0"/>
          <w:lang w:eastAsia="lv-LV"/>
          <w14:ligatures w14:val="none"/>
        </w:rPr>
        <w:t xml:space="preserve">nodrošina, ka </w:t>
      </w:r>
      <w:r w:rsidRPr="002851CD">
        <w:rPr>
          <w:rFonts w:ascii="Times New Roman" w:eastAsia="Times New Roman" w:hAnsi="Times New Roman" w:cs="Times New Roman"/>
          <w:kern w:val="0"/>
          <w:lang w:eastAsia="lv-LV"/>
          <w14:ligatures w14:val="none"/>
        </w:rPr>
        <w:t>saziņas ierīce ir savienota ar Izpildītāja norādīto atbildīgo kontaktpersonu (piemēram, dispečerdienests).</w:t>
      </w:r>
    </w:p>
    <w:p w14:paraId="0E061FDA" w14:textId="2BF56C0A" w:rsidR="00271EFF" w:rsidRPr="002851CD" w:rsidRDefault="002851CD" w:rsidP="00271EFF">
      <w:pPr>
        <w:pStyle w:val="Sarakstarindkopa"/>
        <w:numPr>
          <w:ilvl w:val="0"/>
          <w:numId w:val="1"/>
        </w:numPr>
        <w:spacing w:after="0" w:line="240" w:lineRule="auto"/>
        <w:jc w:val="both"/>
        <w:rPr>
          <w:rFonts w:ascii="Times New Roman" w:eastAsia="Times New Roman" w:hAnsi="Times New Roman" w:cs="Times New Roman"/>
          <w:kern w:val="0"/>
          <w:lang w:eastAsia="lv-LV"/>
          <w14:ligatures w14:val="none"/>
        </w:rPr>
      </w:pPr>
      <w:r w:rsidRPr="002851CD">
        <w:rPr>
          <w:rFonts w:ascii="Times New Roman" w:eastAsia="Times New Roman" w:hAnsi="Times New Roman" w:cs="Times New Roman"/>
          <w:kern w:val="0"/>
          <w:lang w:eastAsia="lv-LV"/>
          <w14:ligatures w14:val="none"/>
        </w:rPr>
        <w:t>Ēkas atbildībā persona</w:t>
      </w:r>
      <w:r w:rsidR="00271EFF" w:rsidRPr="002851CD">
        <w:rPr>
          <w:rFonts w:ascii="Times New Roman" w:eastAsia="Times New Roman" w:hAnsi="Times New Roman" w:cs="Times New Roman"/>
          <w:kern w:val="0"/>
          <w:lang w:eastAsia="lv-LV"/>
          <w14:ligatures w14:val="none"/>
        </w:rPr>
        <w:t xml:space="preserve"> Izpildītājam sniedz šādu informāciju: </w:t>
      </w:r>
    </w:p>
    <w:p w14:paraId="1C00B202" w14:textId="77777777" w:rsidR="00271EFF" w:rsidRPr="002851CD" w:rsidRDefault="00271EFF" w:rsidP="00271EFF">
      <w:pPr>
        <w:numPr>
          <w:ilvl w:val="0"/>
          <w:numId w:val="7"/>
        </w:numPr>
        <w:shd w:val="clear" w:color="auto" w:fill="FFFFFF"/>
        <w:spacing w:after="0" w:line="240" w:lineRule="auto"/>
        <w:jc w:val="both"/>
        <w:rPr>
          <w:rFonts w:ascii="Times New Roman" w:eastAsia="Times New Roman" w:hAnsi="Times New Roman" w:cs="Times New Roman"/>
          <w:kern w:val="0"/>
          <w:lang w:eastAsia="lv-LV"/>
          <w14:ligatures w14:val="none"/>
        </w:rPr>
      </w:pPr>
      <w:r w:rsidRPr="002851CD">
        <w:rPr>
          <w:rFonts w:ascii="Times New Roman" w:eastAsia="Times New Roman" w:hAnsi="Times New Roman" w:cs="Times New Roman"/>
          <w:kern w:val="0"/>
          <w:lang w:eastAsia="lv-LV"/>
          <w14:ligatures w14:val="none"/>
        </w:rPr>
        <w:t>lifta adrese un konkrētā lifta identifikācija, ja adresē ir vairāki lifti (lai dienests zinātu, no kāda lifta tiek saņemts izsaukums);</w:t>
      </w:r>
    </w:p>
    <w:p w14:paraId="61B9B8F6" w14:textId="77777777" w:rsidR="00271EFF" w:rsidRPr="002851CD" w:rsidRDefault="00271EFF" w:rsidP="00271EFF">
      <w:pPr>
        <w:pStyle w:val="Sarakstarindkopa"/>
        <w:numPr>
          <w:ilvl w:val="0"/>
          <w:numId w:val="7"/>
        </w:numPr>
        <w:spacing w:after="0"/>
        <w:ind w:left="714" w:hanging="357"/>
        <w:rPr>
          <w:rFonts w:ascii="Times New Roman" w:eastAsia="Times New Roman" w:hAnsi="Times New Roman" w:cs="Times New Roman"/>
          <w:kern w:val="0"/>
          <w:lang w:eastAsia="lv-LV"/>
          <w14:ligatures w14:val="none"/>
        </w:rPr>
      </w:pPr>
      <w:r w:rsidRPr="002851CD">
        <w:rPr>
          <w:rFonts w:ascii="Times New Roman" w:eastAsia="Times New Roman" w:hAnsi="Times New Roman" w:cs="Times New Roman"/>
          <w:kern w:val="0"/>
          <w:lang w:eastAsia="lv-LV"/>
          <w14:ligatures w14:val="none"/>
        </w:rPr>
        <w:t xml:space="preserve">glābšanas darbu veikšanai nepieciešamais ēkas plānojums, kā iekļūt ēkā un piekļūt liftam, u.c. </w:t>
      </w:r>
    </w:p>
    <w:p w14:paraId="2CF9A516" w14:textId="51A8B01C" w:rsidR="00271EFF" w:rsidRPr="00F867D9" w:rsidRDefault="00271EFF" w:rsidP="00271EFF">
      <w:pPr>
        <w:pStyle w:val="Sarakstarindkopa"/>
        <w:numPr>
          <w:ilvl w:val="0"/>
          <w:numId w:val="1"/>
        </w:numPr>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Izpildītājam jānodrošina:</w:t>
      </w:r>
    </w:p>
    <w:p w14:paraId="003F102B" w14:textId="77777777" w:rsidR="00271EFF" w:rsidRPr="00F867D9" w:rsidRDefault="00271EFF" w:rsidP="00271EFF">
      <w:pPr>
        <w:pStyle w:val="Sarakstarindkopa"/>
        <w:numPr>
          <w:ilvl w:val="0"/>
          <w:numId w:val="8"/>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iespēja pieņemt izsaukumu visu lifta lietošanas laiku; </w:t>
      </w:r>
    </w:p>
    <w:p w14:paraId="0E5BE690" w14:textId="77777777" w:rsidR="00271EFF" w:rsidRPr="00F867D9" w:rsidRDefault="00271EFF" w:rsidP="00271EFF">
      <w:pPr>
        <w:pStyle w:val="Sarakstarindkopa"/>
        <w:numPr>
          <w:ilvl w:val="0"/>
          <w:numId w:val="8"/>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ka pēc izsaukuma saņemšanas jānodrošina pastāvīga balss saziņa ar iesprostoto personu valsts valodā visu laiku līdz brīdim, kamēr persona tiek atbrīvota; </w:t>
      </w:r>
    </w:p>
    <w:p w14:paraId="76A8EAD7" w14:textId="1539FC2C" w:rsidR="00271EFF" w:rsidRPr="00F867D9" w:rsidRDefault="00271EFF" w:rsidP="00271EFF">
      <w:pPr>
        <w:pStyle w:val="Sarakstarindkopa"/>
        <w:numPr>
          <w:ilvl w:val="0"/>
          <w:numId w:val="8"/>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ierīces veiktā automātiskā paštesta biežums, t.sk. periodiskās pārbaudes un automātiskie testi;</w:t>
      </w:r>
      <w:r w:rsidR="00F867D9">
        <w:rPr>
          <w:rFonts w:ascii="Times New Roman" w:eastAsia="Times New Roman" w:hAnsi="Times New Roman" w:cs="Times New Roman"/>
          <w:kern w:val="0"/>
          <w:lang w:eastAsia="lv-LV"/>
          <w14:ligatures w14:val="none"/>
        </w:rPr>
        <w:t xml:space="preserve"> </w:t>
      </w:r>
    </w:p>
    <w:p w14:paraId="49464215" w14:textId="77777777" w:rsidR="00271EFF" w:rsidRPr="00F867D9" w:rsidRDefault="00271EFF" w:rsidP="00271EFF">
      <w:pPr>
        <w:pStyle w:val="Sarakstarindkopa"/>
        <w:numPr>
          <w:ilvl w:val="0"/>
          <w:numId w:val="8"/>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lastRenderedPageBreak/>
        <w:t>glābšanas darbu instrukcija (sadaļa no lifta lietošanas dokumentācijas); </w:t>
      </w:r>
    </w:p>
    <w:p w14:paraId="2761F4F9" w14:textId="77777777" w:rsidR="00271EFF" w:rsidRPr="00F867D9" w:rsidRDefault="00271EFF" w:rsidP="00271EFF">
      <w:pPr>
        <w:pStyle w:val="Sarakstarindkopa"/>
        <w:numPr>
          <w:ilvl w:val="0"/>
          <w:numId w:val="8"/>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ka saziņas ierīces darbība notiek visu lifta lietošanas laiku; </w:t>
      </w:r>
    </w:p>
    <w:p w14:paraId="73FFCA06" w14:textId="77777777" w:rsidR="00271EFF" w:rsidRPr="00F867D9" w:rsidRDefault="00271EFF" w:rsidP="00271EFF">
      <w:pPr>
        <w:pStyle w:val="Sarakstarindkopa"/>
        <w:numPr>
          <w:ilvl w:val="0"/>
          <w:numId w:val="8"/>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ka jāveic periodiska ierīces balss saziņas pārbaude; </w:t>
      </w:r>
    </w:p>
    <w:p w14:paraId="36F632A7" w14:textId="77777777" w:rsidR="00271EFF" w:rsidRPr="00F867D9" w:rsidRDefault="00271EFF" w:rsidP="00271EFF">
      <w:pPr>
        <w:pStyle w:val="Sarakstarindkopa"/>
        <w:numPr>
          <w:ilvl w:val="0"/>
          <w:numId w:val="8"/>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avārijas trauksmes ierīces lietošana, piemēram, spiedpoga jātur nospiesta vairāk kā 3 sekundes, lai izveidotu savienojumu; </w:t>
      </w:r>
    </w:p>
    <w:p w14:paraId="1E020EDB" w14:textId="7096DAC7" w:rsidR="00271EFF" w:rsidRPr="00F867D9" w:rsidRDefault="00271EFF" w:rsidP="00271EFF">
      <w:pPr>
        <w:pStyle w:val="Sarakstarindkopa"/>
        <w:numPr>
          <w:ilvl w:val="0"/>
          <w:numId w:val="8"/>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 xml:space="preserve">informācija </w:t>
      </w:r>
      <w:r w:rsidR="002851CD">
        <w:rPr>
          <w:rFonts w:ascii="Times New Roman" w:eastAsia="Times New Roman" w:hAnsi="Times New Roman" w:cs="Times New Roman"/>
          <w:kern w:val="0"/>
          <w:lang w:eastAsia="lv-LV"/>
          <w14:ligatures w14:val="none"/>
        </w:rPr>
        <w:t>ēkas atbildīgajai personai</w:t>
      </w:r>
      <w:r w:rsidRPr="00F867D9">
        <w:rPr>
          <w:rFonts w:ascii="Times New Roman" w:eastAsia="Times New Roman" w:hAnsi="Times New Roman" w:cs="Times New Roman"/>
          <w:kern w:val="0"/>
          <w:lang w:eastAsia="lv-LV"/>
          <w14:ligatures w14:val="none"/>
        </w:rPr>
        <w:t>, kā nomainīt zvanīšanas iestatījumus, u.c.; </w:t>
      </w:r>
    </w:p>
    <w:p w14:paraId="5000A766" w14:textId="36DB2AE3" w:rsidR="00271EFF" w:rsidRPr="00F867D9" w:rsidRDefault="00271EFF" w:rsidP="00271EFF">
      <w:pPr>
        <w:pStyle w:val="Sarakstarindkopa"/>
        <w:numPr>
          <w:ilvl w:val="0"/>
          <w:numId w:val="8"/>
        </w:numPr>
        <w:shd w:val="clear" w:color="auto" w:fill="FFFFFF"/>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 xml:space="preserve">Pasūtītājs </w:t>
      </w:r>
      <w:r w:rsidR="00F867D9">
        <w:rPr>
          <w:rFonts w:ascii="Times New Roman" w:eastAsia="Times New Roman" w:hAnsi="Times New Roman" w:cs="Times New Roman"/>
          <w:kern w:val="0"/>
          <w:lang w:eastAsia="lv-LV"/>
          <w14:ligatures w14:val="none"/>
        </w:rPr>
        <w:t>jānodrošina ar</w:t>
      </w:r>
      <w:r w:rsidRPr="00F867D9">
        <w:rPr>
          <w:rFonts w:ascii="Times New Roman" w:eastAsia="Times New Roman" w:hAnsi="Times New Roman" w:cs="Times New Roman"/>
          <w:kern w:val="0"/>
          <w:lang w:eastAsia="lv-LV"/>
          <w14:ligatures w14:val="none"/>
        </w:rPr>
        <w:t xml:space="preserve"> informāciju par sistēmas darbības traucējumiem, kā tos identificēt un kā novērst. </w:t>
      </w:r>
    </w:p>
    <w:p w14:paraId="4422C49A" w14:textId="5F2093E4" w:rsidR="00271EFF" w:rsidRPr="002851CD" w:rsidRDefault="00271EFF" w:rsidP="00271EFF">
      <w:pPr>
        <w:pStyle w:val="Sarakstarindkopa"/>
        <w:numPr>
          <w:ilvl w:val="0"/>
          <w:numId w:val="1"/>
        </w:numPr>
        <w:spacing w:after="0" w:line="240" w:lineRule="auto"/>
        <w:jc w:val="both"/>
        <w:rPr>
          <w:rFonts w:ascii="Times New Roman" w:eastAsia="Times New Roman" w:hAnsi="Times New Roman" w:cs="Times New Roman"/>
          <w:kern w:val="0"/>
          <w:lang w:eastAsia="lv-LV"/>
          <w14:ligatures w14:val="none"/>
        </w:rPr>
      </w:pPr>
      <w:r w:rsidRPr="00F867D9">
        <w:rPr>
          <w:rFonts w:ascii="Times New Roman" w:eastAsia="Times New Roman" w:hAnsi="Times New Roman" w:cs="Times New Roman"/>
          <w:kern w:val="0"/>
          <w:lang w:eastAsia="lv-LV"/>
          <w14:ligatures w14:val="none"/>
        </w:rPr>
        <w:t xml:space="preserve">Pēc saziņas ierīces ierīkošanas, atjaunošanas, nomaiņas u.tml. </w:t>
      </w:r>
      <w:r w:rsidR="002851CD">
        <w:rPr>
          <w:rFonts w:ascii="Times New Roman" w:eastAsia="Times New Roman" w:hAnsi="Times New Roman" w:cs="Times New Roman"/>
          <w:kern w:val="0"/>
          <w:lang w:eastAsia="lv-LV"/>
          <w14:ligatures w14:val="none"/>
        </w:rPr>
        <w:t>ēkas atbildīgā persona</w:t>
      </w:r>
      <w:r w:rsidRPr="00F867D9">
        <w:rPr>
          <w:rFonts w:ascii="Times New Roman" w:eastAsia="Times New Roman" w:hAnsi="Times New Roman" w:cs="Times New Roman"/>
          <w:kern w:val="0"/>
          <w:lang w:eastAsia="lv-LV"/>
          <w14:ligatures w14:val="none"/>
        </w:rPr>
        <w:t xml:space="preserve"> pārliecinās, ka saziņas ierīces uzstādītājs vai lifta apkalpojošais personāls ir nodrošinājis lifta lietošanas </w:t>
      </w:r>
      <w:r w:rsidRPr="002851CD">
        <w:rPr>
          <w:rFonts w:ascii="Times New Roman" w:eastAsia="Times New Roman" w:hAnsi="Times New Roman" w:cs="Times New Roman"/>
          <w:kern w:val="0"/>
          <w:lang w:eastAsia="lv-LV"/>
          <w14:ligatures w14:val="none"/>
        </w:rPr>
        <w:t>dokumentācijas aktualizāciju, tai skaitā pievienota saziņas ierīces instrukcija un atbilstības deklarācija (radioiekārtu gadījumā) un atjaunota lifta elektroshēmas attiecīgā sadaļa.</w:t>
      </w:r>
      <w:r w:rsidR="00F867D9" w:rsidRPr="002851CD">
        <w:rPr>
          <w:rFonts w:ascii="Times New Roman" w:eastAsia="Times New Roman" w:hAnsi="Times New Roman" w:cs="Times New Roman"/>
          <w:kern w:val="0"/>
          <w:lang w:eastAsia="lv-LV"/>
          <w14:ligatures w14:val="none"/>
        </w:rPr>
        <w:t xml:space="preserve">  </w:t>
      </w:r>
    </w:p>
    <w:p w14:paraId="04DD2BE7" w14:textId="256DB4E9" w:rsidR="00271EFF" w:rsidRPr="002851CD" w:rsidRDefault="00F867D9" w:rsidP="00271EFF">
      <w:pPr>
        <w:pStyle w:val="Sarakstarindkopa"/>
        <w:numPr>
          <w:ilvl w:val="0"/>
          <w:numId w:val="1"/>
        </w:numPr>
        <w:spacing w:after="0" w:line="240" w:lineRule="auto"/>
        <w:jc w:val="both"/>
        <w:rPr>
          <w:rFonts w:ascii="Times New Roman" w:hAnsi="Times New Roman" w:cs="Times New Roman"/>
        </w:rPr>
      </w:pPr>
      <w:r w:rsidRPr="002851CD">
        <w:rPr>
          <w:rFonts w:ascii="Times New Roman" w:hAnsi="Times New Roman" w:cs="Times New Roman"/>
        </w:rPr>
        <w:t>Izpildītājs nodrošina</w:t>
      </w:r>
      <w:r w:rsidR="00271EFF" w:rsidRPr="002851CD">
        <w:rPr>
          <w:rFonts w:ascii="Times New Roman" w:hAnsi="Times New Roman" w:cs="Times New Roman"/>
        </w:rPr>
        <w:t xml:space="preserve"> apkopes laikā konstatēto Iekārtas/-u bojājumu fiksāciju</w:t>
      </w:r>
      <w:r w:rsidR="004F19C3" w:rsidRPr="002851CD">
        <w:rPr>
          <w:rFonts w:ascii="Times New Roman" w:hAnsi="Times New Roman" w:cs="Times New Roman"/>
        </w:rPr>
        <w:t xml:space="preserve"> (turpmāk </w:t>
      </w:r>
      <w:r w:rsidR="006F013C" w:rsidRPr="002851CD">
        <w:rPr>
          <w:rFonts w:ascii="Times New Roman" w:hAnsi="Times New Roman" w:cs="Times New Roman"/>
        </w:rPr>
        <w:t>–</w:t>
      </w:r>
      <w:r w:rsidR="004F19C3" w:rsidRPr="002851CD">
        <w:rPr>
          <w:rFonts w:ascii="Times New Roman" w:hAnsi="Times New Roman" w:cs="Times New Roman"/>
        </w:rPr>
        <w:t xml:space="preserve"> </w:t>
      </w:r>
      <w:r w:rsidR="006F013C" w:rsidRPr="002851CD">
        <w:rPr>
          <w:rFonts w:ascii="Times New Roman" w:hAnsi="Times New Roman" w:cs="Times New Roman"/>
        </w:rPr>
        <w:t>FKA)</w:t>
      </w:r>
      <w:r w:rsidR="00271EFF" w:rsidRPr="002851CD">
        <w:rPr>
          <w:rFonts w:ascii="Times New Roman" w:hAnsi="Times New Roman" w:cs="Times New Roman"/>
        </w:rPr>
        <w:t>, apkopojumu sagatavošanu</w:t>
      </w:r>
      <w:r w:rsidR="006F013C" w:rsidRPr="002851CD">
        <w:rPr>
          <w:rFonts w:ascii="Times New Roman" w:hAnsi="Times New Roman" w:cs="Times New Roman"/>
        </w:rPr>
        <w:t>, tai skaitā veic nepieciešamos aprēķinus (turpmāk – izmaksu tāmes) konstatēto bojājumu darbības traucējumu novēršanai liftos un cēlājplatformu iekārtās un to iesniegšanu Pasūtītāja pārstāvim virzīšanai uz saskanošanu.</w:t>
      </w:r>
    </w:p>
    <w:p w14:paraId="32CD37E7" w14:textId="3B24A881" w:rsidR="00271EFF" w:rsidRDefault="00271EFF" w:rsidP="00271EFF">
      <w:pPr>
        <w:pStyle w:val="Sarakstarindkopa"/>
        <w:numPr>
          <w:ilvl w:val="0"/>
          <w:numId w:val="1"/>
        </w:numPr>
        <w:jc w:val="both"/>
        <w:rPr>
          <w:rFonts w:ascii="Times New Roman" w:hAnsi="Times New Roman" w:cs="Times New Roman"/>
        </w:rPr>
      </w:pPr>
      <w:r w:rsidRPr="002851CD">
        <w:rPr>
          <w:rFonts w:ascii="Times New Roman" w:hAnsi="Times New Roman" w:cs="Times New Roman"/>
        </w:rPr>
        <w:t>Izpildītājs</w:t>
      </w:r>
      <w:r w:rsidR="00F867D9" w:rsidRPr="002851CD">
        <w:rPr>
          <w:rFonts w:ascii="Times New Roman" w:hAnsi="Times New Roman" w:cs="Times New Roman"/>
        </w:rPr>
        <w:t xml:space="preserve"> </w:t>
      </w:r>
      <w:r w:rsidRPr="002851CD">
        <w:rPr>
          <w:rFonts w:ascii="Times New Roman" w:hAnsi="Times New Roman" w:cs="Times New Roman"/>
        </w:rPr>
        <w:t xml:space="preserve">ne vēlāk kā </w:t>
      </w:r>
      <w:r w:rsidRPr="002851CD">
        <w:rPr>
          <w:rFonts w:ascii="Times New Roman" w:hAnsi="Times New Roman" w:cs="Times New Roman"/>
          <w:b/>
          <w:bCs/>
        </w:rPr>
        <w:t>14 darba dienu laikā</w:t>
      </w:r>
      <w:r w:rsidRPr="002851CD">
        <w:rPr>
          <w:rFonts w:ascii="Times New Roman" w:hAnsi="Times New Roman" w:cs="Times New Roman"/>
        </w:rPr>
        <w:t xml:space="preserve"> pēc izmaksu tāmju saskaņošanas </w:t>
      </w:r>
      <w:r w:rsidR="00494A16" w:rsidRPr="002851CD">
        <w:rPr>
          <w:rFonts w:ascii="Times New Roman" w:hAnsi="Times New Roman" w:cs="Times New Roman"/>
        </w:rPr>
        <w:t xml:space="preserve">ar </w:t>
      </w:r>
      <w:r w:rsidR="004F19C3" w:rsidRPr="002851CD">
        <w:rPr>
          <w:rFonts w:ascii="Times New Roman" w:hAnsi="Times New Roman" w:cs="Times New Roman"/>
        </w:rPr>
        <w:t>Ropažu novada pašvaldību (</w:t>
      </w:r>
      <w:r w:rsidR="002851CD">
        <w:rPr>
          <w:rFonts w:ascii="Times New Roman" w:hAnsi="Times New Roman" w:cs="Times New Roman"/>
        </w:rPr>
        <w:t>ēkas atbildīgo</w:t>
      </w:r>
      <w:r w:rsidR="004F19C3" w:rsidRPr="002851CD">
        <w:rPr>
          <w:rFonts w:ascii="Times New Roman" w:hAnsi="Times New Roman" w:cs="Times New Roman"/>
        </w:rPr>
        <w:t>)</w:t>
      </w:r>
      <w:r w:rsidR="00494A16" w:rsidRPr="002851CD">
        <w:rPr>
          <w:rFonts w:ascii="Times New Roman" w:hAnsi="Times New Roman" w:cs="Times New Roman"/>
        </w:rPr>
        <w:t xml:space="preserve"> </w:t>
      </w:r>
      <w:r w:rsidRPr="002851CD">
        <w:rPr>
          <w:rFonts w:ascii="Times New Roman" w:hAnsi="Times New Roman" w:cs="Times New Roman"/>
        </w:rPr>
        <w:t>nodrošina nomaināmo detaļu vai mezglu piegādi un ierīkošanu. Izņēmuma gadījumos, objektīvu apstākļu iestāšanās gadījumā</w:t>
      </w:r>
      <w:r w:rsidRPr="00F867D9">
        <w:rPr>
          <w:rFonts w:ascii="Times New Roman" w:hAnsi="Times New Roman" w:cs="Times New Roman"/>
        </w:rPr>
        <w:t xml:space="preserve">, par ierīkošanas termiņu Puses vienojas atsevišķi. </w:t>
      </w:r>
    </w:p>
    <w:p w14:paraId="1C43FD17" w14:textId="705249E9" w:rsidR="004F19C3" w:rsidRPr="004F19C3" w:rsidRDefault="004F19C3" w:rsidP="004F19C3">
      <w:pPr>
        <w:pStyle w:val="Sarakstarindkopa"/>
        <w:numPr>
          <w:ilvl w:val="0"/>
          <w:numId w:val="1"/>
        </w:numPr>
        <w:rPr>
          <w:rFonts w:ascii="Times New Roman" w:hAnsi="Times New Roman" w:cs="Times New Roman"/>
        </w:rPr>
      </w:pPr>
      <w:r w:rsidRPr="004F19C3">
        <w:rPr>
          <w:rFonts w:ascii="Times New Roman" w:hAnsi="Times New Roman" w:cs="Times New Roman"/>
        </w:rPr>
        <w:t>Izpildītājs nodrošina konstatēto bojājumu darbības traucējumu novēršanu liftos un cēlājplatformu iekārtās.</w:t>
      </w:r>
    </w:p>
    <w:p w14:paraId="05E6559D" w14:textId="24C1D22D" w:rsidR="00271EFF" w:rsidRPr="00F867D9" w:rsidRDefault="00271EFF" w:rsidP="00271EFF">
      <w:pPr>
        <w:pStyle w:val="Sarakstarindkopa"/>
        <w:numPr>
          <w:ilvl w:val="0"/>
          <w:numId w:val="1"/>
        </w:numPr>
        <w:spacing w:after="0" w:line="240" w:lineRule="auto"/>
        <w:jc w:val="both"/>
        <w:rPr>
          <w:rFonts w:ascii="Times New Roman" w:hAnsi="Times New Roman" w:cs="Times New Roman"/>
        </w:rPr>
      </w:pPr>
      <w:r w:rsidRPr="00F867D9">
        <w:rPr>
          <w:rFonts w:ascii="Times New Roman" w:hAnsi="Times New Roman" w:cs="Times New Roman"/>
        </w:rPr>
        <w:t>Apkopes gaitā izmantojamo materiālu un rezerves daļu, kuru cen</w:t>
      </w:r>
      <w:r w:rsidR="00F867D9">
        <w:rPr>
          <w:rFonts w:ascii="Times New Roman" w:hAnsi="Times New Roman" w:cs="Times New Roman"/>
        </w:rPr>
        <w:t>ā</w:t>
      </w:r>
      <w:r w:rsidRPr="00F867D9">
        <w:rPr>
          <w:rFonts w:ascii="Times New Roman" w:hAnsi="Times New Roman" w:cs="Times New Roman"/>
        </w:rPr>
        <w:t xml:space="preserve"> ir jāiekļauj maksā par apkopi: </w:t>
      </w:r>
    </w:p>
    <w:p w14:paraId="706F207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smērvielas;</w:t>
      </w:r>
    </w:p>
    <w:p w14:paraId="723CF9B9"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mazgāšanas līdzekļi (vaitspirts, šķīdinātāji), lupatas un švammes;</w:t>
      </w:r>
    </w:p>
    <w:p w14:paraId="28452A8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spuldzes;</w:t>
      </w:r>
    </w:p>
    <w:p w14:paraId="007CCA9F"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 xml:space="preserve">drošinātāji. </w:t>
      </w:r>
    </w:p>
    <w:p w14:paraId="7ACF215A" w14:textId="77777777" w:rsidR="00F867D9" w:rsidRDefault="00271EFF" w:rsidP="00F867D9">
      <w:pPr>
        <w:pStyle w:val="Sarakstarindkopa"/>
        <w:numPr>
          <w:ilvl w:val="0"/>
          <w:numId w:val="1"/>
        </w:numPr>
        <w:jc w:val="both"/>
        <w:rPr>
          <w:rFonts w:ascii="Times New Roman" w:hAnsi="Times New Roman" w:cs="Times New Roman"/>
        </w:rPr>
      </w:pPr>
      <w:r w:rsidRPr="00F867D9">
        <w:rPr>
          <w:rFonts w:ascii="Times New Roman" w:hAnsi="Times New Roman" w:cs="Times New Roman"/>
        </w:rPr>
        <w:t>Cēlājplatformas darbības pārbaudes laikā jāveic:</w:t>
      </w:r>
    </w:p>
    <w:p w14:paraId="5F991E5D" w14:textId="4CE5307C" w:rsidR="00F867D9"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elektroierīču un savienojumu pārbaude, rezerves barošanas avota darbaspējas;</w:t>
      </w:r>
    </w:p>
    <w:p w14:paraId="7B6E14A8" w14:textId="64099B56"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mehānisko mezglu darbības pārbaude, tīrīšana;</w:t>
      </w:r>
    </w:p>
    <w:p w14:paraId="491B64A5"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vadības mezglu un savienojumu drošības un darbības pārbaude;</w:t>
      </w:r>
    </w:p>
    <w:p w14:paraId="3AF0F245"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platformas darbības pārbaude;</w:t>
      </w:r>
    </w:p>
    <w:p w14:paraId="488B2339"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vadības paneļa darbības pārbaude;</w:t>
      </w:r>
    </w:p>
    <w:p w14:paraId="6989DEE4" w14:textId="39074601"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detaļu un daļu (piemēram, pacelšanas sliedes darbības un stiprinājumu)</w:t>
      </w:r>
      <w:r w:rsidR="00F867D9">
        <w:rPr>
          <w:rFonts w:ascii="Times New Roman" w:hAnsi="Times New Roman" w:cs="Times New Roman"/>
        </w:rPr>
        <w:t xml:space="preserve"> </w:t>
      </w:r>
      <w:r w:rsidRPr="00F867D9">
        <w:rPr>
          <w:rFonts w:ascii="Times New Roman" w:hAnsi="Times New Roman" w:cs="Times New Roman"/>
        </w:rPr>
        <w:t>pārbaude;</w:t>
      </w:r>
    </w:p>
    <w:p w14:paraId="6938C8A3"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citas, iepriekš neminētas pārbaudes, atbilstoši ražotāja noteiktajam.</w:t>
      </w:r>
    </w:p>
    <w:p w14:paraId="42760010" w14:textId="77777777" w:rsidR="00271EFF" w:rsidRPr="00F867D9" w:rsidRDefault="00271EFF" w:rsidP="00271EFF">
      <w:pPr>
        <w:pStyle w:val="Sarakstarindkopa"/>
        <w:numPr>
          <w:ilvl w:val="0"/>
          <w:numId w:val="9"/>
        </w:numPr>
        <w:spacing w:after="0" w:line="240" w:lineRule="auto"/>
        <w:jc w:val="both"/>
        <w:rPr>
          <w:rFonts w:ascii="Times New Roman" w:hAnsi="Times New Roman" w:cs="Times New Roman"/>
        </w:rPr>
      </w:pPr>
      <w:r w:rsidRPr="00F867D9">
        <w:rPr>
          <w:rFonts w:ascii="Times New Roman" w:hAnsi="Times New Roman" w:cs="Times New Roman"/>
        </w:rPr>
        <w:t>Liftu apkopes laikā jāveic šādi pamatdarbi:</w:t>
      </w:r>
    </w:p>
    <w:p w14:paraId="43ED4067"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trauksmes pogas sakaru darbības pārbaude;</w:t>
      </w:r>
    </w:p>
    <w:p w14:paraId="7FCC7A0B"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ātruma norobežojošās troses piestiprināšanas pie kabīnes pārbaude;</w:t>
      </w:r>
    </w:p>
    <w:p w14:paraId="6272F4E6"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ķērāju mehānisma manuāla pārbaude;</w:t>
      </w:r>
    </w:p>
    <w:p w14:paraId="6F2A13F6"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ātruma norobežotāja elektriskā kontakta manuāla pārbaude;</w:t>
      </w:r>
    </w:p>
    <w:p w14:paraId="3C4CC099"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augšējā buferu pārbaude;</w:t>
      </w:r>
    </w:p>
    <w:p w14:paraId="67858DB7"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kabīnes vadotņu augšējo ierobežotāju stāvokļa pārbaude;</w:t>
      </w:r>
    </w:p>
    <w:p w14:paraId="099A810C"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avārijas signalizācijas baterijas pēdējās maiņas datuma pārbaude;</w:t>
      </w:r>
    </w:p>
    <w:p w14:paraId="07555B7D"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augšējā gala slēdža funkcionēšanas pārbaude;</w:t>
      </w:r>
    </w:p>
    <w:p w14:paraId="70A391BD"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avārijas lūkas funkcionēšanas un aizslēgšanas pārbaude;</w:t>
      </w:r>
    </w:p>
    <w:p w14:paraId="4E1AFCDD"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kabīnes pozicionēšanas ierīču vizuāla pārbaude;</w:t>
      </w:r>
    </w:p>
    <w:p w14:paraId="7C63983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trošu skriemeļu un nožogojumu vizuāla pārbaude;</w:t>
      </w:r>
    </w:p>
    <w:p w14:paraId="13D2EEA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piekarināmu trošu stāvokļa pārbaude;</w:t>
      </w:r>
    </w:p>
    <w:p w14:paraId="1E19C4D9"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ātruma norobežotāja troses stāvokļa pārbaude;</w:t>
      </w:r>
    </w:p>
    <w:p w14:paraId="5DA1864E"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pretsvara rāmja, skriemeļu un svaru pārbaude;</w:t>
      </w:r>
    </w:p>
    <w:p w14:paraId="18AA577F"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skriemeļu gultņu trokšņu pārbaude braucot;</w:t>
      </w:r>
    </w:p>
    <w:p w14:paraId="59EB71F6"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atstarpju starp pretsvara ierobežotāju un vadotnēm pārbaude;</w:t>
      </w:r>
    </w:p>
    <w:p w14:paraId="387FC781"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eļļas līmeņa pārbaude vadotņu eļļotājos;</w:t>
      </w:r>
    </w:p>
    <w:p w14:paraId="1915713D"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pretsvara ķērāju pārbaude;</w:t>
      </w:r>
    </w:p>
    <w:p w14:paraId="66A5EEAD"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kompensējošo trošu/ķēžu stiprinājuma, stāvokļa un kustības brīvības pārbaude;</w:t>
      </w:r>
    </w:p>
    <w:p w14:paraId="06C24190"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lastRenderedPageBreak/>
        <w:t>kabīnes apakšējo ierobežotāju stāvokļa pārbaude;</w:t>
      </w:r>
    </w:p>
    <w:p w14:paraId="6559D53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trošu skriemeļu un nožogojumu pārbaude;</w:t>
      </w:r>
    </w:p>
    <w:p w14:paraId="425505F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ātruma norobežotāja spriegotājierīces pārbaude;</w:t>
      </w:r>
    </w:p>
    <w:p w14:paraId="52D24837"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buferu vizuāla pārbaude un bufera noregulēšana pēc balsta plātnes;</w:t>
      </w:r>
    </w:p>
    <w:p w14:paraId="6829595E"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piekarkabeļa stiprinājuma un stāvokļa pārbaude;</w:t>
      </w:r>
    </w:p>
    <w:p w14:paraId="155660DD"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pretsvara bufera atstarpes/izskrejas vizuāla pārbaude;</w:t>
      </w:r>
    </w:p>
    <w:p w14:paraId="2DCEBF79"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šahtu durvju mehāniskās darbības pārbaude;</w:t>
      </w:r>
    </w:p>
    <w:p w14:paraId="6F945FD8"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durvju paneļu stāvokļa, atstarpes un izlīdzināšanas pārbaude;</w:t>
      </w:r>
    </w:p>
    <w:p w14:paraId="2A2DC7F9"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durvju paneļu ieķīlēšanās neesamības atvērtā stāvoklī pārbaude;</w:t>
      </w:r>
    </w:p>
    <w:p w14:paraId="395D618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augšējās sijas izlīdzināšanas pārbaude, tīrīšana;</w:t>
      </w:r>
    </w:p>
    <w:p w14:paraId="4E72D86C"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durvju kontakta stāvokļa un uzstādīšanas pārbaude;</w:t>
      </w:r>
    </w:p>
    <w:p w14:paraId="26E58E6A"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piekares rullīšu nolietojuma un uzstādīšanas pārbaude, tīrīšana;</w:t>
      </w:r>
    </w:p>
    <w:p w14:paraId="4F95308E"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kontrrullīšu nolietojuma, atstarpes un stāvokļa pārbaude, tīrīšana;</w:t>
      </w:r>
    </w:p>
    <w:p w14:paraId="29748C55"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sinhronizējošās troses stāvokļa un spriegojuma pārbaude;</w:t>
      </w:r>
    </w:p>
    <w:p w14:paraId="77385D10"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sinhronizējošo skritulīšu/skriemeļu stāvokļa pārbaude;</w:t>
      </w:r>
    </w:p>
    <w:p w14:paraId="485713E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avārijas atslēgšanas ierīces darbības pārbaude;</w:t>
      </w:r>
    </w:p>
    <w:p w14:paraId="4FA2ED0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slēdzes darbības manuāla pārbaude;</w:t>
      </w:r>
    </w:p>
    <w:p w14:paraId="386B8E77"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šahtas slēdzes skritulīšu pārbaude;</w:t>
      </w:r>
    </w:p>
    <w:p w14:paraId="1145472C"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slēdzes regulējuma un kontakta kontaktvirsmas (savstarpējās bloķēšanas) pārbaude;</w:t>
      </w:r>
    </w:p>
    <w:p w14:paraId="29C81197"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aizverošā svara darbības pārbaude;</w:t>
      </w:r>
    </w:p>
    <w:p w14:paraId="7B57A6F1"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aizverošā svara trošu stāvokļa pārbaude;</w:t>
      </w:r>
    </w:p>
    <w:p w14:paraId="6CAC6AA0"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nolieces skriemeļu stāvokļa pārbaude;</w:t>
      </w:r>
    </w:p>
    <w:p w14:paraId="2D837EBA"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sliekšņa savienošanās ar portālu pārbaude;</w:t>
      </w:r>
    </w:p>
    <w:p w14:paraId="28A17020"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durvju ierobežotāju stāvokļa, viengabalainības un stiprinājumu pārbaude;</w:t>
      </w:r>
    </w:p>
    <w:p w14:paraId="54574B33"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durvju slēdzenes rullīšu un piekares darbības un regulējuma pārbaude;</w:t>
      </w:r>
    </w:p>
    <w:p w14:paraId="33ECB99F"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durvju paneļa stāvokļa, atstarpes un regulējuma pārbaude;</w:t>
      </w:r>
    </w:p>
    <w:p w14:paraId="1B99D74A"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sliekšņa savienošanās ar rāmi pārbaude;</w:t>
      </w:r>
    </w:p>
    <w:p w14:paraId="77E4F32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paneļa stiprinājuma zem sliekšņa pārbaude (aizturis);</w:t>
      </w:r>
    </w:p>
    <w:p w14:paraId="2550B44D"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piedziņas darbības pārbaude;</w:t>
      </w:r>
    </w:p>
    <w:p w14:paraId="2421AA2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nolieces skriemeļu pārbaude;</w:t>
      </w:r>
    </w:p>
    <w:p w14:paraId="3A88FB73"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siksnu spriegojuma un nolietojuma pārbaude;</w:t>
      </w:r>
    </w:p>
    <w:p w14:paraId="3423327C"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durvju kontakta regulējuma un kontaktvirsmas pārbaude;</w:t>
      </w:r>
    </w:p>
    <w:p w14:paraId="4554925E"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drošības ierīču stiprinājumu, kabeļu un mehānismu pārbaude;</w:t>
      </w:r>
    </w:p>
    <w:p w14:paraId="587FF963"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zemējuma un elektrisko savienojumu pārbaude;</w:t>
      </w:r>
    </w:p>
    <w:p w14:paraId="408F319E"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augšējas sijas regulējuma pārbaude. Nepieciešamības gadījumā – tīrīšana;</w:t>
      </w:r>
    </w:p>
    <w:p w14:paraId="506F4E64" w14:textId="7A3ECF44"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piekares rullīšu nolietojuma un izlīdzināšanas pārbaude. Nepieciešamības gadījumā</w:t>
      </w:r>
      <w:r w:rsidR="00F867D9">
        <w:rPr>
          <w:rFonts w:ascii="Times New Roman" w:hAnsi="Times New Roman" w:cs="Times New Roman"/>
        </w:rPr>
        <w:t xml:space="preserve">  </w:t>
      </w:r>
      <w:r w:rsidRPr="00F867D9">
        <w:rPr>
          <w:rFonts w:ascii="Times New Roman" w:hAnsi="Times New Roman" w:cs="Times New Roman"/>
        </w:rPr>
        <w:t xml:space="preserve"> </w:t>
      </w:r>
    </w:p>
    <w:p w14:paraId="591F43EB" w14:textId="64805655" w:rsidR="00271EFF" w:rsidRPr="00F867D9" w:rsidRDefault="00F867D9" w:rsidP="00541846">
      <w:pPr>
        <w:pStyle w:val="Sarakstarindkopa"/>
        <w:numPr>
          <w:ilvl w:val="0"/>
          <w:numId w:val="8"/>
        </w:numPr>
        <w:shd w:val="clear" w:color="auto" w:fill="FFFFFF"/>
        <w:spacing w:after="0" w:line="240" w:lineRule="auto"/>
        <w:jc w:val="both"/>
        <w:rPr>
          <w:rFonts w:ascii="Times New Roman" w:hAnsi="Times New Roman" w:cs="Times New Roman"/>
        </w:rPr>
      </w:pPr>
      <w:r>
        <w:rPr>
          <w:rFonts w:ascii="Times New Roman" w:hAnsi="Times New Roman" w:cs="Times New Roman"/>
        </w:rPr>
        <w:t xml:space="preserve">   </w:t>
      </w:r>
      <w:r w:rsidR="00271EFF" w:rsidRPr="00F867D9">
        <w:rPr>
          <w:rFonts w:ascii="Times New Roman" w:hAnsi="Times New Roman" w:cs="Times New Roman"/>
        </w:rPr>
        <w:t>– tīrīšana;</w:t>
      </w:r>
    </w:p>
    <w:p w14:paraId="1F7D764D"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 xml:space="preserve">kontrrullīšu nolietojuma, atstarpes un izlīdzināšanas pārbaude. Nepieciešamības </w:t>
      </w:r>
    </w:p>
    <w:p w14:paraId="2B3018FA" w14:textId="5390BF46" w:rsidR="00271EFF" w:rsidRPr="00F867D9" w:rsidRDefault="00F867D9" w:rsidP="00541846">
      <w:pPr>
        <w:pStyle w:val="Sarakstarindkopa"/>
        <w:numPr>
          <w:ilvl w:val="0"/>
          <w:numId w:val="8"/>
        </w:numPr>
        <w:shd w:val="clear" w:color="auto" w:fill="FFFFFF"/>
        <w:spacing w:after="0" w:line="240" w:lineRule="auto"/>
        <w:jc w:val="both"/>
        <w:rPr>
          <w:rFonts w:ascii="Times New Roman" w:hAnsi="Times New Roman" w:cs="Times New Roman"/>
        </w:rPr>
      </w:pPr>
      <w:r>
        <w:rPr>
          <w:rFonts w:ascii="Times New Roman" w:hAnsi="Times New Roman" w:cs="Times New Roman"/>
        </w:rPr>
        <w:t xml:space="preserve">   </w:t>
      </w:r>
      <w:r w:rsidR="00271EFF" w:rsidRPr="00F867D9">
        <w:rPr>
          <w:rFonts w:ascii="Times New Roman" w:hAnsi="Times New Roman" w:cs="Times New Roman"/>
        </w:rPr>
        <w:t>gadījumā – tīrīšana;</w:t>
      </w:r>
    </w:p>
    <w:p w14:paraId="6F3B00B7"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durvju slēdzenes atslēgšanas ierīču funkcionēšanas pārbaude (ja piemērojama);</w:t>
      </w:r>
    </w:p>
    <w:p w14:paraId="45975AC6"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roses vadoša skriemeļa gultņa dzirdes un vizuāla pārbaude;</w:t>
      </w:r>
    </w:p>
    <w:p w14:paraId="5A824627"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troses vadoša skriemeļa un nožogojuma stāvokļa pārbaude;</w:t>
      </w:r>
    </w:p>
    <w:p w14:paraId="52CA3968"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visu dzinēja barošanas kabeļu stiprinājumu pārbaude;</w:t>
      </w:r>
    </w:p>
    <w:p w14:paraId="3309328F"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tahometra un skritulīša vizuāla pārbaude;</w:t>
      </w:r>
    </w:p>
    <w:p w14:paraId="02E56162"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bremžu skriemeļa virsmas vizuāla pārbaude. Nepieciešamības gadījumā – tīrīšana;</w:t>
      </w:r>
    </w:p>
    <w:p w14:paraId="34D5A061"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bremžu uzliku biezuma pārbaude;</w:t>
      </w:r>
    </w:p>
    <w:p w14:paraId="0276706D"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bremžu statiskā izmēģinājumu veikšana;</w:t>
      </w:r>
    </w:p>
    <w:p w14:paraId="14C3BF25"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vadības paneļa apgaismojuma un vispārīgas tīrības pārbaude;</w:t>
      </w:r>
    </w:p>
    <w:p w14:paraId="3488B51A"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 xml:space="preserve">durvju zonas indikatora darbības vizuāla pārbaude; </w:t>
      </w:r>
    </w:p>
    <w:p w14:paraId="7B987BEF"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barošanas kabeļa stiprinājumu pārbaude;</w:t>
      </w:r>
    </w:p>
    <w:p w14:paraId="23D789B2"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stiprinājumu un spraudņu stāvokļa pārbaude;</w:t>
      </w:r>
    </w:p>
    <w:p w14:paraId="1ECA2D89"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svara ierīces uzstādījumu pārbaude;</w:t>
      </w:r>
    </w:p>
    <w:p w14:paraId="4D419944" w14:textId="77777777" w:rsidR="00271EFF" w:rsidRPr="00F867D9" w:rsidRDefault="00271EFF" w:rsidP="00541846">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signalizācijas sistēmas darbības pārbaude (ja tiek lietota atsevišķa baterija);</w:t>
      </w:r>
    </w:p>
    <w:p w14:paraId="53C684BA" w14:textId="69A8E03B" w:rsidR="007B4573" w:rsidRPr="00FB4F7D" w:rsidRDefault="00271EFF" w:rsidP="00FB4F7D">
      <w:pPr>
        <w:pStyle w:val="Sarakstarindkopa"/>
        <w:numPr>
          <w:ilvl w:val="0"/>
          <w:numId w:val="8"/>
        </w:numPr>
        <w:shd w:val="clear" w:color="auto" w:fill="FFFFFF"/>
        <w:spacing w:after="0" w:line="240" w:lineRule="auto"/>
        <w:jc w:val="both"/>
        <w:rPr>
          <w:rFonts w:ascii="Times New Roman" w:hAnsi="Times New Roman" w:cs="Times New Roman"/>
        </w:rPr>
      </w:pPr>
      <w:r w:rsidRPr="00F867D9">
        <w:rPr>
          <w:rFonts w:ascii="Times New Roman" w:hAnsi="Times New Roman" w:cs="Times New Roman"/>
        </w:rPr>
        <w:t>signalizācijas stāvos pārbaude (kabīnes pozīcijas indikatoru lampas, displeji un pogas).</w:t>
      </w:r>
    </w:p>
    <w:sectPr w:rsidR="007B4573" w:rsidRPr="00FB4F7D" w:rsidSect="00FB4F7D">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DB1"/>
    <w:multiLevelType w:val="multilevel"/>
    <w:tmpl w:val="BEE60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C4316"/>
    <w:multiLevelType w:val="multilevel"/>
    <w:tmpl w:val="EB583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A56C4C"/>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E8B7053"/>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25B297D"/>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22A013CB"/>
    <w:multiLevelType w:val="multilevel"/>
    <w:tmpl w:val="FA36A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E1654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D006967"/>
    <w:multiLevelType w:val="multilevel"/>
    <w:tmpl w:val="C9100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340689"/>
    <w:multiLevelType w:val="hybridMultilevel"/>
    <w:tmpl w:val="EFA0514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55032357"/>
    <w:multiLevelType w:val="multilevel"/>
    <w:tmpl w:val="092AD90C"/>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32094B"/>
    <w:multiLevelType w:val="multilevel"/>
    <w:tmpl w:val="821C0E04"/>
    <w:lvl w:ilvl="0">
      <w:start w:val="16"/>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5FBA2BDB"/>
    <w:multiLevelType w:val="multilevel"/>
    <w:tmpl w:val="8AC06CF6"/>
    <w:lvl w:ilvl="0">
      <w:start w:val="1"/>
      <w:numFmt w:val="decimal"/>
      <w:lvlText w:val="%1."/>
      <w:lvlJc w:val="left"/>
      <w:pPr>
        <w:ind w:left="360" w:hanging="360"/>
      </w:pPr>
      <w:rPr>
        <w:rFonts w:ascii="Times New Roman" w:eastAsiaTheme="minorHAnsi" w:hAnsi="Times New Roman" w:cs="Times New Roman" w:hint="default"/>
        <w:strike w:val="0"/>
        <w:dstrike w:val="0"/>
        <w:sz w:val="22"/>
        <w:szCs w:val="22"/>
        <w:u w:val="none"/>
        <w:effect w:val="none"/>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73206DDA"/>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7E746F0B"/>
    <w:multiLevelType w:val="multilevel"/>
    <w:tmpl w:val="C7D8316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70505108">
    <w:abstractNumId w:val="11"/>
    <w:lvlOverride w:ilvl="0">
      <w:startOverride w:val="1"/>
    </w:lvlOverride>
    <w:lvlOverride w:ilvl="1"/>
    <w:lvlOverride w:ilvl="2"/>
    <w:lvlOverride w:ilvl="3"/>
    <w:lvlOverride w:ilvl="4"/>
    <w:lvlOverride w:ilvl="5"/>
    <w:lvlOverride w:ilvl="6"/>
    <w:lvlOverride w:ilvl="7"/>
    <w:lvlOverride w:ilvl="8"/>
  </w:num>
  <w:num w:numId="2" w16cid:durableId="808014351">
    <w:abstractNumId w:val="5"/>
  </w:num>
  <w:num w:numId="3" w16cid:durableId="1821921958">
    <w:abstractNumId w:val="13"/>
  </w:num>
  <w:num w:numId="4" w16cid:durableId="27997234">
    <w:abstractNumId w:val="7"/>
  </w:num>
  <w:num w:numId="5" w16cid:durableId="377971319">
    <w:abstractNumId w:val="1"/>
  </w:num>
  <w:num w:numId="6" w16cid:durableId="1631861187">
    <w:abstractNumId w:val="0"/>
  </w:num>
  <w:num w:numId="7" w16cid:durableId="1446117667">
    <w:abstractNumId w:val="9"/>
    <w:lvlOverride w:ilvl="0"/>
    <w:lvlOverride w:ilvl="1">
      <w:startOverride w:val="13"/>
    </w:lvlOverride>
    <w:lvlOverride w:ilvl="2"/>
    <w:lvlOverride w:ilvl="3"/>
    <w:lvlOverride w:ilvl="4"/>
    <w:lvlOverride w:ilvl="5"/>
    <w:lvlOverride w:ilvl="6"/>
    <w:lvlOverride w:ilvl="7"/>
    <w:lvlOverride w:ilvl="8"/>
  </w:num>
  <w:num w:numId="8" w16cid:durableId="1689985834">
    <w:abstractNumId w:val="8"/>
  </w:num>
  <w:num w:numId="9" w16cid:durableId="599872390">
    <w:abstractNumId w:val="1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0151732">
    <w:abstractNumId w:val="4"/>
  </w:num>
  <w:num w:numId="11" w16cid:durableId="1540556656">
    <w:abstractNumId w:val="2"/>
  </w:num>
  <w:num w:numId="12" w16cid:durableId="1047800941">
    <w:abstractNumId w:val="6"/>
  </w:num>
  <w:num w:numId="13" w16cid:durableId="1025138060">
    <w:abstractNumId w:val="3"/>
  </w:num>
  <w:num w:numId="14" w16cid:durableId="20575803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EFF"/>
    <w:rsid w:val="000B3F83"/>
    <w:rsid w:val="00271EFF"/>
    <w:rsid w:val="002851CD"/>
    <w:rsid w:val="00493EB3"/>
    <w:rsid w:val="00494A16"/>
    <w:rsid w:val="004F19C3"/>
    <w:rsid w:val="00541846"/>
    <w:rsid w:val="00575058"/>
    <w:rsid w:val="005A78D8"/>
    <w:rsid w:val="0064789C"/>
    <w:rsid w:val="006F013C"/>
    <w:rsid w:val="007453F6"/>
    <w:rsid w:val="007B4573"/>
    <w:rsid w:val="00BD378B"/>
    <w:rsid w:val="00D22B16"/>
    <w:rsid w:val="00F47B67"/>
    <w:rsid w:val="00F867D9"/>
    <w:rsid w:val="00FB4F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0152D"/>
  <w15:chartTrackingRefBased/>
  <w15:docId w15:val="{C09AC32A-F3B0-44DC-B56D-473112C6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71EFF"/>
    <w:pPr>
      <w:spacing w:line="256" w:lineRule="auto"/>
    </w:pPr>
    <w:rPr>
      <w:sz w:val="22"/>
      <w:szCs w:val="22"/>
    </w:rPr>
  </w:style>
  <w:style w:type="paragraph" w:styleId="Virsraksts1">
    <w:name w:val="heading 1"/>
    <w:basedOn w:val="Parasts"/>
    <w:next w:val="Parasts"/>
    <w:link w:val="Virsraksts1Rakstz"/>
    <w:uiPriority w:val="9"/>
    <w:qFormat/>
    <w:rsid w:val="00271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71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71EF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71EF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71EF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71EF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71EF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71EF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71EF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71EF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71EF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71EF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71EF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71EF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71EF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71EF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71EF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71EF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71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71EF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71EF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71EF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71EF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71EFF"/>
    <w:rPr>
      <w:i/>
      <w:iCs/>
      <w:color w:val="404040" w:themeColor="text1" w:themeTint="BF"/>
    </w:rPr>
  </w:style>
  <w:style w:type="paragraph" w:styleId="Sarakstarindkopa">
    <w:name w:val="List Paragraph"/>
    <w:basedOn w:val="Parasts"/>
    <w:uiPriority w:val="34"/>
    <w:qFormat/>
    <w:rsid w:val="00271EFF"/>
    <w:pPr>
      <w:ind w:left="720"/>
      <w:contextualSpacing/>
    </w:pPr>
  </w:style>
  <w:style w:type="character" w:styleId="Intensvsizclums">
    <w:name w:val="Intense Emphasis"/>
    <w:basedOn w:val="Noklusjumarindkopasfonts"/>
    <w:uiPriority w:val="21"/>
    <w:qFormat/>
    <w:rsid w:val="00271EFF"/>
    <w:rPr>
      <w:i/>
      <w:iCs/>
      <w:color w:val="0F4761" w:themeColor="accent1" w:themeShade="BF"/>
    </w:rPr>
  </w:style>
  <w:style w:type="paragraph" w:styleId="Intensvscitts">
    <w:name w:val="Intense Quote"/>
    <w:basedOn w:val="Parasts"/>
    <w:next w:val="Parasts"/>
    <w:link w:val="IntensvscittsRakstz"/>
    <w:uiPriority w:val="30"/>
    <w:qFormat/>
    <w:rsid w:val="00271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71EFF"/>
    <w:rPr>
      <w:i/>
      <w:iCs/>
      <w:color w:val="0F4761" w:themeColor="accent1" w:themeShade="BF"/>
    </w:rPr>
  </w:style>
  <w:style w:type="character" w:styleId="Intensvaatsauce">
    <w:name w:val="Intense Reference"/>
    <w:basedOn w:val="Noklusjumarindkopasfonts"/>
    <w:uiPriority w:val="32"/>
    <w:qFormat/>
    <w:rsid w:val="00271EFF"/>
    <w:rPr>
      <w:b/>
      <w:bCs/>
      <w:smallCaps/>
      <w:color w:val="0F4761" w:themeColor="accent1" w:themeShade="BF"/>
      <w:spacing w:val="5"/>
    </w:rPr>
  </w:style>
  <w:style w:type="character" w:styleId="Komentraatsauce">
    <w:name w:val="annotation reference"/>
    <w:basedOn w:val="Noklusjumarindkopasfonts"/>
    <w:uiPriority w:val="99"/>
    <w:semiHidden/>
    <w:unhideWhenUsed/>
    <w:rsid w:val="000B3F83"/>
    <w:rPr>
      <w:sz w:val="16"/>
      <w:szCs w:val="16"/>
    </w:rPr>
  </w:style>
  <w:style w:type="paragraph" w:styleId="Komentrateksts">
    <w:name w:val="annotation text"/>
    <w:basedOn w:val="Parasts"/>
    <w:link w:val="KomentratekstsRakstz"/>
    <w:uiPriority w:val="99"/>
    <w:unhideWhenUsed/>
    <w:rsid w:val="000B3F83"/>
    <w:pPr>
      <w:spacing w:line="240" w:lineRule="auto"/>
    </w:pPr>
    <w:rPr>
      <w:sz w:val="20"/>
      <w:szCs w:val="20"/>
    </w:rPr>
  </w:style>
  <w:style w:type="character" w:customStyle="1" w:styleId="KomentratekstsRakstz">
    <w:name w:val="Komentāra teksts Rakstz."/>
    <w:basedOn w:val="Noklusjumarindkopasfonts"/>
    <w:link w:val="Komentrateksts"/>
    <w:uiPriority w:val="99"/>
    <w:rsid w:val="000B3F83"/>
    <w:rPr>
      <w:sz w:val="20"/>
      <w:szCs w:val="20"/>
    </w:rPr>
  </w:style>
  <w:style w:type="paragraph" w:styleId="Komentratma">
    <w:name w:val="annotation subject"/>
    <w:basedOn w:val="Komentrateksts"/>
    <w:next w:val="Komentrateksts"/>
    <w:link w:val="KomentratmaRakstz"/>
    <w:uiPriority w:val="99"/>
    <w:semiHidden/>
    <w:unhideWhenUsed/>
    <w:rsid w:val="000B3F83"/>
    <w:rPr>
      <w:b/>
      <w:bCs/>
    </w:rPr>
  </w:style>
  <w:style w:type="character" w:customStyle="1" w:styleId="KomentratmaRakstz">
    <w:name w:val="Komentāra tēma Rakstz."/>
    <w:basedOn w:val="KomentratekstsRakstz"/>
    <w:link w:val="Komentratma"/>
    <w:uiPriority w:val="99"/>
    <w:semiHidden/>
    <w:rsid w:val="000B3F8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6549</Words>
  <Characters>3734</Characters>
  <Application>Microsoft Office Word</Application>
  <DocSecurity>0</DocSecurity>
  <Lines>31</Lines>
  <Paragraphs>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Daiga Dzalba-Sniedze</cp:lastModifiedBy>
  <cp:revision>3</cp:revision>
  <dcterms:created xsi:type="dcterms:W3CDTF">2026-07-02T09:27:00Z</dcterms:created>
  <dcterms:modified xsi:type="dcterms:W3CDTF">2026-07-21T06:15:00Z</dcterms:modified>
</cp:coreProperties>
</file>