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9F9B6" w14:textId="77777777" w:rsidR="00F65B44" w:rsidRPr="00F65B44" w:rsidRDefault="00F65B44" w:rsidP="00F65B44">
      <w:pPr>
        <w:autoSpaceDE w:val="0"/>
        <w:autoSpaceDN w:val="0"/>
        <w:adjustRightInd w:val="0"/>
        <w:spacing w:before="5" w:after="0" w:line="240" w:lineRule="auto"/>
        <w:jc w:val="both"/>
        <w:rPr>
          <w:rFonts w:ascii="Times New Roman" w:eastAsia="Calibri" w:hAnsi="Times New Roman" w:cs="Times New Roman"/>
          <w:sz w:val="24"/>
          <w:szCs w:val="24"/>
        </w:rPr>
      </w:pPr>
      <w:r w:rsidRPr="00F65B44">
        <w:rPr>
          <w:rFonts w:ascii="Times New Roman" w:eastAsia="Calibri" w:hAnsi="Times New Roman" w:cs="Times New Roman"/>
          <w:sz w:val="24"/>
          <w:szCs w:val="24"/>
        </w:rPr>
        <w:t xml:space="preserve">Jautājums Nr.1 </w:t>
      </w:r>
    </w:p>
    <w:p w14:paraId="78FDB2ED" w14:textId="77777777" w:rsidR="00F65B44" w:rsidRPr="00F65B44" w:rsidRDefault="00F65B44" w:rsidP="00F65B44">
      <w:pPr>
        <w:spacing w:after="0" w:line="240" w:lineRule="auto"/>
        <w:jc w:val="both"/>
        <w:rPr>
          <w:rFonts w:ascii="Times New Roman" w:eastAsia="Calibri" w:hAnsi="Times New Roman" w:cs="Times New Roman"/>
          <w:sz w:val="24"/>
          <w:szCs w:val="24"/>
        </w:rPr>
      </w:pPr>
      <w:r w:rsidRPr="00F65B44">
        <w:rPr>
          <w:rFonts w:ascii="Times New Roman" w:eastAsia="Calibri" w:hAnsi="Times New Roman" w:cs="Times New Roman"/>
          <w:sz w:val="24"/>
          <w:szCs w:val="24"/>
        </w:rPr>
        <w:t>Tehniskās specifikācijas 6.2. punktā noteikta prasība – autosterīlas.</w:t>
      </w:r>
    </w:p>
    <w:p w14:paraId="37C618F2" w14:textId="77777777" w:rsidR="00F65B44" w:rsidRPr="00F65B44" w:rsidRDefault="00F65B44" w:rsidP="00F65B44">
      <w:pPr>
        <w:spacing w:after="0" w:line="240" w:lineRule="auto"/>
        <w:jc w:val="both"/>
        <w:rPr>
          <w:rFonts w:ascii="Times New Roman" w:eastAsia="Calibri" w:hAnsi="Times New Roman" w:cs="Times New Roman"/>
          <w:sz w:val="24"/>
          <w:szCs w:val="24"/>
        </w:rPr>
      </w:pPr>
      <w:r w:rsidRPr="00F65B44">
        <w:rPr>
          <w:rFonts w:ascii="Times New Roman" w:eastAsia="Calibri" w:hAnsi="Times New Roman" w:cs="Times New Roman"/>
          <w:sz w:val="24"/>
          <w:szCs w:val="24"/>
        </w:rPr>
        <w:t xml:space="preserve">Autosterils ) burtiski nozīmē “pašsterils” vai “spējīgs pats saglabāt sterilitāti”, bet līdzeklis roku mazgāšanai nav sterils. </w:t>
      </w:r>
    </w:p>
    <w:p w14:paraId="45B7D6A7" w14:textId="77777777" w:rsidR="00F65B44" w:rsidRPr="00F65B44" w:rsidRDefault="00F65B44" w:rsidP="00F65B44">
      <w:pPr>
        <w:spacing w:after="0" w:line="240" w:lineRule="auto"/>
        <w:jc w:val="both"/>
        <w:rPr>
          <w:rFonts w:ascii="Times New Roman" w:eastAsia="Calibri" w:hAnsi="Times New Roman" w:cs="Times New Roman"/>
          <w:sz w:val="24"/>
          <w:szCs w:val="24"/>
        </w:rPr>
      </w:pPr>
      <w:r w:rsidRPr="00F65B44">
        <w:rPr>
          <w:rFonts w:ascii="Times New Roman" w:eastAsia="Calibri" w:hAnsi="Times New Roman" w:cs="Times New Roman"/>
          <w:sz w:val="24"/>
          <w:szCs w:val="24"/>
        </w:rPr>
        <w:t>Lai izvairītos no atšķirīgas prasības interpretācijas,  lūgums precizēt, ko tieši nozīmē prasība “autosterīlas”, piemēram:  slēgtu kārtridžu sistēmu, kurā produkts nav saskarē ar apkārtējo vidi;  iepakojumu ar vienvirziena vārstu, kas neļauj mikroorganismiem iekļūt iepakojumā; dozatoru, kas novērš produkta sekundāru piesārņojumu lietošanas laikā; sistēmu, kurā produkts saglabā mikrobioloģisko tīrību visā lietošanas laikā.</w:t>
      </w:r>
    </w:p>
    <w:p w14:paraId="38B29D3C" w14:textId="77777777" w:rsidR="00F65B44" w:rsidRPr="00F65B44" w:rsidRDefault="00F65B44" w:rsidP="00F65B44">
      <w:pPr>
        <w:spacing w:after="0" w:line="240" w:lineRule="auto"/>
        <w:jc w:val="both"/>
        <w:rPr>
          <w:rFonts w:ascii="Times New Roman" w:eastAsia="Times New Roman" w:hAnsi="Times New Roman" w:cs="Times New Roman"/>
          <w:sz w:val="24"/>
          <w:szCs w:val="24"/>
        </w:rPr>
      </w:pPr>
      <w:r w:rsidRPr="00F65B44">
        <w:rPr>
          <w:rFonts w:ascii="Times New Roman" w:eastAsia="Calibri" w:hAnsi="Times New Roman" w:cs="Times New Roman"/>
          <w:sz w:val="24"/>
          <w:szCs w:val="24"/>
        </w:rPr>
        <w:t>Minētais termins “autosterīlas”  nav definēts kosmētikas līdzekļu vai biocīdu regulējošajos normatīvajos aktos, tādēļ lūdzam precizēt, kādas konkrētas produkta vai iepakojuma īpašības tiek prasītas. Tas nodrošinātu viennozīmīgu prasības interpretāciju un vienlīdzīgu attieksmi pret visiem pretendentiem.</w:t>
      </w:r>
    </w:p>
    <w:p w14:paraId="3746D519" w14:textId="77777777" w:rsidR="00F65B44" w:rsidRPr="00F65B44" w:rsidRDefault="00F65B44" w:rsidP="00F65B44">
      <w:pPr>
        <w:spacing w:after="0" w:line="240" w:lineRule="auto"/>
        <w:jc w:val="both"/>
        <w:rPr>
          <w:rFonts w:ascii="Times New Roman" w:eastAsia="Times New Roman" w:hAnsi="Times New Roman" w:cs="Times New Roman"/>
          <w:sz w:val="24"/>
          <w:szCs w:val="24"/>
        </w:rPr>
      </w:pPr>
      <w:r w:rsidRPr="00F65B44">
        <w:rPr>
          <w:rFonts w:ascii="Times New Roman" w:eastAsia="Times New Roman" w:hAnsi="Times New Roman" w:cs="Times New Roman"/>
          <w:sz w:val="24"/>
          <w:szCs w:val="24"/>
        </w:rPr>
        <w:t>Atbilde nr.1</w:t>
      </w:r>
    </w:p>
    <w:p w14:paraId="3369F2CE" w14:textId="77777777" w:rsidR="00F65B44" w:rsidRPr="00F65B44" w:rsidRDefault="00F65B44" w:rsidP="00F65B44">
      <w:pPr>
        <w:spacing w:after="0" w:line="240" w:lineRule="auto"/>
        <w:jc w:val="both"/>
        <w:rPr>
          <w:rFonts w:ascii="Times New Roman" w:eastAsia="Times New Roman" w:hAnsi="Times New Roman" w:cs="Times New Roman"/>
          <w:sz w:val="24"/>
          <w:szCs w:val="24"/>
        </w:rPr>
      </w:pPr>
      <w:r w:rsidRPr="00F65B44">
        <w:rPr>
          <w:rFonts w:ascii="Times New Roman" w:eastAsia="Times New Roman" w:hAnsi="Times New Roman" w:cs="Times New Roman"/>
          <w:sz w:val="24"/>
          <w:szCs w:val="24"/>
        </w:rPr>
        <w:t>Ar prasību “autosterīlas” tiek saprasta gatavā produkta spēja tā formulācijas īpašību dēļ ierobežot produktā nejauši nonākušu mikroorganismu izdzīvošanu un/vai vairošanos, tādējādi mazinot produkta sekundāras mikrobioloģiskas kontaminācijas risku lietošanas laikā.</w:t>
      </w:r>
    </w:p>
    <w:p w14:paraId="029490B2" w14:textId="77777777" w:rsidR="00F65B44" w:rsidRPr="00F65B44" w:rsidRDefault="00F65B44" w:rsidP="00F65B44">
      <w:pPr>
        <w:spacing w:after="0" w:line="240" w:lineRule="auto"/>
        <w:jc w:val="both"/>
        <w:rPr>
          <w:rFonts w:ascii="Times New Roman" w:eastAsia="Times New Roman" w:hAnsi="Times New Roman" w:cs="Times New Roman"/>
          <w:sz w:val="24"/>
          <w:szCs w:val="24"/>
        </w:rPr>
      </w:pPr>
    </w:p>
    <w:p w14:paraId="187FB78F" w14:textId="77777777" w:rsidR="00F65B44" w:rsidRPr="00F65B44" w:rsidRDefault="00F65B44" w:rsidP="00F65B44">
      <w:pPr>
        <w:spacing w:after="0" w:line="240" w:lineRule="auto"/>
        <w:jc w:val="both"/>
        <w:rPr>
          <w:rFonts w:ascii="Times New Roman" w:eastAsia="Times New Roman" w:hAnsi="Times New Roman" w:cs="Times New Roman"/>
          <w:sz w:val="24"/>
          <w:szCs w:val="24"/>
        </w:rPr>
      </w:pPr>
      <w:r w:rsidRPr="00F65B44">
        <w:rPr>
          <w:rFonts w:ascii="Times New Roman" w:eastAsia="Times New Roman" w:hAnsi="Times New Roman" w:cs="Times New Roman"/>
          <w:sz w:val="24"/>
          <w:szCs w:val="24"/>
        </w:rPr>
        <w:t>Šādu produkta īpašību var nodrošināt tā kopējā formulācija, piemēram, izmantotā konservantu sistēma, produkta pH un/vai citas sastāva īpašības. Prasība nenosaka konkrētas vielas vai konservantus, kā arī nenozīmē, ka līdzeklim jābūt antiseptiskam vai sterilam.</w:t>
      </w:r>
    </w:p>
    <w:p w14:paraId="76B1B9F2" w14:textId="77777777" w:rsidR="00F65B44" w:rsidRPr="00F65B44" w:rsidRDefault="00F65B44" w:rsidP="00F65B44">
      <w:pPr>
        <w:spacing w:after="0" w:line="240" w:lineRule="auto"/>
        <w:jc w:val="both"/>
        <w:rPr>
          <w:rFonts w:ascii="Times New Roman" w:eastAsia="Times New Roman" w:hAnsi="Times New Roman" w:cs="Times New Roman"/>
          <w:sz w:val="24"/>
          <w:szCs w:val="24"/>
        </w:rPr>
      </w:pPr>
    </w:p>
    <w:p w14:paraId="1B377752" w14:textId="77777777" w:rsidR="00F65B44" w:rsidRPr="00F65B44" w:rsidRDefault="00F65B44" w:rsidP="00F65B44">
      <w:pPr>
        <w:spacing w:after="0" w:line="240" w:lineRule="auto"/>
        <w:jc w:val="both"/>
        <w:rPr>
          <w:rFonts w:ascii="Times New Roman" w:eastAsia="Times New Roman" w:hAnsi="Times New Roman" w:cs="Times New Roman"/>
          <w:sz w:val="24"/>
          <w:szCs w:val="24"/>
        </w:rPr>
      </w:pPr>
      <w:r w:rsidRPr="00F65B44">
        <w:rPr>
          <w:rFonts w:ascii="Times New Roman" w:eastAsia="Times New Roman" w:hAnsi="Times New Roman" w:cs="Times New Roman"/>
          <w:sz w:val="24"/>
          <w:szCs w:val="24"/>
        </w:rPr>
        <w:t>Prasība “autosterīlas” nav attiecināma uz konkrētu iepakojuma vai dozēšanas sistēmas tehnisko risinājumu, piemēram, slēgtu kārtridžu, vienvirziena vārstu vai noteikta veida dozatoru.</w:t>
      </w:r>
    </w:p>
    <w:p w14:paraId="39E948C0" w14:textId="77777777" w:rsidR="00F65B44" w:rsidRPr="00F65B44" w:rsidRDefault="00F65B44" w:rsidP="00F65B44">
      <w:pPr>
        <w:spacing w:after="0" w:line="240" w:lineRule="auto"/>
        <w:jc w:val="both"/>
        <w:rPr>
          <w:rFonts w:ascii="Times New Roman" w:eastAsia="Times New Roman" w:hAnsi="Times New Roman" w:cs="Times New Roman"/>
          <w:sz w:val="24"/>
          <w:szCs w:val="24"/>
        </w:rPr>
      </w:pPr>
    </w:p>
    <w:p w14:paraId="4598BDEC" w14:textId="77777777" w:rsidR="00F65B44" w:rsidRPr="00F65B44" w:rsidRDefault="00F65B44" w:rsidP="00F65B44">
      <w:pPr>
        <w:spacing w:after="0" w:line="240" w:lineRule="auto"/>
        <w:jc w:val="both"/>
        <w:rPr>
          <w:rFonts w:ascii="Times New Roman" w:eastAsia="Times New Roman" w:hAnsi="Times New Roman" w:cs="Times New Roman"/>
          <w:sz w:val="24"/>
          <w:szCs w:val="24"/>
        </w:rPr>
      </w:pPr>
      <w:r w:rsidRPr="00F65B44">
        <w:rPr>
          <w:rFonts w:ascii="Times New Roman" w:eastAsia="Times New Roman" w:hAnsi="Times New Roman" w:cs="Times New Roman"/>
          <w:sz w:val="24"/>
          <w:szCs w:val="24"/>
        </w:rPr>
        <w:t>Atbilstību minētajai prasībai pretendents var apliecināt ar ražotāja tehnisko dokumentāciju, produkta aprakstu vai citu ražotāja sniegtu dokumentāciju, kas apliecina attiecīgo gatavā produkta īpašību.</w:t>
      </w:r>
    </w:p>
    <w:p w14:paraId="0FBAEE37" w14:textId="77777777" w:rsidR="00F65B44" w:rsidRPr="00F65B44" w:rsidRDefault="00F65B44" w:rsidP="00F65B44">
      <w:pPr>
        <w:spacing w:after="0" w:line="240" w:lineRule="auto"/>
        <w:jc w:val="both"/>
        <w:rPr>
          <w:rFonts w:ascii="Times New Roman" w:eastAsia="Times New Roman" w:hAnsi="Times New Roman" w:cs="Times New Roman"/>
          <w:sz w:val="24"/>
          <w:szCs w:val="24"/>
        </w:rPr>
      </w:pPr>
    </w:p>
    <w:p w14:paraId="1151618A" w14:textId="77777777" w:rsidR="00F65B44" w:rsidRPr="00F65B44" w:rsidRDefault="00F65B44" w:rsidP="00F65B44">
      <w:pPr>
        <w:spacing w:after="0" w:line="240" w:lineRule="auto"/>
        <w:jc w:val="both"/>
        <w:rPr>
          <w:rFonts w:ascii="Times New Roman" w:eastAsia="Times New Roman" w:hAnsi="Times New Roman" w:cs="Times New Roman"/>
          <w:sz w:val="24"/>
          <w:szCs w:val="24"/>
        </w:rPr>
      </w:pPr>
      <w:r w:rsidRPr="00F65B44">
        <w:rPr>
          <w:rFonts w:ascii="Times New Roman" w:eastAsia="Times New Roman" w:hAnsi="Times New Roman" w:cs="Times New Roman"/>
          <w:sz w:val="24"/>
          <w:szCs w:val="24"/>
        </w:rPr>
        <w:t xml:space="preserve">Jautājums Nr.2 </w:t>
      </w:r>
    </w:p>
    <w:p w14:paraId="7A17AF64" w14:textId="77777777" w:rsidR="00F65B44" w:rsidRPr="00F65B44" w:rsidRDefault="00F65B44" w:rsidP="00F65B44">
      <w:pPr>
        <w:autoSpaceDE w:val="0"/>
        <w:autoSpaceDN w:val="0"/>
        <w:adjustRightInd w:val="0"/>
        <w:spacing w:after="0" w:line="240" w:lineRule="auto"/>
        <w:jc w:val="both"/>
        <w:rPr>
          <w:rFonts w:ascii="Times New Roman" w:eastAsia="Calibri" w:hAnsi="Times New Roman" w:cs="Times New Roman"/>
          <w:sz w:val="24"/>
          <w:szCs w:val="24"/>
        </w:rPr>
      </w:pPr>
    </w:p>
    <w:p w14:paraId="79B07B5F" w14:textId="77777777" w:rsidR="00F65B44" w:rsidRPr="00F65B44" w:rsidRDefault="00F65B44" w:rsidP="00F65B44">
      <w:pPr>
        <w:spacing w:before="100" w:beforeAutospacing="1" w:after="100" w:afterAutospacing="1" w:line="240" w:lineRule="auto"/>
        <w:jc w:val="both"/>
        <w:rPr>
          <w:rFonts w:ascii="Times New Roman" w:eastAsia="Times New Roman" w:hAnsi="Times New Roman" w:cs="Times New Roman"/>
          <w:sz w:val="24"/>
          <w:szCs w:val="24"/>
          <w:lang w:eastAsia="en-GB"/>
        </w:rPr>
      </w:pPr>
      <w:r w:rsidRPr="00F65B44">
        <w:rPr>
          <w:rFonts w:ascii="Times New Roman" w:eastAsia="Times New Roman" w:hAnsi="Times New Roman" w:cs="Times New Roman"/>
          <w:sz w:val="24"/>
          <w:szCs w:val="24"/>
        </w:rPr>
        <w:t xml:space="preserve"> </w:t>
      </w:r>
      <w:r w:rsidRPr="00F65B44">
        <w:rPr>
          <w:rFonts w:ascii="Times New Roman" w:eastAsia="Times New Roman" w:hAnsi="Times New Roman" w:cs="Times New Roman"/>
          <w:sz w:val="24"/>
          <w:szCs w:val="24"/>
          <w:lang w:eastAsia="en-GB"/>
        </w:rPr>
        <w:t>SIA “Medilink” lūdz precizēt 20. daļas “Dezinfekcijas salvetes, speciāli paredzētas ultraskaņas zondēm” tehniskās prasības.</w:t>
      </w:r>
    </w:p>
    <w:p w14:paraId="0279E905" w14:textId="77777777" w:rsidR="00F65B44" w:rsidRPr="00F65B44" w:rsidRDefault="00F65B44" w:rsidP="00F65B44">
      <w:pPr>
        <w:spacing w:before="100" w:beforeAutospacing="1" w:after="100" w:afterAutospacing="1" w:line="240" w:lineRule="auto"/>
        <w:jc w:val="both"/>
        <w:rPr>
          <w:rFonts w:ascii="Times New Roman" w:eastAsia="Times New Roman" w:hAnsi="Times New Roman" w:cs="Times New Roman"/>
          <w:i/>
          <w:iCs/>
          <w:sz w:val="24"/>
          <w:szCs w:val="24"/>
          <w:lang w:eastAsia="en-GB"/>
        </w:rPr>
      </w:pPr>
      <w:r w:rsidRPr="00F65B44">
        <w:rPr>
          <w:rFonts w:ascii="Times New Roman" w:eastAsia="Times New Roman" w:hAnsi="Times New Roman" w:cs="Times New Roman"/>
          <w:i/>
          <w:iCs/>
          <w:sz w:val="24"/>
          <w:szCs w:val="24"/>
          <w:lang w:eastAsia="en-GB"/>
        </w:rPr>
        <w:t xml:space="preserve">Tehniskās specifikācijas 20.5. punktā noteikta prasība - </w:t>
      </w:r>
      <w:r w:rsidRPr="00F65B44">
        <w:rPr>
          <w:rFonts w:ascii="Times New Roman" w:eastAsia="Times New Roman" w:hAnsi="Times New Roman" w:cs="Times New Roman"/>
          <w:sz w:val="24"/>
          <w:szCs w:val="24"/>
          <w:lang w:eastAsia="en-GB"/>
        </w:rPr>
        <w:t>izmērs ne mazāks par                       15 x 15 cm +/-5cm un laukuma izmērs ne mazāk kā 225 cm2.</w:t>
      </w:r>
    </w:p>
    <w:p w14:paraId="19ED21E3" w14:textId="77777777" w:rsidR="00F65B44" w:rsidRPr="00F65B44" w:rsidRDefault="00F65B44" w:rsidP="00F65B44">
      <w:pPr>
        <w:spacing w:before="100" w:beforeAutospacing="1" w:after="100" w:afterAutospacing="1" w:line="240" w:lineRule="auto"/>
        <w:jc w:val="both"/>
        <w:rPr>
          <w:rFonts w:ascii="Times New Roman" w:eastAsia="Times New Roman" w:hAnsi="Times New Roman" w:cs="Times New Roman"/>
          <w:sz w:val="24"/>
          <w:szCs w:val="24"/>
          <w:lang w:eastAsia="en-GB"/>
        </w:rPr>
      </w:pPr>
      <w:r w:rsidRPr="00F65B44">
        <w:rPr>
          <w:rFonts w:ascii="Times New Roman" w:eastAsia="Times New Roman" w:hAnsi="Times New Roman" w:cs="Times New Roman"/>
          <w:sz w:val="24"/>
          <w:szCs w:val="24"/>
          <w:lang w:eastAsia="en-GB"/>
        </w:rPr>
        <w:t>Minētais formulējums rada neskaidrības, jo abas prasības ne vienmēr savstarpēji sakrīt.</w:t>
      </w:r>
    </w:p>
    <w:p w14:paraId="3939B65E" w14:textId="77777777" w:rsidR="00F65B44" w:rsidRPr="00F65B44" w:rsidRDefault="00F65B44" w:rsidP="00F65B44">
      <w:pPr>
        <w:spacing w:before="100" w:beforeAutospacing="1" w:after="100" w:afterAutospacing="1" w:line="240" w:lineRule="auto"/>
        <w:jc w:val="both"/>
        <w:rPr>
          <w:rFonts w:ascii="Times New Roman" w:eastAsia="Times New Roman" w:hAnsi="Times New Roman" w:cs="Times New Roman"/>
          <w:sz w:val="24"/>
          <w:szCs w:val="24"/>
          <w:lang w:eastAsia="en-GB"/>
        </w:rPr>
      </w:pPr>
      <w:r w:rsidRPr="00F65B44">
        <w:rPr>
          <w:rFonts w:ascii="Times New Roman" w:eastAsia="Times New Roman" w:hAnsi="Times New Roman" w:cs="Times New Roman"/>
          <w:sz w:val="24"/>
          <w:szCs w:val="24"/>
          <w:lang w:eastAsia="en-GB"/>
        </w:rPr>
        <w:t>Ja tiek pieļauta ±5 cm novirze, tad teorētiski būtu pieļaujami salvešu izmēri no                     10 × 10 cm līdz 20 × 20 cm. Tomēr salvetes ar izmēru 10 × 10 cm laukums ir tikai             100 cm², kas neatbilst prasībai par minimālo laukumu 225 cm².</w:t>
      </w:r>
    </w:p>
    <w:p w14:paraId="761607C4" w14:textId="77777777" w:rsidR="00F65B44" w:rsidRPr="00F65B44" w:rsidRDefault="00F65B44" w:rsidP="00F65B44">
      <w:pPr>
        <w:spacing w:before="100" w:beforeAutospacing="1" w:after="100" w:afterAutospacing="1" w:line="240" w:lineRule="auto"/>
        <w:jc w:val="both"/>
        <w:rPr>
          <w:rFonts w:ascii="Times New Roman" w:eastAsia="Times New Roman" w:hAnsi="Times New Roman" w:cs="Times New Roman"/>
          <w:sz w:val="24"/>
          <w:szCs w:val="24"/>
          <w:lang w:eastAsia="en-GB"/>
        </w:rPr>
      </w:pPr>
      <w:r w:rsidRPr="00F65B44">
        <w:rPr>
          <w:rFonts w:ascii="Times New Roman" w:eastAsia="Times New Roman" w:hAnsi="Times New Roman" w:cs="Times New Roman"/>
          <w:sz w:val="24"/>
          <w:szCs w:val="24"/>
          <w:lang w:eastAsia="en-GB"/>
        </w:rPr>
        <w:t>Līdz ar to lūdzam precizēt, kā interpretējama prasība par salvetes izmēru, proti:</w:t>
      </w:r>
    </w:p>
    <w:p w14:paraId="4634DF51" w14:textId="77777777" w:rsidR="00F65B44" w:rsidRPr="00F65B44" w:rsidRDefault="00F65B44" w:rsidP="00F65B44">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F65B44">
        <w:rPr>
          <w:rFonts w:ascii="Times New Roman" w:eastAsia="Times New Roman" w:hAnsi="Times New Roman" w:cs="Times New Roman"/>
          <w:sz w:val="24"/>
          <w:szCs w:val="24"/>
          <w:lang w:eastAsia="en-GB"/>
        </w:rPr>
        <w:t>vai ±5 cm novirze attiecas uz katru salvetes malu;</w:t>
      </w:r>
    </w:p>
    <w:p w14:paraId="7567FCAA" w14:textId="77777777" w:rsidR="00F65B44" w:rsidRPr="00F65B44" w:rsidRDefault="00F65B44" w:rsidP="00F65B44">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F65B44">
        <w:rPr>
          <w:rFonts w:ascii="Times New Roman" w:eastAsia="Times New Roman" w:hAnsi="Times New Roman" w:cs="Times New Roman"/>
          <w:sz w:val="24"/>
          <w:szCs w:val="24"/>
          <w:lang w:eastAsia="en-GB"/>
        </w:rPr>
        <w:lastRenderedPageBreak/>
        <w:t>vai ±5 cm novirze attiecas uz kopējo salvetes izmēru;</w:t>
      </w:r>
    </w:p>
    <w:p w14:paraId="31550895" w14:textId="77777777" w:rsidR="00F65B44" w:rsidRPr="00F65B44" w:rsidRDefault="00F65B44" w:rsidP="00F65B44">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F65B44">
        <w:rPr>
          <w:rFonts w:ascii="Times New Roman" w:eastAsia="Times New Roman" w:hAnsi="Times New Roman" w:cs="Times New Roman"/>
          <w:sz w:val="24"/>
          <w:szCs w:val="24"/>
          <w:lang w:eastAsia="en-GB"/>
        </w:rPr>
        <w:t>vai prasība attiecas uz konkrētu salvetes garumu un platumu.</w:t>
      </w:r>
    </w:p>
    <w:p w14:paraId="26371BAA" w14:textId="77777777" w:rsidR="00F65B44" w:rsidRPr="00F65B44" w:rsidRDefault="00F65B44" w:rsidP="00F65B44">
      <w:pPr>
        <w:spacing w:before="100" w:beforeAutospacing="1" w:after="100" w:afterAutospacing="1" w:line="240" w:lineRule="auto"/>
        <w:jc w:val="both"/>
        <w:rPr>
          <w:rFonts w:ascii="Times New Roman" w:eastAsia="Times New Roman" w:hAnsi="Times New Roman" w:cs="Times New Roman"/>
          <w:sz w:val="24"/>
          <w:szCs w:val="24"/>
          <w:lang w:eastAsia="en-GB"/>
        </w:rPr>
      </w:pPr>
      <w:r w:rsidRPr="00F65B44">
        <w:rPr>
          <w:rFonts w:ascii="Times New Roman" w:eastAsia="Times New Roman" w:hAnsi="Times New Roman" w:cs="Times New Roman"/>
          <w:sz w:val="24"/>
          <w:szCs w:val="24"/>
          <w:lang w:eastAsia="en-GB"/>
        </w:rPr>
        <w:t>Lai izvairītos no atšķirīgas prasības interpretācijas, aicinām apsvērt iespēju precizēt prasības formulējumu, piemēram:</w:t>
      </w:r>
    </w:p>
    <w:p w14:paraId="2B2D12F0" w14:textId="77777777" w:rsidR="00F65B44" w:rsidRPr="00F65B44" w:rsidRDefault="00F65B44" w:rsidP="00F65B44">
      <w:pPr>
        <w:spacing w:before="100" w:beforeAutospacing="1" w:after="100" w:afterAutospacing="1" w:line="240" w:lineRule="auto"/>
        <w:jc w:val="both"/>
        <w:rPr>
          <w:rFonts w:ascii="Times New Roman" w:eastAsia="Times New Roman" w:hAnsi="Times New Roman" w:cs="Times New Roman"/>
          <w:sz w:val="24"/>
          <w:szCs w:val="24"/>
          <w:lang w:eastAsia="en-GB"/>
        </w:rPr>
      </w:pPr>
      <w:r w:rsidRPr="00F65B44">
        <w:rPr>
          <w:rFonts w:ascii="Times New Roman" w:eastAsia="Times New Roman" w:hAnsi="Times New Roman" w:cs="Times New Roman"/>
          <w:b/>
          <w:bCs/>
          <w:sz w:val="24"/>
          <w:szCs w:val="24"/>
          <w:lang w:eastAsia="en-GB"/>
        </w:rPr>
        <w:t>“</w:t>
      </w:r>
      <w:r w:rsidRPr="00F65B44">
        <w:rPr>
          <w:rFonts w:ascii="Times New Roman" w:eastAsia="Times New Roman" w:hAnsi="Times New Roman" w:cs="Times New Roman"/>
          <w:sz w:val="24"/>
          <w:szCs w:val="24"/>
          <w:lang w:eastAsia="en-GB"/>
        </w:rPr>
        <w:t>Salvetes laukums – ne mazāks par 225 cm². Pieļaujamā izmēru novirze – ±5 cm, saglabājot minimālo laukumu 225 cm².”</w:t>
      </w:r>
    </w:p>
    <w:p w14:paraId="7B3C5448" w14:textId="77777777" w:rsidR="00F65B44" w:rsidRPr="00F65B44" w:rsidRDefault="00F65B44" w:rsidP="00F65B44">
      <w:pPr>
        <w:autoSpaceDE w:val="0"/>
        <w:autoSpaceDN w:val="0"/>
        <w:adjustRightInd w:val="0"/>
        <w:spacing w:before="5" w:after="0" w:line="240" w:lineRule="auto"/>
        <w:ind w:left="14"/>
        <w:jc w:val="both"/>
        <w:rPr>
          <w:rFonts w:ascii="Times New Roman" w:eastAsia="Calibri" w:hAnsi="Times New Roman" w:cs="Times New Roman"/>
          <w:color w:val="000000"/>
          <w:sz w:val="24"/>
          <w:szCs w:val="24"/>
        </w:rPr>
      </w:pPr>
      <w:r w:rsidRPr="00F65B44">
        <w:rPr>
          <w:rFonts w:ascii="Times New Roman" w:eastAsia="Calibri" w:hAnsi="Times New Roman" w:cs="Times New Roman"/>
          <w:color w:val="000000"/>
          <w:sz w:val="24"/>
          <w:szCs w:val="24"/>
        </w:rPr>
        <w:t xml:space="preserve">Atbilde Nr. 2 </w:t>
      </w:r>
    </w:p>
    <w:p w14:paraId="547A38DA" w14:textId="77777777" w:rsidR="00F65B44" w:rsidRPr="00F65B44" w:rsidRDefault="00F65B44" w:rsidP="00F65B44">
      <w:pPr>
        <w:spacing w:after="0" w:line="240" w:lineRule="auto"/>
        <w:jc w:val="both"/>
        <w:rPr>
          <w:rFonts w:ascii="Times New Roman" w:eastAsia="Times New Roman" w:hAnsi="Times New Roman" w:cs="Times New Roman"/>
          <w:sz w:val="24"/>
          <w:szCs w:val="24"/>
        </w:rPr>
      </w:pPr>
      <w:r w:rsidRPr="00F65B44">
        <w:rPr>
          <w:rFonts w:ascii="Times New Roman" w:eastAsia="Times New Roman" w:hAnsi="Times New Roman" w:cs="Times New Roman"/>
          <w:sz w:val="24"/>
          <w:szCs w:val="24"/>
        </w:rPr>
        <w:t>Norādītā ±5 cm novirze attiecas uz salvetes malu izmēriem. Salvetes malas var būt dažāda garuma, un nav noteikts, ka salvetei obligāti jābūt 15 × 15 cm izmērā. Pieļaujamas dažādas garuma un platuma kombinācijas noteiktās izmēru robežās, ar nosacījumu, ka salvetes kopējais laukums nav mazāks par 225 cm².</w:t>
      </w:r>
    </w:p>
    <w:p w14:paraId="6FE3F635" w14:textId="77777777" w:rsidR="00F65B44" w:rsidRPr="00F65B44" w:rsidRDefault="00F65B44" w:rsidP="00F65B44">
      <w:pPr>
        <w:spacing w:after="0" w:line="240" w:lineRule="auto"/>
        <w:jc w:val="both"/>
        <w:rPr>
          <w:rFonts w:ascii="Times New Roman" w:eastAsia="Times New Roman" w:hAnsi="Times New Roman" w:cs="Times New Roman"/>
          <w:sz w:val="24"/>
          <w:szCs w:val="24"/>
        </w:rPr>
      </w:pPr>
    </w:p>
    <w:p w14:paraId="1769487E" w14:textId="77777777" w:rsidR="00F65B44" w:rsidRPr="00F65B44" w:rsidRDefault="00F65B44" w:rsidP="00F65B44">
      <w:pPr>
        <w:spacing w:after="0" w:line="240" w:lineRule="auto"/>
        <w:jc w:val="both"/>
        <w:rPr>
          <w:rFonts w:ascii="Times New Roman" w:eastAsia="Times New Roman" w:hAnsi="Times New Roman" w:cs="Times New Roman"/>
          <w:sz w:val="24"/>
          <w:szCs w:val="24"/>
        </w:rPr>
      </w:pPr>
      <w:r w:rsidRPr="00F65B44">
        <w:rPr>
          <w:rFonts w:ascii="Times New Roman" w:eastAsia="Times New Roman" w:hAnsi="Times New Roman" w:cs="Times New Roman"/>
          <w:sz w:val="24"/>
          <w:szCs w:val="24"/>
        </w:rPr>
        <w:t>Līdz ar to ±5 cm pielaide nav interpretējama tādējādi, ka būtu pieļaujama salvete ar kopējo laukumu, kas mazāks par 225 cm². Piemēram, 10 × 10 cm izmēra salvete neatbilst tehniskās specifikācijas prasībām, jo tās laukums ir tikai 100 cm².</w:t>
      </w:r>
    </w:p>
    <w:p w14:paraId="3D0EB95A" w14:textId="77777777" w:rsidR="00F65B44" w:rsidRPr="00F65B44" w:rsidRDefault="00F65B44" w:rsidP="00F65B44">
      <w:pPr>
        <w:spacing w:after="0" w:line="240" w:lineRule="auto"/>
        <w:jc w:val="both"/>
        <w:rPr>
          <w:rFonts w:ascii="Times New Roman" w:eastAsia="Times New Roman" w:hAnsi="Times New Roman" w:cs="Times New Roman"/>
          <w:sz w:val="24"/>
          <w:szCs w:val="24"/>
        </w:rPr>
      </w:pPr>
      <w:r w:rsidRPr="00F65B44">
        <w:rPr>
          <w:rFonts w:ascii="Times New Roman" w:eastAsia="Times New Roman" w:hAnsi="Times New Roman" w:cs="Times New Roman"/>
          <w:sz w:val="24"/>
          <w:szCs w:val="24"/>
        </w:rPr>
        <w:t>Piemēram, prasībām atbilstu salvetes ar izmēru 15 × 15 cm (225 cm²), 12 × 19 cm (228 cm²), 15 × 20 cm (300 cm²) vai 20 × 20 cm (400 cm²).</w:t>
      </w:r>
    </w:p>
    <w:p w14:paraId="78E998A5" w14:textId="77777777" w:rsidR="00F65B44" w:rsidRPr="00F65B44" w:rsidRDefault="00F65B44" w:rsidP="00F65B44">
      <w:pPr>
        <w:spacing w:after="0" w:line="240" w:lineRule="auto"/>
        <w:jc w:val="both"/>
        <w:rPr>
          <w:rFonts w:ascii="Times New Roman" w:eastAsia="Times New Roman" w:hAnsi="Times New Roman" w:cs="Times New Roman"/>
          <w:sz w:val="24"/>
          <w:szCs w:val="24"/>
        </w:rPr>
      </w:pPr>
    </w:p>
    <w:p w14:paraId="3491E1CF" w14:textId="77777777" w:rsidR="00F65B44" w:rsidRPr="00F65B44" w:rsidRDefault="00F65B44" w:rsidP="00F65B44">
      <w:pPr>
        <w:spacing w:after="0" w:line="240" w:lineRule="auto"/>
        <w:jc w:val="both"/>
        <w:rPr>
          <w:rFonts w:ascii="Times New Roman" w:eastAsia="Times New Roman" w:hAnsi="Times New Roman" w:cs="Times New Roman"/>
          <w:sz w:val="24"/>
          <w:szCs w:val="24"/>
        </w:rPr>
      </w:pPr>
      <w:r w:rsidRPr="00F65B44">
        <w:rPr>
          <w:rFonts w:ascii="Times New Roman" w:eastAsia="Times New Roman" w:hAnsi="Times New Roman" w:cs="Times New Roman"/>
          <w:sz w:val="24"/>
          <w:szCs w:val="24"/>
        </w:rPr>
        <w:t>Savukārt, piemēram, 10 × 20 cm (200 cm²) salvete neatbilstu prasībām, lai gan abu malu izmēri iekļaujas 15 cm ±5 cm diapazonā, jo tās kopējais laukums ir mazāks par noteiktajiem 225 cm².</w:t>
      </w:r>
    </w:p>
    <w:p w14:paraId="5B90A361" w14:textId="77777777" w:rsidR="00F65B44" w:rsidRPr="00F65B44" w:rsidRDefault="00F65B44" w:rsidP="00F65B44">
      <w:pPr>
        <w:spacing w:after="0" w:line="240" w:lineRule="auto"/>
        <w:jc w:val="both"/>
        <w:rPr>
          <w:rFonts w:ascii="Times New Roman" w:eastAsia="Times New Roman" w:hAnsi="Times New Roman" w:cs="Times New Roman"/>
          <w:sz w:val="24"/>
          <w:szCs w:val="24"/>
        </w:rPr>
      </w:pPr>
      <w:r w:rsidRPr="00F65B44">
        <w:rPr>
          <w:rFonts w:ascii="Times New Roman" w:eastAsia="Times New Roman" w:hAnsi="Times New Roman" w:cs="Times New Roman"/>
          <w:sz w:val="24"/>
          <w:szCs w:val="24"/>
        </w:rPr>
        <w:t>Prasības mērķis ir nodrošināt pietiekamu salvetes izmēru ultraskaņas zondes pilnvērtīgai apstrādei.</w:t>
      </w:r>
    </w:p>
    <w:p w14:paraId="56D8B0A1" w14:textId="77777777" w:rsidR="00F65B44" w:rsidRPr="00F65B44" w:rsidRDefault="00F65B44" w:rsidP="00F65B44">
      <w:pPr>
        <w:spacing w:after="0" w:line="240" w:lineRule="auto"/>
        <w:jc w:val="both"/>
        <w:rPr>
          <w:rFonts w:ascii="Times New Roman" w:eastAsia="Times New Roman" w:hAnsi="Times New Roman" w:cs="Times New Roman"/>
          <w:sz w:val="24"/>
          <w:szCs w:val="24"/>
        </w:rPr>
      </w:pPr>
    </w:p>
    <w:p w14:paraId="51FCFC02" w14:textId="77777777" w:rsidR="00F65B44" w:rsidRPr="00F65B44" w:rsidRDefault="00F65B44" w:rsidP="00F65B44">
      <w:pPr>
        <w:spacing w:after="0" w:line="240" w:lineRule="auto"/>
        <w:jc w:val="both"/>
        <w:rPr>
          <w:rFonts w:ascii="Times New Roman" w:eastAsia="Times New Roman" w:hAnsi="Times New Roman" w:cs="Times New Roman"/>
          <w:sz w:val="24"/>
          <w:szCs w:val="24"/>
        </w:rPr>
      </w:pPr>
      <w:r w:rsidRPr="00F65B44">
        <w:rPr>
          <w:rFonts w:ascii="Times New Roman" w:eastAsia="Times New Roman" w:hAnsi="Times New Roman" w:cs="Times New Roman"/>
          <w:sz w:val="24"/>
          <w:szCs w:val="24"/>
        </w:rPr>
        <w:t xml:space="preserve">Jautājums Nr.3 </w:t>
      </w:r>
    </w:p>
    <w:p w14:paraId="715CCBAA" w14:textId="77777777" w:rsidR="00F65B44" w:rsidRPr="00F65B44" w:rsidRDefault="00F65B44" w:rsidP="00F65B44">
      <w:pPr>
        <w:spacing w:before="100" w:beforeAutospacing="1" w:after="100" w:afterAutospacing="1" w:line="240" w:lineRule="auto"/>
        <w:jc w:val="both"/>
        <w:rPr>
          <w:rFonts w:ascii="Times New Roman" w:eastAsia="Times New Roman" w:hAnsi="Times New Roman" w:cs="Times New Roman"/>
          <w:sz w:val="24"/>
          <w:szCs w:val="24"/>
          <w:lang w:eastAsia="en-GB"/>
        </w:rPr>
      </w:pPr>
      <w:bookmarkStart w:id="0" w:name="_Hlk238470060"/>
      <w:r w:rsidRPr="00F65B44">
        <w:rPr>
          <w:rFonts w:ascii="Times New Roman" w:eastAsia="Times New Roman" w:hAnsi="Times New Roman" w:cs="Times New Roman"/>
          <w:sz w:val="24"/>
          <w:szCs w:val="24"/>
          <w:lang w:eastAsia="en-GB"/>
        </w:rPr>
        <w:t>Tehniskās specifikācijas 25.1. punktā noteikta prasība</w:t>
      </w:r>
      <w:bookmarkEnd w:id="0"/>
      <w:r w:rsidRPr="00F65B44">
        <w:rPr>
          <w:rFonts w:ascii="Times New Roman" w:eastAsia="Times New Roman" w:hAnsi="Times New Roman" w:cs="Times New Roman"/>
          <w:sz w:val="24"/>
          <w:szCs w:val="24"/>
          <w:lang w:eastAsia="en-GB"/>
        </w:rPr>
        <w:t>:</w:t>
      </w:r>
    </w:p>
    <w:p w14:paraId="0FFE2B07" w14:textId="77777777" w:rsidR="00F65B44" w:rsidRPr="00F65B44" w:rsidRDefault="00F65B44" w:rsidP="00F65B44">
      <w:pPr>
        <w:spacing w:before="100" w:beforeAutospacing="1" w:after="100" w:afterAutospacing="1" w:line="240" w:lineRule="auto"/>
        <w:jc w:val="both"/>
        <w:rPr>
          <w:rFonts w:ascii="Times New Roman" w:eastAsia="Times New Roman" w:hAnsi="Times New Roman" w:cs="Times New Roman"/>
          <w:sz w:val="24"/>
          <w:szCs w:val="24"/>
          <w:lang w:eastAsia="en-GB"/>
        </w:rPr>
      </w:pPr>
      <w:r w:rsidRPr="00F65B44">
        <w:rPr>
          <w:rFonts w:ascii="Times New Roman" w:eastAsia="Times New Roman" w:hAnsi="Times New Roman" w:cs="Times New Roman"/>
          <w:sz w:val="24"/>
          <w:szCs w:val="24"/>
          <w:lang w:eastAsia="en-GB"/>
        </w:rPr>
        <w:t>EN 13727, EN 16615 (baktericīds), EN 13624, EN 16615 (levurocīds), EN 16615 (fungicīds), EN 14348 (tuberkulocīds),  aktīvs uz  HIV, HBV, HCV, Adeno un Papova vīrusiem. C. Difficile sporas (atbilstoši EN 16615, EN 13704) sporicīda un mikobaktericīda iedarbība līdz 5 min, baktericīda/virucīda iedarbība līdz 1 min.</w:t>
      </w:r>
    </w:p>
    <w:p w14:paraId="24C55F2C" w14:textId="77777777" w:rsidR="00F65B44" w:rsidRPr="00F65B44" w:rsidRDefault="00F65B44" w:rsidP="00F65B44">
      <w:pPr>
        <w:spacing w:before="100" w:beforeAutospacing="1" w:after="100" w:afterAutospacing="1" w:line="240" w:lineRule="auto"/>
        <w:jc w:val="both"/>
        <w:rPr>
          <w:rFonts w:ascii="Times New Roman" w:eastAsia="Times New Roman" w:hAnsi="Times New Roman" w:cs="Times New Roman"/>
          <w:sz w:val="24"/>
          <w:szCs w:val="24"/>
          <w:lang w:eastAsia="en-GB"/>
        </w:rPr>
      </w:pPr>
      <w:r w:rsidRPr="00F65B44">
        <w:rPr>
          <w:rFonts w:ascii="Times New Roman" w:eastAsia="Times New Roman" w:hAnsi="Times New Roman" w:cs="Times New Roman"/>
          <w:sz w:val="24"/>
          <w:szCs w:val="24"/>
          <w:lang w:eastAsia="en-GB"/>
        </w:rPr>
        <w:t xml:space="preserve">Vēršam Jūsu uzmanību uz to, ka EN 16615 attiecībā uz tuberkulozi un </w:t>
      </w:r>
      <w:r w:rsidRPr="00F65B44">
        <w:rPr>
          <w:rFonts w:ascii="Times New Roman" w:eastAsia="Times New Roman" w:hAnsi="Times New Roman" w:cs="Times New Roman"/>
          <w:i/>
          <w:iCs/>
          <w:sz w:val="24"/>
          <w:szCs w:val="24"/>
          <w:lang w:eastAsia="en-GB"/>
        </w:rPr>
        <w:t>Clostridioides difficile</w:t>
      </w:r>
      <w:r w:rsidRPr="00F65B44">
        <w:rPr>
          <w:rFonts w:ascii="Times New Roman" w:eastAsia="Times New Roman" w:hAnsi="Times New Roman" w:cs="Times New Roman"/>
          <w:sz w:val="24"/>
          <w:szCs w:val="24"/>
          <w:lang w:eastAsia="en-GB"/>
        </w:rPr>
        <w:t xml:space="preserve"> nav oficiāls standarts. Attiecībā uz </w:t>
      </w:r>
      <w:r w:rsidRPr="00F65B44">
        <w:rPr>
          <w:rFonts w:ascii="Times New Roman" w:eastAsia="Times New Roman" w:hAnsi="Times New Roman" w:cs="Times New Roman"/>
          <w:i/>
          <w:iCs/>
          <w:sz w:val="24"/>
          <w:szCs w:val="24"/>
          <w:lang w:eastAsia="en-GB"/>
        </w:rPr>
        <w:t>Clostridioides difficile</w:t>
      </w:r>
      <w:r w:rsidRPr="00F65B44">
        <w:rPr>
          <w:rFonts w:ascii="Times New Roman" w:eastAsia="Times New Roman" w:hAnsi="Times New Roman" w:cs="Times New Roman"/>
          <w:sz w:val="24"/>
          <w:szCs w:val="24"/>
          <w:lang w:eastAsia="en-GB"/>
        </w:rPr>
        <w:t xml:space="preserve"> ir jāizmanto EN 17846 standarts. EN 16615 nevar izmantot, lai pierādītu tuberkulocīdu vai sporicīdu iedarbību pret </w:t>
      </w:r>
      <w:r w:rsidRPr="00F65B44">
        <w:rPr>
          <w:rFonts w:ascii="Times New Roman" w:eastAsia="Times New Roman" w:hAnsi="Times New Roman" w:cs="Times New Roman"/>
          <w:i/>
          <w:iCs/>
          <w:sz w:val="24"/>
          <w:szCs w:val="24"/>
          <w:lang w:eastAsia="en-GB"/>
        </w:rPr>
        <w:t>Clostridioides difficile</w:t>
      </w:r>
      <w:r w:rsidRPr="00F65B44">
        <w:rPr>
          <w:rFonts w:ascii="Times New Roman" w:eastAsia="Times New Roman" w:hAnsi="Times New Roman" w:cs="Times New Roman"/>
          <w:sz w:val="24"/>
          <w:szCs w:val="24"/>
          <w:lang w:eastAsia="en-GB"/>
        </w:rPr>
        <w:t xml:space="preserve">. </w:t>
      </w:r>
    </w:p>
    <w:p w14:paraId="42E0D43B" w14:textId="77777777" w:rsidR="00F65B44" w:rsidRPr="00F65B44" w:rsidRDefault="00F65B44" w:rsidP="00F65B44">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F65B44">
        <w:rPr>
          <w:rFonts w:ascii="Times New Roman" w:eastAsia="Times New Roman" w:hAnsi="Times New Roman" w:cs="Times New Roman"/>
          <w:sz w:val="24"/>
          <w:szCs w:val="24"/>
          <w:lang w:eastAsia="en-GB"/>
        </w:rPr>
        <w:t xml:space="preserve">EN 16615 ir mehāniskās iedarbības (4 lauku testa) standarts, kas paredzēts dezinfekcijas līdzekļu efektivitātes novērtēšanai uz neporainām virsmām, izmantojot salvetes vai citus mehāniskus tīrīšanas paņēmienus. </w:t>
      </w:r>
    </w:p>
    <w:p w14:paraId="463AAC95" w14:textId="77777777" w:rsidR="00F65B44" w:rsidRPr="00F65B44" w:rsidRDefault="00F65B44" w:rsidP="00F65B44">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F65B44">
        <w:rPr>
          <w:rFonts w:ascii="Times New Roman" w:eastAsia="Times New Roman" w:hAnsi="Times New Roman" w:cs="Times New Roman"/>
          <w:sz w:val="24"/>
          <w:szCs w:val="24"/>
          <w:lang w:eastAsia="en-GB"/>
        </w:rPr>
        <w:t xml:space="preserve">EN 14348 ir oficiālais Eiropas standarts mikobaktericīdās un tuberkulocīdās iedarbības novērtēšanai. </w:t>
      </w:r>
    </w:p>
    <w:p w14:paraId="53FB9F1A" w14:textId="77777777" w:rsidR="00F65B44" w:rsidRPr="00F65B44" w:rsidRDefault="00F65B44" w:rsidP="00F65B44">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F65B44">
        <w:rPr>
          <w:rFonts w:ascii="Times New Roman" w:eastAsia="Times New Roman" w:hAnsi="Times New Roman" w:cs="Times New Roman"/>
          <w:sz w:val="24"/>
          <w:szCs w:val="24"/>
          <w:lang w:eastAsia="en-GB"/>
        </w:rPr>
        <w:t xml:space="preserve">EN 17126 ir oficiālais Eiropas standarts sporicīdās iedarbības novērtēšanai medicīnas jomā. </w:t>
      </w:r>
    </w:p>
    <w:p w14:paraId="77139384" w14:textId="77777777" w:rsidR="00F65B44" w:rsidRPr="00F65B44" w:rsidRDefault="00F65B44" w:rsidP="00F65B44">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F65B44">
        <w:rPr>
          <w:rFonts w:ascii="Times New Roman" w:eastAsia="Times New Roman" w:hAnsi="Times New Roman" w:cs="Times New Roman"/>
          <w:sz w:val="24"/>
          <w:szCs w:val="24"/>
          <w:lang w:eastAsia="en-GB"/>
        </w:rPr>
        <w:t>EN 17846 ir standarts, kas paredzēts sporicīdās iedarbības novērtēšanai, izmantojot salvetes (mehānisko iedarbību) medicīnas jomā.</w:t>
      </w:r>
    </w:p>
    <w:p w14:paraId="450F1E72" w14:textId="77777777" w:rsidR="00F65B44" w:rsidRPr="00F65B44" w:rsidRDefault="00F65B44" w:rsidP="00F65B44">
      <w:pPr>
        <w:spacing w:before="100" w:beforeAutospacing="1" w:after="100" w:afterAutospacing="1" w:line="240" w:lineRule="auto"/>
        <w:contextualSpacing/>
        <w:rPr>
          <w:rFonts w:ascii="Times New Roman" w:eastAsia="Times New Roman" w:hAnsi="Times New Roman" w:cs="Times New Roman"/>
          <w:sz w:val="24"/>
          <w:szCs w:val="24"/>
          <w:lang w:eastAsia="en-GB"/>
        </w:rPr>
      </w:pPr>
    </w:p>
    <w:p w14:paraId="700FE00A" w14:textId="77777777" w:rsidR="00F65B44" w:rsidRPr="00F65B44" w:rsidRDefault="00F65B44" w:rsidP="00F65B44">
      <w:pPr>
        <w:spacing w:before="100" w:beforeAutospacing="1" w:after="100" w:afterAutospacing="1" w:line="240" w:lineRule="auto"/>
        <w:rPr>
          <w:rFonts w:ascii="Times New Roman" w:eastAsia="Times New Roman" w:hAnsi="Times New Roman" w:cs="Times New Roman"/>
          <w:sz w:val="24"/>
          <w:szCs w:val="24"/>
          <w:lang w:eastAsia="en-GB"/>
        </w:rPr>
      </w:pPr>
      <w:r w:rsidRPr="00F65B44">
        <w:rPr>
          <w:rFonts w:ascii="Times New Roman" w:eastAsia="Times New Roman" w:hAnsi="Times New Roman" w:cs="Times New Roman"/>
          <w:sz w:val="24"/>
          <w:szCs w:val="24"/>
          <w:lang w:eastAsia="en-GB"/>
        </w:rPr>
        <w:t>Tāpēc tehniskajā specifikācijā formulējums:</w:t>
      </w:r>
    </w:p>
    <w:p w14:paraId="2C12DDAA" w14:textId="77777777" w:rsidR="00F65B44" w:rsidRPr="00F65B44" w:rsidRDefault="00F65B44" w:rsidP="00F65B44">
      <w:pPr>
        <w:spacing w:before="100" w:beforeAutospacing="1" w:after="100" w:afterAutospacing="1" w:line="240" w:lineRule="auto"/>
        <w:rPr>
          <w:rFonts w:ascii="Times New Roman" w:eastAsia="Times New Roman" w:hAnsi="Times New Roman" w:cs="Times New Roman"/>
          <w:sz w:val="24"/>
          <w:szCs w:val="24"/>
          <w:lang w:eastAsia="en-GB"/>
        </w:rPr>
      </w:pPr>
      <w:r w:rsidRPr="00F65B44">
        <w:rPr>
          <w:rFonts w:ascii="Times New Roman" w:eastAsia="Times New Roman" w:hAnsi="Times New Roman" w:cs="Times New Roman"/>
          <w:sz w:val="24"/>
          <w:szCs w:val="24"/>
          <w:lang w:eastAsia="en-GB"/>
        </w:rPr>
        <w:t xml:space="preserve">EN 16615 (tuberkulocīda iedarbība) un </w:t>
      </w:r>
      <w:r w:rsidRPr="00F65B44">
        <w:rPr>
          <w:rFonts w:ascii="Times New Roman" w:eastAsia="Times New Roman" w:hAnsi="Times New Roman" w:cs="Times New Roman"/>
          <w:i/>
          <w:iCs/>
          <w:sz w:val="24"/>
          <w:szCs w:val="24"/>
          <w:lang w:eastAsia="en-GB"/>
        </w:rPr>
        <w:t>Clostridioides difficile</w:t>
      </w:r>
      <w:r w:rsidRPr="00F65B44">
        <w:rPr>
          <w:rFonts w:ascii="Times New Roman" w:eastAsia="Times New Roman" w:hAnsi="Times New Roman" w:cs="Times New Roman"/>
          <w:sz w:val="24"/>
          <w:szCs w:val="24"/>
          <w:lang w:eastAsia="en-GB"/>
        </w:rPr>
        <w:t xml:space="preserve"> sporas (atbilstoši EN 16615, EN 13704) ir nekorekts.</w:t>
      </w:r>
    </w:p>
    <w:p w14:paraId="6ACE8A50" w14:textId="77777777" w:rsidR="00F65B44" w:rsidRPr="00F65B44" w:rsidRDefault="00F65B44" w:rsidP="00F65B44">
      <w:pPr>
        <w:spacing w:before="100" w:beforeAutospacing="1" w:after="100" w:afterAutospacing="1" w:line="240" w:lineRule="auto"/>
        <w:rPr>
          <w:rFonts w:ascii="Times New Roman" w:eastAsia="Times New Roman" w:hAnsi="Times New Roman" w:cs="Times New Roman"/>
          <w:sz w:val="24"/>
          <w:szCs w:val="24"/>
          <w:lang w:eastAsia="en-GB"/>
        </w:rPr>
      </w:pPr>
      <w:r w:rsidRPr="00F65B44">
        <w:rPr>
          <w:rFonts w:ascii="Times New Roman" w:eastAsia="Times New Roman" w:hAnsi="Times New Roman" w:cs="Times New Roman"/>
          <w:sz w:val="24"/>
          <w:szCs w:val="24"/>
          <w:lang w:eastAsia="en-GB"/>
        </w:rPr>
        <w:t>Atbilstoši EN normām  būtu jānorāda:</w:t>
      </w:r>
    </w:p>
    <w:p w14:paraId="109D0AD0" w14:textId="77777777" w:rsidR="00F65B44" w:rsidRPr="00F65B44" w:rsidRDefault="00F65B44" w:rsidP="00F65B44">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F65B44">
        <w:rPr>
          <w:rFonts w:ascii="Times New Roman" w:eastAsia="Times New Roman" w:hAnsi="Times New Roman" w:cs="Times New Roman"/>
          <w:sz w:val="24"/>
          <w:szCs w:val="24"/>
          <w:lang w:eastAsia="en-GB"/>
        </w:rPr>
        <w:t xml:space="preserve">EN 14348 – tuberkulocīdā/mikobaktericīdā iedarbība; </w:t>
      </w:r>
    </w:p>
    <w:p w14:paraId="73B488D4" w14:textId="77777777" w:rsidR="00F65B44" w:rsidRPr="00F65B44" w:rsidRDefault="00F65B44" w:rsidP="00F65B44">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F65B44">
        <w:rPr>
          <w:rFonts w:ascii="Times New Roman" w:eastAsia="Times New Roman" w:hAnsi="Times New Roman" w:cs="Times New Roman"/>
          <w:sz w:val="24"/>
          <w:szCs w:val="24"/>
          <w:lang w:eastAsia="en-GB"/>
        </w:rPr>
        <w:t xml:space="preserve">EN 17126 – sporicīdā iedarbība; </w:t>
      </w:r>
    </w:p>
    <w:p w14:paraId="6FF220DA" w14:textId="77777777" w:rsidR="00F65B44" w:rsidRPr="00F65B44" w:rsidRDefault="00F65B44" w:rsidP="00F65B44">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F65B44">
        <w:rPr>
          <w:rFonts w:ascii="Times New Roman" w:eastAsia="Times New Roman" w:hAnsi="Times New Roman" w:cs="Times New Roman"/>
          <w:sz w:val="24"/>
          <w:szCs w:val="24"/>
          <w:lang w:eastAsia="en-GB"/>
        </w:rPr>
        <w:t>EN 17846 – sporicīdā iedarbība salvetēm (mehāniskās iedarbības tests).</w:t>
      </w:r>
    </w:p>
    <w:p w14:paraId="36E34481" w14:textId="77777777" w:rsidR="00F65B44" w:rsidRPr="00F65B44" w:rsidRDefault="00F65B44" w:rsidP="00F65B44">
      <w:pPr>
        <w:spacing w:before="100" w:beforeAutospacing="1" w:after="100" w:afterAutospacing="1" w:line="240" w:lineRule="auto"/>
        <w:rPr>
          <w:rFonts w:ascii="Times New Roman" w:eastAsia="Times New Roman" w:hAnsi="Times New Roman" w:cs="Times New Roman"/>
          <w:sz w:val="24"/>
          <w:szCs w:val="24"/>
          <w:lang w:eastAsia="en-GB"/>
        </w:rPr>
      </w:pPr>
      <w:r w:rsidRPr="00F65B44">
        <w:rPr>
          <w:rFonts w:ascii="Times New Roman" w:eastAsia="Times New Roman" w:hAnsi="Times New Roman" w:cs="Times New Roman"/>
          <w:sz w:val="24"/>
          <w:szCs w:val="24"/>
          <w:lang w:eastAsia="en-GB"/>
        </w:rPr>
        <w:t xml:space="preserve">Lūdzam precizēt tehnisko specifikāciju, jo EN 16615 nav oficiālais standarts tuberkulocīdās iedarbības noteikšanai. Turklāt </w:t>
      </w:r>
      <w:r w:rsidRPr="00F65B44">
        <w:rPr>
          <w:rFonts w:ascii="Times New Roman" w:eastAsia="Times New Roman" w:hAnsi="Times New Roman" w:cs="Times New Roman"/>
          <w:i/>
          <w:iCs/>
          <w:sz w:val="24"/>
          <w:szCs w:val="24"/>
          <w:lang w:eastAsia="en-GB"/>
        </w:rPr>
        <w:t>Clostridioides difficile</w:t>
      </w:r>
      <w:r w:rsidRPr="00F65B44">
        <w:rPr>
          <w:rFonts w:ascii="Times New Roman" w:eastAsia="Times New Roman" w:hAnsi="Times New Roman" w:cs="Times New Roman"/>
          <w:sz w:val="24"/>
          <w:szCs w:val="24"/>
          <w:lang w:eastAsia="en-GB"/>
        </w:rPr>
        <w:t xml:space="preserve"> sporu iedarbības novērtēšanai medicīnas jomā būtu jāizmanto EN 17126 vai EN 17846, nevis EN 13704.</w:t>
      </w:r>
    </w:p>
    <w:p w14:paraId="47C7E5B3" w14:textId="77777777" w:rsidR="00F65B44" w:rsidRPr="00F65B44" w:rsidRDefault="00F65B44" w:rsidP="00F65B44">
      <w:pPr>
        <w:spacing w:before="100" w:beforeAutospacing="1" w:after="100" w:afterAutospacing="1" w:line="240" w:lineRule="auto"/>
        <w:jc w:val="both"/>
        <w:rPr>
          <w:rFonts w:ascii="Times New Roman" w:eastAsia="Times New Roman" w:hAnsi="Times New Roman" w:cs="Times New Roman"/>
          <w:sz w:val="24"/>
          <w:szCs w:val="24"/>
          <w:lang w:eastAsia="en-GB"/>
        </w:rPr>
      </w:pPr>
      <w:r w:rsidRPr="00F65B44">
        <w:rPr>
          <w:rFonts w:ascii="Times New Roman" w:eastAsia="Times New Roman" w:hAnsi="Times New Roman" w:cs="Times New Roman"/>
          <w:sz w:val="24"/>
          <w:szCs w:val="24"/>
          <w:lang w:eastAsia="en-GB"/>
        </w:rPr>
        <w:t xml:space="preserve">Par sporicīdo iedarbību pret </w:t>
      </w:r>
      <w:r w:rsidRPr="00F65B44">
        <w:rPr>
          <w:rFonts w:ascii="Times New Roman" w:eastAsia="Times New Roman" w:hAnsi="Times New Roman" w:cs="Times New Roman"/>
          <w:i/>
          <w:iCs/>
          <w:sz w:val="24"/>
          <w:szCs w:val="24"/>
          <w:lang w:eastAsia="en-GB"/>
        </w:rPr>
        <w:t xml:space="preserve">Clostridioides difficile </w:t>
      </w:r>
      <w:r w:rsidRPr="00F65B44">
        <w:rPr>
          <w:rFonts w:ascii="Times New Roman" w:eastAsia="Times New Roman" w:hAnsi="Times New Roman" w:cs="Times New Roman"/>
          <w:sz w:val="24"/>
          <w:szCs w:val="24"/>
          <w:lang w:eastAsia="en-GB"/>
        </w:rPr>
        <w:t xml:space="preserve">- pētījumi liecina, ka lielākā daļa sporicīdo salvešu nesasniedz pietiekamu sporicīdo efektu 5 minūšu laikā. Vienīgie produkti, kas demonstrēja augstu efektivitāti, ir līdzekļi ar augstu nātrija hipohlorīta koncentrāciju (hlors). Prasība par sporicīdu iedarbību pret </w:t>
      </w:r>
      <w:r w:rsidRPr="00F65B44">
        <w:rPr>
          <w:rFonts w:ascii="Times New Roman" w:eastAsia="Times New Roman" w:hAnsi="Times New Roman" w:cs="Times New Roman"/>
          <w:i/>
          <w:iCs/>
          <w:sz w:val="24"/>
          <w:szCs w:val="24"/>
          <w:lang w:eastAsia="en-GB"/>
        </w:rPr>
        <w:t>Clostridioides difficile</w:t>
      </w:r>
      <w:r w:rsidRPr="00F65B44">
        <w:rPr>
          <w:rFonts w:ascii="Times New Roman" w:eastAsia="Times New Roman" w:hAnsi="Times New Roman" w:cs="Times New Roman"/>
          <w:sz w:val="24"/>
          <w:szCs w:val="24"/>
          <w:lang w:eastAsia="en-GB"/>
        </w:rPr>
        <w:t xml:space="preserve"> sporām ar ļoti īsu ekspozīcijas laiku būtiski sašaurina potenciāli piedāvājamo produktu loku.</w:t>
      </w:r>
    </w:p>
    <w:p w14:paraId="5AC3DFE3" w14:textId="77777777" w:rsidR="00F65B44" w:rsidRPr="00F65B44" w:rsidRDefault="00F65B44" w:rsidP="00F65B44">
      <w:pPr>
        <w:spacing w:before="100" w:beforeAutospacing="1" w:after="100" w:afterAutospacing="1" w:line="240" w:lineRule="auto"/>
        <w:jc w:val="both"/>
        <w:rPr>
          <w:rFonts w:ascii="Times New Roman" w:eastAsia="Times New Roman" w:hAnsi="Times New Roman" w:cs="Times New Roman"/>
          <w:sz w:val="24"/>
          <w:szCs w:val="24"/>
          <w:lang w:eastAsia="en-GB"/>
        </w:rPr>
      </w:pPr>
      <w:r w:rsidRPr="00F65B44">
        <w:rPr>
          <w:rFonts w:ascii="Times New Roman" w:eastAsia="Times New Roman" w:hAnsi="Times New Roman" w:cs="Times New Roman"/>
          <w:sz w:val="24"/>
          <w:szCs w:val="24"/>
          <w:lang w:eastAsia="en-GB"/>
        </w:rPr>
        <w:t xml:space="preserve">  Lūdzam sniegt precīzu skaidrojumu vai 5 minūšu prasība attiecas tikai uz </w:t>
      </w:r>
      <w:r w:rsidRPr="00F65B44">
        <w:rPr>
          <w:rFonts w:ascii="Times New Roman" w:eastAsia="Times New Roman" w:hAnsi="Times New Roman" w:cs="Times New Roman"/>
          <w:i/>
          <w:iCs/>
          <w:sz w:val="24"/>
          <w:szCs w:val="24"/>
          <w:lang w:eastAsia="en-GB"/>
        </w:rPr>
        <w:t>Clostridioides difficile</w:t>
      </w:r>
      <w:r w:rsidRPr="00F65B44">
        <w:rPr>
          <w:rFonts w:ascii="Times New Roman" w:eastAsia="Times New Roman" w:hAnsi="Times New Roman" w:cs="Times New Roman"/>
          <w:sz w:val="24"/>
          <w:szCs w:val="24"/>
          <w:lang w:eastAsia="en-GB"/>
        </w:rPr>
        <w:t xml:space="preserve"> sporām vai uz visām baktēriju sporām. lai novērstu atšķirīgu tehniskās specifikācijas interpretāciju.</w:t>
      </w:r>
    </w:p>
    <w:p w14:paraId="2770FBD5" w14:textId="77777777" w:rsidR="00F65B44" w:rsidRPr="00F65B44" w:rsidRDefault="00F65B44" w:rsidP="00F65B44">
      <w:pPr>
        <w:spacing w:before="100" w:beforeAutospacing="1" w:after="100" w:afterAutospacing="1" w:line="240" w:lineRule="auto"/>
        <w:jc w:val="both"/>
        <w:rPr>
          <w:rFonts w:ascii="Times New Roman" w:eastAsia="Times New Roman" w:hAnsi="Times New Roman" w:cs="Times New Roman"/>
          <w:sz w:val="24"/>
          <w:szCs w:val="24"/>
          <w:lang w:eastAsia="en-GB"/>
        </w:rPr>
      </w:pPr>
      <w:r w:rsidRPr="00F65B44">
        <w:rPr>
          <w:rFonts w:ascii="Times New Roman" w:eastAsia="Times New Roman" w:hAnsi="Times New Roman" w:cs="Times New Roman"/>
          <w:sz w:val="24"/>
          <w:szCs w:val="24"/>
          <w:lang w:eastAsia="en-GB"/>
        </w:rPr>
        <w:t xml:space="preserve">Lūdzam sniegt precīzu skaidrojumu par virucīda iedarbību 1 min - vai tiek pieprasīta iedarbību tikai pret konkrēti uzskaitītajiem vīrusiem, vai  ir domāta pilna virucīda iedarbība saskaņā ar EN 14476.  Ja ar terminu  </w:t>
      </w:r>
      <w:r w:rsidRPr="00F65B44">
        <w:rPr>
          <w:rFonts w:ascii="Times New Roman" w:eastAsia="Times New Roman" w:hAnsi="Times New Roman" w:cs="Times New Roman"/>
          <w:i/>
          <w:iCs/>
          <w:sz w:val="24"/>
          <w:szCs w:val="24"/>
          <w:lang w:eastAsia="en-GB"/>
        </w:rPr>
        <w:t>virucīda iedarbība</w:t>
      </w:r>
      <w:r w:rsidRPr="00F65B44">
        <w:rPr>
          <w:rFonts w:ascii="Times New Roman" w:eastAsia="Times New Roman" w:hAnsi="Times New Roman" w:cs="Times New Roman"/>
          <w:sz w:val="24"/>
          <w:szCs w:val="24"/>
          <w:lang w:eastAsia="en-GB"/>
        </w:rPr>
        <w:t xml:space="preserve"> tiek domāta pilna virucīda iedarbība, kas ietver  tādus etalonvīrusus kā poliovīruss, adenovīruss un norovīruss, tad 1 minūtes prasība jau kļūst daudz sarežģītāka un būtiski samazina tirgū pieejamo produktu skaitu.</w:t>
      </w:r>
    </w:p>
    <w:p w14:paraId="3479D13A" w14:textId="77777777" w:rsidR="00F65B44" w:rsidRPr="00F65B44" w:rsidRDefault="00F65B44" w:rsidP="00F65B44">
      <w:pPr>
        <w:spacing w:before="100" w:beforeAutospacing="1" w:after="100" w:afterAutospacing="1" w:line="240" w:lineRule="auto"/>
        <w:jc w:val="both"/>
        <w:rPr>
          <w:rFonts w:ascii="Times New Roman" w:eastAsia="Times New Roman" w:hAnsi="Times New Roman" w:cs="Times New Roman"/>
          <w:sz w:val="24"/>
          <w:szCs w:val="24"/>
          <w:lang w:eastAsia="en-GB"/>
        </w:rPr>
      </w:pPr>
      <w:r w:rsidRPr="00F65B44">
        <w:rPr>
          <w:rFonts w:ascii="Times New Roman" w:eastAsia="Times New Roman" w:hAnsi="Times New Roman" w:cs="Times New Roman"/>
          <w:sz w:val="24"/>
          <w:szCs w:val="24"/>
          <w:lang w:eastAsia="en-GB"/>
        </w:rPr>
        <w:t>Ņemot vērā iepriekš minēto, lūdzam precizēt, vai tehniskajā specifikācijā noteiktās prasības ir pamatotas ar tirgū pieejamu produktu tehniskajām iespējām un vai iepirkuma komisija ir izvērtējusi, ka šādu prasību kopums nepamatoti neierobežo konkurenci.</w:t>
      </w:r>
    </w:p>
    <w:p w14:paraId="405C7669" w14:textId="77777777" w:rsidR="00F65B44" w:rsidRPr="00F65B44" w:rsidRDefault="00F65B44" w:rsidP="00F65B44">
      <w:pPr>
        <w:spacing w:after="0" w:line="240" w:lineRule="auto"/>
        <w:jc w:val="both"/>
        <w:rPr>
          <w:rFonts w:ascii="Times New Roman" w:eastAsia="Times New Roman" w:hAnsi="Times New Roman" w:cs="Times New Roman"/>
          <w:sz w:val="24"/>
          <w:szCs w:val="24"/>
        </w:rPr>
      </w:pPr>
    </w:p>
    <w:p w14:paraId="363779E7" w14:textId="77777777" w:rsidR="00F65B44" w:rsidRPr="00F65B44" w:rsidRDefault="00F65B44" w:rsidP="00F65B44">
      <w:pPr>
        <w:spacing w:after="0" w:line="240" w:lineRule="auto"/>
        <w:jc w:val="both"/>
        <w:rPr>
          <w:rFonts w:ascii="Times New Roman" w:eastAsia="Times New Roman" w:hAnsi="Times New Roman" w:cs="Times New Roman"/>
          <w:sz w:val="24"/>
          <w:szCs w:val="24"/>
        </w:rPr>
      </w:pPr>
      <w:r w:rsidRPr="00F65B44">
        <w:rPr>
          <w:rFonts w:ascii="Times New Roman" w:eastAsia="Times New Roman" w:hAnsi="Times New Roman" w:cs="Times New Roman"/>
          <w:sz w:val="24"/>
          <w:szCs w:val="24"/>
        </w:rPr>
        <w:t xml:space="preserve">Atbilde Nr.3 </w:t>
      </w:r>
    </w:p>
    <w:p w14:paraId="094C7201" w14:textId="77777777" w:rsidR="00F65B44" w:rsidRPr="00F65B44" w:rsidRDefault="00F65B44" w:rsidP="00F65B44">
      <w:pPr>
        <w:spacing w:after="0" w:line="240" w:lineRule="auto"/>
        <w:jc w:val="both"/>
        <w:rPr>
          <w:rFonts w:ascii="Times New Roman" w:eastAsia="Times New Roman" w:hAnsi="Times New Roman" w:cs="Times New Roman"/>
          <w:sz w:val="24"/>
          <w:szCs w:val="24"/>
        </w:rPr>
      </w:pPr>
    </w:p>
    <w:p w14:paraId="54BE5718" w14:textId="77777777" w:rsidR="00F65B44" w:rsidRPr="00F65B44" w:rsidRDefault="00F65B44" w:rsidP="00F65B44">
      <w:pPr>
        <w:spacing w:after="0" w:line="240" w:lineRule="auto"/>
        <w:jc w:val="both"/>
        <w:rPr>
          <w:rFonts w:ascii="Times New Roman" w:eastAsia="Times New Roman" w:hAnsi="Times New Roman" w:cs="Times New Roman"/>
          <w:sz w:val="24"/>
          <w:szCs w:val="24"/>
        </w:rPr>
      </w:pPr>
      <w:r w:rsidRPr="00F65B44">
        <w:rPr>
          <w:rFonts w:ascii="Times New Roman" w:eastAsia="Times New Roman" w:hAnsi="Times New Roman" w:cs="Times New Roman"/>
          <w:sz w:val="24"/>
          <w:szCs w:val="24"/>
        </w:rPr>
        <w:t xml:space="preserve">Tiks veikti grozījumi Tehniskajā specifikācijā. </w:t>
      </w:r>
    </w:p>
    <w:p w14:paraId="25201F8B" w14:textId="77777777" w:rsidR="00F65B44" w:rsidRPr="00F65B44" w:rsidRDefault="00F65B44" w:rsidP="00F65B44">
      <w:pPr>
        <w:spacing w:after="0" w:line="240" w:lineRule="auto"/>
        <w:jc w:val="both"/>
        <w:rPr>
          <w:rFonts w:ascii="Times New Roman" w:eastAsia="Times New Roman" w:hAnsi="Times New Roman" w:cs="Times New Roman"/>
          <w:sz w:val="24"/>
          <w:szCs w:val="24"/>
        </w:rPr>
      </w:pPr>
    </w:p>
    <w:tbl>
      <w:tblPr>
        <w:tblStyle w:val="TableGrid"/>
        <w:tblW w:w="0" w:type="auto"/>
        <w:tblLook w:val="04A0" w:firstRow="1" w:lastRow="0" w:firstColumn="1" w:lastColumn="0" w:noHBand="0" w:noVBand="1"/>
      </w:tblPr>
      <w:tblGrid>
        <w:gridCol w:w="876"/>
        <w:gridCol w:w="7420"/>
      </w:tblGrid>
      <w:tr w:rsidR="00F65B44" w:rsidRPr="00F65B44" w14:paraId="39B7B06E" w14:textId="77777777" w:rsidTr="00A5551D">
        <w:trPr>
          <w:trHeight w:val="1500"/>
        </w:trPr>
        <w:tc>
          <w:tcPr>
            <w:tcW w:w="820" w:type="dxa"/>
            <w:hideMark/>
          </w:tcPr>
          <w:p w14:paraId="5C66D995" w14:textId="77777777" w:rsidR="00F65B44" w:rsidRPr="00F65B44" w:rsidRDefault="00F65B44" w:rsidP="00F65B44">
            <w:pPr>
              <w:jc w:val="both"/>
              <w:rPr>
                <w:sz w:val="24"/>
                <w:szCs w:val="24"/>
              </w:rPr>
            </w:pPr>
            <w:r w:rsidRPr="00F65B44">
              <w:rPr>
                <w:sz w:val="24"/>
                <w:szCs w:val="24"/>
              </w:rPr>
              <w:t>17.1.7.</w:t>
            </w:r>
          </w:p>
        </w:tc>
        <w:tc>
          <w:tcPr>
            <w:tcW w:w="8700" w:type="dxa"/>
            <w:hideMark/>
          </w:tcPr>
          <w:p w14:paraId="70B60AE8" w14:textId="77777777" w:rsidR="00F65B44" w:rsidRPr="00F65B44" w:rsidRDefault="00F65B44" w:rsidP="00F65B44">
            <w:pPr>
              <w:jc w:val="both"/>
              <w:rPr>
                <w:strike/>
                <w:color w:val="FF0000"/>
                <w:sz w:val="24"/>
                <w:szCs w:val="24"/>
              </w:rPr>
            </w:pPr>
            <w:r w:rsidRPr="00F65B44">
              <w:rPr>
                <w:strike/>
                <w:color w:val="FF0000"/>
                <w:sz w:val="24"/>
                <w:szCs w:val="24"/>
              </w:rPr>
              <w:t>EN 13727, EN 16615 (baktericīds), EN 13624, EN 16615 (levurocīds), EN 16615 (fungicīds), EN 14348 (tuberkulocīds),  aktīvs uz  HIV, HBV, HCV, Adeno un Papova vīrusiem. C. Difficile sporas (atbilstoši EN 16615, EN 13704) sporicīda un mikobaktericīda iedarbība līdz 5 min, baktericīda/virucīda iedarbība līdz 1 min.</w:t>
            </w:r>
          </w:p>
          <w:p w14:paraId="12CD680F" w14:textId="77777777" w:rsidR="00F65B44" w:rsidRPr="00F65B44" w:rsidRDefault="00F65B44" w:rsidP="00F65B44">
            <w:pPr>
              <w:jc w:val="both"/>
              <w:rPr>
                <w:sz w:val="24"/>
                <w:szCs w:val="24"/>
              </w:rPr>
            </w:pPr>
            <w:r w:rsidRPr="00F65B44">
              <w:rPr>
                <w:sz w:val="24"/>
                <w:szCs w:val="24"/>
              </w:rPr>
              <w:lastRenderedPageBreak/>
              <w:t>Ekspozīcijas laiks līdz 5 minūtēm: EN 13727, EN 16615 (baktericīda iedarbība), EN 13624, EN 16615 (levurocīda/fungicīda iedarbība), EN 14348 (tuberkulocīda iedarbība), aktīvs pret HIV, HBV, HCV, adenovīrusu .</w:t>
            </w:r>
          </w:p>
          <w:p w14:paraId="6D1DD200" w14:textId="77777777" w:rsidR="00F65B44" w:rsidRPr="00F65B44" w:rsidRDefault="00F65B44" w:rsidP="00F65B44">
            <w:pPr>
              <w:jc w:val="both"/>
              <w:rPr>
                <w:sz w:val="24"/>
                <w:szCs w:val="24"/>
              </w:rPr>
            </w:pPr>
            <w:r w:rsidRPr="00F65B44">
              <w:rPr>
                <w:sz w:val="24"/>
                <w:szCs w:val="24"/>
              </w:rPr>
              <w:t>Sporicīda iedarbība pret Clostridioides difficile sporām – līdz 15 minūtēm, salvetēm atbilstoši EN 17846</w:t>
            </w:r>
          </w:p>
          <w:p w14:paraId="2C0E3FF0" w14:textId="77777777" w:rsidR="00F65B44" w:rsidRPr="00F65B44" w:rsidRDefault="00F65B44" w:rsidP="00F65B44">
            <w:pPr>
              <w:jc w:val="both"/>
              <w:rPr>
                <w:sz w:val="24"/>
                <w:szCs w:val="24"/>
              </w:rPr>
            </w:pPr>
          </w:p>
        </w:tc>
      </w:tr>
    </w:tbl>
    <w:p w14:paraId="56F8486C" w14:textId="77777777" w:rsidR="00F65B44" w:rsidRPr="00F65B44" w:rsidRDefault="00F65B44" w:rsidP="00F65B44">
      <w:pPr>
        <w:spacing w:after="0" w:line="240" w:lineRule="auto"/>
        <w:jc w:val="both"/>
        <w:rPr>
          <w:rFonts w:ascii="Times New Roman" w:eastAsia="Times New Roman" w:hAnsi="Times New Roman" w:cs="Times New Roman"/>
          <w:sz w:val="24"/>
          <w:szCs w:val="24"/>
        </w:rPr>
      </w:pPr>
    </w:p>
    <w:p w14:paraId="0DFF369F" w14:textId="77777777" w:rsidR="00F65B44" w:rsidRPr="00F65B44" w:rsidRDefault="00F65B44" w:rsidP="00F65B44">
      <w:pPr>
        <w:spacing w:after="0" w:line="240" w:lineRule="auto"/>
        <w:jc w:val="both"/>
        <w:rPr>
          <w:rFonts w:ascii="Times New Roman" w:eastAsia="Times New Roman" w:hAnsi="Times New Roman" w:cs="Times New Roman"/>
          <w:sz w:val="24"/>
          <w:szCs w:val="24"/>
        </w:rPr>
      </w:pPr>
    </w:p>
    <w:tbl>
      <w:tblPr>
        <w:tblStyle w:val="TableGrid"/>
        <w:tblW w:w="0" w:type="auto"/>
        <w:tblLook w:val="04A0" w:firstRow="1" w:lastRow="0" w:firstColumn="1" w:lastColumn="0" w:noHBand="0" w:noVBand="1"/>
      </w:tblPr>
      <w:tblGrid>
        <w:gridCol w:w="819"/>
        <w:gridCol w:w="7477"/>
      </w:tblGrid>
      <w:tr w:rsidR="00F65B44" w:rsidRPr="00F65B44" w14:paraId="187CCE89" w14:textId="77777777" w:rsidTr="00A5551D">
        <w:trPr>
          <w:trHeight w:val="1152"/>
        </w:trPr>
        <w:tc>
          <w:tcPr>
            <w:tcW w:w="820" w:type="dxa"/>
            <w:hideMark/>
          </w:tcPr>
          <w:p w14:paraId="12DF2E02" w14:textId="77777777" w:rsidR="00F65B44" w:rsidRPr="00F65B44" w:rsidRDefault="00F65B44" w:rsidP="00F65B44">
            <w:pPr>
              <w:jc w:val="both"/>
              <w:rPr>
                <w:sz w:val="24"/>
                <w:szCs w:val="24"/>
              </w:rPr>
            </w:pPr>
            <w:r w:rsidRPr="00F65B44">
              <w:rPr>
                <w:sz w:val="24"/>
                <w:szCs w:val="24"/>
              </w:rPr>
              <w:t>17.2.5</w:t>
            </w:r>
          </w:p>
        </w:tc>
        <w:tc>
          <w:tcPr>
            <w:tcW w:w="8700" w:type="dxa"/>
            <w:hideMark/>
          </w:tcPr>
          <w:p w14:paraId="16F4B7B4" w14:textId="77777777" w:rsidR="00F65B44" w:rsidRPr="00F65B44" w:rsidRDefault="00F65B44" w:rsidP="00F65B44">
            <w:pPr>
              <w:jc w:val="both"/>
              <w:rPr>
                <w:strike/>
                <w:color w:val="FF0000"/>
                <w:sz w:val="24"/>
                <w:szCs w:val="24"/>
              </w:rPr>
            </w:pPr>
            <w:r w:rsidRPr="00F65B44">
              <w:rPr>
                <w:strike/>
                <w:color w:val="FF0000"/>
                <w:sz w:val="24"/>
                <w:szCs w:val="24"/>
              </w:rPr>
              <w:t>Līdz 30  5 min ekspozīcijā: EN 13727, EN 16615 (baktericīds), EN 13624, EN 16615 (levurocīds), EN 16615 (fungicīds), EN 14348 (tuberkulocīds),  aktīvs uz  HIV, HBV, HCV, Adeno un Papova vīrusiem. C. Difficile sporas (atbilstoši EN 16615, EN 13704 )</w:t>
            </w:r>
          </w:p>
          <w:p w14:paraId="453837FA" w14:textId="77777777" w:rsidR="00F65B44" w:rsidRPr="00F65B44" w:rsidRDefault="00F65B44" w:rsidP="00F65B44">
            <w:pPr>
              <w:jc w:val="both"/>
              <w:rPr>
                <w:sz w:val="24"/>
                <w:szCs w:val="24"/>
              </w:rPr>
            </w:pPr>
          </w:p>
          <w:p w14:paraId="18C84585" w14:textId="77777777" w:rsidR="00F65B44" w:rsidRPr="00F65B44" w:rsidRDefault="00F65B44" w:rsidP="00F65B44">
            <w:pPr>
              <w:jc w:val="both"/>
              <w:rPr>
                <w:sz w:val="24"/>
                <w:szCs w:val="24"/>
              </w:rPr>
            </w:pPr>
            <w:r w:rsidRPr="00F65B44">
              <w:rPr>
                <w:sz w:val="24"/>
                <w:szCs w:val="24"/>
              </w:rPr>
              <w:t>Ekspozīcijas laiks līdz 5 minūtēm: EN 13727, EN 16615 (baktericīda iedarbība), EN 13624, EN 16615 (levurocīda/fungicīda iedarbība), EN 14348 (tuberkulocīda iedarbība), aktīvs pret HIV, HBV, HCV, adenovīrusu .</w:t>
            </w:r>
          </w:p>
          <w:p w14:paraId="561FAEAC" w14:textId="77777777" w:rsidR="00F65B44" w:rsidRPr="00F65B44" w:rsidRDefault="00F65B44" w:rsidP="00F65B44">
            <w:pPr>
              <w:jc w:val="both"/>
              <w:rPr>
                <w:sz w:val="24"/>
                <w:szCs w:val="24"/>
              </w:rPr>
            </w:pPr>
            <w:r w:rsidRPr="00F65B44">
              <w:rPr>
                <w:sz w:val="24"/>
                <w:szCs w:val="24"/>
              </w:rPr>
              <w:t>Sporicīda iedarbība pret Clostridioides difficile sporām – līdz 15 minūtēm, šķidrajam līdzeklim – EN 17126.</w:t>
            </w:r>
          </w:p>
        </w:tc>
      </w:tr>
    </w:tbl>
    <w:p w14:paraId="070C0D47" w14:textId="77777777" w:rsidR="00F65B44" w:rsidRPr="00F65B44" w:rsidRDefault="00F65B44" w:rsidP="00F65B44">
      <w:pPr>
        <w:spacing w:after="0" w:line="240" w:lineRule="auto"/>
        <w:jc w:val="both"/>
        <w:rPr>
          <w:rFonts w:ascii="Times New Roman" w:eastAsia="Times New Roman" w:hAnsi="Times New Roman" w:cs="Times New Roman"/>
          <w:sz w:val="24"/>
          <w:szCs w:val="24"/>
        </w:rPr>
      </w:pPr>
    </w:p>
    <w:tbl>
      <w:tblPr>
        <w:tblStyle w:val="TableGrid"/>
        <w:tblW w:w="0" w:type="auto"/>
        <w:tblLook w:val="04A0" w:firstRow="1" w:lastRow="0" w:firstColumn="1" w:lastColumn="0" w:noHBand="0" w:noVBand="1"/>
      </w:tblPr>
      <w:tblGrid>
        <w:gridCol w:w="876"/>
        <w:gridCol w:w="7420"/>
      </w:tblGrid>
      <w:tr w:rsidR="00F65B44" w:rsidRPr="00F65B44" w14:paraId="58731F36" w14:textId="77777777" w:rsidTr="00A5551D">
        <w:trPr>
          <w:trHeight w:val="1500"/>
        </w:trPr>
        <w:tc>
          <w:tcPr>
            <w:tcW w:w="820" w:type="dxa"/>
            <w:hideMark/>
          </w:tcPr>
          <w:p w14:paraId="74661669" w14:textId="77777777" w:rsidR="00F65B44" w:rsidRPr="00F65B44" w:rsidRDefault="00F65B44" w:rsidP="00F65B44">
            <w:pPr>
              <w:jc w:val="both"/>
              <w:rPr>
                <w:sz w:val="24"/>
                <w:szCs w:val="24"/>
              </w:rPr>
            </w:pPr>
            <w:r w:rsidRPr="00F65B44">
              <w:rPr>
                <w:sz w:val="24"/>
                <w:szCs w:val="24"/>
              </w:rPr>
              <w:t>25.1.7.</w:t>
            </w:r>
          </w:p>
        </w:tc>
        <w:tc>
          <w:tcPr>
            <w:tcW w:w="8700" w:type="dxa"/>
            <w:hideMark/>
          </w:tcPr>
          <w:p w14:paraId="0B76AE23" w14:textId="77777777" w:rsidR="00F65B44" w:rsidRPr="00F65B44" w:rsidRDefault="00F65B44" w:rsidP="00F65B44">
            <w:pPr>
              <w:jc w:val="both"/>
              <w:rPr>
                <w:strike/>
                <w:color w:val="FF0000"/>
                <w:sz w:val="24"/>
                <w:szCs w:val="24"/>
              </w:rPr>
            </w:pPr>
            <w:r w:rsidRPr="00F65B44">
              <w:rPr>
                <w:strike/>
                <w:color w:val="FF0000"/>
                <w:sz w:val="24"/>
                <w:szCs w:val="24"/>
              </w:rPr>
              <w:t>EN 13727, EN 16615 (baktericīds), EN 13624, EN 16615 (levurocīds), EN 16615 (fungicīds), EN 14348 (tuberkulocīds),  aktīvs uz  HIV, HBV, HCV, Adeno un Papova vīrusiem. C. Difficile sporas (atbilstoši EN 16615, EN 13704) sporicīda un mikobaktericīda iedarbība līdz 5 min, baktericīda/virucīda iedarbība līdz 1 min.</w:t>
            </w:r>
          </w:p>
          <w:p w14:paraId="63032F15" w14:textId="77777777" w:rsidR="00F65B44" w:rsidRPr="00F65B44" w:rsidRDefault="00F65B44" w:rsidP="00F65B44">
            <w:pPr>
              <w:jc w:val="both"/>
              <w:rPr>
                <w:sz w:val="24"/>
                <w:szCs w:val="24"/>
              </w:rPr>
            </w:pPr>
          </w:p>
          <w:p w14:paraId="0C322594" w14:textId="77777777" w:rsidR="00F65B44" w:rsidRPr="00F65B44" w:rsidRDefault="00F65B44" w:rsidP="00F65B44">
            <w:pPr>
              <w:jc w:val="both"/>
              <w:rPr>
                <w:sz w:val="24"/>
                <w:szCs w:val="24"/>
              </w:rPr>
            </w:pPr>
            <w:r w:rsidRPr="00F65B44">
              <w:rPr>
                <w:sz w:val="24"/>
                <w:szCs w:val="24"/>
              </w:rPr>
              <w:t>Ekspozīcijas laiks līdz 5 minūtēm: EN 13727, EN 16615 (baktericīda iedarbība), EN 13624, EN 16615 (levurocīda/fungicīda iedarbība), EN 14348 (tuberkulocīda iedarbība), aktīvs pret HIV, HBV, HCV, adenovīrusu .</w:t>
            </w:r>
          </w:p>
          <w:p w14:paraId="7AD85649" w14:textId="77777777" w:rsidR="00F65B44" w:rsidRPr="00F65B44" w:rsidRDefault="00F65B44" w:rsidP="00F65B44">
            <w:pPr>
              <w:jc w:val="both"/>
              <w:rPr>
                <w:sz w:val="24"/>
                <w:szCs w:val="24"/>
              </w:rPr>
            </w:pPr>
            <w:r w:rsidRPr="00F65B44">
              <w:rPr>
                <w:sz w:val="24"/>
                <w:szCs w:val="24"/>
              </w:rPr>
              <w:t>Sporicīda iedarbība pret Clostridioides difficile sporām – līdz 15 minūtēm, salvetēm atbilstoši EN 17846</w:t>
            </w:r>
          </w:p>
        </w:tc>
      </w:tr>
    </w:tbl>
    <w:p w14:paraId="53813BA6" w14:textId="77777777" w:rsidR="00F65B44" w:rsidRPr="00F65B44" w:rsidRDefault="00F65B44" w:rsidP="00F65B44">
      <w:pPr>
        <w:spacing w:after="0" w:line="240" w:lineRule="auto"/>
        <w:jc w:val="both"/>
        <w:rPr>
          <w:rFonts w:ascii="Times New Roman" w:eastAsia="Times New Roman" w:hAnsi="Times New Roman" w:cs="Times New Roman"/>
          <w:sz w:val="24"/>
          <w:szCs w:val="24"/>
        </w:rPr>
      </w:pPr>
    </w:p>
    <w:tbl>
      <w:tblPr>
        <w:tblStyle w:val="TableGrid"/>
        <w:tblW w:w="0" w:type="auto"/>
        <w:tblLook w:val="04A0" w:firstRow="1" w:lastRow="0" w:firstColumn="1" w:lastColumn="0" w:noHBand="0" w:noVBand="1"/>
      </w:tblPr>
      <w:tblGrid>
        <w:gridCol w:w="819"/>
        <w:gridCol w:w="7477"/>
      </w:tblGrid>
      <w:tr w:rsidR="00F65B44" w:rsidRPr="00F65B44" w14:paraId="72A1467F" w14:textId="77777777" w:rsidTr="00A5551D">
        <w:trPr>
          <w:trHeight w:val="1152"/>
        </w:trPr>
        <w:tc>
          <w:tcPr>
            <w:tcW w:w="820" w:type="dxa"/>
            <w:hideMark/>
          </w:tcPr>
          <w:p w14:paraId="1FDA31C3" w14:textId="77777777" w:rsidR="00F65B44" w:rsidRPr="00F65B44" w:rsidRDefault="00F65B44" w:rsidP="00F65B44">
            <w:pPr>
              <w:jc w:val="both"/>
              <w:rPr>
                <w:sz w:val="24"/>
                <w:szCs w:val="24"/>
              </w:rPr>
            </w:pPr>
            <w:r w:rsidRPr="00F65B44">
              <w:rPr>
                <w:sz w:val="24"/>
                <w:szCs w:val="24"/>
              </w:rPr>
              <w:t>25.2.5</w:t>
            </w:r>
          </w:p>
        </w:tc>
        <w:tc>
          <w:tcPr>
            <w:tcW w:w="8700" w:type="dxa"/>
            <w:hideMark/>
          </w:tcPr>
          <w:p w14:paraId="10B3D33E" w14:textId="77777777" w:rsidR="00F65B44" w:rsidRPr="00F65B44" w:rsidRDefault="00F65B44" w:rsidP="00F65B44">
            <w:pPr>
              <w:jc w:val="both"/>
              <w:rPr>
                <w:strike/>
                <w:color w:val="FF0000"/>
                <w:sz w:val="24"/>
                <w:szCs w:val="24"/>
              </w:rPr>
            </w:pPr>
            <w:r w:rsidRPr="00F65B44">
              <w:rPr>
                <w:strike/>
                <w:color w:val="FF0000"/>
                <w:sz w:val="24"/>
                <w:szCs w:val="24"/>
              </w:rPr>
              <w:t>Līdz 30 5 min ekspozīcijā: EN 13727, EN 16615 (baktericīds), EN 13624, EN 16615 (levurocīds), EN 16615 (fungicīds), EN 14348 (tuberkulocīds),  aktīvs uz  HIV, HBV, HCV, Adeno un Papova vīrusiem. C. Difficile sporas (atbilstoši EN 16615, EN 13704 )</w:t>
            </w:r>
          </w:p>
          <w:p w14:paraId="5DBBBD59" w14:textId="77777777" w:rsidR="00F65B44" w:rsidRPr="00F65B44" w:rsidRDefault="00F65B44" w:rsidP="00F65B44">
            <w:pPr>
              <w:jc w:val="both"/>
              <w:rPr>
                <w:sz w:val="24"/>
                <w:szCs w:val="24"/>
              </w:rPr>
            </w:pPr>
          </w:p>
          <w:p w14:paraId="065BF8A5" w14:textId="77777777" w:rsidR="00F65B44" w:rsidRPr="00F65B44" w:rsidRDefault="00F65B44" w:rsidP="00F65B44">
            <w:pPr>
              <w:jc w:val="both"/>
              <w:rPr>
                <w:sz w:val="24"/>
                <w:szCs w:val="24"/>
              </w:rPr>
            </w:pPr>
            <w:r w:rsidRPr="00F65B44">
              <w:rPr>
                <w:sz w:val="24"/>
                <w:szCs w:val="24"/>
              </w:rPr>
              <w:t>Ekspozīcijas laiks līdz 5 minūtēm: EN 13727, EN 16615 (baktericīda iedarbība), EN 13624, EN 16615 (levurocīda/fungicīda iedarbība), EN 14348 (tuberkulocīda iedarbība), aktīvs pret HIV, HBV, HCV, adenovīrusu .</w:t>
            </w:r>
          </w:p>
          <w:p w14:paraId="115E8858" w14:textId="77777777" w:rsidR="00F65B44" w:rsidRPr="00F65B44" w:rsidRDefault="00F65B44" w:rsidP="00F65B44">
            <w:pPr>
              <w:jc w:val="both"/>
              <w:rPr>
                <w:sz w:val="24"/>
                <w:szCs w:val="24"/>
              </w:rPr>
            </w:pPr>
            <w:r w:rsidRPr="00F65B44">
              <w:rPr>
                <w:sz w:val="24"/>
                <w:szCs w:val="24"/>
              </w:rPr>
              <w:t>Sporicīda iedarbība pret Clostridioides difficile sporām – līdz 15 minūtēm, šķidrajam līdzeklim – EN 17126.</w:t>
            </w:r>
          </w:p>
        </w:tc>
      </w:tr>
    </w:tbl>
    <w:p w14:paraId="301A6E9F" w14:textId="77777777" w:rsidR="00F65B44" w:rsidRPr="00F65B44" w:rsidRDefault="00F65B44" w:rsidP="00F65B44">
      <w:pPr>
        <w:spacing w:after="0" w:line="240" w:lineRule="auto"/>
        <w:jc w:val="both"/>
        <w:rPr>
          <w:rFonts w:ascii="Times New Roman" w:eastAsia="Times New Roman" w:hAnsi="Times New Roman" w:cs="Times New Roman"/>
          <w:sz w:val="24"/>
          <w:szCs w:val="24"/>
        </w:rPr>
      </w:pPr>
    </w:p>
    <w:p w14:paraId="0112A69A" w14:textId="64DF4F87" w:rsidR="00F65B44" w:rsidRDefault="007108A3" w:rsidP="00F65B44">
      <w:pPr>
        <w:spacing w:after="0" w:line="240" w:lineRule="auto"/>
        <w:jc w:val="both"/>
        <w:rPr>
          <w:rFonts w:ascii="Times New Roman" w:eastAsia="Times New Roman" w:hAnsi="Times New Roman" w:cs="Times New Roman"/>
          <w:sz w:val="24"/>
          <w:szCs w:val="24"/>
        </w:rPr>
      </w:pPr>
      <w:bookmarkStart w:id="1" w:name="_Hlk238574122"/>
      <w:r>
        <w:rPr>
          <w:rFonts w:ascii="Times New Roman" w:eastAsia="Times New Roman" w:hAnsi="Times New Roman" w:cs="Times New Roman"/>
          <w:sz w:val="24"/>
          <w:szCs w:val="24"/>
        </w:rPr>
        <w:t>Jautājums Nr. 4</w:t>
      </w:r>
    </w:p>
    <w:p w14:paraId="65FAD7D7" w14:textId="63373F3A" w:rsidR="007108A3" w:rsidRDefault="007108A3" w:rsidP="00F65B44">
      <w:pPr>
        <w:spacing w:after="0" w:line="240" w:lineRule="auto"/>
        <w:jc w:val="both"/>
        <w:rPr>
          <w:rFonts w:ascii="Times New Roman" w:eastAsia="Times New Roman" w:hAnsi="Times New Roman" w:cs="Times New Roman"/>
          <w:sz w:val="24"/>
          <w:szCs w:val="24"/>
        </w:rPr>
      </w:pPr>
    </w:p>
    <w:p w14:paraId="54B8DAC8" w14:textId="77777777" w:rsidR="007108A3" w:rsidRPr="007108A3" w:rsidRDefault="007108A3" w:rsidP="007108A3">
      <w:pPr>
        <w:jc w:val="both"/>
        <w:rPr>
          <w:rFonts w:ascii="Times New Roman" w:hAnsi="Times New Roman" w:cs="Times New Roman"/>
          <w:sz w:val="24"/>
          <w:szCs w:val="24"/>
        </w:rPr>
      </w:pPr>
      <w:r w:rsidRPr="007108A3">
        <w:rPr>
          <w:rFonts w:ascii="Times New Roman" w:hAnsi="Times New Roman" w:cs="Times New Roman"/>
          <w:sz w:val="24"/>
          <w:szCs w:val="24"/>
        </w:rPr>
        <w:t xml:space="preserve">Iepazīstoties ar izsludinātā atklātā konkursa tehnisko specifikāciju, esam konstatējuši atšķirību starp apspriedes ar piegādātājiem tehniskās specifikācijas projektā </w:t>
      </w:r>
      <w:r w:rsidRPr="007108A3">
        <w:rPr>
          <w:rFonts w:ascii="Times New Roman" w:hAnsi="Times New Roman" w:cs="Times New Roman"/>
          <w:sz w:val="24"/>
          <w:szCs w:val="24"/>
        </w:rPr>
        <w:lastRenderedPageBreak/>
        <w:t>publicētajām prasībām un atklāta konkursa tehniskajā specifikācijā ietvertajām prasībām:</w:t>
      </w:r>
    </w:p>
    <w:p w14:paraId="52AE1F78" w14:textId="77777777" w:rsidR="007108A3" w:rsidRPr="007108A3" w:rsidRDefault="007108A3" w:rsidP="007108A3">
      <w:pPr>
        <w:numPr>
          <w:ilvl w:val="0"/>
          <w:numId w:val="4"/>
        </w:numPr>
        <w:spacing w:line="276" w:lineRule="auto"/>
        <w:jc w:val="both"/>
        <w:rPr>
          <w:rFonts w:ascii="Times New Roman" w:hAnsi="Times New Roman" w:cs="Times New Roman"/>
          <w:sz w:val="24"/>
          <w:szCs w:val="24"/>
        </w:rPr>
      </w:pPr>
      <w:r w:rsidRPr="007108A3">
        <w:rPr>
          <w:rFonts w:ascii="Times New Roman" w:hAnsi="Times New Roman" w:cs="Times New Roman"/>
          <w:sz w:val="24"/>
          <w:szCs w:val="24"/>
        </w:rPr>
        <w:t>Apspriedes ar piegādātājiem tehniskās specifikācijas projektā 16. pozīcijai nebija izvirzīta prasība par neaustā materiāla blīvumu "vismaz 40 g/m²".</w:t>
      </w:r>
    </w:p>
    <w:p w14:paraId="7CFA1F3F" w14:textId="77777777" w:rsidR="007108A3" w:rsidRPr="007108A3" w:rsidRDefault="007108A3" w:rsidP="007108A3">
      <w:pPr>
        <w:numPr>
          <w:ilvl w:val="0"/>
          <w:numId w:val="4"/>
        </w:numPr>
        <w:spacing w:line="276" w:lineRule="auto"/>
        <w:jc w:val="both"/>
        <w:rPr>
          <w:rFonts w:ascii="Times New Roman" w:hAnsi="Times New Roman" w:cs="Times New Roman"/>
          <w:sz w:val="24"/>
          <w:szCs w:val="24"/>
        </w:rPr>
      </w:pPr>
      <w:r w:rsidRPr="007108A3">
        <w:rPr>
          <w:rFonts w:ascii="Times New Roman" w:hAnsi="Times New Roman" w:cs="Times New Roman"/>
          <w:sz w:val="24"/>
          <w:szCs w:val="24"/>
        </w:rPr>
        <w:t>Izsludinātā atklātā konkursa tehniskās specifikācijas 16. pozīcijā ir parādījusies jauna prasība Nr. 16.2., kas nosaka, ka neaustā materiāla blīvumam jābūt vismaz 40 g/m².</w:t>
      </w:r>
    </w:p>
    <w:p w14:paraId="228DC03B" w14:textId="77777777" w:rsidR="007108A3" w:rsidRPr="007108A3" w:rsidRDefault="007108A3" w:rsidP="007108A3">
      <w:pPr>
        <w:jc w:val="both"/>
        <w:rPr>
          <w:rFonts w:ascii="Times New Roman" w:hAnsi="Times New Roman" w:cs="Times New Roman"/>
          <w:sz w:val="24"/>
          <w:szCs w:val="24"/>
        </w:rPr>
      </w:pPr>
      <w:r w:rsidRPr="007108A3">
        <w:rPr>
          <w:rFonts w:ascii="Times New Roman" w:hAnsi="Times New Roman" w:cs="Times New Roman"/>
          <w:sz w:val="24"/>
          <w:szCs w:val="24"/>
        </w:rPr>
        <w:t>Ņemot vērā minēto, lūdzam sniegt skaidrojumu par šādas prasības pamatotību:</w:t>
      </w:r>
    </w:p>
    <w:p w14:paraId="33145327" w14:textId="77777777" w:rsidR="007108A3" w:rsidRPr="007108A3" w:rsidRDefault="007108A3" w:rsidP="007108A3">
      <w:pPr>
        <w:numPr>
          <w:ilvl w:val="0"/>
          <w:numId w:val="5"/>
        </w:numPr>
        <w:spacing w:line="276" w:lineRule="auto"/>
        <w:jc w:val="both"/>
        <w:rPr>
          <w:rFonts w:ascii="Times New Roman" w:hAnsi="Times New Roman" w:cs="Times New Roman"/>
          <w:sz w:val="24"/>
          <w:szCs w:val="24"/>
        </w:rPr>
      </w:pPr>
      <w:r w:rsidRPr="007108A3">
        <w:rPr>
          <w:rFonts w:ascii="Times New Roman" w:hAnsi="Times New Roman" w:cs="Times New Roman"/>
          <w:sz w:val="24"/>
          <w:szCs w:val="24"/>
        </w:rPr>
        <w:t>Kādu iemeslu dēļ atklāta konkursa tehniskajā specifikācijā tika iekļauta augstāk minētā prasība Nr. 16.2, ja apspriedes ar piegādātājiem projektā šāda prasība nebija iekļauta?</w:t>
      </w:r>
    </w:p>
    <w:p w14:paraId="2DC6D018" w14:textId="77777777" w:rsidR="007108A3" w:rsidRPr="007108A3" w:rsidRDefault="007108A3" w:rsidP="007108A3">
      <w:pPr>
        <w:numPr>
          <w:ilvl w:val="0"/>
          <w:numId w:val="5"/>
        </w:numPr>
        <w:spacing w:line="276" w:lineRule="auto"/>
        <w:jc w:val="both"/>
        <w:rPr>
          <w:rFonts w:ascii="Times New Roman" w:hAnsi="Times New Roman" w:cs="Times New Roman"/>
          <w:sz w:val="24"/>
          <w:szCs w:val="24"/>
        </w:rPr>
      </w:pPr>
      <w:r w:rsidRPr="007108A3">
        <w:rPr>
          <w:rFonts w:ascii="Times New Roman" w:hAnsi="Times New Roman" w:cs="Times New Roman"/>
          <w:sz w:val="24"/>
          <w:szCs w:val="24"/>
        </w:rPr>
        <w:t>Uz kādu konkrētu Eiropas standartu, tehnisko normu vai objektīvi izmērāmu funkcionālo un klīnisko nepieciešamību balstās prasība par neaustā materiāla blīvumu vismaz 40 g/m²?</w:t>
      </w:r>
    </w:p>
    <w:p w14:paraId="3F29E2CA" w14:textId="77777777" w:rsidR="007108A3" w:rsidRPr="007108A3" w:rsidRDefault="007108A3" w:rsidP="007108A3">
      <w:pPr>
        <w:numPr>
          <w:ilvl w:val="0"/>
          <w:numId w:val="5"/>
        </w:numPr>
        <w:spacing w:line="276" w:lineRule="auto"/>
        <w:jc w:val="both"/>
        <w:rPr>
          <w:rFonts w:ascii="Times New Roman" w:hAnsi="Times New Roman" w:cs="Times New Roman"/>
          <w:sz w:val="24"/>
          <w:szCs w:val="24"/>
        </w:rPr>
      </w:pPr>
      <w:r w:rsidRPr="007108A3">
        <w:rPr>
          <w:rFonts w:ascii="Times New Roman" w:hAnsi="Times New Roman" w:cs="Times New Roman"/>
          <w:sz w:val="24"/>
          <w:szCs w:val="24"/>
        </w:rPr>
        <w:t>Kādu iemeslu dēļ šāda prasība tika noteikta tikai 16. pozīcijai, bet netika pievienota citām radniecīgajām specifikācijas pozīcijām - tostarp 15., 17. un 20. pozīcijai? </w:t>
      </w:r>
    </w:p>
    <w:p w14:paraId="44EE3075" w14:textId="77777777" w:rsidR="007108A3" w:rsidRPr="007108A3" w:rsidRDefault="007108A3" w:rsidP="007108A3">
      <w:pPr>
        <w:jc w:val="both"/>
        <w:rPr>
          <w:rFonts w:ascii="Times New Roman" w:hAnsi="Times New Roman" w:cs="Times New Roman"/>
          <w:sz w:val="24"/>
          <w:szCs w:val="24"/>
        </w:rPr>
      </w:pPr>
      <w:r w:rsidRPr="007108A3">
        <w:rPr>
          <w:rFonts w:ascii="Times New Roman" w:hAnsi="Times New Roman" w:cs="Times New Roman"/>
          <w:sz w:val="24"/>
          <w:szCs w:val="24"/>
        </w:rPr>
        <w:t>Vēlamies uzsvērt, ka virsmu dezinfekcijas salvešu mikrobioloģiskā efektivitāte un atbilstība medicīnisko ierīču prasībām tiek vērtēta saskaņā ar attiecīgajiem Eiropas standartiem (tostarp EN 16615). Tirgū ir pieejamas sertificētas medicīniskās ierīces ar zemāku materiāla blīvumu (g/m²), kuru mikrobioloģiskā efektivitāte un drošība ir pilnībā deklarēta un pierādīta atbilstoši minētajiem EN standartiem. Kvantitatīvs materiāla blīvuma parametrs pats par sevi nesniedz papildu mikrobioloģisko drošību.</w:t>
      </w:r>
    </w:p>
    <w:p w14:paraId="00C5C084" w14:textId="77777777" w:rsidR="007108A3" w:rsidRPr="007108A3" w:rsidRDefault="007108A3" w:rsidP="007108A3">
      <w:pPr>
        <w:jc w:val="both"/>
        <w:rPr>
          <w:rFonts w:ascii="Times New Roman" w:hAnsi="Times New Roman" w:cs="Times New Roman"/>
          <w:sz w:val="24"/>
          <w:szCs w:val="24"/>
        </w:rPr>
      </w:pPr>
      <w:r w:rsidRPr="007108A3">
        <w:rPr>
          <w:rFonts w:ascii="Times New Roman" w:hAnsi="Times New Roman" w:cs="Times New Roman"/>
          <w:sz w:val="24"/>
          <w:szCs w:val="24"/>
        </w:rPr>
        <w:t>Saskaņā ar Publisko iepirkumu likuma principiem iepirkuma prasībām jābūt objektīvām, samērīgām un brīvu konkurenci neierobežojošām. Tādēļ lūdzam precizēt šīs prasības funkcionālo pamatojumu vai pārskatīt prasību Nr. 16.2, nodrošinot piegādātājiem vienlīdzīgas iespējas piedalīties konkurētspējīga piedāvājuma iesniegšanā.</w:t>
      </w:r>
    </w:p>
    <w:p w14:paraId="59817207" w14:textId="77777777" w:rsidR="007108A3" w:rsidRPr="00F65B44" w:rsidRDefault="007108A3" w:rsidP="00F65B44">
      <w:pPr>
        <w:spacing w:after="0" w:line="240" w:lineRule="auto"/>
        <w:jc w:val="both"/>
        <w:rPr>
          <w:rFonts w:ascii="Times New Roman" w:eastAsia="Times New Roman" w:hAnsi="Times New Roman" w:cs="Times New Roman"/>
          <w:sz w:val="24"/>
          <w:szCs w:val="24"/>
        </w:rPr>
      </w:pPr>
    </w:p>
    <w:p w14:paraId="55931C04" w14:textId="28B95B23" w:rsidR="002E25AF" w:rsidRPr="007108A3" w:rsidRDefault="007108A3" w:rsidP="007108A3">
      <w:pPr>
        <w:jc w:val="both"/>
        <w:rPr>
          <w:rFonts w:ascii="Times New Roman" w:hAnsi="Times New Roman" w:cs="Times New Roman"/>
          <w:sz w:val="24"/>
          <w:szCs w:val="24"/>
        </w:rPr>
      </w:pPr>
      <w:r w:rsidRPr="007108A3">
        <w:rPr>
          <w:rFonts w:ascii="Times New Roman" w:hAnsi="Times New Roman" w:cs="Times New Roman"/>
          <w:sz w:val="24"/>
          <w:szCs w:val="24"/>
        </w:rPr>
        <w:t xml:space="preserve">Atbilde Nr4. </w:t>
      </w:r>
    </w:p>
    <w:p w14:paraId="4522DD20" w14:textId="77777777" w:rsidR="007108A3" w:rsidRPr="007108A3" w:rsidRDefault="007108A3" w:rsidP="007108A3">
      <w:pPr>
        <w:jc w:val="both"/>
        <w:rPr>
          <w:rFonts w:ascii="Times New Roman" w:hAnsi="Times New Roman" w:cs="Times New Roman"/>
          <w:sz w:val="24"/>
          <w:szCs w:val="24"/>
        </w:rPr>
      </w:pPr>
      <w:r w:rsidRPr="007108A3">
        <w:rPr>
          <w:rFonts w:ascii="Times New Roman" w:hAnsi="Times New Roman" w:cs="Times New Roman"/>
          <w:sz w:val="24"/>
          <w:szCs w:val="24"/>
        </w:rPr>
        <w:t>Atbilstoši Publisko iepirkumu likuma regulējumam apspriedei ar piegādātājiem nodotais tehniskās specifikācijas projekts ir sākotnējs darba dokuments, kura mērķis ir saņemt tirgus dalībnieku un pasūtītāja struktūrvienību/nozares ekspertu atgriezenisko saiti, lai precizētu un pilnveidotu prasības pirms iepirkuma izsludināšanas.</w:t>
      </w:r>
    </w:p>
    <w:p w14:paraId="6589EDDD" w14:textId="77777777" w:rsidR="007108A3" w:rsidRPr="007108A3" w:rsidRDefault="007108A3" w:rsidP="007108A3">
      <w:pPr>
        <w:jc w:val="both"/>
        <w:rPr>
          <w:rFonts w:ascii="Times New Roman" w:hAnsi="Times New Roman" w:cs="Times New Roman"/>
          <w:sz w:val="24"/>
          <w:szCs w:val="24"/>
        </w:rPr>
      </w:pPr>
    </w:p>
    <w:p w14:paraId="19DE5A61" w14:textId="6D2BCD59" w:rsidR="007108A3" w:rsidRPr="007108A3" w:rsidRDefault="007108A3" w:rsidP="007108A3">
      <w:pPr>
        <w:jc w:val="both"/>
        <w:rPr>
          <w:rFonts w:ascii="Times New Roman" w:hAnsi="Times New Roman" w:cs="Times New Roman"/>
          <w:sz w:val="24"/>
          <w:szCs w:val="24"/>
        </w:rPr>
      </w:pPr>
      <w:r w:rsidRPr="007108A3">
        <w:rPr>
          <w:rFonts w:ascii="Times New Roman" w:hAnsi="Times New Roman" w:cs="Times New Roman"/>
          <w:sz w:val="24"/>
          <w:szCs w:val="24"/>
        </w:rPr>
        <w:t xml:space="preserve">Gatavojot galīgo iepirkuma dokumentāciju un izvērtējot pasūtītāja (veselības aprūpes iestādes) lietotāju praktisko pieredzi, kā arī epidemioloģiskās drošības un klīniskās vajadzības, pasūtītājs precizēja tehnisko specifikāciju. Tādējādi minētās prasības Nr. </w:t>
      </w:r>
      <w:r w:rsidRPr="007108A3">
        <w:rPr>
          <w:rFonts w:ascii="Times New Roman" w:hAnsi="Times New Roman" w:cs="Times New Roman"/>
          <w:sz w:val="24"/>
          <w:szCs w:val="24"/>
        </w:rPr>
        <w:lastRenderedPageBreak/>
        <w:t>16.2. iekļaušana ir pamatota ar lietotāju praktiskajām prasībām un vēlmi nodrošināt kvalitatīvu un drošu darba procesu.</w:t>
      </w:r>
    </w:p>
    <w:p w14:paraId="023E03C6" w14:textId="77777777" w:rsidR="007108A3" w:rsidRPr="007108A3" w:rsidRDefault="007108A3" w:rsidP="007108A3">
      <w:pPr>
        <w:jc w:val="both"/>
        <w:rPr>
          <w:rFonts w:ascii="Times New Roman" w:hAnsi="Times New Roman" w:cs="Times New Roman"/>
          <w:sz w:val="24"/>
          <w:szCs w:val="24"/>
        </w:rPr>
      </w:pPr>
    </w:p>
    <w:p w14:paraId="69EA1A24" w14:textId="20236FD0" w:rsidR="007108A3" w:rsidRPr="007108A3" w:rsidRDefault="007108A3" w:rsidP="007108A3">
      <w:pPr>
        <w:jc w:val="both"/>
        <w:rPr>
          <w:rFonts w:ascii="Times New Roman" w:hAnsi="Times New Roman" w:cs="Times New Roman"/>
          <w:sz w:val="24"/>
          <w:szCs w:val="24"/>
        </w:rPr>
      </w:pPr>
      <w:r w:rsidRPr="007108A3">
        <w:rPr>
          <w:rFonts w:ascii="Times New Roman" w:hAnsi="Times New Roman" w:cs="Times New Roman"/>
          <w:sz w:val="24"/>
          <w:szCs w:val="24"/>
        </w:rPr>
        <w:t>Iepirkumu komisija uzsver, ka izvirzītā prasība nav vērsta uz kāda konkrēta ražotāja vai piegādātāja privilēģiju radīšanu. Tirgus izpētes rezultāti liecina, ka tirgū ir pieejams plašs medicīnisko dezinfekcijas salvešu klāsts no vairākiem neatkarīgiem ražotājiem, kuri atbilst noteiktajam kritērijam (materiāla blīvums vismaz 40 g/m²), tādējādi tiek nodrošināta brīva un vienlīdzīga konkurence.</w:t>
      </w:r>
      <w:bookmarkEnd w:id="1"/>
    </w:p>
    <w:sectPr w:rsidR="007108A3" w:rsidRPr="007108A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DE2ADE"/>
    <w:multiLevelType w:val="multilevel"/>
    <w:tmpl w:val="76426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F37A65"/>
    <w:multiLevelType w:val="multilevel"/>
    <w:tmpl w:val="A254E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8B41CC"/>
    <w:multiLevelType w:val="multilevel"/>
    <w:tmpl w:val="D0A866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B07361A"/>
    <w:multiLevelType w:val="multilevel"/>
    <w:tmpl w:val="7DCEA6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45631906"/>
    <w:multiLevelType w:val="multilevel"/>
    <w:tmpl w:val="67F0B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B44"/>
    <w:rsid w:val="002E25AF"/>
    <w:rsid w:val="007108A3"/>
    <w:rsid w:val="0099308A"/>
    <w:rsid w:val="00F65B4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1D40C"/>
  <w15:chartTrackingRefBased/>
  <w15:docId w15:val="{4E0ADD8F-BEA6-45C8-B743-B471F3592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65B4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9391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6</Pages>
  <Words>8140</Words>
  <Characters>4641</Characters>
  <Application>Microsoft Office Word</Application>
  <DocSecurity>0</DocSecurity>
  <Lines>38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Stinkeviča</dc:creator>
  <cp:keywords/>
  <dc:description/>
  <cp:lastModifiedBy>Anna Stinkeviča</cp:lastModifiedBy>
  <cp:revision>2</cp:revision>
  <dcterms:created xsi:type="dcterms:W3CDTF">2026-08-25T14:39:00Z</dcterms:created>
  <dcterms:modified xsi:type="dcterms:W3CDTF">2026-08-25T15:16:00Z</dcterms:modified>
</cp:coreProperties>
</file>