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AC3" w:rsidRPr="001A5C6E" w:rsidRDefault="00B92F48" w:rsidP="00504AC3">
      <w:pPr>
        <w:spacing w:after="0" w:line="240" w:lineRule="auto"/>
        <w:jc w:val="right"/>
        <w:rPr>
          <w:rFonts w:eastAsia="Calibri" w:cstheme="minorHAnsi"/>
          <w:sz w:val="24"/>
          <w:szCs w:val="24"/>
          <w:lang w:eastAsia="zh-CN"/>
        </w:rPr>
      </w:pPr>
      <w:r w:rsidRPr="001A5C6E">
        <w:rPr>
          <w:rFonts w:eastAsia="Calibri" w:cstheme="minorHAnsi"/>
          <w:color w:val="000000"/>
          <w:sz w:val="20"/>
          <w:szCs w:val="20"/>
          <w:lang w:eastAsia="zh-CN" w:bidi="lv-LV"/>
        </w:rPr>
        <w:t>1</w:t>
      </w:r>
      <w:r w:rsidR="00504AC3" w:rsidRPr="001A5C6E">
        <w:rPr>
          <w:rFonts w:eastAsia="Calibri" w:cstheme="minorHAnsi"/>
          <w:color w:val="000000"/>
          <w:sz w:val="20"/>
          <w:szCs w:val="20"/>
          <w:lang w:eastAsia="zh-CN" w:bidi="lv-LV"/>
        </w:rPr>
        <w:t>. pielikums</w:t>
      </w:r>
    </w:p>
    <w:p w:rsidR="00394E4A" w:rsidRPr="001A5C6E" w:rsidRDefault="00B92F48" w:rsidP="00394E4A">
      <w:pPr>
        <w:tabs>
          <w:tab w:val="left" w:pos="5880"/>
        </w:tabs>
        <w:suppressAutoHyphens/>
        <w:spacing w:after="0" w:line="240" w:lineRule="auto"/>
        <w:jc w:val="right"/>
        <w:rPr>
          <w:rFonts w:eastAsia="Times New Roman" w:cstheme="minorHAnsi"/>
          <w:bCs/>
          <w:sz w:val="20"/>
          <w:szCs w:val="20"/>
          <w:lang w:eastAsia="zh-CN"/>
        </w:rPr>
      </w:pPr>
      <w:r w:rsidRPr="001A5C6E">
        <w:rPr>
          <w:rFonts w:eastAsia="Times New Roman" w:cstheme="minorHAnsi"/>
          <w:bCs/>
          <w:sz w:val="20"/>
          <w:szCs w:val="20"/>
          <w:lang w:eastAsia="zh-CN"/>
        </w:rPr>
        <w:t xml:space="preserve"> </w:t>
      </w:r>
      <w:r w:rsidR="00504AC3" w:rsidRPr="001A5C6E">
        <w:rPr>
          <w:rFonts w:eastAsia="Times New Roman" w:cstheme="minorHAnsi"/>
          <w:bCs/>
          <w:sz w:val="20"/>
          <w:szCs w:val="20"/>
          <w:lang w:eastAsia="zh-CN"/>
        </w:rPr>
        <w:t xml:space="preserve">(identifikācijas Nr. </w:t>
      </w:r>
      <w:r w:rsidRPr="001A5C6E">
        <w:rPr>
          <w:rFonts w:eastAsia="Times New Roman" w:cstheme="minorHAnsi"/>
          <w:bCs/>
          <w:sz w:val="20"/>
          <w:szCs w:val="20"/>
          <w:lang w:eastAsia="zh-CN"/>
        </w:rPr>
        <w:t xml:space="preserve">CN </w:t>
      </w:r>
      <w:r w:rsidR="00504AC3" w:rsidRPr="001A5C6E">
        <w:rPr>
          <w:rFonts w:eastAsia="Times New Roman" w:cstheme="minorHAnsi"/>
          <w:bCs/>
          <w:sz w:val="20"/>
          <w:szCs w:val="20"/>
          <w:lang w:eastAsia="zh-CN"/>
        </w:rPr>
        <w:t>P</w:t>
      </w:r>
      <w:r w:rsidRPr="001A5C6E">
        <w:rPr>
          <w:rFonts w:eastAsia="Times New Roman" w:cstheme="minorHAnsi"/>
          <w:bCs/>
          <w:sz w:val="20"/>
          <w:szCs w:val="20"/>
          <w:lang w:eastAsia="zh-CN"/>
        </w:rPr>
        <w:t>AP/</w:t>
      </w:r>
      <w:r w:rsidR="00504AC3" w:rsidRPr="001A5C6E">
        <w:rPr>
          <w:rFonts w:eastAsia="Times New Roman" w:cstheme="minorHAnsi"/>
          <w:bCs/>
          <w:sz w:val="20"/>
          <w:szCs w:val="20"/>
          <w:lang w:eastAsia="zh-CN"/>
        </w:rPr>
        <w:t>202</w:t>
      </w:r>
      <w:r w:rsidRPr="001A5C6E">
        <w:rPr>
          <w:rFonts w:eastAsia="Times New Roman" w:cstheme="minorHAnsi"/>
          <w:bCs/>
          <w:sz w:val="20"/>
          <w:szCs w:val="20"/>
          <w:lang w:eastAsia="zh-CN"/>
        </w:rPr>
        <w:t>6</w:t>
      </w:r>
      <w:r w:rsidR="00504AC3" w:rsidRPr="001A5C6E">
        <w:rPr>
          <w:rFonts w:eastAsia="Times New Roman" w:cstheme="minorHAnsi"/>
          <w:bCs/>
          <w:sz w:val="20"/>
          <w:szCs w:val="20"/>
          <w:lang w:eastAsia="zh-CN"/>
        </w:rPr>
        <w:t>/1</w:t>
      </w:r>
      <w:r w:rsidRPr="001A5C6E">
        <w:rPr>
          <w:rFonts w:eastAsia="Times New Roman" w:cstheme="minorHAnsi"/>
          <w:bCs/>
          <w:sz w:val="20"/>
          <w:szCs w:val="20"/>
          <w:lang w:eastAsia="zh-CN"/>
        </w:rPr>
        <w:t>4</w:t>
      </w:r>
      <w:r w:rsidR="00504AC3" w:rsidRPr="001A5C6E">
        <w:rPr>
          <w:rFonts w:eastAsia="Times New Roman" w:cstheme="minorHAnsi"/>
          <w:bCs/>
          <w:sz w:val="20"/>
          <w:szCs w:val="20"/>
          <w:lang w:eastAsia="zh-CN"/>
        </w:rPr>
        <w:t>) nolikumam</w:t>
      </w:r>
    </w:p>
    <w:p w:rsidR="00394E4A" w:rsidRPr="00394E4A" w:rsidRDefault="00394E4A" w:rsidP="00394E4A">
      <w:pPr>
        <w:spacing w:after="0" w:line="240" w:lineRule="auto"/>
        <w:jc w:val="right"/>
        <w:rPr>
          <w:rFonts w:ascii="Calibri" w:eastAsia="Times New Roman" w:hAnsi="Calibri" w:cs="Calibri"/>
          <w:color w:val="000000"/>
          <w:lang w:eastAsia="lv-LV"/>
        </w:rPr>
      </w:pPr>
      <w:r>
        <w:rPr>
          <w:rFonts w:ascii="Calibri" w:eastAsia="Times New Roman" w:hAnsi="Calibri" w:cs="Calibri"/>
          <w:color w:val="000000"/>
          <w:lang w:eastAsia="lv-LV"/>
        </w:rPr>
        <w:t>Tehn</w:t>
      </w:r>
      <w:r w:rsidRPr="00394E4A">
        <w:rPr>
          <w:rFonts w:ascii="Calibri" w:eastAsia="Times New Roman" w:hAnsi="Calibri" w:cs="Calibri"/>
          <w:color w:val="000000"/>
          <w:lang w:eastAsia="lv-LV"/>
        </w:rPr>
        <w:t>i</w:t>
      </w:r>
      <w:r>
        <w:rPr>
          <w:rFonts w:ascii="Calibri" w:eastAsia="Times New Roman" w:hAnsi="Calibri" w:cs="Calibri"/>
          <w:color w:val="000000"/>
          <w:lang w:eastAsia="lv-LV"/>
        </w:rPr>
        <w:t>s</w:t>
      </w:r>
      <w:r w:rsidRPr="00394E4A">
        <w:rPr>
          <w:rFonts w:ascii="Calibri" w:eastAsia="Times New Roman" w:hAnsi="Calibri" w:cs="Calibri"/>
          <w:color w:val="000000"/>
          <w:lang w:eastAsia="lv-LV"/>
        </w:rPr>
        <w:t xml:space="preserve">kās specifikācijas pēdējais aktualizācijas datums - </w:t>
      </w:r>
      <w:r>
        <w:rPr>
          <w:rFonts w:ascii="Calibri" w:eastAsia="Times New Roman" w:hAnsi="Calibri" w:cs="Calibri"/>
          <w:color w:val="000000"/>
          <w:lang w:eastAsia="lv-LV"/>
        </w:rPr>
        <w:t>23</w:t>
      </w:r>
      <w:r w:rsidRPr="00394E4A">
        <w:rPr>
          <w:rFonts w:ascii="Calibri" w:eastAsia="Times New Roman" w:hAnsi="Calibri" w:cs="Calibri"/>
          <w:color w:val="000000"/>
          <w:lang w:eastAsia="lv-LV"/>
        </w:rPr>
        <w:t>.0</w:t>
      </w:r>
      <w:r>
        <w:rPr>
          <w:rFonts w:ascii="Calibri" w:eastAsia="Times New Roman" w:hAnsi="Calibri" w:cs="Calibri"/>
          <w:color w:val="000000"/>
          <w:lang w:eastAsia="lv-LV"/>
        </w:rPr>
        <w:t>7</w:t>
      </w:r>
      <w:r w:rsidRPr="00394E4A">
        <w:rPr>
          <w:rFonts w:ascii="Calibri" w:eastAsia="Times New Roman" w:hAnsi="Calibri" w:cs="Calibri"/>
          <w:color w:val="000000"/>
          <w:lang w:eastAsia="lv-LV"/>
        </w:rPr>
        <w:t>.</w:t>
      </w:r>
      <w:r>
        <w:rPr>
          <w:rFonts w:ascii="Calibri" w:eastAsia="Times New Roman" w:hAnsi="Calibri" w:cs="Calibri"/>
          <w:color w:val="000000"/>
          <w:lang w:eastAsia="lv-LV"/>
        </w:rPr>
        <w:t>2026.</w:t>
      </w:r>
    </w:p>
    <w:p w:rsidR="00504AC3" w:rsidRPr="001A5C6E" w:rsidRDefault="00504AC3" w:rsidP="00394E4A">
      <w:pPr>
        <w:pBdr>
          <w:top w:val="nil"/>
          <w:left w:val="nil"/>
          <w:bottom w:val="nil"/>
          <w:right w:val="nil"/>
          <w:between w:val="nil"/>
          <w:bar w:val="nil"/>
        </w:pBdr>
        <w:shd w:val="clear" w:color="auto" w:fill="FFFFFF"/>
        <w:spacing w:after="0" w:line="240" w:lineRule="auto"/>
        <w:jc w:val="right"/>
        <w:rPr>
          <w:rFonts w:eastAsia="Times New Roman" w:cstheme="minorHAnsi"/>
          <w:color w:val="000000"/>
          <w:sz w:val="24"/>
          <w:szCs w:val="24"/>
          <w:highlight w:val="green"/>
          <w:u w:color="000000"/>
          <w:bdr w:val="nil"/>
          <w:lang w:eastAsia="lv-LV"/>
        </w:rPr>
      </w:pPr>
    </w:p>
    <w:p w:rsidR="00504AC3" w:rsidRPr="00B92F48" w:rsidRDefault="00504AC3" w:rsidP="00504AC3">
      <w:pPr>
        <w:spacing w:after="0" w:line="240" w:lineRule="auto"/>
        <w:jc w:val="center"/>
        <w:rPr>
          <w:rFonts w:eastAsia="Calibri" w:cstheme="minorHAnsi"/>
          <w:b/>
          <w:bCs/>
          <w:u w:color="000000"/>
          <w:bdr w:val="nil"/>
          <w:lang w:eastAsia="lv-LV"/>
        </w:rPr>
      </w:pPr>
    </w:p>
    <w:p w:rsidR="007235CD" w:rsidRPr="007235CD" w:rsidRDefault="007235CD" w:rsidP="007235CD">
      <w:pPr>
        <w:spacing w:after="0" w:line="240" w:lineRule="auto"/>
        <w:jc w:val="center"/>
        <w:rPr>
          <w:rFonts w:ascii="Calibri" w:eastAsia="Times New Roman" w:hAnsi="Calibri" w:cs="Calibri"/>
          <w:b/>
          <w:bCs/>
          <w:lang w:eastAsia="lv-LV"/>
        </w:rPr>
      </w:pPr>
      <w:r w:rsidRPr="007235CD">
        <w:rPr>
          <w:rFonts w:ascii="Calibri" w:eastAsia="Times New Roman" w:hAnsi="Calibri" w:cs="Calibri"/>
          <w:b/>
          <w:bCs/>
          <w:lang w:eastAsia="lv-LV"/>
        </w:rPr>
        <w:t>Cēsu novada Priekuļu apvienības pārvaldes</w:t>
      </w:r>
    </w:p>
    <w:p w:rsidR="007235CD" w:rsidRPr="007235CD" w:rsidRDefault="007235CD" w:rsidP="007235CD">
      <w:pPr>
        <w:spacing w:after="0" w:line="240" w:lineRule="auto"/>
        <w:jc w:val="center"/>
        <w:rPr>
          <w:rFonts w:ascii="Calibri" w:eastAsia="Times New Roman" w:hAnsi="Calibri" w:cs="Calibri"/>
          <w:b/>
          <w:bCs/>
          <w:lang w:eastAsia="lv-LV"/>
        </w:rPr>
      </w:pPr>
      <w:r w:rsidRPr="007235CD">
        <w:rPr>
          <w:rFonts w:ascii="Calibri" w:eastAsia="Times New Roman" w:hAnsi="Calibri" w:cs="Calibri"/>
          <w:b/>
          <w:lang w:eastAsia="lv-LV"/>
        </w:rPr>
        <w:t>Iepirkums Publisko iepirkumu likuma 9.</w:t>
      </w:r>
      <w:r w:rsidRPr="007235CD">
        <w:rPr>
          <w:rFonts w:ascii="Calibri" w:eastAsia="Times New Roman" w:hAnsi="Calibri" w:cs="Calibri"/>
          <w:b/>
          <w:vertAlign w:val="superscript"/>
          <w:lang w:eastAsia="lv-LV"/>
        </w:rPr>
        <w:t xml:space="preserve"> </w:t>
      </w:r>
      <w:r w:rsidRPr="007235CD">
        <w:rPr>
          <w:rFonts w:ascii="Calibri" w:eastAsia="Times New Roman" w:hAnsi="Calibri" w:cs="Calibri"/>
          <w:b/>
          <w:lang w:eastAsia="lv-LV"/>
        </w:rPr>
        <w:t>panta kārtībā</w:t>
      </w:r>
      <w:r w:rsidRPr="007235CD">
        <w:rPr>
          <w:rFonts w:ascii="Calibri" w:eastAsia="Times New Roman" w:hAnsi="Calibri" w:cs="Calibri"/>
          <w:lang w:eastAsia="lv-LV"/>
        </w:rPr>
        <w:t xml:space="preserve">.  </w:t>
      </w:r>
    </w:p>
    <w:p w:rsidR="007235CD" w:rsidRDefault="007235CD" w:rsidP="007235CD">
      <w:pPr>
        <w:keepNext/>
        <w:suppressAutoHyphens/>
        <w:spacing w:after="0" w:line="240" w:lineRule="auto"/>
        <w:jc w:val="center"/>
        <w:outlineLvl w:val="0"/>
        <w:rPr>
          <w:rFonts w:ascii="Calibri" w:eastAsia="Times New Roman" w:hAnsi="Calibri" w:cs="Calibri"/>
          <w:b/>
          <w:bCs/>
          <w:lang w:eastAsia="lv-LV"/>
        </w:rPr>
      </w:pPr>
      <w:r w:rsidRPr="007235CD">
        <w:rPr>
          <w:rFonts w:ascii="Calibri" w:eastAsia="Times New Roman" w:hAnsi="Calibri" w:cs="Calibri"/>
          <w:b/>
          <w:lang w:eastAsia="lv-LV"/>
        </w:rPr>
        <w:t>“</w:t>
      </w:r>
      <w:r w:rsidRPr="007235CD">
        <w:rPr>
          <w:rFonts w:ascii="Calibri" w:eastAsia="Times New Roman" w:hAnsi="Calibri" w:cs="Calibri"/>
          <w:b/>
          <w:bCs/>
          <w:iCs/>
          <w:lang w:eastAsia="lv-LV"/>
        </w:rPr>
        <w:t>Bīstamo koku un zaru zāģēšana</w:t>
      </w:r>
      <w:r w:rsidRPr="007235CD">
        <w:rPr>
          <w:rFonts w:ascii="Calibri" w:eastAsia="Times New Roman" w:hAnsi="Calibri" w:cs="Calibri"/>
          <w:b/>
          <w:bCs/>
          <w:lang w:eastAsia="lv-LV"/>
        </w:rPr>
        <w:t>”</w:t>
      </w:r>
    </w:p>
    <w:p w:rsidR="007235CD" w:rsidRDefault="007235CD" w:rsidP="007235CD">
      <w:pPr>
        <w:keepNext/>
        <w:suppressAutoHyphens/>
        <w:spacing w:after="0" w:line="240" w:lineRule="auto"/>
        <w:jc w:val="center"/>
        <w:outlineLvl w:val="0"/>
        <w:rPr>
          <w:rFonts w:eastAsia="Times New Roman" w:cstheme="minorHAnsi"/>
          <w:b/>
          <w:caps/>
          <w:lang w:eastAsia="zh-CN"/>
        </w:rPr>
      </w:pPr>
    </w:p>
    <w:p w:rsidR="00504AC3" w:rsidRPr="00B92F48" w:rsidRDefault="00504AC3" w:rsidP="00504AC3">
      <w:pPr>
        <w:keepNext/>
        <w:suppressAutoHyphens/>
        <w:spacing w:after="0" w:line="240" w:lineRule="auto"/>
        <w:jc w:val="center"/>
        <w:outlineLvl w:val="0"/>
        <w:rPr>
          <w:rFonts w:eastAsia="Times New Roman" w:cstheme="minorHAnsi"/>
          <w:b/>
          <w:caps/>
          <w:lang w:eastAsia="zh-CN"/>
        </w:rPr>
      </w:pPr>
      <w:r w:rsidRPr="00B92F48">
        <w:rPr>
          <w:rFonts w:eastAsia="Times New Roman" w:cstheme="minorHAnsi"/>
          <w:b/>
          <w:caps/>
          <w:lang w:eastAsia="zh-CN"/>
        </w:rPr>
        <w:t xml:space="preserve">TEHNISKĀ SPECIFIKĀCIJA </w:t>
      </w:r>
    </w:p>
    <w:p w:rsidR="00504AC3" w:rsidRPr="00B92F48" w:rsidRDefault="00504AC3" w:rsidP="006231A9">
      <w:pPr>
        <w:autoSpaceDE w:val="0"/>
        <w:autoSpaceDN w:val="0"/>
        <w:adjustRightInd w:val="0"/>
        <w:spacing w:after="27" w:line="240" w:lineRule="auto"/>
        <w:jc w:val="both"/>
        <w:rPr>
          <w:rFonts w:eastAsia="Calibri" w:cstheme="minorHAnsi"/>
          <w:b/>
          <w:color w:val="000000"/>
        </w:rPr>
      </w:pPr>
    </w:p>
    <w:p w:rsidR="006231A9" w:rsidRPr="002C6D10" w:rsidRDefault="006231A9" w:rsidP="002C6D10">
      <w:pPr>
        <w:numPr>
          <w:ilvl w:val="0"/>
          <w:numId w:val="3"/>
        </w:numPr>
        <w:autoSpaceDE w:val="0"/>
        <w:autoSpaceDN w:val="0"/>
        <w:adjustRightInd w:val="0"/>
        <w:spacing w:after="27" w:line="240" w:lineRule="auto"/>
        <w:jc w:val="both"/>
        <w:rPr>
          <w:rFonts w:eastAsia="Calibri" w:cstheme="minorHAnsi"/>
          <w:bCs/>
          <w:color w:val="000000"/>
        </w:rPr>
      </w:pPr>
      <w:r w:rsidRPr="00B92F48">
        <w:rPr>
          <w:rFonts w:eastAsia="Calibri" w:cstheme="minorHAnsi"/>
          <w:bCs/>
          <w:color w:val="000000"/>
        </w:rPr>
        <w:t xml:space="preserve">Darbus jāveic ievērojot Latvijas Republikas normatīvos aktus, </w:t>
      </w:r>
      <w:proofErr w:type="spellStart"/>
      <w:r w:rsidRPr="00B92F48">
        <w:rPr>
          <w:rFonts w:eastAsia="Calibri" w:cstheme="minorHAnsi"/>
          <w:bCs/>
          <w:color w:val="000000"/>
        </w:rPr>
        <w:t>Cēsu</w:t>
      </w:r>
      <w:proofErr w:type="spellEnd"/>
      <w:r w:rsidRPr="00B92F48">
        <w:rPr>
          <w:rFonts w:eastAsia="Calibri" w:cstheme="minorHAnsi"/>
          <w:bCs/>
          <w:color w:val="000000"/>
        </w:rPr>
        <w:t xml:space="preserve"> novada pašvaldības un Latvijas Valsts ceļu normatīvo aktu pr</w:t>
      </w:r>
      <w:r w:rsidR="002C6D10">
        <w:rPr>
          <w:rFonts w:eastAsia="Calibri" w:cstheme="minorHAnsi"/>
          <w:bCs/>
          <w:color w:val="000000"/>
        </w:rPr>
        <w:t>asības un saistošos noteikumus,</w:t>
      </w:r>
      <w:r w:rsidR="002C6D10" w:rsidRPr="002C6D10">
        <w:rPr>
          <w:rFonts w:eastAsia="Calibri" w:cstheme="minorHAnsi"/>
          <w:color w:val="000000"/>
        </w:rPr>
        <w:t xml:space="preserve"> </w:t>
      </w:r>
      <w:r w:rsidR="002C6D10" w:rsidRPr="002C6D10">
        <w:rPr>
          <w:rFonts w:eastAsia="Calibri" w:cstheme="minorHAnsi"/>
          <w:bCs/>
          <w:color w:val="000000"/>
        </w:rPr>
        <w:t xml:space="preserve">nebojājot apkārtējās ēkas, būves, aprīkojumus, labiekārtojuma elementus, apstādījumus vai tehniku, inženierkomunikāciju tīklus u.c. </w:t>
      </w:r>
    </w:p>
    <w:p w:rsidR="002A5826" w:rsidRDefault="006231A9" w:rsidP="002A5826">
      <w:pPr>
        <w:numPr>
          <w:ilvl w:val="0"/>
          <w:numId w:val="3"/>
        </w:numPr>
        <w:autoSpaceDE w:val="0"/>
        <w:autoSpaceDN w:val="0"/>
        <w:adjustRightInd w:val="0"/>
        <w:spacing w:after="27" w:line="240" w:lineRule="auto"/>
        <w:jc w:val="both"/>
        <w:rPr>
          <w:rFonts w:cstheme="minorHAnsi"/>
        </w:rPr>
      </w:pPr>
      <w:r w:rsidRPr="00B92F48">
        <w:rPr>
          <w:rFonts w:cstheme="minorHAnsi"/>
        </w:rPr>
        <w:t xml:space="preserve">Pakalpojuma sniedzējs nodrošina objektā darbu izpildi ar </w:t>
      </w:r>
      <w:r w:rsidR="002A5826">
        <w:rPr>
          <w:rFonts w:cstheme="minorHAnsi"/>
        </w:rPr>
        <w:t xml:space="preserve">savu </w:t>
      </w:r>
      <w:r w:rsidRPr="00B92F48">
        <w:rPr>
          <w:rFonts w:cstheme="minorHAnsi"/>
        </w:rPr>
        <w:t xml:space="preserve">darbaspēku, tehniskiem līdzekļiem un profesionālajiem darbarīkiem, kas atbilst spēkā esošo normatīvo aktu prasībām. </w:t>
      </w:r>
    </w:p>
    <w:p w:rsidR="002A5826" w:rsidRDefault="002A5826" w:rsidP="002A5826">
      <w:pPr>
        <w:numPr>
          <w:ilvl w:val="0"/>
          <w:numId w:val="3"/>
        </w:numPr>
        <w:autoSpaceDE w:val="0"/>
        <w:autoSpaceDN w:val="0"/>
        <w:adjustRightInd w:val="0"/>
        <w:spacing w:after="27" w:line="240" w:lineRule="auto"/>
        <w:jc w:val="both"/>
        <w:rPr>
          <w:rFonts w:cstheme="minorHAnsi"/>
        </w:rPr>
      </w:pPr>
      <w:r w:rsidRPr="002A5826">
        <w:rPr>
          <w:rFonts w:cstheme="minorHAnsi"/>
        </w:rPr>
        <w:t>Pakalpojumu sniedzējs darbus veic saskaņā ar darba u</w:t>
      </w:r>
      <w:r>
        <w:rPr>
          <w:rFonts w:cstheme="minorHAnsi"/>
        </w:rPr>
        <w:t>zdevumu, pirms darbu uzsākšanas</w:t>
      </w:r>
      <w:r w:rsidRPr="002A5826">
        <w:rPr>
          <w:rFonts w:cstheme="minorHAnsi"/>
        </w:rPr>
        <w:t xml:space="preserve"> </w:t>
      </w:r>
      <w:r>
        <w:rPr>
          <w:rFonts w:cstheme="minorHAnsi"/>
        </w:rPr>
        <w:t>P</w:t>
      </w:r>
      <w:r w:rsidRPr="002A5826">
        <w:rPr>
          <w:rFonts w:cstheme="minorHAnsi"/>
        </w:rPr>
        <w:t>uses iepriekš veic objekta apskati dabā, savstarpēji vienojot</w:t>
      </w:r>
      <w:r>
        <w:rPr>
          <w:rFonts w:cstheme="minorHAnsi"/>
        </w:rPr>
        <w:t>ies par veicamo darba uzdevumu un darbu apjomu. Darba veikšanas izmaksas tiek noteiktas atbilstoši Pakalpojuma</w:t>
      </w:r>
      <w:r w:rsidRPr="002A5826">
        <w:rPr>
          <w:rFonts w:cstheme="minorHAnsi"/>
        </w:rPr>
        <w:t xml:space="preserve"> sniedzēja iesniegtajam </w:t>
      </w:r>
      <w:r>
        <w:rPr>
          <w:rFonts w:cstheme="minorHAnsi"/>
        </w:rPr>
        <w:t>F</w:t>
      </w:r>
      <w:r w:rsidRPr="002A5826">
        <w:rPr>
          <w:rFonts w:cstheme="minorHAnsi"/>
        </w:rPr>
        <w:t>inanšu piedāvājumam.</w:t>
      </w:r>
    </w:p>
    <w:p w:rsidR="00A271D2" w:rsidRPr="00A271D2" w:rsidRDefault="00A271D2" w:rsidP="006E656D">
      <w:pPr>
        <w:pStyle w:val="Sarakstarindkopa"/>
        <w:numPr>
          <w:ilvl w:val="0"/>
          <w:numId w:val="3"/>
        </w:numPr>
        <w:jc w:val="both"/>
        <w:rPr>
          <w:rFonts w:cstheme="minorHAnsi"/>
        </w:rPr>
      </w:pPr>
      <w:r>
        <w:rPr>
          <w:rFonts w:cstheme="minorHAnsi"/>
        </w:rPr>
        <w:t xml:space="preserve">Darbu uzdevumā noteiktie </w:t>
      </w:r>
      <w:r w:rsidRPr="00A271D2">
        <w:rPr>
          <w:rFonts w:cstheme="minorHAnsi"/>
        </w:rPr>
        <w:t xml:space="preserve"> avārijas koki (bīstamie koki, kas savas bīstamības dēļ jānozāģē nekavējoties) ir jālikvidē </w:t>
      </w:r>
      <w:r w:rsidR="00386F60">
        <w:rPr>
          <w:rFonts w:cstheme="minorHAnsi"/>
        </w:rPr>
        <w:t>24 (div</w:t>
      </w:r>
      <w:r w:rsidRPr="00A271D2">
        <w:rPr>
          <w:rFonts w:cstheme="minorHAnsi"/>
        </w:rPr>
        <w:t xml:space="preserve">desmit </w:t>
      </w:r>
      <w:r w:rsidR="00386F60">
        <w:rPr>
          <w:rFonts w:cstheme="minorHAnsi"/>
        </w:rPr>
        <w:t>četru</w:t>
      </w:r>
      <w:r w:rsidRPr="00A271D2">
        <w:rPr>
          <w:rFonts w:cstheme="minorHAnsi"/>
        </w:rPr>
        <w:t>) stundu l</w:t>
      </w:r>
      <w:r>
        <w:rPr>
          <w:rFonts w:cstheme="minorHAnsi"/>
        </w:rPr>
        <w:t xml:space="preserve">aikā no </w:t>
      </w:r>
      <w:r w:rsidR="006E656D">
        <w:rPr>
          <w:rFonts w:cstheme="minorHAnsi"/>
        </w:rPr>
        <w:t xml:space="preserve">darbu pasūtīšanas brīža, tai skaitā veicot arī </w:t>
      </w:r>
      <w:r w:rsidR="006E656D" w:rsidRPr="006E656D">
        <w:rPr>
          <w:rFonts w:cstheme="minorHAnsi"/>
        </w:rPr>
        <w:t xml:space="preserve">vietas sakopšanu </w:t>
      </w:r>
      <w:r w:rsidRPr="006E656D">
        <w:rPr>
          <w:rFonts w:cstheme="minorHAnsi"/>
        </w:rPr>
        <w:t>un nodrošin</w:t>
      </w:r>
      <w:r w:rsidR="006E656D">
        <w:rPr>
          <w:rFonts w:cstheme="minorHAnsi"/>
        </w:rPr>
        <w:t>ot</w:t>
      </w:r>
      <w:r w:rsidRPr="006E656D">
        <w:rPr>
          <w:rFonts w:cstheme="minorHAnsi"/>
        </w:rPr>
        <w:t xml:space="preserve"> </w:t>
      </w:r>
      <w:r w:rsidR="002A5826" w:rsidRPr="006E656D">
        <w:rPr>
          <w:rFonts w:cstheme="minorHAnsi"/>
        </w:rPr>
        <w:t>vis</w:t>
      </w:r>
      <w:r w:rsidRPr="006E656D">
        <w:rPr>
          <w:rFonts w:cstheme="minorHAnsi"/>
        </w:rPr>
        <w:t>u</w:t>
      </w:r>
      <w:r w:rsidR="002A5826" w:rsidRPr="006E656D">
        <w:rPr>
          <w:rFonts w:cstheme="minorHAnsi"/>
        </w:rPr>
        <w:t xml:space="preserve"> zāģēšanas biomasas atliek</w:t>
      </w:r>
      <w:r w:rsidRPr="006E656D">
        <w:rPr>
          <w:rFonts w:cstheme="minorHAnsi"/>
        </w:rPr>
        <w:t>u</w:t>
      </w:r>
      <w:r w:rsidR="002A5826" w:rsidRPr="006E656D">
        <w:rPr>
          <w:rFonts w:cstheme="minorHAnsi"/>
        </w:rPr>
        <w:t xml:space="preserve"> (t.sk. zarus, stumbrus, lapas, skaidas u.c.) savā</w:t>
      </w:r>
      <w:r w:rsidRPr="006E656D">
        <w:rPr>
          <w:rFonts w:cstheme="minorHAnsi"/>
        </w:rPr>
        <w:t>kšanu</w:t>
      </w:r>
      <w:r w:rsidR="002A5826" w:rsidRPr="006E656D">
        <w:rPr>
          <w:rFonts w:cstheme="minorHAnsi"/>
        </w:rPr>
        <w:t xml:space="preserve"> un utilizē</w:t>
      </w:r>
      <w:r w:rsidRPr="006E656D">
        <w:rPr>
          <w:rFonts w:cstheme="minorHAnsi"/>
        </w:rPr>
        <w:t>šanu</w:t>
      </w:r>
      <w:r w:rsidR="002A5826" w:rsidRPr="006E656D">
        <w:rPr>
          <w:rFonts w:cstheme="minorHAnsi"/>
        </w:rPr>
        <w:t xml:space="preserve"> pēc saviem ieskatiem (ar savu transportu, sedzot visas izmaksas), nogādājot, uzglabājot vai pārvietojos tās uz sev vēlamu vietu, saskaņā ar spēkā esošajiem normatīvajiem aktiem</w:t>
      </w:r>
      <w:r w:rsidR="006E656D">
        <w:rPr>
          <w:rFonts w:cstheme="minorHAnsi"/>
        </w:rPr>
        <w:t>.</w:t>
      </w:r>
    </w:p>
    <w:p w:rsidR="002A5826" w:rsidRPr="006A4548" w:rsidRDefault="006231A9" w:rsidP="002C6D10">
      <w:pPr>
        <w:pStyle w:val="Sarakstarindkopa"/>
        <w:numPr>
          <w:ilvl w:val="0"/>
          <w:numId w:val="3"/>
        </w:numPr>
        <w:jc w:val="both"/>
        <w:rPr>
          <w:rFonts w:cstheme="minorHAnsi"/>
          <w:bCs/>
        </w:rPr>
      </w:pPr>
      <w:r w:rsidRPr="00B92F48">
        <w:rPr>
          <w:rFonts w:cstheme="minorHAnsi"/>
        </w:rPr>
        <w:t>Pakalpojumu sniedzējs darbus organizē, ievērojot visas nepieciešamās darba drošības prasības, izmantojot darba drošības līdzekļus un informācijas norādes, lai netiktu apdraudēta darbinieku vai trešo personu dzīvība un īpašums.</w:t>
      </w:r>
      <w:r w:rsidR="00A271D2" w:rsidRPr="00A271D2">
        <w:rPr>
          <w:rFonts w:cstheme="minorHAnsi"/>
        </w:rPr>
        <w:t xml:space="preserve"> Aizliegts nocirst kokus, kas sasnieguši normatīvajos aktos noteikto īpaši aizsargājamo koku – dižkoku izmēru. Ja Pasūtītājs ir saņēmis Dabas aizsardzības pārvaldes atzinumu šāda koka nozāģēšanai, darbus veikt atbilstoši atzinumā noradītajām prasībām.</w:t>
      </w:r>
      <w:r w:rsidR="002C6D10" w:rsidRPr="002C6D10">
        <w:rPr>
          <w:rFonts w:eastAsia="Calibri" w:cstheme="minorHAnsi"/>
          <w:bCs/>
          <w:color w:val="000000"/>
        </w:rPr>
        <w:t xml:space="preserve"> </w:t>
      </w:r>
      <w:r w:rsidR="002C6D10">
        <w:rPr>
          <w:rFonts w:cstheme="minorHAnsi"/>
          <w:bCs/>
        </w:rPr>
        <w:t>N</w:t>
      </w:r>
      <w:r w:rsidR="002C6D10" w:rsidRPr="002C6D10">
        <w:rPr>
          <w:rFonts w:cstheme="minorHAnsi"/>
          <w:bCs/>
        </w:rPr>
        <w:t>epieciešamības gadījumā</w:t>
      </w:r>
      <w:r w:rsidR="002C6D10">
        <w:rPr>
          <w:rFonts w:cstheme="minorHAnsi"/>
          <w:bCs/>
        </w:rPr>
        <w:t xml:space="preserve"> darbu izpildes laikā Pakalpojuma sniedzējs</w:t>
      </w:r>
      <w:r w:rsidR="002C6D10" w:rsidRPr="002C6D10">
        <w:rPr>
          <w:rFonts w:cstheme="minorHAnsi"/>
          <w:bCs/>
        </w:rPr>
        <w:t xml:space="preserve">  atbilstoši normat</w:t>
      </w:r>
      <w:r w:rsidR="002C6D10">
        <w:rPr>
          <w:rFonts w:cstheme="minorHAnsi"/>
          <w:bCs/>
        </w:rPr>
        <w:t>īvo aktu prasībām</w:t>
      </w:r>
      <w:r w:rsidR="002C6D10" w:rsidRPr="002C6D10">
        <w:rPr>
          <w:rFonts w:cstheme="minorHAnsi"/>
          <w:bCs/>
        </w:rPr>
        <w:t xml:space="preserve"> organizē darbības vietas no</w:t>
      </w:r>
      <w:r w:rsidR="002C6D10">
        <w:rPr>
          <w:rFonts w:cstheme="minorHAnsi"/>
          <w:bCs/>
        </w:rPr>
        <w:t xml:space="preserve">robežošanu, transporta kustību un </w:t>
      </w:r>
      <w:r w:rsidR="002C6D10" w:rsidRPr="002C6D10">
        <w:rPr>
          <w:rFonts w:cstheme="minorHAnsi"/>
          <w:bCs/>
        </w:rPr>
        <w:t xml:space="preserve">ceļa zīmju uzstādīšanu, </w:t>
      </w:r>
      <w:r w:rsidR="002C6D10">
        <w:rPr>
          <w:rFonts w:cstheme="minorHAnsi"/>
        </w:rPr>
        <w:t>minēto darbu izmaksas ir jāietver</w:t>
      </w:r>
      <w:r w:rsidR="002C6D10" w:rsidRPr="002C6D10">
        <w:rPr>
          <w:rFonts w:cstheme="minorHAnsi"/>
        </w:rPr>
        <w:t xml:space="preserve"> piedāvājuma cenā.</w:t>
      </w:r>
    </w:p>
    <w:p w:rsidR="006A4548" w:rsidRPr="006A4548" w:rsidRDefault="006A4548" w:rsidP="006A4548">
      <w:pPr>
        <w:pStyle w:val="Sarakstarindkopa"/>
        <w:numPr>
          <w:ilvl w:val="0"/>
          <w:numId w:val="3"/>
        </w:numPr>
        <w:jc w:val="both"/>
        <w:rPr>
          <w:rFonts w:cstheme="minorHAnsi"/>
          <w:bCs/>
        </w:rPr>
      </w:pPr>
      <w:r>
        <w:rPr>
          <w:rFonts w:cstheme="minorHAnsi"/>
        </w:rPr>
        <w:t>Par darba</w:t>
      </w:r>
      <w:r w:rsidRPr="006A4548">
        <w:rPr>
          <w:rFonts w:cstheme="minorHAnsi"/>
        </w:rPr>
        <w:t xml:space="preserve"> uzdevuma izpild</w:t>
      </w:r>
      <w:r>
        <w:rPr>
          <w:rFonts w:cstheme="minorHAnsi"/>
        </w:rPr>
        <w:t xml:space="preserve">ei izvēlēto darba metodi un </w:t>
      </w:r>
      <w:r w:rsidRPr="006A4548">
        <w:rPr>
          <w:rFonts w:cstheme="minorHAnsi"/>
        </w:rPr>
        <w:t xml:space="preserve"> darba kvalitāti atbild </w:t>
      </w:r>
      <w:r>
        <w:rPr>
          <w:rFonts w:cstheme="minorHAnsi"/>
        </w:rPr>
        <w:t>Pakalpojuma sniedzējs</w:t>
      </w:r>
      <w:r w:rsidRPr="006A4548">
        <w:rPr>
          <w:rFonts w:cstheme="minorHAnsi"/>
        </w:rPr>
        <w:t>.</w:t>
      </w:r>
    </w:p>
    <w:p w:rsidR="006A4548" w:rsidRPr="006A4548" w:rsidRDefault="006A4548" w:rsidP="006A4548">
      <w:pPr>
        <w:pStyle w:val="Sarakstarindkopa"/>
        <w:numPr>
          <w:ilvl w:val="0"/>
          <w:numId w:val="3"/>
        </w:numPr>
        <w:jc w:val="both"/>
        <w:rPr>
          <w:rFonts w:cstheme="minorHAnsi"/>
          <w:bCs/>
        </w:rPr>
      </w:pPr>
      <w:r w:rsidRPr="006A4548">
        <w:rPr>
          <w:rFonts w:eastAsia="Calibri" w:cstheme="minorHAnsi"/>
          <w:color w:val="000000"/>
        </w:rPr>
        <w:t xml:space="preserve">Pakalpojuma izpildes laikā Pasūtītājs var dot Izpildītājam saistošus norādījumus attiecībā uz konkrēta darba veikšanu. </w:t>
      </w:r>
    </w:p>
    <w:p w:rsidR="006A4548" w:rsidRPr="006A4548" w:rsidRDefault="006A4548" w:rsidP="006A4548">
      <w:pPr>
        <w:pStyle w:val="Sarakstarindkopa"/>
        <w:numPr>
          <w:ilvl w:val="0"/>
          <w:numId w:val="3"/>
        </w:numPr>
        <w:jc w:val="both"/>
        <w:rPr>
          <w:rFonts w:cstheme="minorHAnsi"/>
          <w:bCs/>
        </w:rPr>
      </w:pPr>
      <w:r w:rsidRPr="006A4548">
        <w:rPr>
          <w:rFonts w:eastAsia="Calibri" w:cstheme="minorHAnsi"/>
          <w:color w:val="000000"/>
        </w:rPr>
        <w:t xml:space="preserve">Nepieciešamības gadījumā </w:t>
      </w:r>
      <w:r>
        <w:rPr>
          <w:rFonts w:eastAsia="Calibri" w:cstheme="minorHAnsi"/>
          <w:color w:val="000000"/>
        </w:rPr>
        <w:t xml:space="preserve">Pakalpojuma sniedzējam </w:t>
      </w:r>
      <w:r w:rsidRPr="006A4548">
        <w:rPr>
          <w:rFonts w:eastAsia="Calibri" w:cstheme="minorHAnsi"/>
          <w:color w:val="000000"/>
        </w:rPr>
        <w:t>darbi jāsaskaņo ar A/S “Latvenergo”, A/S “Sadales Tīkli” un citām atbildīgajām institūcijām.</w:t>
      </w:r>
    </w:p>
    <w:p w:rsidR="002A5826" w:rsidRDefault="006231A9" w:rsidP="002A5826">
      <w:pPr>
        <w:pStyle w:val="Sarakstarindkopa"/>
        <w:numPr>
          <w:ilvl w:val="0"/>
          <w:numId w:val="3"/>
        </w:numPr>
        <w:jc w:val="both"/>
        <w:rPr>
          <w:rFonts w:cstheme="minorHAnsi"/>
        </w:rPr>
      </w:pPr>
      <w:r w:rsidRPr="002A5826">
        <w:rPr>
          <w:rFonts w:cstheme="minorHAnsi"/>
        </w:rPr>
        <w:t>Bīstamo koku nozāģēšanas pakalpojums sevī ietver arī aizlūzušo galotņu un zaru nozāģēšanu, kā arī nogāztā koka</w:t>
      </w:r>
      <w:r w:rsidR="002A5826" w:rsidRPr="002A5826">
        <w:rPr>
          <w:rFonts w:cstheme="minorHAnsi"/>
        </w:rPr>
        <w:t xml:space="preserve"> un </w:t>
      </w:r>
      <w:r w:rsidRPr="002A5826">
        <w:rPr>
          <w:rFonts w:cstheme="minorHAnsi"/>
        </w:rPr>
        <w:t xml:space="preserve"> </w:t>
      </w:r>
      <w:r w:rsidR="002A5826" w:rsidRPr="002A5826">
        <w:rPr>
          <w:rFonts w:cstheme="minorHAnsi"/>
        </w:rPr>
        <w:t>Darbu veikšanas laikā radušos atkritumu (stumbri, zari, skaidas, lapas u.c.) savākšanu un darba objekta sakārtošana pēc veiktajiem darbiem (piemēram, uz ceļa/takām no</w:t>
      </w:r>
      <w:r w:rsidR="002A5826">
        <w:rPr>
          <w:rFonts w:cstheme="minorHAnsi"/>
        </w:rPr>
        <w:t>kritušo zari novākšana</w:t>
      </w:r>
      <w:r w:rsidR="002C6D10">
        <w:rPr>
          <w:rFonts w:cstheme="minorHAnsi"/>
        </w:rPr>
        <w:t xml:space="preserve">, </w:t>
      </w:r>
      <w:r w:rsidR="002C6D10" w:rsidRPr="002C6D10">
        <w:rPr>
          <w:rFonts w:cstheme="minorHAnsi"/>
          <w:bCs/>
        </w:rPr>
        <w:t>augsnes virskārtas izlīdzināšanu</w:t>
      </w:r>
      <w:r w:rsidR="002A5826">
        <w:rPr>
          <w:rFonts w:cstheme="minorHAnsi"/>
        </w:rPr>
        <w:t xml:space="preserve"> u.tml.).</w:t>
      </w:r>
    </w:p>
    <w:p w:rsidR="002C6D10" w:rsidRDefault="002C6D10" w:rsidP="002A5826">
      <w:pPr>
        <w:pStyle w:val="Sarakstarindkopa"/>
        <w:numPr>
          <w:ilvl w:val="0"/>
          <w:numId w:val="3"/>
        </w:numPr>
        <w:jc w:val="both"/>
        <w:rPr>
          <w:rFonts w:cstheme="minorHAnsi"/>
        </w:rPr>
      </w:pPr>
      <w:r>
        <w:rPr>
          <w:rFonts w:cstheme="minorHAnsi"/>
        </w:rPr>
        <w:t>V</w:t>
      </w:r>
      <w:r w:rsidRPr="002C6D10">
        <w:rPr>
          <w:rFonts w:cstheme="minorHAnsi"/>
        </w:rPr>
        <w:t>ietās, kur nav iespējams koku nogāzt visā garumā (tuvu pie māja</w:t>
      </w:r>
      <w:r>
        <w:rPr>
          <w:rFonts w:cstheme="minorHAnsi"/>
        </w:rPr>
        <w:t>s, ietves, dobēm, kapos, u.c.) izmanto B</w:t>
      </w:r>
      <w:r w:rsidRPr="002C6D10">
        <w:rPr>
          <w:rFonts w:cstheme="minorHAnsi"/>
        </w:rPr>
        <w:t>īstamo k</w:t>
      </w:r>
      <w:r w:rsidRPr="002C6D10">
        <w:rPr>
          <w:rFonts w:cstheme="minorHAnsi"/>
          <w:iCs/>
        </w:rPr>
        <w:t>oku nozāģēšanu pa daļām</w:t>
      </w:r>
      <w:r w:rsidR="006A4548">
        <w:rPr>
          <w:rFonts w:cstheme="minorHAnsi"/>
        </w:rPr>
        <w:t xml:space="preserve">. </w:t>
      </w:r>
      <w:r w:rsidRPr="002C6D10">
        <w:rPr>
          <w:rFonts w:cstheme="minorHAnsi"/>
        </w:rPr>
        <w:t xml:space="preserve">Koks tiek nozāģēts pakāpeniski pa daļām izmantojot kāpšanas metodi vai pacēlāju. Nozāģētās daļas tiek nolaistas izmantojot palīglīdzekļus (virves, troses, vinču </w:t>
      </w:r>
      <w:proofErr w:type="spellStart"/>
      <w:r w:rsidRPr="002C6D10">
        <w:rPr>
          <w:rFonts w:cstheme="minorHAnsi"/>
        </w:rPr>
        <w:t>u.c</w:t>
      </w:r>
      <w:proofErr w:type="spellEnd"/>
      <w:r w:rsidRPr="002C6D10">
        <w:rPr>
          <w:rFonts w:cstheme="minorHAnsi"/>
        </w:rPr>
        <w:t>) netraumējot zem koka esošo teritoriju</w:t>
      </w:r>
      <w:r>
        <w:rPr>
          <w:rFonts w:cstheme="minorHAnsi"/>
        </w:rPr>
        <w:t>.</w:t>
      </w:r>
    </w:p>
    <w:p w:rsidR="006A4548" w:rsidRPr="006A4548" w:rsidRDefault="006A4548" w:rsidP="006A4548">
      <w:pPr>
        <w:pStyle w:val="Sarakstarindkopa"/>
        <w:numPr>
          <w:ilvl w:val="0"/>
          <w:numId w:val="3"/>
        </w:numPr>
        <w:jc w:val="both"/>
        <w:rPr>
          <w:rFonts w:cstheme="minorHAnsi"/>
        </w:rPr>
      </w:pPr>
      <w:r w:rsidRPr="006A4548">
        <w:rPr>
          <w:rFonts w:cstheme="minorHAnsi"/>
        </w:rPr>
        <w:t>Koku zaru nozāģēšanai var izmanto</w:t>
      </w:r>
      <w:r>
        <w:rPr>
          <w:rFonts w:cstheme="minorHAnsi"/>
        </w:rPr>
        <w:t>t</w:t>
      </w:r>
      <w:r w:rsidRPr="006A4548">
        <w:rPr>
          <w:rFonts w:cstheme="minorHAnsi"/>
        </w:rPr>
        <w:t xml:space="preserve"> virves tehniku, nepieciešamības gadījumā pacelšanas tehniku. Koku zaru nozāģēšanai aizliegts izmantojot kāpšļus vai citas tehnikas, kas var radīt mehāniskus stumbra bojājumus. </w:t>
      </w:r>
    </w:p>
    <w:p w:rsidR="00A271D2" w:rsidRPr="006E656D" w:rsidRDefault="002A5826" w:rsidP="006E656D">
      <w:pPr>
        <w:pStyle w:val="Sarakstarindkopa"/>
        <w:numPr>
          <w:ilvl w:val="0"/>
          <w:numId w:val="3"/>
        </w:numPr>
        <w:jc w:val="both"/>
        <w:rPr>
          <w:rFonts w:cstheme="minorHAnsi"/>
        </w:rPr>
      </w:pPr>
      <w:r w:rsidRPr="002A5826">
        <w:rPr>
          <w:rFonts w:cstheme="minorHAnsi"/>
        </w:rPr>
        <w:t xml:space="preserve">Pēc </w:t>
      </w:r>
      <w:r>
        <w:rPr>
          <w:rFonts w:cstheme="minorHAnsi"/>
        </w:rPr>
        <w:t xml:space="preserve">katra koka zāģēšanas darbiem </w:t>
      </w:r>
      <w:r w:rsidRPr="002A5826">
        <w:rPr>
          <w:rFonts w:cstheme="minorHAnsi"/>
        </w:rPr>
        <w:t xml:space="preserve"> </w:t>
      </w:r>
      <w:r>
        <w:rPr>
          <w:rFonts w:cstheme="minorHAnsi"/>
        </w:rPr>
        <w:t>Pakalpojuma sniedzējs veic vietas sakopšanu ne ilgāk kā 48 stundu laikā</w:t>
      </w:r>
      <w:r w:rsidR="006E656D">
        <w:rPr>
          <w:rFonts w:cstheme="minorHAnsi"/>
        </w:rPr>
        <w:t xml:space="preserve"> (izņemot 4.punktā noteikto attiecībā uz avārijas kokiem)</w:t>
      </w:r>
      <w:r w:rsidR="00A271D2" w:rsidRPr="006E656D">
        <w:rPr>
          <w:rFonts w:cstheme="minorHAnsi"/>
        </w:rPr>
        <w:t xml:space="preserve"> un nodrošina </w:t>
      </w:r>
      <w:r w:rsidRPr="006E656D">
        <w:rPr>
          <w:rFonts w:cstheme="minorHAnsi"/>
        </w:rPr>
        <w:t>vis</w:t>
      </w:r>
      <w:r w:rsidR="00A271D2" w:rsidRPr="006E656D">
        <w:rPr>
          <w:rFonts w:cstheme="minorHAnsi"/>
        </w:rPr>
        <w:t>u</w:t>
      </w:r>
      <w:r w:rsidRPr="006E656D">
        <w:rPr>
          <w:rFonts w:cstheme="minorHAnsi"/>
        </w:rPr>
        <w:t xml:space="preserve"> zāģēšanas biomasas atliek</w:t>
      </w:r>
      <w:r w:rsidR="00A271D2" w:rsidRPr="006E656D">
        <w:rPr>
          <w:rFonts w:cstheme="minorHAnsi"/>
        </w:rPr>
        <w:t>u</w:t>
      </w:r>
      <w:r w:rsidRPr="006E656D">
        <w:rPr>
          <w:rFonts w:cstheme="minorHAnsi"/>
        </w:rPr>
        <w:t xml:space="preserve"> (t.sk. zarus, stumbrus, lapas, skaidas u.c.) savā</w:t>
      </w:r>
      <w:r w:rsidR="00A271D2" w:rsidRPr="006E656D">
        <w:rPr>
          <w:rFonts w:cstheme="minorHAnsi"/>
        </w:rPr>
        <w:t>kšanu</w:t>
      </w:r>
      <w:r w:rsidRPr="006E656D">
        <w:rPr>
          <w:rFonts w:cstheme="minorHAnsi"/>
        </w:rPr>
        <w:t xml:space="preserve"> un utilizē</w:t>
      </w:r>
      <w:r w:rsidR="00A271D2" w:rsidRPr="006E656D">
        <w:rPr>
          <w:rFonts w:cstheme="minorHAnsi"/>
        </w:rPr>
        <w:t>šanu</w:t>
      </w:r>
      <w:r w:rsidRPr="006E656D">
        <w:rPr>
          <w:rFonts w:cstheme="minorHAnsi"/>
        </w:rPr>
        <w:t xml:space="preserve"> pēc saviem ieskatiem (ar savu </w:t>
      </w:r>
      <w:r w:rsidRPr="006E656D">
        <w:rPr>
          <w:rFonts w:cstheme="minorHAnsi"/>
        </w:rPr>
        <w:lastRenderedPageBreak/>
        <w:t>transportu, sedzot visas izmaksas), nogādājot, uzglabājot vai pārvietojos tās uz sev vēlamu vietu, saskaņā ar spēkā esošajiem normatīvajiem aktiem.</w:t>
      </w:r>
    </w:p>
    <w:p w:rsidR="00A271D2" w:rsidRPr="002C6D10" w:rsidRDefault="006231A9" w:rsidP="002C6D10">
      <w:pPr>
        <w:pStyle w:val="Sarakstarindkopa"/>
        <w:numPr>
          <w:ilvl w:val="0"/>
          <w:numId w:val="3"/>
        </w:numPr>
        <w:jc w:val="both"/>
        <w:rPr>
          <w:rFonts w:cstheme="minorHAnsi"/>
        </w:rPr>
      </w:pPr>
      <w:r w:rsidRPr="00A271D2">
        <w:rPr>
          <w:rFonts w:cstheme="minorHAnsi"/>
        </w:rPr>
        <w:t>Pakalpojuma sniedzējs darbu veikšanai izmanto darbiniekus ar atbilstošu kvalifikāciju, profesionālo pieredzi veicamo darbu izpildē.</w:t>
      </w:r>
      <w:r w:rsidR="002C6D10" w:rsidRPr="002C6D10">
        <w:rPr>
          <w:rFonts w:eastAsia="Calibri" w:cstheme="minorHAnsi"/>
          <w:color w:val="000000"/>
        </w:rPr>
        <w:t xml:space="preserve"> </w:t>
      </w:r>
      <w:r w:rsidR="002C6D10">
        <w:rPr>
          <w:rFonts w:eastAsia="Calibri" w:cstheme="minorHAnsi"/>
          <w:color w:val="000000"/>
        </w:rPr>
        <w:t xml:space="preserve">Pakalpojuma sniedzējs darbu veikšanas laikā nodrošina savus darbiniekus ar </w:t>
      </w:r>
      <w:r w:rsidR="002C6D10" w:rsidRPr="002C6D10">
        <w:rPr>
          <w:rFonts w:cstheme="minorHAnsi"/>
        </w:rPr>
        <w:t>individuā</w:t>
      </w:r>
      <w:r w:rsidR="002C6D10">
        <w:rPr>
          <w:rFonts w:cstheme="minorHAnsi"/>
        </w:rPr>
        <w:t>lajiem</w:t>
      </w:r>
      <w:r w:rsidR="002C6D10" w:rsidRPr="002C6D10">
        <w:rPr>
          <w:rFonts w:cstheme="minorHAnsi"/>
        </w:rPr>
        <w:t xml:space="preserve"> aizsardzības līdzekļ</w:t>
      </w:r>
      <w:r w:rsidR="002C6D10">
        <w:rPr>
          <w:rFonts w:cstheme="minorHAnsi"/>
        </w:rPr>
        <w:t>iem</w:t>
      </w:r>
      <w:r w:rsidR="002C6D10" w:rsidRPr="002C6D10">
        <w:rPr>
          <w:rFonts w:cstheme="minorHAnsi"/>
        </w:rPr>
        <w:t xml:space="preserve"> (tai skaitā </w:t>
      </w:r>
      <w:proofErr w:type="spellStart"/>
      <w:r w:rsidR="002C6D10" w:rsidRPr="002C6D10">
        <w:rPr>
          <w:rFonts w:cstheme="minorHAnsi"/>
        </w:rPr>
        <w:t>specapģērbs</w:t>
      </w:r>
      <w:proofErr w:type="spellEnd"/>
      <w:r w:rsidR="002C6D10" w:rsidRPr="002C6D10">
        <w:rPr>
          <w:rFonts w:cstheme="minorHAnsi"/>
        </w:rPr>
        <w:t xml:space="preserve"> un apavi).</w:t>
      </w:r>
    </w:p>
    <w:p w:rsidR="00A271D2" w:rsidRPr="00A271D2" w:rsidRDefault="006231A9" w:rsidP="00A271D2">
      <w:pPr>
        <w:pStyle w:val="Sarakstarindkopa"/>
        <w:numPr>
          <w:ilvl w:val="0"/>
          <w:numId w:val="3"/>
        </w:numPr>
        <w:jc w:val="both"/>
        <w:rPr>
          <w:rFonts w:cstheme="minorHAnsi"/>
        </w:rPr>
      </w:pPr>
      <w:r w:rsidRPr="00A271D2">
        <w:rPr>
          <w:rFonts w:cstheme="minorHAnsi"/>
          <w:iCs/>
        </w:rPr>
        <w:t xml:space="preserve">Darba </w:t>
      </w:r>
      <w:r w:rsidR="00A271D2">
        <w:rPr>
          <w:rFonts w:cstheme="minorHAnsi"/>
          <w:iCs/>
        </w:rPr>
        <w:t xml:space="preserve">izpildes </w:t>
      </w:r>
      <w:r w:rsidRPr="00A271D2">
        <w:rPr>
          <w:rFonts w:cstheme="minorHAnsi"/>
          <w:iCs/>
        </w:rPr>
        <w:t xml:space="preserve">vietā nav pieļaujama vides piesārņošana ar izlietu degvielu, eļļām vai citām vielām. </w:t>
      </w:r>
    </w:p>
    <w:p w:rsidR="00A271D2" w:rsidRDefault="00A271D2" w:rsidP="00A271D2">
      <w:pPr>
        <w:pStyle w:val="Sarakstarindkopa"/>
        <w:numPr>
          <w:ilvl w:val="0"/>
          <w:numId w:val="3"/>
        </w:numPr>
        <w:jc w:val="both"/>
        <w:rPr>
          <w:rFonts w:cstheme="minorHAnsi"/>
        </w:rPr>
      </w:pPr>
      <w:r>
        <w:rPr>
          <w:rFonts w:cstheme="minorHAnsi"/>
        </w:rPr>
        <w:t xml:space="preserve">Pakalpojuma sniedzējs </w:t>
      </w:r>
      <w:r w:rsidR="006231A9" w:rsidRPr="00A271D2">
        <w:rPr>
          <w:rFonts w:cstheme="minorHAnsi"/>
        </w:rPr>
        <w:t>pēc koku nozāģēšanas nodrošina, ka celmu augstums virs sakņu kakla nav lielāks par vienu trešdaļu no koka caurmēra (kokiem, kuru diametrs lielāks par 30cm) un celmu augstums nepārsniedz 10 cm virs sakņu kakla (kokiem, kuru diametrs mazāks par 30cm). Jānozāģē arī koku gāšanas rezultātā bojātie pameža, paaugas koki vai krūmi.</w:t>
      </w:r>
    </w:p>
    <w:p w:rsidR="00A271D2" w:rsidRPr="00A271D2" w:rsidRDefault="00A271D2" w:rsidP="00A271D2">
      <w:pPr>
        <w:pStyle w:val="Sarakstarindkopa"/>
        <w:numPr>
          <w:ilvl w:val="0"/>
          <w:numId w:val="3"/>
        </w:numPr>
        <w:jc w:val="both"/>
        <w:rPr>
          <w:rFonts w:cstheme="minorHAnsi"/>
        </w:rPr>
      </w:pPr>
      <w:r w:rsidRPr="00A271D2">
        <w:rPr>
          <w:rFonts w:eastAsia="Times New Roman" w:cstheme="minorHAnsi"/>
          <w:lang w:eastAsia="lv-LV"/>
        </w:rPr>
        <w:t>Pakalpojuma sniedzējam visā līguma izpildes laikā jānodrošina spēkā esoša civiltiesiskās atbildības apdrošināšana par zaudējumiem, kas pakalpojuma sniegšanas rezultātā var tikt nodarīti trešo personu mantai, tai skaitā piegulošajai infrastruktūrai, ar atbildības limitu ne mazāku kā 30 000 EUR.</w:t>
      </w:r>
    </w:p>
    <w:p w:rsidR="00504AC3" w:rsidRPr="00B92F48" w:rsidRDefault="006231A9" w:rsidP="006A4548">
      <w:pPr>
        <w:pStyle w:val="Sarakstarindkopa"/>
        <w:numPr>
          <w:ilvl w:val="0"/>
          <w:numId w:val="3"/>
        </w:numPr>
        <w:jc w:val="both"/>
        <w:rPr>
          <w:rFonts w:eastAsia="Calibri" w:cstheme="minorHAnsi"/>
          <w:color w:val="000000"/>
        </w:rPr>
      </w:pPr>
      <w:r w:rsidRPr="00A271D2">
        <w:rPr>
          <w:rFonts w:eastAsia="Times New Roman" w:cstheme="minorHAnsi"/>
          <w:lang w:eastAsia="lv-LV"/>
        </w:rPr>
        <w:t>Pakalpojuma sniedzējs</w:t>
      </w:r>
      <w:r w:rsidR="00A271D2" w:rsidRPr="00A271D2">
        <w:rPr>
          <w:rFonts w:eastAsia="Times New Roman" w:cstheme="minorHAnsi"/>
          <w:lang w:eastAsia="lv-LV"/>
        </w:rPr>
        <w:t xml:space="preserve"> </w:t>
      </w:r>
      <w:r w:rsidR="00A271D2">
        <w:rPr>
          <w:rFonts w:cstheme="minorHAnsi"/>
        </w:rPr>
        <w:t>a</w:t>
      </w:r>
      <w:r w:rsidRPr="00A271D2">
        <w:rPr>
          <w:rFonts w:cstheme="minorHAnsi"/>
        </w:rPr>
        <w:t>tlīdzina izdevumus, kas saistīti ar īpašuma vai mantas postījumiem (ja tādi ir</w:t>
      </w:r>
      <w:r w:rsidR="006A4548">
        <w:rPr>
          <w:rFonts w:eastAsia="Calibri" w:cstheme="minorHAnsi"/>
          <w:color w:val="000000"/>
        </w:rPr>
        <w:t>)</w:t>
      </w:r>
      <w:r w:rsidR="00504AC3" w:rsidRPr="00B92F48">
        <w:rPr>
          <w:rFonts w:eastAsia="Calibri" w:cstheme="minorHAnsi"/>
        </w:rPr>
        <w:t>.</w:t>
      </w:r>
      <w:r w:rsidR="00504AC3" w:rsidRPr="00B92F48">
        <w:rPr>
          <w:rFonts w:eastAsia="Calibri" w:cstheme="minorHAnsi"/>
          <w:color w:val="000000"/>
        </w:rPr>
        <w:t xml:space="preserve"> </w:t>
      </w:r>
    </w:p>
    <w:p w:rsidR="006D6955" w:rsidRDefault="006D6955" w:rsidP="006D6955">
      <w:pPr>
        <w:tabs>
          <w:tab w:val="left" w:pos="2160"/>
        </w:tabs>
        <w:jc w:val="both"/>
        <w:rPr>
          <w:rFonts w:ascii="Calibri" w:hAnsi="Calibri" w:cs="Calibri"/>
        </w:rPr>
      </w:pPr>
    </w:p>
    <w:p w:rsidR="006D6955" w:rsidRPr="00400348" w:rsidRDefault="006D6955" w:rsidP="006D6955">
      <w:pPr>
        <w:tabs>
          <w:tab w:val="left" w:pos="2160"/>
        </w:tabs>
        <w:jc w:val="both"/>
        <w:rPr>
          <w:rFonts w:ascii="Calibri" w:hAnsi="Calibri" w:cs="Calibri"/>
          <w:bCs/>
        </w:rPr>
      </w:pPr>
      <w:r w:rsidRPr="00400348">
        <w:rPr>
          <w:rFonts w:ascii="Calibri" w:hAnsi="Calibri" w:cs="Calibri"/>
          <w:bCs/>
        </w:rPr>
        <w:t>20</w:t>
      </w:r>
      <w:r>
        <w:rPr>
          <w:rFonts w:ascii="Calibri" w:hAnsi="Calibri" w:cs="Calibri"/>
          <w:bCs/>
        </w:rPr>
        <w:t>26</w:t>
      </w:r>
      <w:r w:rsidRPr="00400348">
        <w:rPr>
          <w:rFonts w:ascii="Calibri" w:hAnsi="Calibri" w:cs="Calibri"/>
          <w:bCs/>
        </w:rPr>
        <w:t>.gada ___._____________</w:t>
      </w:r>
    </w:p>
    <w:p w:rsidR="006D6955" w:rsidRPr="00400348" w:rsidRDefault="006D6955" w:rsidP="006D6955">
      <w:pPr>
        <w:tabs>
          <w:tab w:val="left" w:pos="2160"/>
        </w:tabs>
        <w:jc w:val="both"/>
        <w:rPr>
          <w:rFonts w:ascii="Calibri" w:hAnsi="Calibri" w:cs="Calibri"/>
          <w:bCs/>
        </w:rPr>
      </w:pPr>
    </w:p>
    <w:p w:rsidR="006D6955" w:rsidRDefault="006D6955" w:rsidP="006D6955">
      <w:pPr>
        <w:suppressAutoHyphens/>
        <w:rPr>
          <w:rFonts w:ascii="Calibri" w:hAnsi="Calibri" w:cs="Calibri"/>
          <w:lang w:eastAsia="ar-SA"/>
        </w:rPr>
      </w:pPr>
    </w:p>
    <w:tbl>
      <w:tblPr>
        <w:tblStyle w:val="Reatabula"/>
        <w:tblW w:w="0" w:type="auto"/>
        <w:tblInd w:w="0" w:type="dxa"/>
        <w:tblLook w:val="04A0" w:firstRow="1" w:lastRow="0" w:firstColumn="1" w:lastColumn="0" w:noHBand="0" w:noVBand="1"/>
      </w:tblPr>
      <w:tblGrid>
        <w:gridCol w:w="2122"/>
        <w:gridCol w:w="5103"/>
      </w:tblGrid>
      <w:tr w:rsidR="006D6955" w:rsidTr="00735D2B">
        <w:tc>
          <w:tcPr>
            <w:tcW w:w="2122" w:type="dxa"/>
          </w:tcPr>
          <w:p w:rsidR="006D6955" w:rsidRDefault="006D6955" w:rsidP="00735D2B">
            <w:pPr>
              <w:rPr>
                <w:rFonts w:ascii="Calibri" w:hAnsi="Calibri" w:cs="Calibri"/>
                <w:sz w:val="22"/>
                <w:szCs w:val="22"/>
              </w:rPr>
            </w:pPr>
            <w:r>
              <w:rPr>
                <w:rFonts w:ascii="Calibri" w:hAnsi="Calibri" w:cs="Calibri"/>
                <w:sz w:val="22"/>
                <w:szCs w:val="22"/>
              </w:rPr>
              <w:t>Pretendents</w:t>
            </w:r>
          </w:p>
        </w:tc>
        <w:tc>
          <w:tcPr>
            <w:tcW w:w="5103" w:type="dxa"/>
          </w:tcPr>
          <w:p w:rsidR="006D6955" w:rsidRDefault="006D6955" w:rsidP="00735D2B">
            <w:pPr>
              <w:rPr>
                <w:rFonts w:ascii="Calibri" w:hAnsi="Calibri" w:cs="Calibri"/>
                <w:sz w:val="22"/>
                <w:szCs w:val="22"/>
              </w:rPr>
            </w:pPr>
          </w:p>
        </w:tc>
      </w:tr>
      <w:tr w:rsidR="006D6955" w:rsidTr="00735D2B">
        <w:tc>
          <w:tcPr>
            <w:tcW w:w="2122" w:type="dxa"/>
          </w:tcPr>
          <w:p w:rsidR="006D6955" w:rsidRDefault="006D6955" w:rsidP="00735D2B">
            <w:pPr>
              <w:rPr>
                <w:rFonts w:ascii="Calibri" w:hAnsi="Calibri" w:cs="Calibri"/>
                <w:sz w:val="22"/>
                <w:szCs w:val="22"/>
              </w:rPr>
            </w:pPr>
            <w:proofErr w:type="spellStart"/>
            <w:r>
              <w:rPr>
                <w:rFonts w:ascii="Calibri" w:hAnsi="Calibri" w:cs="Calibri"/>
                <w:sz w:val="22"/>
                <w:szCs w:val="22"/>
              </w:rPr>
              <w:t>Reģ</w:t>
            </w:r>
            <w:proofErr w:type="spellEnd"/>
            <w:r>
              <w:rPr>
                <w:rFonts w:ascii="Calibri" w:hAnsi="Calibri" w:cs="Calibri"/>
                <w:sz w:val="22"/>
                <w:szCs w:val="22"/>
              </w:rPr>
              <w:t>. Nr.</w:t>
            </w:r>
          </w:p>
        </w:tc>
        <w:tc>
          <w:tcPr>
            <w:tcW w:w="5103" w:type="dxa"/>
          </w:tcPr>
          <w:p w:rsidR="006D6955" w:rsidRDefault="006D6955" w:rsidP="00735D2B">
            <w:pPr>
              <w:rPr>
                <w:rFonts w:ascii="Calibri" w:hAnsi="Calibri" w:cs="Calibri"/>
                <w:sz w:val="22"/>
                <w:szCs w:val="22"/>
              </w:rPr>
            </w:pPr>
          </w:p>
        </w:tc>
      </w:tr>
    </w:tbl>
    <w:p w:rsidR="006D6955" w:rsidRDefault="006D6955" w:rsidP="006D6955">
      <w:pPr>
        <w:suppressAutoHyphens/>
        <w:rPr>
          <w:rFonts w:ascii="Calibri" w:hAnsi="Calibri" w:cs="Calibri"/>
          <w:lang w:eastAsia="ar-SA"/>
        </w:rPr>
      </w:pPr>
    </w:p>
    <w:p w:rsidR="006D6955" w:rsidRDefault="006D6955" w:rsidP="006D6955">
      <w:pPr>
        <w:suppressAutoHyphens/>
        <w:rPr>
          <w:rFonts w:ascii="Calibri" w:hAnsi="Calibri" w:cs="Calibri"/>
          <w:lang w:eastAsia="ar-SA"/>
        </w:rPr>
      </w:pPr>
    </w:p>
    <w:p w:rsidR="006D6955" w:rsidRPr="00400348" w:rsidRDefault="006D6955" w:rsidP="006D6955">
      <w:pPr>
        <w:suppressAutoHyphens/>
        <w:rPr>
          <w:rFonts w:ascii="Calibri" w:hAnsi="Calibri" w:cs="Calibri"/>
          <w:i/>
          <w:lang w:eastAsia="ar-SA"/>
        </w:rPr>
      </w:pPr>
      <w:r w:rsidRPr="00400348">
        <w:rPr>
          <w:rFonts w:ascii="Calibri" w:hAnsi="Calibri" w:cs="Calibri"/>
          <w:lang w:eastAsia="ar-SA"/>
        </w:rPr>
        <w:t>Pretendenta pārstāvis</w:t>
      </w:r>
      <w:r>
        <w:rPr>
          <w:rFonts w:ascii="Calibri" w:hAnsi="Calibri" w:cs="Calibri"/>
          <w:i/>
          <w:lang w:eastAsia="ar-SA"/>
        </w:rPr>
        <w:t xml:space="preserve">: </w:t>
      </w:r>
      <w:r w:rsidRPr="00400348">
        <w:rPr>
          <w:rFonts w:ascii="Calibri" w:hAnsi="Calibri" w:cs="Calibri"/>
          <w:i/>
          <w:lang w:eastAsia="ar-SA"/>
        </w:rPr>
        <w:t xml:space="preserve">___________________________________________________________________                     </w:t>
      </w:r>
    </w:p>
    <w:p w:rsidR="006D6955" w:rsidRPr="00400348" w:rsidRDefault="006D6955" w:rsidP="006D6955">
      <w:pPr>
        <w:suppressAutoHyphens/>
        <w:jc w:val="center"/>
        <w:rPr>
          <w:rFonts w:ascii="Calibri" w:hAnsi="Calibri" w:cs="Calibri"/>
          <w:i/>
          <w:lang w:eastAsia="ar-SA"/>
        </w:rPr>
      </w:pPr>
      <w:r w:rsidRPr="00400348">
        <w:rPr>
          <w:rFonts w:ascii="Calibri" w:hAnsi="Calibri" w:cs="Calibri"/>
          <w:i/>
          <w:lang w:eastAsia="ar-SA"/>
        </w:rPr>
        <w:t>vārds, uzvārds, ieņemamais amats, paraksts*</w:t>
      </w:r>
    </w:p>
    <w:p w:rsidR="006D6955" w:rsidRPr="00400348" w:rsidRDefault="006D6955" w:rsidP="006D6955">
      <w:pPr>
        <w:suppressAutoHyphens/>
        <w:jc w:val="center"/>
        <w:rPr>
          <w:rFonts w:ascii="Calibri" w:hAnsi="Calibri" w:cs="Calibri"/>
          <w:i/>
          <w:lang w:eastAsia="ar-SA"/>
        </w:rPr>
      </w:pPr>
    </w:p>
    <w:p w:rsidR="006D6955" w:rsidRPr="00400348" w:rsidRDefault="006D6955" w:rsidP="006D6955">
      <w:pPr>
        <w:suppressAutoHyphens/>
        <w:rPr>
          <w:rFonts w:ascii="Calibri" w:hAnsi="Calibri" w:cs="Calibri"/>
          <w:i/>
          <w:lang w:eastAsia="ar-SA"/>
        </w:rPr>
      </w:pPr>
      <w:r w:rsidRPr="00400348">
        <w:rPr>
          <w:rFonts w:ascii="Calibri" w:hAnsi="Calibri" w:cs="Calibri"/>
          <w:lang w:eastAsia="ar-SA"/>
        </w:rPr>
        <w:t xml:space="preserve">*Piezīme: </w:t>
      </w:r>
      <w:r w:rsidRPr="00400348">
        <w:rPr>
          <w:rFonts w:ascii="Calibri" w:hAnsi="Calibri" w:cs="Calibri"/>
          <w:i/>
          <w:lang w:eastAsia="ar-SA"/>
        </w:rPr>
        <w:t>dokumentu rekvizītus  “datums”, “paraksts” neaizpilda, ja dokuments ir sagatavots atbilstoši normatīvajiem aktiem par elektronisko dokumentu noformēšanu.</w:t>
      </w:r>
    </w:p>
    <w:p w:rsidR="006D6955" w:rsidRDefault="006D6955" w:rsidP="006D6955"/>
    <w:p w:rsidR="00504AC3" w:rsidRPr="00B92F48" w:rsidRDefault="00504AC3" w:rsidP="00504AC3">
      <w:pPr>
        <w:rPr>
          <w:rFonts w:cstheme="minorHAnsi"/>
          <w:b/>
          <w:lang w:bidi="lv-LV"/>
        </w:rPr>
      </w:pPr>
      <w:bookmarkStart w:id="0" w:name="_GoBack"/>
      <w:bookmarkEnd w:id="0"/>
    </w:p>
    <w:sectPr w:rsidR="00504AC3" w:rsidRPr="00B92F48" w:rsidSect="00B92F48">
      <w:pgSz w:w="11906" w:h="16838"/>
      <w:pgMar w:top="1152" w:right="1152" w:bottom="1152" w:left="115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122C"/>
    <w:multiLevelType w:val="multilevel"/>
    <w:tmpl w:val="CF8CB984"/>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680407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8F81634"/>
    <w:multiLevelType w:val="multilevel"/>
    <w:tmpl w:val="22A44C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0206E87"/>
    <w:multiLevelType w:val="multilevel"/>
    <w:tmpl w:val="5198929A"/>
    <w:lvl w:ilvl="0">
      <w:start w:val="1"/>
      <w:numFmt w:val="decimal"/>
      <w:lvlText w:val="%1."/>
      <w:lvlJc w:val="left"/>
      <w:pPr>
        <w:ind w:left="360" w:hanging="360"/>
      </w:pPr>
      <w:rPr>
        <w:b/>
      </w:rPr>
    </w:lvl>
    <w:lvl w:ilvl="1">
      <w:start w:val="1"/>
      <w:numFmt w:val="decimal"/>
      <w:lvlText w:val="%1.%2."/>
      <w:lvlJc w:val="left"/>
      <w:pPr>
        <w:ind w:left="792" w:hanging="432"/>
      </w:pPr>
      <w:rPr>
        <w:rFonts w:ascii="Calibri" w:hAnsi="Calibri" w:cs="Calibri" w:hint="default"/>
        <w:b w:val="0"/>
        <w:i w:val="0"/>
        <w:iCs/>
        <w:color w:val="000000" w:themeColor="text1"/>
      </w:rPr>
    </w:lvl>
    <w:lvl w:ilvl="2">
      <w:start w:val="1"/>
      <w:numFmt w:val="decimal"/>
      <w:lvlText w:val="%1.%2.%3."/>
      <w:lvlJc w:val="left"/>
      <w:rPr>
        <w:rFonts w:ascii="Calibri" w:hAnsi="Calibri" w:cs="Calibri" w:hint="default"/>
        <w:b w:val="0"/>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B105D0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AC3"/>
    <w:rsid w:val="00102CB7"/>
    <w:rsid w:val="001A5C6E"/>
    <w:rsid w:val="0024059A"/>
    <w:rsid w:val="002A5826"/>
    <w:rsid w:val="002C6D10"/>
    <w:rsid w:val="00386F60"/>
    <w:rsid w:val="00394E4A"/>
    <w:rsid w:val="00504AC3"/>
    <w:rsid w:val="006231A9"/>
    <w:rsid w:val="006A4548"/>
    <w:rsid w:val="006D6955"/>
    <w:rsid w:val="006E656D"/>
    <w:rsid w:val="007235CD"/>
    <w:rsid w:val="008F073C"/>
    <w:rsid w:val="00A271D2"/>
    <w:rsid w:val="00B05949"/>
    <w:rsid w:val="00B92F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C244F-2098-4D8D-854A-8578FD8C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6A4548"/>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6231A9"/>
    <w:pPr>
      <w:ind w:left="720"/>
      <w:contextualSpacing/>
    </w:p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6231A9"/>
  </w:style>
  <w:style w:type="table" w:styleId="Reatabula">
    <w:name w:val="Table Grid"/>
    <w:basedOn w:val="Parastatabula"/>
    <w:rsid w:val="006D695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914">
      <w:bodyDiv w:val="1"/>
      <w:marLeft w:val="0"/>
      <w:marRight w:val="0"/>
      <w:marTop w:val="0"/>
      <w:marBottom w:val="0"/>
      <w:divBdr>
        <w:top w:val="none" w:sz="0" w:space="0" w:color="auto"/>
        <w:left w:val="none" w:sz="0" w:space="0" w:color="auto"/>
        <w:bottom w:val="none" w:sz="0" w:space="0" w:color="auto"/>
        <w:right w:val="none" w:sz="0" w:space="0" w:color="auto"/>
      </w:divBdr>
      <w:divsChild>
        <w:div w:id="351808915">
          <w:marLeft w:val="0"/>
          <w:marRight w:val="0"/>
          <w:marTop w:val="0"/>
          <w:marBottom w:val="0"/>
          <w:divBdr>
            <w:top w:val="none" w:sz="0" w:space="0" w:color="auto"/>
            <w:left w:val="none" w:sz="0" w:space="0" w:color="auto"/>
            <w:bottom w:val="none" w:sz="0" w:space="0" w:color="auto"/>
            <w:right w:val="none" w:sz="0" w:space="0" w:color="auto"/>
          </w:divBdr>
        </w:div>
      </w:divsChild>
    </w:div>
    <w:div w:id="175289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3517</Words>
  <Characters>2006</Characters>
  <Application>Microsoft Office Word</Application>
  <DocSecurity>0</DocSecurity>
  <Lines>16</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10</cp:revision>
  <dcterms:created xsi:type="dcterms:W3CDTF">2026-07-08T06:57:00Z</dcterms:created>
  <dcterms:modified xsi:type="dcterms:W3CDTF">2026-07-24T13:12:00Z</dcterms:modified>
</cp:coreProperties>
</file>