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15BEB" w14:textId="43628D87" w:rsidR="00E945BE" w:rsidRPr="00E945BE" w:rsidRDefault="00E945BE" w:rsidP="00E945BE">
      <w:pPr>
        <w:pStyle w:val="NoSpacing1"/>
        <w:jc w:val="right"/>
        <w:rPr>
          <w:rFonts w:ascii="Arial" w:hAnsi="Arial" w:cs="Arial"/>
          <w:sz w:val="20"/>
          <w:szCs w:val="20"/>
        </w:rPr>
      </w:pPr>
      <w:r w:rsidRPr="00E945BE">
        <w:rPr>
          <w:rFonts w:ascii="Arial" w:hAnsi="Arial" w:cs="Arial"/>
          <w:sz w:val="20"/>
          <w:szCs w:val="20"/>
        </w:rPr>
        <w:t>Iepirkuma LVP 2026/139</w:t>
      </w:r>
    </w:p>
    <w:p w14:paraId="1FE00158" w14:textId="77777777" w:rsidR="00E945BE" w:rsidRPr="00E945BE" w:rsidRDefault="00E945BE" w:rsidP="00E945BE">
      <w:pPr>
        <w:pStyle w:val="NoSpacing1"/>
        <w:jc w:val="right"/>
        <w:rPr>
          <w:rFonts w:ascii="Arial" w:hAnsi="Arial" w:cs="Arial"/>
          <w:b/>
          <w:sz w:val="20"/>
          <w:szCs w:val="20"/>
        </w:rPr>
      </w:pPr>
      <w:r w:rsidRPr="00E945BE">
        <w:rPr>
          <w:rFonts w:ascii="Arial" w:hAnsi="Arial" w:cs="Arial"/>
          <w:b/>
          <w:bCs/>
          <w:sz w:val="20"/>
          <w:szCs w:val="20"/>
        </w:rPr>
        <w:t>nolikuma</w:t>
      </w:r>
      <w:r w:rsidRPr="00E945BE">
        <w:rPr>
          <w:rFonts w:ascii="Arial" w:hAnsi="Arial" w:cs="Arial"/>
          <w:sz w:val="20"/>
          <w:szCs w:val="20"/>
        </w:rPr>
        <w:t xml:space="preserve"> </w:t>
      </w:r>
      <w:r w:rsidRPr="00E945BE">
        <w:rPr>
          <w:rFonts w:ascii="Arial" w:hAnsi="Arial" w:cs="Arial"/>
          <w:b/>
          <w:sz w:val="20"/>
          <w:szCs w:val="20"/>
        </w:rPr>
        <w:t>9.pielikums</w:t>
      </w:r>
    </w:p>
    <w:p w14:paraId="6F4301C1" w14:textId="77777777" w:rsidR="00A67430" w:rsidRPr="00E945BE" w:rsidRDefault="00A67430">
      <w:pPr>
        <w:pBdr>
          <w:top w:val="nil"/>
          <w:left w:val="nil"/>
          <w:bottom w:val="nil"/>
          <w:right w:val="nil"/>
        </w:pBdr>
        <w:spacing w:after="0"/>
        <w:jc w:val="both"/>
        <w:rPr>
          <w:sz w:val="20"/>
          <w:szCs w:val="20"/>
        </w:rPr>
      </w:pPr>
    </w:p>
    <w:p w14:paraId="78A72F63" w14:textId="77777777" w:rsidR="00A67430" w:rsidRPr="00E945BE" w:rsidRDefault="00A67430">
      <w:pPr>
        <w:pBdr>
          <w:top w:val="nil"/>
          <w:left w:val="nil"/>
          <w:bottom w:val="nil"/>
          <w:right w:val="nil"/>
        </w:pBdr>
        <w:spacing w:after="0"/>
        <w:jc w:val="both"/>
        <w:rPr>
          <w:rFonts w:ascii="Arial" w:eastAsia="Arial" w:hAnsi="Arial" w:cs="Arial"/>
          <w:color w:val="000000"/>
          <w:sz w:val="20"/>
          <w:szCs w:val="20"/>
        </w:rPr>
      </w:pPr>
    </w:p>
    <w:p w14:paraId="15A0D5CA" w14:textId="11E5BD39" w:rsidR="00A67430" w:rsidRPr="00E945BE" w:rsidRDefault="00E945BE" w:rsidP="00E945BE">
      <w:pPr>
        <w:ind w:right="-144"/>
        <w:jc w:val="center"/>
        <w:rPr>
          <w:rFonts w:ascii="Arial" w:eastAsia="Calibri" w:hAnsi="Arial" w:cs="Arial"/>
          <w:b/>
          <w:sz w:val="20"/>
          <w:szCs w:val="20"/>
        </w:rPr>
      </w:pPr>
      <w:r w:rsidRPr="00E945BE">
        <w:rPr>
          <w:rFonts w:ascii="Arial" w:eastAsia="Calibri" w:hAnsi="Arial" w:cs="Arial"/>
          <w:b/>
          <w:sz w:val="20"/>
          <w:szCs w:val="20"/>
        </w:rPr>
        <w:t>PIEDĀVĀJUMA IZVĒLES KRITĒRIJI UN KĀRTĪBA</w:t>
      </w:r>
    </w:p>
    <w:tbl>
      <w:tblPr>
        <w:tblStyle w:val="Reatabula"/>
        <w:tblW w:w="0" w:type="auto"/>
        <w:tblInd w:w="108" w:type="dxa"/>
        <w:tblLook w:val="04A0" w:firstRow="1" w:lastRow="0" w:firstColumn="1" w:lastColumn="0" w:noHBand="0" w:noVBand="1"/>
      </w:tblPr>
      <w:tblGrid>
        <w:gridCol w:w="851"/>
        <w:gridCol w:w="4686"/>
        <w:gridCol w:w="1322"/>
        <w:gridCol w:w="2014"/>
      </w:tblGrid>
      <w:tr w:rsidR="00A67430" w:rsidRPr="00E945BE" w14:paraId="19DDEF58" w14:textId="77777777" w:rsidTr="00E945BE">
        <w:tc>
          <w:tcPr>
            <w:tcW w:w="851" w:type="dxa"/>
          </w:tcPr>
          <w:p w14:paraId="5636653F" w14:textId="77777777" w:rsidR="00A67430" w:rsidRPr="00E945BE" w:rsidRDefault="00A97A79">
            <w:pPr>
              <w:pStyle w:val="Sarakstarindkopa"/>
              <w:ind w:left="-927" w:firstLine="927"/>
              <w:jc w:val="center"/>
              <w:rPr>
                <w:rFonts w:ascii="Arial" w:hAnsi="Arial" w:cs="Arial"/>
                <w:sz w:val="20"/>
                <w:szCs w:val="20"/>
              </w:rPr>
            </w:pPr>
            <w:proofErr w:type="spellStart"/>
            <w:r w:rsidRPr="00E945BE">
              <w:rPr>
                <w:rFonts w:ascii="Arial" w:hAnsi="Arial" w:cs="Arial"/>
                <w:sz w:val="20"/>
                <w:szCs w:val="20"/>
              </w:rPr>
              <w:t>N.p.k</w:t>
            </w:r>
            <w:proofErr w:type="spellEnd"/>
            <w:r w:rsidRPr="00E945BE">
              <w:rPr>
                <w:rFonts w:ascii="Arial" w:hAnsi="Arial" w:cs="Arial"/>
                <w:sz w:val="20"/>
                <w:szCs w:val="20"/>
              </w:rPr>
              <w:t>.</w:t>
            </w:r>
          </w:p>
        </w:tc>
        <w:tc>
          <w:tcPr>
            <w:tcW w:w="4686" w:type="dxa"/>
          </w:tcPr>
          <w:p w14:paraId="7FD70AEF"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Kritērijs</w:t>
            </w:r>
          </w:p>
        </w:tc>
        <w:tc>
          <w:tcPr>
            <w:tcW w:w="1322" w:type="dxa"/>
          </w:tcPr>
          <w:p w14:paraId="77CB65FC"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Apzīmējums</w:t>
            </w:r>
          </w:p>
        </w:tc>
        <w:tc>
          <w:tcPr>
            <w:tcW w:w="2014" w:type="dxa"/>
          </w:tcPr>
          <w:p w14:paraId="51147BCB"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Maksimāli iespējamais punktus skaits</w:t>
            </w:r>
          </w:p>
        </w:tc>
      </w:tr>
      <w:tr w:rsidR="00A67430" w:rsidRPr="00E945BE" w14:paraId="45B9AA76" w14:textId="77777777" w:rsidTr="00E945BE">
        <w:tc>
          <w:tcPr>
            <w:tcW w:w="851" w:type="dxa"/>
          </w:tcPr>
          <w:p w14:paraId="7233B937"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1.</w:t>
            </w:r>
          </w:p>
        </w:tc>
        <w:tc>
          <w:tcPr>
            <w:tcW w:w="4686" w:type="dxa"/>
          </w:tcPr>
          <w:p w14:paraId="4555604D" w14:textId="6A6F0CC7" w:rsidR="00A67430" w:rsidRPr="00E945BE" w:rsidRDefault="00A97A79">
            <w:pPr>
              <w:rPr>
                <w:rFonts w:ascii="Arial" w:hAnsi="Arial" w:cs="Arial"/>
                <w:sz w:val="20"/>
                <w:szCs w:val="20"/>
              </w:rPr>
            </w:pPr>
            <w:r w:rsidRPr="00E945BE">
              <w:rPr>
                <w:rFonts w:ascii="Arial" w:hAnsi="Arial" w:cs="Arial"/>
                <w:sz w:val="20"/>
                <w:szCs w:val="20"/>
              </w:rPr>
              <w:t xml:space="preserve">Cena </w:t>
            </w:r>
            <w:r w:rsidR="00E945BE" w:rsidRPr="00E945BE">
              <w:rPr>
                <w:rFonts w:ascii="Arial" w:hAnsi="Arial" w:cs="Arial"/>
                <w:sz w:val="20"/>
                <w:szCs w:val="20"/>
              </w:rPr>
              <w:t xml:space="preserve">kopā </w:t>
            </w:r>
            <w:r w:rsidRPr="00E945BE">
              <w:rPr>
                <w:rFonts w:ascii="Arial" w:hAnsi="Arial" w:cs="Arial"/>
                <w:sz w:val="20"/>
                <w:szCs w:val="20"/>
              </w:rPr>
              <w:t xml:space="preserve">12 </w:t>
            </w:r>
            <w:r w:rsidR="00E945BE">
              <w:rPr>
                <w:rFonts w:ascii="Arial" w:hAnsi="Arial" w:cs="Arial"/>
                <w:sz w:val="20"/>
                <w:szCs w:val="20"/>
              </w:rPr>
              <w:t xml:space="preserve">(divpadsmit) </w:t>
            </w:r>
            <w:r w:rsidRPr="00E945BE">
              <w:rPr>
                <w:rFonts w:ascii="Arial" w:hAnsi="Arial" w:cs="Arial"/>
                <w:sz w:val="20"/>
                <w:szCs w:val="20"/>
              </w:rPr>
              <w:t xml:space="preserve">mēnešos par </w:t>
            </w:r>
            <w:bookmarkStart w:id="0" w:name="_Hlk109026200"/>
            <w:r w:rsidR="00E945BE">
              <w:rPr>
                <w:rFonts w:ascii="Arial" w:hAnsi="Arial" w:cs="Arial"/>
                <w:sz w:val="20"/>
                <w:szCs w:val="20"/>
              </w:rPr>
              <w:t>r</w:t>
            </w:r>
            <w:r w:rsidRPr="00E945BE">
              <w:rPr>
                <w:rFonts w:ascii="Arial" w:hAnsi="Arial" w:cs="Arial"/>
                <w:color w:val="000000" w:themeColor="text1"/>
                <w:sz w:val="20"/>
                <w:szCs w:val="20"/>
              </w:rPr>
              <w:t>egulārajiem darbiem</w:t>
            </w:r>
            <w:bookmarkEnd w:id="0"/>
            <w:r w:rsidRPr="00E945BE">
              <w:rPr>
                <w:rFonts w:ascii="Arial" w:hAnsi="Arial" w:cs="Arial"/>
                <w:sz w:val="20"/>
                <w:szCs w:val="20"/>
              </w:rPr>
              <w:t xml:space="preserve">, </w:t>
            </w:r>
            <w:r w:rsidR="00E945BE" w:rsidRPr="00E945BE">
              <w:rPr>
                <w:rFonts w:ascii="Arial" w:hAnsi="Arial" w:cs="Arial"/>
                <w:sz w:val="20"/>
                <w:szCs w:val="20"/>
              </w:rPr>
              <w:t xml:space="preserve">EUR </w:t>
            </w:r>
            <w:r w:rsidRPr="00E945BE">
              <w:rPr>
                <w:rFonts w:ascii="Arial" w:hAnsi="Arial" w:cs="Arial"/>
                <w:sz w:val="20"/>
                <w:szCs w:val="20"/>
              </w:rPr>
              <w:t>bez PVN</w:t>
            </w:r>
          </w:p>
        </w:tc>
        <w:tc>
          <w:tcPr>
            <w:tcW w:w="1322" w:type="dxa"/>
          </w:tcPr>
          <w:p w14:paraId="775C4468" w14:textId="77777777" w:rsidR="00A67430" w:rsidRPr="00E945BE" w:rsidRDefault="00A97A79">
            <w:pPr>
              <w:pStyle w:val="Sarakstarindkopa"/>
              <w:ind w:left="0"/>
              <w:jc w:val="center"/>
              <w:rPr>
                <w:rFonts w:ascii="Arial" w:hAnsi="Arial" w:cs="Arial"/>
                <w:sz w:val="20"/>
                <w:szCs w:val="20"/>
                <w:vertAlign w:val="subscript"/>
              </w:rPr>
            </w:pPr>
            <w:r w:rsidRPr="00E945BE">
              <w:rPr>
                <w:rFonts w:ascii="Arial" w:hAnsi="Arial" w:cs="Arial"/>
                <w:sz w:val="20"/>
                <w:szCs w:val="20"/>
              </w:rPr>
              <w:t>K</w:t>
            </w:r>
            <w:r w:rsidRPr="00E945BE">
              <w:rPr>
                <w:rFonts w:ascii="Arial" w:hAnsi="Arial" w:cs="Arial"/>
                <w:sz w:val="20"/>
                <w:szCs w:val="20"/>
                <w:vertAlign w:val="subscript"/>
              </w:rPr>
              <w:t>1</w:t>
            </w:r>
          </w:p>
        </w:tc>
        <w:tc>
          <w:tcPr>
            <w:tcW w:w="2014" w:type="dxa"/>
          </w:tcPr>
          <w:p w14:paraId="29B95334"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80</w:t>
            </w:r>
          </w:p>
        </w:tc>
      </w:tr>
      <w:tr w:rsidR="00A67430" w:rsidRPr="00E945BE" w14:paraId="2CFF448F" w14:textId="77777777" w:rsidTr="00E945BE">
        <w:tc>
          <w:tcPr>
            <w:tcW w:w="851" w:type="dxa"/>
          </w:tcPr>
          <w:p w14:paraId="7ECD5006"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2.</w:t>
            </w:r>
          </w:p>
        </w:tc>
        <w:tc>
          <w:tcPr>
            <w:tcW w:w="4686" w:type="dxa"/>
          </w:tcPr>
          <w:p w14:paraId="2583EA3F" w14:textId="1715C082" w:rsidR="00A67430" w:rsidRPr="00E945BE" w:rsidRDefault="00A97A79">
            <w:pPr>
              <w:pStyle w:val="Sarakstarindkopa"/>
              <w:ind w:left="0"/>
              <w:rPr>
                <w:rFonts w:ascii="Arial" w:hAnsi="Arial" w:cs="Arial"/>
                <w:sz w:val="20"/>
                <w:szCs w:val="20"/>
              </w:rPr>
            </w:pPr>
            <w:r w:rsidRPr="00E945BE">
              <w:rPr>
                <w:rFonts w:ascii="Arial" w:hAnsi="Arial" w:cs="Arial"/>
                <w:sz w:val="20"/>
                <w:szCs w:val="20"/>
              </w:rPr>
              <w:t xml:space="preserve">Cena par </w:t>
            </w:r>
            <w:r w:rsidR="00E945BE">
              <w:rPr>
                <w:rFonts w:ascii="Arial" w:hAnsi="Arial" w:cs="Arial"/>
                <w:sz w:val="20"/>
                <w:szCs w:val="20"/>
              </w:rPr>
              <w:t>i</w:t>
            </w:r>
            <w:r w:rsidRPr="00E945BE">
              <w:rPr>
                <w:rFonts w:ascii="Arial" w:hAnsi="Arial" w:cs="Arial"/>
                <w:sz w:val="20"/>
                <w:szCs w:val="20"/>
              </w:rPr>
              <w:t xml:space="preserve">ekārtu avārijas apkalpošanas un remonta darbu 1 </w:t>
            </w:r>
            <w:r w:rsidR="00E945BE">
              <w:rPr>
                <w:rFonts w:ascii="Arial" w:hAnsi="Arial" w:cs="Arial"/>
                <w:sz w:val="20"/>
                <w:szCs w:val="20"/>
              </w:rPr>
              <w:t xml:space="preserve">(vienu) </w:t>
            </w:r>
            <w:r w:rsidRPr="00E945BE">
              <w:rPr>
                <w:rFonts w:ascii="Arial" w:hAnsi="Arial" w:cs="Arial"/>
                <w:sz w:val="20"/>
                <w:szCs w:val="20"/>
              </w:rPr>
              <w:t xml:space="preserve">stundu, </w:t>
            </w:r>
            <w:r w:rsidR="00E945BE">
              <w:rPr>
                <w:rFonts w:ascii="Arial" w:hAnsi="Arial" w:cs="Arial"/>
                <w:sz w:val="20"/>
                <w:szCs w:val="20"/>
              </w:rPr>
              <w:t xml:space="preserve">EUR </w:t>
            </w:r>
            <w:r w:rsidRPr="00E945BE">
              <w:rPr>
                <w:rFonts w:ascii="Arial" w:hAnsi="Arial" w:cs="Arial"/>
                <w:sz w:val="20"/>
                <w:szCs w:val="20"/>
              </w:rPr>
              <w:t>bez PVN</w:t>
            </w:r>
          </w:p>
        </w:tc>
        <w:tc>
          <w:tcPr>
            <w:tcW w:w="1322" w:type="dxa"/>
          </w:tcPr>
          <w:p w14:paraId="50BE344C"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K</w:t>
            </w:r>
            <w:r w:rsidRPr="00E945BE">
              <w:rPr>
                <w:rFonts w:ascii="Arial" w:hAnsi="Arial" w:cs="Arial"/>
                <w:sz w:val="20"/>
                <w:szCs w:val="20"/>
                <w:vertAlign w:val="subscript"/>
              </w:rPr>
              <w:t>2</w:t>
            </w:r>
          </w:p>
        </w:tc>
        <w:tc>
          <w:tcPr>
            <w:tcW w:w="2014" w:type="dxa"/>
          </w:tcPr>
          <w:p w14:paraId="2BE93767"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10</w:t>
            </w:r>
          </w:p>
        </w:tc>
      </w:tr>
      <w:tr w:rsidR="00A67430" w:rsidRPr="00E945BE" w14:paraId="4443A9BB" w14:textId="77777777" w:rsidTr="00E945BE">
        <w:tc>
          <w:tcPr>
            <w:tcW w:w="851" w:type="dxa"/>
          </w:tcPr>
          <w:p w14:paraId="57F5E921"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3.</w:t>
            </w:r>
          </w:p>
        </w:tc>
        <w:tc>
          <w:tcPr>
            <w:tcW w:w="4686" w:type="dxa"/>
          </w:tcPr>
          <w:p w14:paraId="0FFD8643" w14:textId="057C2CF2" w:rsidR="00A67430" w:rsidRPr="00E945BE" w:rsidRDefault="00A97A79">
            <w:pPr>
              <w:pStyle w:val="Sarakstarindkopa"/>
              <w:ind w:left="0"/>
              <w:jc w:val="both"/>
              <w:rPr>
                <w:rFonts w:ascii="Arial" w:hAnsi="Arial" w:cs="Arial"/>
                <w:sz w:val="20"/>
                <w:szCs w:val="20"/>
              </w:rPr>
            </w:pPr>
            <w:bookmarkStart w:id="1" w:name="_Hlk170744980"/>
            <w:r w:rsidRPr="00E945BE">
              <w:rPr>
                <w:rFonts w:ascii="Arial" w:hAnsi="Arial" w:cs="Arial"/>
                <w:sz w:val="20"/>
                <w:szCs w:val="20"/>
              </w:rPr>
              <w:t xml:space="preserve">Cena </w:t>
            </w:r>
            <w:r w:rsidR="00E945BE" w:rsidRPr="00E945BE">
              <w:rPr>
                <w:rFonts w:ascii="Arial" w:hAnsi="Arial" w:cs="Arial"/>
                <w:sz w:val="20"/>
                <w:szCs w:val="20"/>
              </w:rPr>
              <w:t xml:space="preserve">kopā </w:t>
            </w:r>
            <w:r w:rsidRPr="00E945BE">
              <w:rPr>
                <w:rFonts w:ascii="Arial" w:hAnsi="Arial" w:cs="Arial"/>
                <w:sz w:val="20"/>
                <w:szCs w:val="20"/>
              </w:rPr>
              <w:t xml:space="preserve">par </w:t>
            </w:r>
            <w:r w:rsidR="00E945BE">
              <w:rPr>
                <w:rFonts w:ascii="Arial" w:hAnsi="Arial" w:cs="Arial"/>
                <w:sz w:val="20"/>
                <w:szCs w:val="20"/>
              </w:rPr>
              <w:t>i</w:t>
            </w:r>
            <w:r w:rsidRPr="00E945BE">
              <w:rPr>
                <w:rFonts w:ascii="Arial" w:hAnsi="Arial" w:cs="Arial"/>
                <w:sz w:val="20"/>
                <w:szCs w:val="20"/>
              </w:rPr>
              <w:t>ekārtu tehniskajām apkopēm (pēc Objekta atbildīgās personas pieprasījuma)</w:t>
            </w:r>
            <w:r w:rsidR="00E945BE">
              <w:rPr>
                <w:rFonts w:ascii="Arial" w:hAnsi="Arial" w:cs="Arial"/>
                <w:sz w:val="20"/>
                <w:szCs w:val="20"/>
              </w:rPr>
              <w:t xml:space="preserve"> </w:t>
            </w:r>
            <w:r w:rsidRPr="00E945BE">
              <w:rPr>
                <w:rFonts w:ascii="Arial" w:hAnsi="Arial" w:cs="Arial"/>
                <w:sz w:val="20"/>
                <w:szCs w:val="20"/>
              </w:rPr>
              <w:t xml:space="preserve">par  vienu reizi, </w:t>
            </w:r>
            <w:r w:rsidR="00E945BE">
              <w:rPr>
                <w:rFonts w:ascii="Arial" w:hAnsi="Arial" w:cs="Arial"/>
                <w:sz w:val="20"/>
                <w:szCs w:val="20"/>
              </w:rPr>
              <w:t xml:space="preserve">EUR </w:t>
            </w:r>
            <w:r w:rsidRPr="00E945BE">
              <w:rPr>
                <w:rFonts w:ascii="Arial" w:hAnsi="Arial" w:cs="Arial"/>
                <w:sz w:val="20"/>
                <w:szCs w:val="20"/>
              </w:rPr>
              <w:t>bez PVN</w:t>
            </w:r>
            <w:bookmarkEnd w:id="1"/>
          </w:p>
        </w:tc>
        <w:tc>
          <w:tcPr>
            <w:tcW w:w="1322" w:type="dxa"/>
          </w:tcPr>
          <w:p w14:paraId="0C1461B4"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K</w:t>
            </w:r>
            <w:r w:rsidRPr="00E945BE">
              <w:rPr>
                <w:rFonts w:ascii="Arial" w:hAnsi="Arial" w:cs="Arial"/>
                <w:sz w:val="20"/>
                <w:szCs w:val="20"/>
                <w:vertAlign w:val="subscript"/>
              </w:rPr>
              <w:t>3</w:t>
            </w:r>
          </w:p>
        </w:tc>
        <w:tc>
          <w:tcPr>
            <w:tcW w:w="2014" w:type="dxa"/>
          </w:tcPr>
          <w:p w14:paraId="04F4F40F" w14:textId="77777777" w:rsidR="00A67430" w:rsidRPr="00E945BE" w:rsidRDefault="00A97A79">
            <w:pPr>
              <w:pStyle w:val="Sarakstarindkopa"/>
              <w:ind w:left="0"/>
              <w:jc w:val="center"/>
              <w:rPr>
                <w:rFonts w:ascii="Arial" w:hAnsi="Arial" w:cs="Arial"/>
                <w:sz w:val="20"/>
                <w:szCs w:val="20"/>
              </w:rPr>
            </w:pPr>
            <w:r w:rsidRPr="00E945BE">
              <w:rPr>
                <w:rFonts w:ascii="Arial" w:hAnsi="Arial" w:cs="Arial"/>
                <w:sz w:val="20"/>
                <w:szCs w:val="20"/>
              </w:rPr>
              <w:t>10</w:t>
            </w:r>
          </w:p>
        </w:tc>
      </w:tr>
    </w:tbl>
    <w:p w14:paraId="72D3534E" w14:textId="77777777" w:rsidR="00A67430" w:rsidRPr="00E945BE" w:rsidRDefault="00A67430">
      <w:pPr>
        <w:pStyle w:val="Sarakstarindkopa"/>
        <w:ind w:left="927" w:hanging="360"/>
        <w:jc w:val="right"/>
        <w:rPr>
          <w:rFonts w:ascii="Arial" w:hAnsi="Arial" w:cs="Arial"/>
          <w:sz w:val="20"/>
          <w:szCs w:val="20"/>
        </w:rPr>
      </w:pPr>
    </w:p>
    <w:p w14:paraId="302FD883" w14:textId="77777777" w:rsidR="00A67430" w:rsidRPr="00E945BE" w:rsidRDefault="00A97A79" w:rsidP="008738B6">
      <w:pPr>
        <w:pStyle w:val="Style1"/>
        <w:rPr>
          <w:rFonts w:ascii="Arial" w:hAnsi="Arial" w:cs="Arial"/>
          <w:b w:val="0"/>
          <w:sz w:val="20"/>
          <w:szCs w:val="20"/>
          <w:vertAlign w:val="subscript"/>
        </w:rPr>
      </w:pPr>
      <w:r w:rsidRPr="00E945BE">
        <w:rPr>
          <w:rFonts w:ascii="Arial" w:hAnsi="Arial" w:cs="Arial"/>
          <w:b w:val="0"/>
          <w:sz w:val="20"/>
          <w:szCs w:val="20"/>
        </w:rPr>
        <w:t>Katra iesniegtā piedāvājuma kopējais novērtējums (K) tiks aprēķināts pēc formulas: K = K</w:t>
      </w:r>
      <w:r w:rsidRPr="00E945BE">
        <w:rPr>
          <w:rFonts w:ascii="Arial" w:hAnsi="Arial" w:cs="Arial"/>
          <w:b w:val="0"/>
          <w:sz w:val="20"/>
          <w:szCs w:val="20"/>
          <w:vertAlign w:val="subscript"/>
        </w:rPr>
        <w:t xml:space="preserve">1+ </w:t>
      </w:r>
      <w:r w:rsidRPr="00E945BE">
        <w:rPr>
          <w:rFonts w:ascii="Arial" w:hAnsi="Arial" w:cs="Arial"/>
          <w:b w:val="0"/>
          <w:sz w:val="20"/>
          <w:szCs w:val="20"/>
        </w:rPr>
        <w:t>K</w:t>
      </w:r>
      <w:r w:rsidRPr="00E945BE">
        <w:rPr>
          <w:rFonts w:ascii="Arial" w:hAnsi="Arial" w:cs="Arial"/>
          <w:b w:val="0"/>
          <w:sz w:val="20"/>
          <w:szCs w:val="20"/>
          <w:vertAlign w:val="subscript"/>
        </w:rPr>
        <w:t>2</w:t>
      </w:r>
      <w:r w:rsidRPr="00E945BE">
        <w:rPr>
          <w:rFonts w:ascii="Arial" w:hAnsi="Arial" w:cs="Arial"/>
          <w:b w:val="0"/>
          <w:sz w:val="20"/>
          <w:szCs w:val="20"/>
        </w:rPr>
        <w:t>+K</w:t>
      </w:r>
      <w:r w:rsidRPr="00E945BE">
        <w:rPr>
          <w:rFonts w:ascii="Arial" w:hAnsi="Arial" w:cs="Arial"/>
          <w:b w:val="0"/>
          <w:sz w:val="20"/>
          <w:szCs w:val="20"/>
          <w:vertAlign w:val="subscript"/>
        </w:rPr>
        <w:t>3</w:t>
      </w:r>
    </w:p>
    <w:p w14:paraId="3691F920" w14:textId="77777777" w:rsidR="00A67430" w:rsidRPr="00E945BE" w:rsidRDefault="00A67430">
      <w:pPr>
        <w:pStyle w:val="Style1"/>
        <w:rPr>
          <w:rFonts w:ascii="Arial" w:hAnsi="Arial" w:cs="Arial"/>
          <w:b w:val="0"/>
          <w:sz w:val="20"/>
          <w:szCs w:val="20"/>
        </w:rPr>
      </w:pPr>
    </w:p>
    <w:p w14:paraId="190F0ACF" w14:textId="40718690" w:rsidR="00A67430" w:rsidRPr="00E945BE" w:rsidRDefault="00A97A79">
      <w:pPr>
        <w:pStyle w:val="Style1"/>
        <w:rPr>
          <w:rFonts w:ascii="Arial" w:hAnsi="Arial" w:cs="Arial"/>
          <w:b w:val="0"/>
          <w:sz w:val="20"/>
          <w:szCs w:val="20"/>
        </w:rPr>
      </w:pPr>
      <w:r w:rsidRPr="00E945BE">
        <w:rPr>
          <w:rFonts w:ascii="Arial" w:hAnsi="Arial" w:cs="Arial"/>
          <w:b w:val="0"/>
          <w:sz w:val="20"/>
          <w:szCs w:val="20"/>
        </w:rPr>
        <w:t>1) Punkti kritērijā K</w:t>
      </w:r>
      <w:r w:rsidRPr="00E945BE">
        <w:rPr>
          <w:rFonts w:ascii="Arial" w:hAnsi="Arial" w:cs="Arial"/>
          <w:b w:val="0"/>
          <w:sz w:val="20"/>
          <w:szCs w:val="20"/>
          <w:vertAlign w:val="subscript"/>
        </w:rPr>
        <w:t>1</w:t>
      </w:r>
      <w:r w:rsidRPr="00E945BE">
        <w:rPr>
          <w:rFonts w:ascii="Arial" w:hAnsi="Arial" w:cs="Arial"/>
          <w:b w:val="0"/>
          <w:sz w:val="20"/>
          <w:szCs w:val="20"/>
        </w:rPr>
        <w:t xml:space="preserve"> „</w:t>
      </w:r>
      <w:r w:rsidR="00E945BE" w:rsidRPr="00E945BE">
        <w:rPr>
          <w:rFonts w:ascii="Arial" w:hAnsi="Arial" w:cs="Arial"/>
          <w:b w:val="0"/>
          <w:sz w:val="20"/>
          <w:szCs w:val="20"/>
        </w:rPr>
        <w:t>Cena kopā 12 (divpadsmit) mēnešos par regulārajiem darbiem, EUR bez PVN</w:t>
      </w:r>
      <w:r w:rsidRPr="00E945BE">
        <w:rPr>
          <w:rFonts w:ascii="Arial" w:hAnsi="Arial" w:cs="Arial"/>
          <w:b w:val="0"/>
          <w:sz w:val="20"/>
          <w:szCs w:val="20"/>
        </w:rPr>
        <w:t>” tiks aprēķināti saskaņā ar šādu formulu:</w:t>
      </w:r>
    </w:p>
    <w:p w14:paraId="711E53EE" w14:textId="77777777" w:rsidR="00A67430" w:rsidRPr="00E945BE" w:rsidRDefault="00A97A79">
      <w:pPr>
        <w:pStyle w:val="Style1"/>
        <w:rPr>
          <w:rFonts w:ascii="Arial" w:hAnsi="Arial" w:cs="Arial"/>
          <w:b w:val="0"/>
          <w:sz w:val="20"/>
          <w:szCs w:val="20"/>
        </w:rPr>
      </w:pPr>
      <w:r w:rsidRPr="00E945BE">
        <w:rPr>
          <w:rFonts w:ascii="Arial" w:hAnsi="Arial" w:cs="Arial"/>
          <w:b w:val="0"/>
          <w:sz w:val="20"/>
          <w:szCs w:val="20"/>
        </w:rPr>
        <w:t>K</w:t>
      </w:r>
      <w:r w:rsidRPr="00E945BE">
        <w:rPr>
          <w:rFonts w:ascii="Arial" w:hAnsi="Arial" w:cs="Arial"/>
          <w:b w:val="0"/>
          <w:sz w:val="20"/>
          <w:szCs w:val="20"/>
          <w:vertAlign w:val="subscript"/>
        </w:rPr>
        <w:t>1</w:t>
      </w:r>
      <w:r w:rsidRPr="00E945BE">
        <w:rPr>
          <w:rFonts w:ascii="Arial" w:hAnsi="Arial" w:cs="Arial"/>
          <w:b w:val="0"/>
          <w:sz w:val="20"/>
          <w:szCs w:val="20"/>
        </w:rPr>
        <w:t xml:space="preserve"> = 80 x (</w:t>
      </w: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w:t>
      </w: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vertAlign w:val="subscript"/>
        </w:rPr>
        <w:t>.</w:t>
      </w:r>
      <w:r w:rsidRPr="00E945BE">
        <w:rPr>
          <w:rFonts w:ascii="Arial" w:hAnsi="Arial" w:cs="Arial"/>
          <w:b w:val="0"/>
          <w:sz w:val="20"/>
          <w:szCs w:val="20"/>
        </w:rPr>
        <w:t>), kur:</w:t>
      </w:r>
    </w:p>
    <w:p w14:paraId="3386BC29"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zemākā piedāvātā cena EUR, bez PVN;</w:t>
      </w:r>
    </w:p>
    <w:p w14:paraId="52ED3D8C"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rPr>
        <w:t xml:space="preserve"> - vērtējamā pretendenta piedāvātā cena EUR, bez PVN.</w:t>
      </w:r>
    </w:p>
    <w:p w14:paraId="725EF6BA" w14:textId="77777777" w:rsidR="00A67430" w:rsidRPr="00E945BE" w:rsidRDefault="00A97A79">
      <w:pPr>
        <w:pStyle w:val="Style1"/>
        <w:rPr>
          <w:rFonts w:ascii="Arial" w:hAnsi="Arial" w:cs="Arial"/>
          <w:b w:val="0"/>
          <w:sz w:val="20"/>
          <w:szCs w:val="20"/>
        </w:rPr>
      </w:pPr>
      <w:r w:rsidRPr="00E945BE">
        <w:rPr>
          <w:rFonts w:ascii="Arial" w:hAnsi="Arial" w:cs="Arial"/>
          <w:b w:val="0"/>
          <w:sz w:val="20"/>
          <w:szCs w:val="20"/>
        </w:rPr>
        <w:t>Pretendentam, kurš piedāvājis zemāko cenu, tiek piešķirts maksimālais punktu skaits- 80.</w:t>
      </w:r>
    </w:p>
    <w:p w14:paraId="402C39BA" w14:textId="77777777" w:rsidR="00A67430" w:rsidRPr="00E945BE" w:rsidRDefault="00A67430">
      <w:pPr>
        <w:pStyle w:val="Style1"/>
        <w:rPr>
          <w:rFonts w:ascii="Arial" w:hAnsi="Arial" w:cs="Arial"/>
          <w:b w:val="0"/>
          <w:sz w:val="20"/>
          <w:szCs w:val="20"/>
        </w:rPr>
      </w:pPr>
    </w:p>
    <w:p w14:paraId="7BAF6DA8" w14:textId="04889B19" w:rsidR="00A67430" w:rsidRPr="00E945BE" w:rsidRDefault="00A97A79">
      <w:pPr>
        <w:pStyle w:val="Style1"/>
        <w:rPr>
          <w:rFonts w:ascii="Arial" w:hAnsi="Arial" w:cs="Arial"/>
          <w:b w:val="0"/>
          <w:sz w:val="20"/>
          <w:szCs w:val="20"/>
        </w:rPr>
      </w:pPr>
      <w:r w:rsidRPr="00E945BE">
        <w:rPr>
          <w:rFonts w:ascii="Arial" w:hAnsi="Arial" w:cs="Arial"/>
          <w:b w:val="0"/>
          <w:sz w:val="20"/>
          <w:szCs w:val="20"/>
        </w:rPr>
        <w:t>2) Punkti kritērijā K</w:t>
      </w:r>
      <w:r w:rsidRPr="00E945BE">
        <w:rPr>
          <w:rFonts w:ascii="Arial" w:hAnsi="Arial" w:cs="Arial"/>
          <w:b w:val="0"/>
          <w:sz w:val="20"/>
          <w:szCs w:val="20"/>
          <w:vertAlign w:val="subscript"/>
        </w:rPr>
        <w:t>2</w:t>
      </w:r>
      <w:r w:rsidRPr="00E945BE">
        <w:rPr>
          <w:rFonts w:ascii="Arial" w:hAnsi="Arial" w:cs="Arial"/>
          <w:b w:val="0"/>
          <w:sz w:val="20"/>
          <w:szCs w:val="20"/>
        </w:rPr>
        <w:t xml:space="preserve"> „</w:t>
      </w:r>
      <w:r w:rsidR="00E945BE" w:rsidRPr="00E945BE">
        <w:rPr>
          <w:rFonts w:ascii="Arial" w:hAnsi="Arial" w:cs="Arial"/>
          <w:b w:val="0"/>
          <w:sz w:val="20"/>
          <w:szCs w:val="20"/>
        </w:rPr>
        <w:t>Cena par iekārtu avārijas apkalpošanas un remonta darbu 1 (vienu) stundu, EUR bez PVN</w:t>
      </w:r>
      <w:r w:rsidRPr="00E945BE">
        <w:rPr>
          <w:rFonts w:ascii="Arial" w:hAnsi="Arial" w:cs="Arial"/>
          <w:b w:val="0"/>
          <w:sz w:val="20"/>
          <w:szCs w:val="20"/>
        </w:rPr>
        <w:t>” tiks aprēķināti saskaņā ar šādu formulu:</w:t>
      </w:r>
    </w:p>
    <w:p w14:paraId="140EC51D" w14:textId="77777777" w:rsidR="00A67430" w:rsidRPr="00E945BE" w:rsidRDefault="00A97A79">
      <w:pPr>
        <w:pStyle w:val="Style1"/>
        <w:rPr>
          <w:rFonts w:ascii="Arial" w:hAnsi="Arial" w:cs="Arial"/>
          <w:b w:val="0"/>
          <w:sz w:val="20"/>
          <w:szCs w:val="20"/>
        </w:rPr>
      </w:pPr>
      <w:r w:rsidRPr="00E945BE">
        <w:rPr>
          <w:rFonts w:ascii="Arial" w:hAnsi="Arial" w:cs="Arial"/>
          <w:b w:val="0"/>
          <w:sz w:val="20"/>
          <w:szCs w:val="20"/>
        </w:rPr>
        <w:t>K</w:t>
      </w:r>
      <w:r w:rsidRPr="00E945BE">
        <w:rPr>
          <w:rFonts w:ascii="Arial" w:hAnsi="Arial" w:cs="Arial"/>
          <w:b w:val="0"/>
          <w:sz w:val="20"/>
          <w:szCs w:val="20"/>
          <w:vertAlign w:val="subscript"/>
        </w:rPr>
        <w:t>2</w:t>
      </w:r>
      <w:r w:rsidRPr="00E945BE">
        <w:rPr>
          <w:rFonts w:ascii="Arial" w:hAnsi="Arial" w:cs="Arial"/>
          <w:b w:val="0"/>
          <w:sz w:val="20"/>
          <w:szCs w:val="20"/>
        </w:rPr>
        <w:t xml:space="preserve"> = 10 x (</w:t>
      </w: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w:t>
      </w: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vertAlign w:val="subscript"/>
        </w:rPr>
        <w:t>.</w:t>
      </w:r>
      <w:r w:rsidRPr="00E945BE">
        <w:rPr>
          <w:rFonts w:ascii="Arial" w:hAnsi="Arial" w:cs="Arial"/>
          <w:b w:val="0"/>
          <w:sz w:val="20"/>
          <w:szCs w:val="20"/>
        </w:rPr>
        <w:t>), kur:</w:t>
      </w:r>
    </w:p>
    <w:p w14:paraId="15AC9F69"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zemākā piedāvātā cena EUR, bez PVN.</w:t>
      </w:r>
    </w:p>
    <w:p w14:paraId="1A6C49A0"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rPr>
        <w:t xml:space="preserve"> - vērtējamā pretendenta piedāvātā cena EUR, bez PVN.</w:t>
      </w:r>
    </w:p>
    <w:p w14:paraId="475147BB" w14:textId="77777777" w:rsidR="00A67430" w:rsidRPr="00E945BE" w:rsidRDefault="00A97A79">
      <w:pPr>
        <w:pStyle w:val="Style1"/>
        <w:rPr>
          <w:rFonts w:ascii="Arial" w:hAnsi="Arial" w:cs="Arial"/>
          <w:b w:val="0"/>
          <w:sz w:val="20"/>
          <w:szCs w:val="20"/>
        </w:rPr>
      </w:pPr>
      <w:r w:rsidRPr="00E945BE">
        <w:rPr>
          <w:rFonts w:ascii="Arial" w:hAnsi="Arial" w:cs="Arial"/>
          <w:b w:val="0"/>
          <w:sz w:val="20"/>
          <w:szCs w:val="20"/>
        </w:rPr>
        <w:t>Pretendentam, kurš piedāvājis zemāko cenu, tiek piešķirts maksimālais punktu skaits- 10.</w:t>
      </w:r>
    </w:p>
    <w:p w14:paraId="1439AB26" w14:textId="77777777" w:rsidR="00A67430" w:rsidRPr="00E945BE" w:rsidRDefault="00A67430">
      <w:pPr>
        <w:pStyle w:val="Style1"/>
        <w:jc w:val="left"/>
        <w:rPr>
          <w:rFonts w:ascii="Arial" w:hAnsi="Arial" w:cs="Arial"/>
          <w:b w:val="0"/>
          <w:sz w:val="20"/>
          <w:szCs w:val="20"/>
        </w:rPr>
      </w:pPr>
    </w:p>
    <w:p w14:paraId="03679EF5" w14:textId="0D3950E4" w:rsidR="00A67430" w:rsidRPr="00E945BE" w:rsidRDefault="00A97A79">
      <w:pPr>
        <w:pStyle w:val="Style1"/>
        <w:rPr>
          <w:rFonts w:ascii="Arial" w:hAnsi="Arial" w:cs="Arial"/>
          <w:b w:val="0"/>
          <w:sz w:val="20"/>
          <w:szCs w:val="20"/>
        </w:rPr>
      </w:pPr>
      <w:r w:rsidRPr="00E945BE">
        <w:rPr>
          <w:rFonts w:ascii="Arial" w:hAnsi="Arial" w:cs="Arial"/>
          <w:b w:val="0"/>
          <w:sz w:val="20"/>
          <w:szCs w:val="20"/>
        </w:rPr>
        <w:t>3) Punkti kritērijā K</w:t>
      </w:r>
      <w:r w:rsidRPr="00E945BE">
        <w:rPr>
          <w:rFonts w:ascii="Arial" w:hAnsi="Arial" w:cs="Arial"/>
          <w:b w:val="0"/>
          <w:sz w:val="20"/>
          <w:szCs w:val="20"/>
          <w:vertAlign w:val="subscript"/>
        </w:rPr>
        <w:t>3</w:t>
      </w:r>
      <w:r w:rsidRPr="00E945BE">
        <w:rPr>
          <w:rFonts w:ascii="Arial" w:hAnsi="Arial" w:cs="Arial"/>
          <w:b w:val="0"/>
          <w:sz w:val="20"/>
          <w:szCs w:val="20"/>
        </w:rPr>
        <w:t xml:space="preserve"> „</w:t>
      </w:r>
      <w:r w:rsidR="00E945BE" w:rsidRPr="00E945BE">
        <w:rPr>
          <w:rFonts w:ascii="Arial" w:hAnsi="Arial" w:cs="Arial"/>
          <w:b w:val="0"/>
          <w:sz w:val="20"/>
          <w:szCs w:val="20"/>
        </w:rPr>
        <w:t>Cena kopā par iekārtu tehniskajām apkopēm (pēc Objekta atbildīgās personas pieprasījuma) par  vienu reizi, EUR bez PVN</w:t>
      </w:r>
      <w:r w:rsidRPr="00E945BE">
        <w:rPr>
          <w:rFonts w:ascii="Arial" w:hAnsi="Arial" w:cs="Arial"/>
          <w:b w:val="0"/>
          <w:bCs/>
          <w:sz w:val="20"/>
          <w:szCs w:val="20"/>
        </w:rPr>
        <w:t>”</w:t>
      </w:r>
      <w:r w:rsidRPr="00E945BE">
        <w:rPr>
          <w:rFonts w:ascii="Arial" w:hAnsi="Arial" w:cs="Arial"/>
          <w:sz w:val="20"/>
          <w:szCs w:val="20"/>
        </w:rPr>
        <w:t xml:space="preserve"> </w:t>
      </w:r>
      <w:r w:rsidRPr="00E945BE">
        <w:rPr>
          <w:rFonts w:ascii="Arial" w:hAnsi="Arial" w:cs="Arial"/>
          <w:b w:val="0"/>
          <w:sz w:val="20"/>
          <w:szCs w:val="20"/>
        </w:rPr>
        <w:t>tiks aprēķināti saskaņā ar šādu formulu:</w:t>
      </w:r>
    </w:p>
    <w:p w14:paraId="3949E1CA" w14:textId="77777777" w:rsidR="00A67430" w:rsidRPr="00E945BE" w:rsidRDefault="00A97A79">
      <w:pPr>
        <w:pStyle w:val="Style1"/>
        <w:rPr>
          <w:rFonts w:ascii="Arial" w:hAnsi="Arial" w:cs="Arial"/>
          <w:b w:val="0"/>
          <w:sz w:val="20"/>
          <w:szCs w:val="20"/>
        </w:rPr>
      </w:pPr>
      <w:r w:rsidRPr="00E945BE">
        <w:rPr>
          <w:rFonts w:ascii="Arial" w:hAnsi="Arial" w:cs="Arial"/>
          <w:b w:val="0"/>
          <w:sz w:val="20"/>
          <w:szCs w:val="20"/>
        </w:rPr>
        <w:t>K</w:t>
      </w:r>
      <w:r w:rsidRPr="00E945BE">
        <w:rPr>
          <w:rFonts w:ascii="Arial" w:hAnsi="Arial" w:cs="Arial"/>
          <w:b w:val="0"/>
          <w:sz w:val="20"/>
          <w:szCs w:val="20"/>
          <w:vertAlign w:val="subscript"/>
        </w:rPr>
        <w:t>3</w:t>
      </w:r>
      <w:r w:rsidRPr="00E945BE">
        <w:rPr>
          <w:rFonts w:ascii="Arial" w:hAnsi="Arial" w:cs="Arial"/>
          <w:b w:val="0"/>
          <w:sz w:val="20"/>
          <w:szCs w:val="20"/>
        </w:rPr>
        <w:t xml:space="preserve"> = 10 x (</w:t>
      </w: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w:t>
      </w: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vertAlign w:val="subscript"/>
        </w:rPr>
        <w:t>.</w:t>
      </w:r>
      <w:r w:rsidRPr="00E945BE">
        <w:rPr>
          <w:rFonts w:ascii="Arial" w:hAnsi="Arial" w:cs="Arial"/>
          <w:b w:val="0"/>
          <w:sz w:val="20"/>
          <w:szCs w:val="20"/>
        </w:rPr>
        <w:t>), kur:</w:t>
      </w:r>
    </w:p>
    <w:p w14:paraId="6267D27B"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z</w:t>
      </w:r>
      <w:proofErr w:type="spellEnd"/>
      <w:r w:rsidRPr="00E945BE">
        <w:rPr>
          <w:rFonts w:ascii="Arial" w:hAnsi="Arial" w:cs="Arial"/>
          <w:b w:val="0"/>
          <w:sz w:val="20"/>
          <w:szCs w:val="20"/>
        </w:rPr>
        <w:t xml:space="preserve"> - zemākā piedāvātā cena EUR, bez PVN.</w:t>
      </w:r>
    </w:p>
    <w:p w14:paraId="44029931" w14:textId="77777777" w:rsidR="00A67430" w:rsidRPr="00E945BE" w:rsidRDefault="00A97A79">
      <w:pPr>
        <w:pStyle w:val="Style1"/>
        <w:rPr>
          <w:rFonts w:ascii="Arial" w:hAnsi="Arial" w:cs="Arial"/>
          <w:b w:val="0"/>
          <w:sz w:val="20"/>
          <w:szCs w:val="20"/>
        </w:rPr>
      </w:pPr>
      <w:proofErr w:type="spellStart"/>
      <w:r w:rsidRPr="00E945BE">
        <w:rPr>
          <w:rFonts w:ascii="Arial" w:hAnsi="Arial" w:cs="Arial"/>
          <w:b w:val="0"/>
          <w:sz w:val="20"/>
          <w:szCs w:val="20"/>
        </w:rPr>
        <w:t>C</w:t>
      </w:r>
      <w:r w:rsidRPr="00E945BE">
        <w:rPr>
          <w:rFonts w:ascii="Arial" w:hAnsi="Arial" w:cs="Arial"/>
          <w:b w:val="0"/>
          <w:sz w:val="20"/>
          <w:szCs w:val="20"/>
          <w:vertAlign w:val="subscript"/>
        </w:rPr>
        <w:t>pret</w:t>
      </w:r>
      <w:proofErr w:type="spellEnd"/>
      <w:r w:rsidRPr="00E945BE">
        <w:rPr>
          <w:rFonts w:ascii="Arial" w:hAnsi="Arial" w:cs="Arial"/>
          <w:b w:val="0"/>
          <w:sz w:val="20"/>
          <w:szCs w:val="20"/>
        </w:rPr>
        <w:t xml:space="preserve"> - vērtējamā pretendenta piedāvātā cena EUR, bez PVN.</w:t>
      </w:r>
    </w:p>
    <w:p w14:paraId="687B565A" w14:textId="6AE0F066" w:rsidR="00A67430" w:rsidRDefault="00A97A79" w:rsidP="00E945BE">
      <w:pPr>
        <w:pStyle w:val="Style1"/>
        <w:rPr>
          <w:rFonts w:ascii="Arial" w:hAnsi="Arial" w:cs="Arial"/>
          <w:b w:val="0"/>
          <w:sz w:val="20"/>
          <w:szCs w:val="20"/>
        </w:rPr>
      </w:pPr>
      <w:r w:rsidRPr="00E945BE">
        <w:rPr>
          <w:rFonts w:ascii="Arial" w:hAnsi="Arial" w:cs="Arial"/>
          <w:b w:val="0"/>
          <w:sz w:val="20"/>
          <w:szCs w:val="20"/>
        </w:rPr>
        <w:t>Pretendentam, kurš piedāvājis zemāko cenu, tiek piešķirts maksimālais punktu skaits- 10.</w:t>
      </w:r>
    </w:p>
    <w:p w14:paraId="3244D335" w14:textId="77777777" w:rsidR="00E945BE" w:rsidRPr="00E945BE" w:rsidRDefault="00E945BE" w:rsidP="00E945BE">
      <w:pPr>
        <w:pStyle w:val="Style1"/>
        <w:rPr>
          <w:rFonts w:ascii="Arial" w:hAnsi="Arial" w:cs="Arial"/>
          <w:b w:val="0"/>
          <w:sz w:val="20"/>
          <w:szCs w:val="20"/>
        </w:rPr>
      </w:pPr>
    </w:p>
    <w:p w14:paraId="14562160" w14:textId="66B18CCF" w:rsidR="00E945BE" w:rsidRPr="00E945BE" w:rsidRDefault="00A97A79" w:rsidP="00E945BE">
      <w:pPr>
        <w:ind w:left="142"/>
        <w:jc w:val="both"/>
        <w:rPr>
          <w:rFonts w:ascii="Arial" w:hAnsi="Arial" w:cs="Arial"/>
          <w:sz w:val="20"/>
          <w:szCs w:val="20"/>
        </w:rPr>
      </w:pPr>
      <w:r w:rsidRPr="00E945BE">
        <w:rPr>
          <w:rFonts w:ascii="Arial" w:hAnsi="Arial" w:cs="Arial"/>
          <w:sz w:val="20"/>
          <w:szCs w:val="20"/>
        </w:rPr>
        <w:t xml:space="preserve">Pasūtītājs līguma slēgšanas tiesības piešķirs Pretendentam ar vislielāko </w:t>
      </w:r>
      <w:r w:rsidR="00E945BE">
        <w:rPr>
          <w:rFonts w:ascii="Arial" w:hAnsi="Arial" w:cs="Arial"/>
          <w:sz w:val="20"/>
          <w:szCs w:val="20"/>
        </w:rPr>
        <w:t xml:space="preserve">kopējo </w:t>
      </w:r>
      <w:r w:rsidRPr="00E945BE">
        <w:rPr>
          <w:rFonts w:ascii="Arial" w:hAnsi="Arial" w:cs="Arial"/>
          <w:sz w:val="20"/>
          <w:szCs w:val="20"/>
        </w:rPr>
        <w:t xml:space="preserve">punktu skaitu. </w:t>
      </w:r>
      <w:bookmarkStart w:id="2" w:name="_Hlk130204627"/>
      <w:r w:rsidRPr="00E945BE">
        <w:rPr>
          <w:rFonts w:ascii="Arial" w:hAnsi="Arial" w:cs="Arial"/>
          <w:sz w:val="20"/>
          <w:szCs w:val="20"/>
        </w:rPr>
        <w:t>Ja vairāki Pretendenti būs ieguvuši vienādu punktu skaitu, Pasūtītājs izvēlēsies Pretendentu, kurš būs piedāvājis zemāku cenu kritērijā K</w:t>
      </w:r>
      <w:r w:rsidRPr="00E945BE">
        <w:rPr>
          <w:rFonts w:ascii="Arial" w:hAnsi="Arial" w:cs="Arial"/>
          <w:sz w:val="20"/>
          <w:szCs w:val="20"/>
          <w:vertAlign w:val="subscript"/>
        </w:rPr>
        <w:t>1</w:t>
      </w:r>
      <w:r w:rsidRPr="00E945BE">
        <w:rPr>
          <w:rFonts w:ascii="Arial" w:hAnsi="Arial" w:cs="Arial"/>
          <w:sz w:val="20"/>
          <w:szCs w:val="20"/>
        </w:rPr>
        <w:t xml:space="preserve"> “</w:t>
      </w:r>
      <w:r w:rsidR="00E945BE" w:rsidRPr="00E945BE">
        <w:rPr>
          <w:rFonts w:ascii="Arial" w:hAnsi="Arial" w:cs="Arial"/>
          <w:sz w:val="20"/>
          <w:szCs w:val="20"/>
        </w:rPr>
        <w:t>Cena kopā 12 (divpadsmit) mēnešos par regulārajiem darbiem, EUR bez PVN</w:t>
      </w:r>
      <w:r w:rsidRPr="00E945BE">
        <w:rPr>
          <w:rFonts w:ascii="Arial" w:hAnsi="Arial" w:cs="Arial"/>
          <w:sz w:val="20"/>
          <w:szCs w:val="20"/>
        </w:rPr>
        <w:t>”.</w:t>
      </w:r>
      <w:bookmarkEnd w:id="2"/>
    </w:p>
    <w:p w14:paraId="38069D02" w14:textId="77777777" w:rsidR="00E945BE" w:rsidRPr="00E945BE" w:rsidRDefault="00E945BE" w:rsidP="00E945BE">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hAnsi="Arial" w:cs="Arial"/>
          <w:sz w:val="20"/>
          <w:szCs w:val="20"/>
        </w:rPr>
        <w:t>Iepirkuma komisijas locekļi individuāli aizpilda Pretendentu vērtēšanas kritēriju tabulas. Iepirkuma komisijas vērtējumus apkopo vienā tabulā, kurā norāda arī katra Pretendenta iegūto vidējo punktu skaitu (summējot Iepirkuma komisijas locekļu piešķirtos punktus un dalot ar Iepirkuma komisijas locekļu skaitu, kuri piedalījās piedāvājuma vērtēšanā).</w:t>
      </w:r>
    </w:p>
    <w:p w14:paraId="7F8E07A1" w14:textId="5181154A" w:rsidR="00E945BE" w:rsidRPr="00E945BE" w:rsidRDefault="00E945BE" w:rsidP="00E945BE">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hAnsi="Arial" w:cs="Arial"/>
          <w:sz w:val="20"/>
          <w:szCs w:val="20"/>
        </w:rPr>
        <w:t>Aprēķinot katram piedāvājumam piešķiramo punktu skaitu atbilstoši kritērijiem, katrā gadījumā punktu skaitu matemātiski noapaļo līdz divām zīmēm aiz komata.</w:t>
      </w:r>
    </w:p>
    <w:p w14:paraId="35549426" w14:textId="777B8946" w:rsidR="00E945BE" w:rsidRPr="00E945BE" w:rsidRDefault="00E945BE" w:rsidP="00E945BE">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hAnsi="Arial" w:cs="Arial"/>
          <w:sz w:val="20"/>
          <w:szCs w:val="20"/>
        </w:rPr>
        <w:t>Komisijas locekļiem ir tiesības sagatavot vienotu vērtēšanas veidlapu.</w:t>
      </w:r>
    </w:p>
    <w:p w14:paraId="6D80E680" w14:textId="58AF1B44" w:rsidR="00E945BE" w:rsidRPr="00E945BE" w:rsidRDefault="00E945BE" w:rsidP="00E945BE">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hAnsi="Arial" w:cs="Arial"/>
          <w:sz w:val="20"/>
          <w:szCs w:val="20"/>
        </w:rPr>
        <w:t xml:space="preserve">Punktu summas aprēķina, summējot punktu skaitu katrā no vērtējamajiem kritērijiem. Maksimāli augstākais iegūstamo punktu skaits – </w:t>
      </w:r>
      <w:r w:rsidRPr="00E945BE">
        <w:rPr>
          <w:rFonts w:ascii="Arial" w:hAnsi="Arial" w:cs="Arial"/>
          <w:b/>
          <w:sz w:val="20"/>
          <w:szCs w:val="20"/>
        </w:rPr>
        <w:t>100 (viens simts).</w:t>
      </w:r>
    </w:p>
    <w:p w14:paraId="780B9573" w14:textId="3CFA99D5" w:rsidR="00E945BE" w:rsidRPr="00E945BE" w:rsidRDefault="00E945BE" w:rsidP="00E945BE">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hAnsi="Arial" w:cs="Arial"/>
          <w:sz w:val="20"/>
          <w:szCs w:val="20"/>
        </w:rPr>
        <w:t>Par saimnieciski visizdevīgāko piedāvājumu Iepirkuma  komisija atzīs Pretendenta piedāvājumu, kurš, pamatojoties uz augstāk norādītās tabulas kritērijiem, būs ieguvis vislielāko punktu skaitu.</w:t>
      </w:r>
      <w:r w:rsidRPr="00E945BE">
        <w:rPr>
          <w:rFonts w:ascii="Arial" w:eastAsia="ArialMT" w:hAnsi="Arial" w:cs="Arial"/>
          <w:iCs/>
          <w:sz w:val="20"/>
          <w:szCs w:val="20"/>
        </w:rPr>
        <w:t xml:space="preserve"> </w:t>
      </w:r>
    </w:p>
    <w:p w14:paraId="4D370C86" w14:textId="45A9B10C" w:rsidR="00E945BE" w:rsidRPr="00E945BE" w:rsidRDefault="00E945BE" w:rsidP="00D94AC2">
      <w:pPr>
        <w:pStyle w:val="Sarakstarindkopa"/>
        <w:numPr>
          <w:ilvl w:val="0"/>
          <w:numId w:val="2"/>
        </w:numPr>
        <w:spacing w:after="0" w:line="240" w:lineRule="auto"/>
        <w:ind w:left="-284" w:right="-284" w:firstLine="0"/>
        <w:contextualSpacing w:val="0"/>
        <w:jc w:val="both"/>
        <w:rPr>
          <w:rFonts w:ascii="Arial" w:hAnsi="Arial" w:cs="Arial"/>
          <w:sz w:val="20"/>
          <w:szCs w:val="20"/>
        </w:rPr>
      </w:pPr>
      <w:r w:rsidRPr="00E945BE">
        <w:rPr>
          <w:rFonts w:ascii="Arial" w:eastAsia="ArialMT" w:hAnsi="Arial" w:cs="Arial"/>
          <w:iCs/>
          <w:sz w:val="20"/>
          <w:szCs w:val="20"/>
        </w:rPr>
        <w:t>Ja Komisija konstatēs, ka atbilstoši noteiktajiem piedāvājuma vērtēšanas kritērijiem un kārtībai vismaz divu piedāvājumu ar augstāko punktu skaitu novērtējums ir vienāds, par uzvarētāju tiks atzīts pretendents, kuram piešķirts augstāks punktu skaits kritērijā K1 “</w:t>
      </w:r>
      <w:r w:rsidRPr="00E945BE">
        <w:rPr>
          <w:rFonts w:ascii="Arial" w:hAnsi="Arial" w:cs="Arial"/>
          <w:sz w:val="20"/>
          <w:szCs w:val="20"/>
        </w:rPr>
        <w:t>Cena kopā 12 (divpadsmit) mēnešos par regulārajiem darbiem, EUR bez PVN”</w:t>
      </w:r>
      <w:r w:rsidRPr="00E945BE">
        <w:rPr>
          <w:rFonts w:ascii="Arial" w:eastAsia="ArialMT" w:hAnsi="Arial" w:cs="Arial"/>
          <w:iCs/>
          <w:sz w:val="20"/>
          <w:szCs w:val="20"/>
        </w:rPr>
        <w:t xml:space="preserve">. </w:t>
      </w:r>
    </w:p>
    <w:p w14:paraId="53E83F6E" w14:textId="77777777" w:rsidR="00E945BE" w:rsidRPr="00E945BE" w:rsidRDefault="00E945BE" w:rsidP="00E945BE">
      <w:pPr>
        <w:pStyle w:val="Sarakstarindkopa"/>
        <w:numPr>
          <w:ilvl w:val="0"/>
          <w:numId w:val="2"/>
        </w:numPr>
        <w:spacing w:after="0" w:line="240" w:lineRule="auto"/>
        <w:ind w:left="0" w:right="-286" w:hanging="284"/>
        <w:contextualSpacing w:val="0"/>
        <w:jc w:val="both"/>
        <w:rPr>
          <w:rFonts w:ascii="Arial" w:eastAsia="ArialMT" w:hAnsi="Arial" w:cs="Arial"/>
          <w:iCs/>
          <w:sz w:val="20"/>
          <w:szCs w:val="20"/>
        </w:rPr>
      </w:pPr>
      <w:r w:rsidRPr="00E945BE">
        <w:rPr>
          <w:rFonts w:ascii="Arial" w:hAnsi="Arial" w:cs="Arial"/>
          <w:sz w:val="20"/>
          <w:szCs w:val="20"/>
        </w:rPr>
        <w:t xml:space="preserve">Ja </w:t>
      </w:r>
      <w:r w:rsidRPr="00E945BE">
        <w:rPr>
          <w:rFonts w:ascii="Arial" w:eastAsia="ArialMT" w:hAnsi="Arial" w:cs="Arial"/>
          <w:iCs/>
          <w:sz w:val="20"/>
          <w:szCs w:val="20"/>
        </w:rPr>
        <w:t>joprojām divu piedāvājumu novērtējums ir vienāds, tiek veikta atklāta izloze par iepirkuma līguma slēgšanas tiesību piešķiršanu, ievērojot šādu izlozes kārtību:</w:t>
      </w:r>
    </w:p>
    <w:p w14:paraId="0FD63522" w14:textId="77777777" w:rsidR="00E945BE" w:rsidRPr="00E945BE" w:rsidRDefault="00E945BE" w:rsidP="00E945BE">
      <w:pPr>
        <w:pStyle w:val="NoSpacing1"/>
        <w:numPr>
          <w:ilvl w:val="1"/>
          <w:numId w:val="2"/>
        </w:numPr>
        <w:tabs>
          <w:tab w:val="left" w:pos="284"/>
          <w:tab w:val="left" w:pos="567"/>
          <w:tab w:val="left" w:pos="709"/>
          <w:tab w:val="left" w:pos="851"/>
        </w:tabs>
        <w:ind w:left="142" w:right="-286" w:hanging="426"/>
        <w:jc w:val="both"/>
        <w:rPr>
          <w:rFonts w:ascii="Arial" w:hAnsi="Arial" w:cs="Arial"/>
          <w:sz w:val="20"/>
          <w:szCs w:val="20"/>
        </w:rPr>
      </w:pPr>
      <w:r w:rsidRPr="00E945BE">
        <w:rPr>
          <w:rFonts w:ascii="Arial" w:hAnsi="Arial" w:cs="Arial"/>
          <w:sz w:val="20"/>
          <w:szCs w:val="20"/>
        </w:rPr>
        <w:lastRenderedPageBreak/>
        <w:t xml:space="preserve">uz izlozi tiek aicināti Pretendenti, kuri ieguvuši vienādu punktu skaitu, </w:t>
      </w:r>
    </w:p>
    <w:p w14:paraId="27C1087C" w14:textId="77777777" w:rsidR="00E945BE" w:rsidRPr="00E945BE" w:rsidRDefault="00E945BE" w:rsidP="00E945BE">
      <w:pPr>
        <w:pStyle w:val="NoSpacing1"/>
        <w:numPr>
          <w:ilvl w:val="1"/>
          <w:numId w:val="2"/>
        </w:numPr>
        <w:tabs>
          <w:tab w:val="left" w:pos="284"/>
          <w:tab w:val="left" w:pos="567"/>
        </w:tabs>
        <w:ind w:left="142" w:right="-286" w:hanging="426"/>
        <w:jc w:val="both"/>
        <w:rPr>
          <w:rFonts w:ascii="Arial" w:hAnsi="Arial" w:cs="Arial"/>
          <w:sz w:val="20"/>
          <w:szCs w:val="20"/>
        </w:rPr>
      </w:pPr>
      <w:r w:rsidRPr="00E945BE">
        <w:rPr>
          <w:rFonts w:ascii="Arial" w:hAnsi="Arial" w:cs="Arial"/>
          <w:sz w:val="20"/>
          <w:szCs w:val="20"/>
        </w:rPr>
        <w:t xml:space="preserve">ja Pretendents neierodas uz izlozi, tā norit bez Pretendenta klātbūtnes, </w:t>
      </w:r>
    </w:p>
    <w:p w14:paraId="336F3A31" w14:textId="77777777" w:rsidR="00E945BE" w:rsidRPr="00E945BE" w:rsidRDefault="00E945BE" w:rsidP="00E945BE">
      <w:pPr>
        <w:pStyle w:val="NoSpacing1"/>
        <w:numPr>
          <w:ilvl w:val="1"/>
          <w:numId w:val="2"/>
        </w:numPr>
        <w:tabs>
          <w:tab w:val="left" w:pos="284"/>
          <w:tab w:val="left" w:pos="567"/>
        </w:tabs>
        <w:ind w:left="142" w:right="-286" w:hanging="426"/>
        <w:jc w:val="both"/>
        <w:rPr>
          <w:rFonts w:ascii="Arial" w:hAnsi="Arial" w:cs="Arial"/>
          <w:sz w:val="20"/>
          <w:szCs w:val="20"/>
        </w:rPr>
      </w:pPr>
      <w:r w:rsidRPr="00E945BE">
        <w:rPr>
          <w:rFonts w:ascii="Arial" w:hAnsi="Arial" w:cs="Arial"/>
          <w:sz w:val="20"/>
          <w:szCs w:val="20"/>
        </w:rPr>
        <w:t>izlozi uzsāk tas Pretendents (vai viņa vietā – Iepirkuma komisija, ja Pretendents nav ieradies), kurš piedāvājumu iesniedzis pirmais,</w:t>
      </w:r>
    </w:p>
    <w:p w14:paraId="4D1825AB" w14:textId="77777777" w:rsidR="00E945BE" w:rsidRPr="00E945BE" w:rsidRDefault="00E945BE" w:rsidP="00E945BE">
      <w:pPr>
        <w:pStyle w:val="NoSpacing1"/>
        <w:numPr>
          <w:ilvl w:val="1"/>
          <w:numId w:val="2"/>
        </w:numPr>
        <w:tabs>
          <w:tab w:val="left" w:pos="284"/>
          <w:tab w:val="left" w:pos="567"/>
        </w:tabs>
        <w:ind w:left="142" w:right="-286" w:hanging="426"/>
        <w:jc w:val="both"/>
        <w:rPr>
          <w:rFonts w:ascii="Arial" w:hAnsi="Arial" w:cs="Arial"/>
          <w:sz w:val="20"/>
          <w:szCs w:val="20"/>
        </w:rPr>
      </w:pPr>
      <w:r w:rsidRPr="00E945BE">
        <w:rPr>
          <w:rFonts w:ascii="Arial" w:hAnsi="Arial" w:cs="Arial"/>
          <w:sz w:val="20"/>
          <w:szCs w:val="20"/>
        </w:rPr>
        <w:t>atklātā izlozē piedalās Komisijas locekļi un var piedalīties visi interesenti,</w:t>
      </w:r>
    </w:p>
    <w:p w14:paraId="3269EFFB" w14:textId="77777777" w:rsidR="00E945BE" w:rsidRPr="00E945BE" w:rsidRDefault="00E945BE" w:rsidP="00E945BE">
      <w:pPr>
        <w:pStyle w:val="NoSpacing1"/>
        <w:numPr>
          <w:ilvl w:val="1"/>
          <w:numId w:val="2"/>
        </w:numPr>
        <w:tabs>
          <w:tab w:val="left" w:pos="284"/>
          <w:tab w:val="left" w:pos="567"/>
          <w:tab w:val="left" w:pos="851"/>
        </w:tabs>
        <w:ind w:left="142" w:right="-286" w:hanging="426"/>
        <w:jc w:val="both"/>
        <w:rPr>
          <w:rFonts w:ascii="Arial" w:hAnsi="Arial" w:cs="Arial"/>
          <w:sz w:val="20"/>
          <w:szCs w:val="20"/>
        </w:rPr>
      </w:pPr>
      <w:r w:rsidRPr="00E945BE">
        <w:rPr>
          <w:rFonts w:ascii="Arial" w:hAnsi="Arial" w:cs="Arial"/>
          <w:sz w:val="20"/>
          <w:szCs w:val="20"/>
        </w:rPr>
        <w:t>izlozes gaitu protokolē,</w:t>
      </w:r>
    </w:p>
    <w:p w14:paraId="25284860" w14:textId="77777777" w:rsidR="00E945BE" w:rsidRPr="00E945BE" w:rsidRDefault="00E945BE" w:rsidP="00E945BE">
      <w:pPr>
        <w:pStyle w:val="NoSpacing1"/>
        <w:numPr>
          <w:ilvl w:val="1"/>
          <w:numId w:val="2"/>
        </w:numPr>
        <w:tabs>
          <w:tab w:val="left" w:pos="284"/>
          <w:tab w:val="left" w:pos="567"/>
          <w:tab w:val="left" w:pos="851"/>
        </w:tabs>
        <w:ind w:left="142" w:right="-286" w:hanging="426"/>
        <w:jc w:val="both"/>
        <w:rPr>
          <w:rFonts w:ascii="Arial" w:hAnsi="Arial" w:cs="Arial"/>
          <w:sz w:val="20"/>
          <w:szCs w:val="20"/>
        </w:rPr>
      </w:pPr>
      <w:r w:rsidRPr="00E945BE">
        <w:rPr>
          <w:rFonts w:ascii="Arial" w:hAnsi="Arial" w:cs="Arial"/>
          <w:sz w:val="20"/>
          <w:szCs w:val="20"/>
        </w:rPr>
        <w:t>iepirkuma līguma slēgšanas tiesības piešķir Pretendentam, kurš izlozējis aizvērtu aploksni, kurā iekļauta norāde par līguma slēgšanas tiesību piešķiršanu.</w:t>
      </w:r>
    </w:p>
    <w:p w14:paraId="156D5CB3" w14:textId="459621B7" w:rsidR="00E945BE" w:rsidRPr="00E945BE" w:rsidRDefault="00E945BE" w:rsidP="00E945BE">
      <w:pPr>
        <w:rPr>
          <w:rFonts w:ascii="Arial" w:eastAsia="Calibri" w:hAnsi="Arial" w:cs="Arial"/>
          <w:sz w:val="20"/>
          <w:szCs w:val="20"/>
        </w:rPr>
      </w:pPr>
    </w:p>
    <w:p w14:paraId="7FF945BB" w14:textId="77777777" w:rsidR="00A67430" w:rsidRDefault="00A67430"/>
    <w:sectPr w:rsidR="00A67430">
      <w:footerReference w:type="first" r:id="rId7"/>
      <w:pgSz w:w="11906" w:h="16838"/>
      <w:pgMar w:top="1134" w:right="850" w:bottom="1134"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6F6D7" w14:textId="77777777" w:rsidR="00364964" w:rsidRDefault="00364964">
      <w:pPr>
        <w:spacing w:after="0" w:line="240" w:lineRule="auto"/>
      </w:pPr>
      <w:r>
        <w:separator/>
      </w:r>
    </w:p>
  </w:endnote>
  <w:endnote w:type="continuationSeparator" w:id="0">
    <w:p w14:paraId="07697B53" w14:textId="77777777" w:rsidR="00364964" w:rsidRDefault="003649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FC0" w14:textId="77777777" w:rsidR="00A67430" w:rsidRDefault="00A97A79">
    <w:pPr>
      <w:jc w:val="center"/>
    </w:pPr>
    <w:r>
      <w:rPr>
        <w:rFonts w:ascii="Arial" w:eastAsia="Arial" w:hAnsi="Arial" w:cs="Arial"/>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6F4E" w14:textId="77777777" w:rsidR="00364964" w:rsidRDefault="00364964">
      <w:pPr>
        <w:spacing w:after="0" w:line="240" w:lineRule="auto"/>
      </w:pPr>
      <w:r>
        <w:separator/>
      </w:r>
    </w:p>
  </w:footnote>
  <w:footnote w:type="continuationSeparator" w:id="0">
    <w:p w14:paraId="404BD7FC" w14:textId="77777777" w:rsidR="00364964" w:rsidRDefault="003649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161FB"/>
    <w:multiLevelType w:val="multilevel"/>
    <w:tmpl w:val="D5C2340A"/>
    <w:lvl w:ilvl="0">
      <w:start w:val="1"/>
      <w:numFmt w:val="decimal"/>
      <w:lvlText w:val="%1."/>
      <w:lvlJc w:val="left"/>
      <w:pPr>
        <w:ind w:left="360" w:hanging="360"/>
      </w:pPr>
      <w:rPr>
        <w:rFonts w:hint="default"/>
        <w:i w:val="0"/>
        <w:iCs/>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491C0DD"/>
    <w:multiLevelType w:val="multilevel"/>
    <w:tmpl w:val="FA5A0F8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508329639">
    <w:abstractNumId w:val="1"/>
  </w:num>
  <w:num w:numId="2" w16cid:durableId="1005086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430"/>
    <w:rsid w:val="00364964"/>
    <w:rsid w:val="008738B6"/>
    <w:rsid w:val="00A67430"/>
    <w:rsid w:val="00A97A79"/>
    <w:rsid w:val="00AB603D"/>
    <w:rsid w:val="00AE2B9B"/>
    <w:rsid w:val="00B47802"/>
    <w:rsid w:val="00C9351D"/>
    <w:rsid w:val="00E945BE"/>
    <w:rsid w:val="00FD2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44648"/>
  <w15:docId w15:val="{530AA326-EB9C-4E7C-BA51-F814711C03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pPr>
      <w:keepNext/>
      <w:keepLines/>
      <w:spacing w:before="360" w:after="80"/>
      <w:outlineLvl w:val="0"/>
    </w:pPr>
    <w:rPr>
      <w:rFonts w:ascii="Arial" w:eastAsia="Arial" w:hAnsi="Arial" w:cs="Arial"/>
      <w:color w:val="2E74B5" w:themeColor="accent1" w:themeShade="BF"/>
      <w:sz w:val="40"/>
      <w:szCs w:val="40"/>
    </w:rPr>
  </w:style>
  <w:style w:type="paragraph" w:styleId="Virsraksts2">
    <w:name w:val="heading 2"/>
    <w:basedOn w:val="Parasts"/>
    <w:next w:val="Parasts"/>
    <w:link w:val="Virsraksts2Rakstz"/>
    <w:uiPriority w:val="9"/>
    <w:unhideWhenUsed/>
    <w:qFormat/>
    <w:pPr>
      <w:keepNext/>
      <w:keepLines/>
      <w:spacing w:before="160" w:after="80"/>
      <w:outlineLvl w:val="1"/>
    </w:pPr>
    <w:rPr>
      <w:rFonts w:ascii="Arial" w:eastAsia="Arial" w:hAnsi="Arial" w:cs="Arial"/>
      <w:color w:val="2E74B5" w:themeColor="accent1" w:themeShade="BF"/>
      <w:sz w:val="32"/>
      <w:szCs w:val="32"/>
    </w:rPr>
  </w:style>
  <w:style w:type="paragraph" w:styleId="Virsraksts3">
    <w:name w:val="heading 3"/>
    <w:basedOn w:val="Parasts"/>
    <w:next w:val="Parasts"/>
    <w:link w:val="Virsraksts3Rakstz"/>
    <w:uiPriority w:val="9"/>
    <w:unhideWhenUsed/>
    <w:qFormat/>
    <w:pPr>
      <w:keepNext/>
      <w:keepLines/>
      <w:spacing w:before="160" w:after="80"/>
      <w:outlineLvl w:val="2"/>
    </w:pPr>
    <w:rPr>
      <w:rFonts w:ascii="Arial" w:eastAsia="Arial" w:hAnsi="Arial" w:cs="Arial"/>
      <w:color w:val="2E74B5" w:themeColor="accent1" w:themeShade="BF"/>
      <w:sz w:val="28"/>
      <w:szCs w:val="28"/>
    </w:rPr>
  </w:style>
  <w:style w:type="paragraph" w:styleId="Virsraksts4">
    <w:name w:val="heading 4"/>
    <w:basedOn w:val="Parasts"/>
    <w:next w:val="Parasts"/>
    <w:link w:val="Virsraksts4Rakstz"/>
    <w:uiPriority w:val="9"/>
    <w:unhideWhenUsed/>
    <w:qFormat/>
    <w:pPr>
      <w:keepNext/>
      <w:keepLines/>
      <w:spacing w:before="80" w:after="40"/>
      <w:outlineLvl w:val="3"/>
    </w:pPr>
    <w:rPr>
      <w:rFonts w:ascii="Arial" w:eastAsia="Arial" w:hAnsi="Arial" w:cs="Arial"/>
      <w:i/>
      <w:iCs/>
      <w:color w:val="2E74B5" w:themeColor="accent1" w:themeShade="BF"/>
    </w:rPr>
  </w:style>
  <w:style w:type="paragraph" w:styleId="Virsraksts5">
    <w:name w:val="heading 5"/>
    <w:basedOn w:val="Parasts"/>
    <w:next w:val="Parasts"/>
    <w:link w:val="Virsraksts5Rakstz"/>
    <w:uiPriority w:val="9"/>
    <w:unhideWhenUsed/>
    <w:qFormat/>
    <w:pPr>
      <w:keepNext/>
      <w:keepLines/>
      <w:spacing w:before="80" w:after="40"/>
      <w:outlineLvl w:val="4"/>
    </w:pPr>
    <w:rPr>
      <w:rFonts w:ascii="Arial" w:eastAsia="Arial" w:hAnsi="Arial" w:cs="Arial"/>
      <w:color w:val="2E74B5" w:themeColor="accent1" w:themeShade="BF"/>
    </w:rPr>
  </w:style>
  <w:style w:type="paragraph" w:styleId="Virsraksts6">
    <w:name w:val="heading 6"/>
    <w:basedOn w:val="Parasts"/>
    <w:next w:val="Parasts"/>
    <w:link w:val="Virsraksts6Rakstz"/>
    <w:uiPriority w:val="9"/>
    <w:unhideWhenUsed/>
    <w:qFormat/>
    <w:pPr>
      <w:keepNext/>
      <w:keepLines/>
      <w:spacing w:before="40" w:after="0"/>
      <w:outlineLvl w:val="5"/>
    </w:pPr>
    <w:rPr>
      <w:rFonts w:ascii="Arial" w:eastAsia="Arial" w:hAnsi="Arial" w:cs="Arial"/>
      <w:i/>
      <w:iCs/>
      <w:color w:val="595959" w:themeColor="text1" w:themeTint="A6"/>
    </w:rPr>
  </w:style>
  <w:style w:type="paragraph" w:styleId="Virsraksts7">
    <w:name w:val="heading 7"/>
    <w:basedOn w:val="Parasts"/>
    <w:next w:val="Parasts"/>
    <w:link w:val="Virsraksts7Rakstz"/>
    <w:uiPriority w:val="9"/>
    <w:unhideWhenUsed/>
    <w:qFormat/>
    <w:pPr>
      <w:keepNext/>
      <w:keepLines/>
      <w:spacing w:before="40" w:after="0"/>
      <w:outlineLvl w:val="6"/>
    </w:pPr>
    <w:rPr>
      <w:rFonts w:ascii="Arial" w:eastAsia="Arial" w:hAnsi="Arial" w:cs="Arial"/>
      <w:color w:val="595959" w:themeColor="text1" w:themeTint="A6"/>
    </w:rPr>
  </w:style>
  <w:style w:type="paragraph" w:styleId="Virsraksts8">
    <w:name w:val="heading 8"/>
    <w:basedOn w:val="Parasts"/>
    <w:next w:val="Parasts"/>
    <w:link w:val="Virsraksts8Rakstz"/>
    <w:uiPriority w:val="9"/>
    <w:unhideWhenUsed/>
    <w:qFormat/>
    <w:pPr>
      <w:keepNext/>
      <w:keepLines/>
      <w:spacing w:after="0"/>
      <w:outlineLvl w:val="7"/>
    </w:pPr>
    <w:rPr>
      <w:rFonts w:ascii="Arial" w:eastAsia="Arial" w:hAnsi="Arial" w:cs="Arial"/>
      <w:i/>
      <w:iCs/>
      <w:color w:val="272727" w:themeColor="text1" w:themeTint="D8"/>
    </w:rPr>
  </w:style>
  <w:style w:type="paragraph" w:styleId="Virsraksts9">
    <w:name w:val="heading 9"/>
    <w:basedOn w:val="Parasts"/>
    <w:next w:val="Parasts"/>
    <w:link w:val="Virsraksts9Rakstz"/>
    <w:uiPriority w:val="9"/>
    <w:unhideWhenUsed/>
    <w:qFormat/>
    <w:pPr>
      <w:keepNext/>
      <w:keepLines/>
      <w:spacing w:after="0"/>
      <w:outlineLvl w:val="8"/>
    </w:pPr>
    <w:rPr>
      <w:rFonts w:ascii="Arial" w:eastAsia="Arial" w:hAnsi="Arial" w:cs="Arial"/>
      <w:i/>
      <w:iCs/>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Vienkratabula1">
    <w:name w:val="Plain Table 1"/>
    <w:basedOn w:val="Parastatabula"/>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Vienkratabula2">
    <w:name w:val="Plain Table 2"/>
    <w:basedOn w:val="Parastatabula"/>
    <w:uiPriority w:val="59"/>
    <w:pPr>
      <w:spacing w:after="0" w:line="240" w:lineRule="auto"/>
    </w:pPr>
    <w:tblPr>
      <w:tblBorders>
        <w:top w:val="single" w:sz="4" w:space="0" w:color="000000" w:themeColor="text1"/>
        <w:left w:val="nil"/>
        <w:bottom w:val="single" w:sz="4" w:space="0" w:color="000000" w:themeColor="text1"/>
        <w:right w:val="nil"/>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Vienkratabula3">
    <w:name w:val="Plain Table 3"/>
    <w:basedOn w:val="Parastatabula"/>
    <w:uiPriority w:val="99"/>
    <w:pPr>
      <w:spacing w:after="0" w:line="240" w:lineRule="auto"/>
    </w:pPr>
    <w:tblPr>
      <w:tblStyleRowBandSize w:val="1"/>
      <w:tblStyleColBandSize w:val="1"/>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4">
    <w:name w:val="Plain Table 4"/>
    <w:basedOn w:val="Parastatabula"/>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Vienkratabula5">
    <w:name w:val="Plain Table 5"/>
    <w:basedOn w:val="Parastatabula"/>
    <w:uiPriority w:val="99"/>
    <w:pPr>
      <w:spacing w:after="0" w:line="240" w:lineRule="auto"/>
    </w:pPr>
    <w:tblPr>
      <w:tblStyleRowBandSize w:val="1"/>
      <w:tblStyleColBandSize w:val="1"/>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Reatabula1gaia">
    <w:name w:val="Grid Table 1 Light"/>
    <w:basedOn w:val="Parastatabula"/>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Parastatabula"/>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Parastatabula"/>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Reatabula2">
    <w:name w:val="Grid Table 2"/>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Parastatabula"/>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Parastatabula"/>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3">
    <w:name w:val="Grid Table 3"/>
    <w:basedOn w:val="Parastatabula"/>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Parastatabula"/>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Parastatabula"/>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Parastatabula"/>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Parastatabula"/>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Parastatabula"/>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Parastatabula"/>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4">
    <w:name w:val="Grid Table 4"/>
    <w:basedOn w:val="Parastatabula"/>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Parastatabula"/>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Parastatabula"/>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Parastatabula"/>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Parastatabula"/>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Parastatabula"/>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Parastatabula"/>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Reatabula5tuma">
    <w:name w:val="Grid Table 5 Dark"/>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Parastatabula"/>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Reatabula6krsaina">
    <w:name w:val="Grid Table 6 Colorful"/>
    <w:basedOn w:val="Parastatabula"/>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Parastatabula"/>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Parastatabula"/>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Parastatabula"/>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Parastatabula"/>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Reatabula7krsaina">
    <w:name w:val="Grid Table 7 Colorful"/>
    <w:basedOn w:val="Parastatabula"/>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Parastatabula"/>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Parastatabula"/>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Parastatabula"/>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Parastatabula"/>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Parastatabula"/>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Parastatabula"/>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Sarakstatabula1gaia">
    <w:name w:val="List Table 1 Light"/>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Parastatabula"/>
    <w:uiPriority w:val="99"/>
    <w:pPr>
      <w:spacing w:after="0" w:line="240" w:lineRule="auto"/>
    </w:pPr>
    <w:tblPr>
      <w:tblStyleRowBandSize w:val="1"/>
      <w:tblStyleColBandSize w:val="1"/>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Sarakstatabula2">
    <w:name w:val="List Table 2"/>
    <w:basedOn w:val="Parastatabula"/>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Parastatabula"/>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Parastatabula"/>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Parastatabula"/>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Parastatabula"/>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Parastatabula"/>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Parastatabula"/>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3">
    <w:name w:val="List Table 3"/>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Parastatabula"/>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Parastatabula"/>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Parastatabula"/>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Parastatabula"/>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Parastatabula"/>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Parastatabula"/>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Sarakstatabula4">
    <w:name w:val="List Table 4"/>
    <w:basedOn w:val="Parastatabula"/>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Parastatabula"/>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Parastatabula"/>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Parastatabula"/>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Parastatabula"/>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Parastatabula"/>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Parastatabula"/>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Sarakstatabula5tuma">
    <w:name w:val="List Table 5 Dark"/>
    <w:basedOn w:val="Parastatabula"/>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Parastatabula"/>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Parastatabula"/>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Parastatabula"/>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Parastatabula"/>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Parastatabula"/>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Parastatabula"/>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Sarakstatabula6krsaina">
    <w:name w:val="List Table 6 Colorful"/>
    <w:basedOn w:val="Parastatabula"/>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Parastatabula"/>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Parastatabula"/>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Parastatabula"/>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Parastatabula"/>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Parastatabula"/>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Parastatabula"/>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Sarakstatabula7krsaina">
    <w:name w:val="List Table 7 Colorful"/>
    <w:basedOn w:val="Parastatabula"/>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Parastatabula"/>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Parastatabula"/>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Parastatabula"/>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Parastatabula"/>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Parastatabula"/>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Parastatabula"/>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Parastatabula"/>
    <w:uiPriority w:val="99"/>
    <w:pPr>
      <w:spacing w:after="0" w:line="240" w:lineRule="auto"/>
    </w:pPr>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Parastatabula"/>
    <w:uiPriority w:val="99"/>
    <w:pPr>
      <w:spacing w:after="0" w:line="240" w:lineRule="auto"/>
    </w:pPr>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Parastatabula"/>
    <w:uiPriority w:val="99"/>
    <w:pPr>
      <w:spacing w:after="0" w:line="240" w:lineRule="auto"/>
    </w:pPr>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Parastatabula"/>
    <w:uiPriority w:val="99"/>
    <w:pPr>
      <w:spacing w:after="0" w:line="240" w:lineRule="auto"/>
    </w:pPr>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Parastatabula"/>
    <w:uiPriority w:val="99"/>
    <w:pPr>
      <w:spacing w:after="0" w:line="240" w:lineRule="auto"/>
    </w:pPr>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Parastatabula"/>
    <w:uiPriority w:val="99"/>
    <w:pPr>
      <w:spacing w:after="0" w:line="240" w:lineRule="auto"/>
    </w:pPr>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Parastatabula"/>
    <w:uiPriority w:val="99"/>
    <w:pPr>
      <w:spacing w:after="0" w:line="240" w:lineRule="auto"/>
    </w:pPr>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Parastatabula"/>
    <w:uiPriority w:val="99"/>
    <w:pPr>
      <w:spacing w:after="0" w:line="240" w:lineRule="auto"/>
    </w:pPr>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Parastatabula"/>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Parastatabula"/>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Parastatabula"/>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Parastatabula"/>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Parastatabula"/>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Parastatabula"/>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Parastatabula"/>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Virsraksts1Rakstz">
    <w:name w:val="Virsraksts 1 Rakstz."/>
    <w:basedOn w:val="Noklusjumarindkopasfonts"/>
    <w:link w:val="Virsraksts1"/>
    <w:uiPriority w:val="9"/>
    <w:rPr>
      <w:rFonts w:ascii="Arial" w:eastAsia="Arial" w:hAnsi="Arial" w:cs="Arial"/>
      <w:color w:val="2E74B5" w:themeColor="accent1" w:themeShade="BF"/>
      <w:sz w:val="40"/>
      <w:szCs w:val="40"/>
    </w:rPr>
  </w:style>
  <w:style w:type="character" w:customStyle="1" w:styleId="Virsraksts2Rakstz">
    <w:name w:val="Virsraksts 2 Rakstz."/>
    <w:basedOn w:val="Noklusjumarindkopasfonts"/>
    <w:link w:val="Virsraksts2"/>
    <w:uiPriority w:val="9"/>
    <w:rPr>
      <w:rFonts w:ascii="Arial" w:eastAsia="Arial" w:hAnsi="Arial" w:cs="Arial"/>
      <w:color w:val="2E74B5" w:themeColor="accent1" w:themeShade="BF"/>
      <w:sz w:val="32"/>
      <w:szCs w:val="32"/>
    </w:rPr>
  </w:style>
  <w:style w:type="character" w:customStyle="1" w:styleId="Virsraksts3Rakstz">
    <w:name w:val="Virsraksts 3 Rakstz."/>
    <w:basedOn w:val="Noklusjumarindkopasfonts"/>
    <w:link w:val="Virsraksts3"/>
    <w:uiPriority w:val="9"/>
    <w:rPr>
      <w:rFonts w:ascii="Arial" w:eastAsia="Arial" w:hAnsi="Arial" w:cs="Arial"/>
      <w:color w:val="2E74B5" w:themeColor="accent1" w:themeShade="BF"/>
      <w:sz w:val="28"/>
      <w:szCs w:val="28"/>
    </w:rPr>
  </w:style>
  <w:style w:type="character" w:customStyle="1" w:styleId="Virsraksts4Rakstz">
    <w:name w:val="Virsraksts 4 Rakstz."/>
    <w:basedOn w:val="Noklusjumarindkopasfonts"/>
    <w:link w:val="Virsraksts4"/>
    <w:uiPriority w:val="9"/>
    <w:rPr>
      <w:rFonts w:ascii="Arial" w:eastAsia="Arial" w:hAnsi="Arial" w:cs="Arial"/>
      <w:i/>
      <w:iCs/>
      <w:color w:val="2E74B5" w:themeColor="accent1" w:themeShade="BF"/>
    </w:rPr>
  </w:style>
  <w:style w:type="character" w:customStyle="1" w:styleId="Virsraksts5Rakstz">
    <w:name w:val="Virsraksts 5 Rakstz."/>
    <w:basedOn w:val="Noklusjumarindkopasfonts"/>
    <w:link w:val="Virsraksts5"/>
    <w:uiPriority w:val="9"/>
    <w:rPr>
      <w:rFonts w:ascii="Arial" w:eastAsia="Arial" w:hAnsi="Arial" w:cs="Arial"/>
      <w:color w:val="2E74B5" w:themeColor="accent1" w:themeShade="BF"/>
    </w:rPr>
  </w:style>
  <w:style w:type="character" w:customStyle="1" w:styleId="Virsraksts6Rakstz">
    <w:name w:val="Virsraksts 6 Rakstz."/>
    <w:basedOn w:val="Noklusjumarindkopasfonts"/>
    <w:link w:val="Virsraksts6"/>
    <w:uiPriority w:val="9"/>
    <w:rPr>
      <w:rFonts w:ascii="Arial" w:eastAsia="Arial" w:hAnsi="Arial" w:cs="Arial"/>
      <w:i/>
      <w:iCs/>
      <w:color w:val="595959" w:themeColor="text1" w:themeTint="A6"/>
    </w:rPr>
  </w:style>
  <w:style w:type="character" w:customStyle="1" w:styleId="Virsraksts7Rakstz">
    <w:name w:val="Virsraksts 7 Rakstz."/>
    <w:basedOn w:val="Noklusjumarindkopasfonts"/>
    <w:link w:val="Virsraksts7"/>
    <w:uiPriority w:val="9"/>
    <w:rPr>
      <w:rFonts w:ascii="Arial" w:eastAsia="Arial" w:hAnsi="Arial" w:cs="Arial"/>
      <w:color w:val="595959" w:themeColor="text1" w:themeTint="A6"/>
    </w:rPr>
  </w:style>
  <w:style w:type="character" w:customStyle="1" w:styleId="Virsraksts8Rakstz">
    <w:name w:val="Virsraksts 8 Rakstz."/>
    <w:basedOn w:val="Noklusjumarindkopasfonts"/>
    <w:link w:val="Virsraksts8"/>
    <w:uiPriority w:val="9"/>
    <w:rPr>
      <w:rFonts w:ascii="Arial" w:eastAsia="Arial" w:hAnsi="Arial" w:cs="Arial"/>
      <w:i/>
      <w:iCs/>
      <w:color w:val="272727" w:themeColor="text1" w:themeTint="D8"/>
    </w:rPr>
  </w:style>
  <w:style w:type="character" w:customStyle="1" w:styleId="Virsraksts9Rakstz">
    <w:name w:val="Virsraksts 9 Rakstz."/>
    <w:basedOn w:val="Noklusjumarindkopasfonts"/>
    <w:link w:val="Virsraksts9"/>
    <w:uiPriority w:val="9"/>
    <w:rPr>
      <w:rFonts w:ascii="Arial" w:eastAsia="Arial" w:hAnsi="Arial" w:cs="Arial"/>
      <w:i/>
      <w:iCs/>
      <w:color w:val="272727" w:themeColor="text1" w:themeTint="D8"/>
    </w:rPr>
  </w:style>
  <w:style w:type="paragraph" w:styleId="Nosaukums">
    <w:name w:val="Title"/>
    <w:basedOn w:val="Parasts"/>
    <w:next w:val="Parasts"/>
    <w:link w:val="NosaukumsRakstz"/>
    <w:uiPriority w:val="10"/>
    <w:qFormat/>
    <w:pPr>
      <w:spacing w:after="80" w:line="240" w:lineRule="auto"/>
      <w:contextualSpacing/>
    </w:pPr>
    <w:rPr>
      <w:rFonts w:ascii="Arial" w:eastAsia="Arial" w:hAnsi="Arial" w:cs="Arial"/>
      <w:spacing w:val="-10"/>
      <w:sz w:val="56"/>
      <w:szCs w:val="56"/>
    </w:rPr>
  </w:style>
  <w:style w:type="character" w:customStyle="1" w:styleId="NosaukumsRakstz">
    <w:name w:val="Nosaukums Rakstz."/>
    <w:basedOn w:val="Noklusjumarindkopasfonts"/>
    <w:link w:val="Nosaukums"/>
    <w:uiPriority w:val="10"/>
    <w:rPr>
      <w:rFonts w:ascii="Arial" w:eastAsia="Arial" w:hAnsi="Arial" w:cs="Arial"/>
      <w:spacing w:val="-10"/>
      <w:sz w:val="56"/>
      <w:szCs w:val="56"/>
    </w:rPr>
  </w:style>
  <w:style w:type="paragraph" w:styleId="Apakvirsraksts">
    <w:name w:val="Subtitle"/>
    <w:basedOn w:val="Parasts"/>
    <w:next w:val="Parasts"/>
    <w:link w:val="ApakvirsrakstsRakstz"/>
    <w:uiPriority w:val="11"/>
    <w:qFormat/>
    <w:pPr>
      <w:numPr>
        <w:ilvl w:val="1"/>
      </w:numPr>
    </w:pPr>
    <w:rPr>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Pr>
      <w:color w:val="595959" w:themeColor="text1" w:themeTint="A6"/>
      <w:spacing w:val="15"/>
      <w:sz w:val="28"/>
      <w:szCs w:val="28"/>
    </w:rPr>
  </w:style>
  <w:style w:type="paragraph" w:styleId="Citts">
    <w:name w:val="Quote"/>
    <w:basedOn w:val="Parasts"/>
    <w:next w:val="Parasts"/>
    <w:link w:val="CittsRakstz"/>
    <w:uiPriority w:val="29"/>
    <w:qFormat/>
    <w:pPr>
      <w:spacing w:before="160"/>
      <w:jc w:val="center"/>
    </w:pPr>
    <w:rPr>
      <w:i/>
      <w:iCs/>
      <w:color w:val="404040" w:themeColor="text1" w:themeTint="BF"/>
    </w:rPr>
  </w:style>
  <w:style w:type="character" w:customStyle="1" w:styleId="CittsRakstz">
    <w:name w:val="Citāts Rakstz."/>
    <w:basedOn w:val="Noklusjumarindkopasfonts"/>
    <w:link w:val="Citts"/>
    <w:uiPriority w:val="29"/>
    <w:rPr>
      <w:i/>
      <w:iCs/>
      <w:color w:val="404040" w:themeColor="text1" w:themeTint="BF"/>
    </w:rPr>
  </w:style>
  <w:style w:type="character" w:styleId="Intensvsizclums">
    <w:name w:val="Intense Emphasis"/>
    <w:basedOn w:val="Noklusjumarindkopasfonts"/>
    <w:uiPriority w:val="21"/>
    <w:qFormat/>
    <w:rPr>
      <w:i/>
      <w:iCs/>
      <w:color w:val="2E74B5" w:themeColor="accent1" w:themeShade="BF"/>
    </w:rPr>
  </w:style>
  <w:style w:type="paragraph" w:styleId="Intensvscitts">
    <w:name w:val="Intense Quote"/>
    <w:basedOn w:val="Parasts"/>
    <w:next w:val="Parasts"/>
    <w:link w:val="IntensvscittsRakstz"/>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Pr>
      <w:i/>
      <w:iCs/>
      <w:color w:val="2E74B5" w:themeColor="accent1" w:themeShade="BF"/>
    </w:rPr>
  </w:style>
  <w:style w:type="character" w:styleId="Intensvaatsauce">
    <w:name w:val="Intense Reference"/>
    <w:basedOn w:val="Noklusjumarindkopasfonts"/>
    <w:uiPriority w:val="32"/>
    <w:qFormat/>
    <w:rPr>
      <w:b/>
      <w:bCs/>
      <w:smallCaps/>
      <w:color w:val="2E74B5" w:themeColor="accent1" w:themeShade="BF"/>
      <w:spacing w:val="5"/>
    </w:rPr>
  </w:style>
  <w:style w:type="character" w:styleId="Izsmalcintsizclums">
    <w:name w:val="Subtle Emphasis"/>
    <w:basedOn w:val="Noklusjumarindkopasfonts"/>
    <w:uiPriority w:val="19"/>
    <w:qFormat/>
    <w:rPr>
      <w:i/>
      <w:iCs/>
      <w:color w:val="404040" w:themeColor="text1" w:themeTint="BF"/>
    </w:rPr>
  </w:style>
  <w:style w:type="character" w:styleId="Izclums">
    <w:name w:val="Emphasis"/>
    <w:basedOn w:val="Noklusjumarindkopasfonts"/>
    <w:uiPriority w:val="20"/>
    <w:qFormat/>
    <w:rPr>
      <w:i/>
      <w:iCs/>
    </w:rPr>
  </w:style>
  <w:style w:type="character" w:styleId="Izteiksmgs">
    <w:name w:val="Strong"/>
    <w:basedOn w:val="Noklusjumarindkopasfonts"/>
    <w:uiPriority w:val="22"/>
    <w:qFormat/>
    <w:rPr>
      <w:b/>
      <w:bCs/>
    </w:rPr>
  </w:style>
  <w:style w:type="character" w:styleId="Izsmalcintaatsauce">
    <w:name w:val="Subtle Reference"/>
    <w:basedOn w:val="Noklusjumarindkopasfonts"/>
    <w:uiPriority w:val="31"/>
    <w:qFormat/>
    <w:rPr>
      <w:smallCaps/>
      <w:color w:val="5A5A5A" w:themeColor="text1" w:themeTint="A5"/>
    </w:rPr>
  </w:style>
  <w:style w:type="character" w:styleId="Grmatasnosaukums">
    <w:name w:val="Book Title"/>
    <w:basedOn w:val="Noklusjumarindkopasfonts"/>
    <w:uiPriority w:val="33"/>
    <w:qFormat/>
    <w:rPr>
      <w:b/>
      <w:bCs/>
      <w:i/>
      <w:iCs/>
      <w:spacing w:val="5"/>
    </w:rPr>
  </w:style>
  <w:style w:type="paragraph" w:styleId="Galvene">
    <w:name w:val="header"/>
    <w:basedOn w:val="Parasts"/>
    <w:link w:val="GalveneRakstz"/>
    <w:uiPriority w:val="99"/>
    <w:unhideWhenUsed/>
    <w:pPr>
      <w:tabs>
        <w:tab w:val="center" w:pos="4844"/>
        <w:tab w:val="right" w:pos="9689"/>
      </w:tabs>
      <w:spacing w:after="0" w:line="240" w:lineRule="auto"/>
    </w:pPr>
  </w:style>
  <w:style w:type="character" w:customStyle="1" w:styleId="GalveneRakstz">
    <w:name w:val="Galvene Rakstz."/>
    <w:basedOn w:val="Noklusjumarindkopasfonts"/>
    <w:link w:val="Galvene"/>
    <w:uiPriority w:val="99"/>
  </w:style>
  <w:style w:type="paragraph" w:styleId="Kjene">
    <w:name w:val="footer"/>
    <w:basedOn w:val="Parasts"/>
    <w:link w:val="KjeneRakstz"/>
    <w:uiPriority w:val="99"/>
    <w:unhideWhenUsed/>
    <w:pPr>
      <w:tabs>
        <w:tab w:val="center" w:pos="4844"/>
        <w:tab w:val="right" w:pos="9689"/>
      </w:tabs>
      <w:spacing w:after="0" w:line="240" w:lineRule="auto"/>
    </w:pPr>
  </w:style>
  <w:style w:type="character" w:customStyle="1" w:styleId="KjeneRakstz">
    <w:name w:val="Kājene Rakstz."/>
    <w:basedOn w:val="Noklusjumarindkopasfonts"/>
    <w:link w:val="Kjene"/>
    <w:uiPriority w:val="99"/>
  </w:style>
  <w:style w:type="paragraph" w:styleId="Parakstszemobjekta">
    <w:name w:val="caption"/>
    <w:basedOn w:val="Parasts"/>
    <w:next w:val="Parasts"/>
    <w:uiPriority w:val="35"/>
    <w:unhideWhenUsed/>
    <w:qFormat/>
    <w:pPr>
      <w:spacing w:line="240" w:lineRule="auto"/>
    </w:pPr>
    <w:rPr>
      <w:i/>
      <w:iCs/>
      <w:color w:val="44546A" w:themeColor="text2"/>
      <w:sz w:val="18"/>
      <w:szCs w:val="18"/>
    </w:rPr>
  </w:style>
  <w:style w:type="paragraph" w:styleId="Vresteksts">
    <w:name w:val="footnote text"/>
    <w:basedOn w:val="Parasts"/>
    <w:link w:val="VrestekstsRakstz"/>
    <w:uiPriority w:val="99"/>
    <w:semiHidden/>
    <w:unhideWhenUsed/>
    <w:pPr>
      <w:spacing w:after="0" w:line="240" w:lineRule="auto"/>
    </w:pPr>
    <w:rPr>
      <w:sz w:val="20"/>
      <w:szCs w:val="20"/>
    </w:rPr>
  </w:style>
  <w:style w:type="character" w:customStyle="1" w:styleId="VrestekstsRakstz">
    <w:name w:val="Vēres teksts Rakstz."/>
    <w:basedOn w:val="Noklusjumarindkopasfonts"/>
    <w:link w:val="Vresteksts"/>
    <w:uiPriority w:val="99"/>
    <w:semiHidden/>
    <w:rPr>
      <w:sz w:val="20"/>
      <w:szCs w:val="20"/>
    </w:rPr>
  </w:style>
  <w:style w:type="character" w:styleId="Vresatsauce">
    <w:name w:val="footnote reference"/>
    <w:basedOn w:val="Noklusjumarindkopasfonts"/>
    <w:uiPriority w:val="99"/>
    <w:semiHidden/>
    <w:unhideWhenUsed/>
    <w:rPr>
      <w:vertAlign w:val="superscript"/>
    </w:rPr>
  </w:style>
  <w:style w:type="paragraph" w:styleId="Beiguvresteksts">
    <w:name w:val="endnote text"/>
    <w:basedOn w:val="Parasts"/>
    <w:link w:val="BeiguvrestekstsRakstz"/>
    <w:uiPriority w:val="99"/>
    <w:semiHidden/>
    <w:unhideWhenUsed/>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Pr>
      <w:sz w:val="20"/>
      <w:szCs w:val="20"/>
    </w:rPr>
  </w:style>
  <w:style w:type="character" w:styleId="Beiguvresatsauce">
    <w:name w:val="endnote reference"/>
    <w:basedOn w:val="Noklusjumarindkopasfonts"/>
    <w:uiPriority w:val="99"/>
    <w:semiHidden/>
    <w:unhideWhenUsed/>
    <w:rPr>
      <w:vertAlign w:val="superscript"/>
    </w:rPr>
  </w:style>
  <w:style w:type="character" w:styleId="Hipersaite">
    <w:name w:val="Hyperlink"/>
    <w:basedOn w:val="Noklusjumarindkopasfonts"/>
    <w:uiPriority w:val="99"/>
    <w:unhideWhenUsed/>
    <w:rPr>
      <w:color w:val="0563C1" w:themeColor="hyperlink"/>
      <w:u w:val="single"/>
    </w:rPr>
  </w:style>
  <w:style w:type="character" w:styleId="Izmantotahipersaite">
    <w:name w:val="FollowedHyperlink"/>
    <w:basedOn w:val="Noklusjumarindkopasfonts"/>
    <w:uiPriority w:val="99"/>
    <w:semiHidden/>
    <w:unhideWhenUsed/>
    <w:rPr>
      <w:color w:val="954F72" w:themeColor="followedHyperlink"/>
      <w:u w:val="single"/>
    </w:rPr>
  </w:style>
  <w:style w:type="paragraph" w:styleId="Saturs1">
    <w:name w:val="toc 1"/>
    <w:basedOn w:val="Parasts"/>
    <w:next w:val="Parasts"/>
    <w:uiPriority w:val="39"/>
    <w:unhideWhenUsed/>
    <w:pPr>
      <w:spacing w:after="100"/>
    </w:pPr>
  </w:style>
  <w:style w:type="paragraph" w:styleId="Saturs2">
    <w:name w:val="toc 2"/>
    <w:basedOn w:val="Parasts"/>
    <w:next w:val="Parasts"/>
    <w:uiPriority w:val="39"/>
    <w:unhideWhenUsed/>
    <w:pPr>
      <w:spacing w:after="100"/>
      <w:ind w:left="220"/>
    </w:pPr>
  </w:style>
  <w:style w:type="paragraph" w:styleId="Saturs3">
    <w:name w:val="toc 3"/>
    <w:basedOn w:val="Parasts"/>
    <w:next w:val="Parasts"/>
    <w:uiPriority w:val="39"/>
    <w:unhideWhenUsed/>
    <w:pPr>
      <w:spacing w:after="100"/>
      <w:ind w:left="440"/>
    </w:pPr>
  </w:style>
  <w:style w:type="paragraph" w:styleId="Saturs4">
    <w:name w:val="toc 4"/>
    <w:basedOn w:val="Parasts"/>
    <w:next w:val="Parasts"/>
    <w:uiPriority w:val="39"/>
    <w:unhideWhenUsed/>
    <w:pPr>
      <w:spacing w:after="100"/>
      <w:ind w:left="660"/>
    </w:pPr>
  </w:style>
  <w:style w:type="paragraph" w:styleId="Saturs5">
    <w:name w:val="toc 5"/>
    <w:basedOn w:val="Parasts"/>
    <w:next w:val="Parasts"/>
    <w:uiPriority w:val="39"/>
    <w:unhideWhenUsed/>
    <w:pPr>
      <w:spacing w:after="100"/>
      <w:ind w:left="880"/>
    </w:pPr>
  </w:style>
  <w:style w:type="paragraph" w:styleId="Saturs6">
    <w:name w:val="toc 6"/>
    <w:basedOn w:val="Parasts"/>
    <w:next w:val="Parasts"/>
    <w:uiPriority w:val="39"/>
    <w:unhideWhenUsed/>
    <w:pPr>
      <w:spacing w:after="100"/>
      <w:ind w:left="1100"/>
    </w:pPr>
  </w:style>
  <w:style w:type="paragraph" w:styleId="Saturs7">
    <w:name w:val="toc 7"/>
    <w:basedOn w:val="Parasts"/>
    <w:next w:val="Parasts"/>
    <w:uiPriority w:val="39"/>
    <w:unhideWhenUsed/>
    <w:pPr>
      <w:spacing w:after="100"/>
      <w:ind w:left="1320"/>
    </w:pPr>
  </w:style>
  <w:style w:type="paragraph" w:styleId="Saturs8">
    <w:name w:val="toc 8"/>
    <w:basedOn w:val="Parasts"/>
    <w:next w:val="Parasts"/>
    <w:uiPriority w:val="39"/>
    <w:unhideWhenUsed/>
    <w:pPr>
      <w:spacing w:after="100"/>
      <w:ind w:left="1540"/>
    </w:pPr>
  </w:style>
  <w:style w:type="paragraph" w:styleId="Saturs9">
    <w:name w:val="toc 9"/>
    <w:basedOn w:val="Parasts"/>
    <w:next w:val="Parasts"/>
    <w:uiPriority w:val="39"/>
    <w:unhideWhenUsed/>
    <w:pPr>
      <w:spacing w:after="100"/>
      <w:ind w:left="1760"/>
    </w:pPr>
  </w:style>
  <w:style w:type="character" w:styleId="Vietturateksts">
    <w:name w:val="Placeholder Text"/>
    <w:basedOn w:val="Noklusjumarindkopasfonts"/>
    <w:uiPriority w:val="99"/>
    <w:semiHidden/>
    <w:rPr>
      <w:color w:val="666666"/>
    </w:rPr>
  </w:style>
  <w:style w:type="paragraph" w:styleId="Saturardtjavirsraksts">
    <w:name w:val="TOC Heading"/>
    <w:uiPriority w:val="39"/>
    <w:unhideWhenUsed/>
  </w:style>
  <w:style w:type="paragraph" w:styleId="Ilustrcijusaraksts">
    <w:name w:val="table of figures"/>
    <w:basedOn w:val="Parasts"/>
    <w:next w:val="Parasts"/>
    <w:uiPriority w:val="99"/>
    <w:unhideWhenUsed/>
    <w:pPr>
      <w:spacing w:after="0"/>
    </w:pPr>
  </w:style>
  <w:style w:type="paragraph" w:styleId="Bezatstarpm">
    <w:name w:val="No Spacing"/>
    <w:basedOn w:val="Parasts"/>
    <w:uiPriority w:val="1"/>
    <w:qFormat/>
    <w:pPr>
      <w:spacing w:after="0" w:line="240" w:lineRule="auto"/>
    </w:pPr>
  </w:style>
  <w:style w:type="paragraph" w:styleId="Sarakstarindkopa">
    <w:name w:val="List Paragraph"/>
    <w:aliases w:val="2,Body,Bullet list,Colorful List - Accent 11,Colorful List - Accent 12,H&amp;P List Paragraph,Macro,Normal bullet 2,Numurets,PPS_Bullet,Plain,Saistīto dokumentu saraksts,Strip,Syle 1,Text,Virsraksti,h&amp;p list paragraph,list paragraph,syle 1"/>
    <w:basedOn w:val="Parasts"/>
    <w:link w:val="SarakstarindkopaRakstz"/>
    <w:uiPriority w:val="34"/>
    <w:qFormat/>
    <w:pPr>
      <w:ind w:left="720"/>
      <w:contextualSpacing/>
    </w:pPr>
  </w:style>
  <w:style w:type="paragraph" w:customStyle="1" w:styleId="Style1">
    <w:name w:val="Style1"/>
    <w:uiPriority w:val="99"/>
    <w:pPr>
      <w:pBdr>
        <w:top w:val="nil"/>
        <w:left w:val="nil"/>
        <w:bottom w:val="nil"/>
        <w:right w:val="nil"/>
        <w:between w:val="nil"/>
      </w:pBdr>
      <w:spacing w:after="0" w:line="240" w:lineRule="auto"/>
      <w:ind w:left="142"/>
      <w:jc w:val="both"/>
    </w:pPr>
    <w:rPr>
      <w:rFonts w:ascii="Times New Roman" w:eastAsia="Times New Roman" w:hAnsi="Times New Roman" w:cs="Times New Roman"/>
      <w:b/>
      <w:sz w:val="24"/>
      <w:szCs w:val="24"/>
      <w:lang w:eastAsia="lv-LV"/>
    </w:rPr>
  </w:style>
  <w:style w:type="paragraph" w:customStyle="1" w:styleId="NoSpacing1">
    <w:name w:val="No Spacing1"/>
    <w:qFormat/>
    <w:rsid w:val="00E945BE"/>
    <w:pPr>
      <w:suppressAutoHyphens/>
      <w:spacing w:after="0" w:line="240" w:lineRule="auto"/>
    </w:pPr>
    <w:rPr>
      <w:rFonts w:ascii="Calibri" w:eastAsia="Calibri" w:hAnsi="Calibri" w:cs="Times New Roman"/>
      <w:lang w:eastAsia="ar-SA"/>
    </w:rPr>
  </w:style>
  <w:style w:type="character" w:customStyle="1" w:styleId="SarakstarindkopaRakstz">
    <w:name w:val="Saraksta rindkopa Rakstz."/>
    <w:aliases w:val="2 Rakstz.,Body Rakstz.,Bullet list Rakstz.,Colorful List - Accent 11 Rakstz.,Colorful List - Accent 12 Rakstz.,H&amp;P List Paragraph Rakstz.,Macro Rakstz.,Normal bullet 2 Rakstz.,Numurets Rakstz.,PPS_Bullet Rakstz.,Plain Rakstz."/>
    <w:link w:val="Sarakstarindkopa"/>
    <w:uiPriority w:val="34"/>
    <w:qFormat/>
    <w:locked/>
    <w:rsid w:val="00E945BE"/>
  </w:style>
  <w:style w:type="paragraph" w:customStyle="1" w:styleId="Default">
    <w:name w:val="Default"/>
    <w:rsid w:val="00E945B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2529</Words>
  <Characters>1442</Characters>
  <Application>Microsoft Office Word</Application>
  <DocSecurity>0</DocSecurity>
  <Lines>12</Lines>
  <Paragraphs>7</Paragraphs>
  <ScaleCrop>false</ScaleCrop>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Baiba Akmentina-Cernecova</cp:lastModifiedBy>
  <cp:revision>7</cp:revision>
  <dcterms:created xsi:type="dcterms:W3CDTF">2026-07-20T13:55:00Z</dcterms:created>
  <dcterms:modified xsi:type="dcterms:W3CDTF">2026-07-24T09:19:00Z</dcterms:modified>
</cp:coreProperties>
</file>