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94A50" w14:textId="77777777" w:rsidR="0097397B" w:rsidRPr="00953DAF" w:rsidRDefault="0097397B" w:rsidP="00E81D1F">
      <w:pPr>
        <w:spacing w:after="0" w:line="240" w:lineRule="auto"/>
        <w:jc w:val="right"/>
        <w:rPr>
          <w:rFonts w:ascii="Times New Roman" w:eastAsia="Times New Roman" w:hAnsi="Times New Roman"/>
          <w:sz w:val="24"/>
          <w:szCs w:val="24"/>
          <w:lang w:eastAsia="lv-LV"/>
        </w:rPr>
      </w:pPr>
    </w:p>
    <w:p w14:paraId="76C8EAC9" w14:textId="5C2BFBD7" w:rsidR="00E81D1F" w:rsidRPr="00953DAF" w:rsidRDefault="00E81D1F" w:rsidP="00E81D1F">
      <w:pPr>
        <w:spacing w:after="0" w:line="240" w:lineRule="auto"/>
        <w:jc w:val="right"/>
        <w:rPr>
          <w:rFonts w:ascii="Times New Roman" w:eastAsia="Times New Roman" w:hAnsi="Times New Roman"/>
          <w:sz w:val="24"/>
          <w:szCs w:val="24"/>
          <w:lang w:eastAsia="lv-LV"/>
        </w:rPr>
      </w:pPr>
      <w:r w:rsidRPr="00953DAF">
        <w:rPr>
          <w:rFonts w:ascii="Times New Roman" w:eastAsia="Times New Roman" w:hAnsi="Times New Roman"/>
          <w:sz w:val="24"/>
          <w:szCs w:val="24"/>
          <w:lang w:eastAsia="lv-LV"/>
        </w:rPr>
        <w:t>APSTIPRINĀTS</w:t>
      </w:r>
    </w:p>
    <w:p w14:paraId="14E41CEB" w14:textId="3BC3DB2F" w:rsidR="00E81D1F" w:rsidRPr="00953DAF" w:rsidRDefault="00E81D1F" w:rsidP="00E81D1F">
      <w:pPr>
        <w:spacing w:after="0" w:line="240" w:lineRule="auto"/>
        <w:jc w:val="right"/>
        <w:rPr>
          <w:rFonts w:ascii="Times New Roman" w:eastAsia="Times New Roman" w:hAnsi="Times New Roman"/>
          <w:sz w:val="24"/>
          <w:szCs w:val="24"/>
          <w:lang w:eastAsia="lv-LV"/>
        </w:rPr>
      </w:pPr>
      <w:r w:rsidRPr="00953DAF">
        <w:rPr>
          <w:rFonts w:ascii="Times New Roman" w:eastAsia="Times New Roman" w:hAnsi="Times New Roman"/>
          <w:sz w:val="24"/>
          <w:szCs w:val="24"/>
          <w:lang w:eastAsia="lv-LV"/>
        </w:rPr>
        <w:t>202</w:t>
      </w:r>
      <w:r w:rsidR="00122B59" w:rsidRPr="00953DAF">
        <w:rPr>
          <w:rFonts w:ascii="Times New Roman" w:eastAsia="Times New Roman" w:hAnsi="Times New Roman"/>
          <w:sz w:val="24"/>
          <w:szCs w:val="24"/>
          <w:lang w:eastAsia="lv-LV"/>
        </w:rPr>
        <w:t>6</w:t>
      </w:r>
      <w:r w:rsidRPr="00953DAF">
        <w:rPr>
          <w:rFonts w:ascii="Times New Roman" w:eastAsia="Times New Roman" w:hAnsi="Times New Roman"/>
          <w:sz w:val="24"/>
          <w:szCs w:val="24"/>
          <w:lang w:eastAsia="lv-LV"/>
        </w:rPr>
        <w:t xml:space="preserve">.gada </w:t>
      </w:r>
      <w:r w:rsidR="00830AE8" w:rsidRPr="00953DAF">
        <w:rPr>
          <w:rFonts w:ascii="Times New Roman" w:eastAsia="Times New Roman" w:hAnsi="Times New Roman"/>
          <w:sz w:val="24"/>
          <w:szCs w:val="24"/>
          <w:lang w:eastAsia="lv-LV"/>
        </w:rPr>
        <w:t>1</w:t>
      </w:r>
      <w:r w:rsidR="00EA752A">
        <w:rPr>
          <w:rFonts w:ascii="Times New Roman" w:eastAsia="Times New Roman" w:hAnsi="Times New Roman"/>
          <w:sz w:val="24"/>
          <w:szCs w:val="24"/>
          <w:lang w:eastAsia="lv-LV"/>
        </w:rPr>
        <w:t>9</w:t>
      </w:r>
      <w:r w:rsidR="00122B59" w:rsidRPr="00953DAF">
        <w:rPr>
          <w:rFonts w:ascii="Times New Roman" w:eastAsia="Times New Roman" w:hAnsi="Times New Roman"/>
          <w:sz w:val="24"/>
          <w:szCs w:val="24"/>
          <w:lang w:eastAsia="lv-LV"/>
        </w:rPr>
        <w:t>.</w:t>
      </w:r>
      <w:r w:rsidR="00C66BFB" w:rsidRPr="00953DAF">
        <w:rPr>
          <w:rFonts w:ascii="Times New Roman" w:eastAsia="Times New Roman" w:hAnsi="Times New Roman"/>
          <w:sz w:val="24"/>
          <w:szCs w:val="24"/>
          <w:lang w:eastAsia="lv-LV"/>
        </w:rPr>
        <w:t>augusta</w:t>
      </w:r>
    </w:p>
    <w:p w14:paraId="0E3610DB" w14:textId="77777777" w:rsidR="00E81D1F" w:rsidRPr="00953DAF" w:rsidRDefault="00E81D1F" w:rsidP="00E81D1F">
      <w:pPr>
        <w:spacing w:after="0" w:line="240" w:lineRule="auto"/>
        <w:jc w:val="right"/>
        <w:rPr>
          <w:rFonts w:ascii="Times New Roman" w:eastAsia="Times New Roman" w:hAnsi="Times New Roman"/>
          <w:sz w:val="24"/>
          <w:szCs w:val="24"/>
          <w:lang w:eastAsia="lv-LV"/>
        </w:rPr>
      </w:pPr>
      <w:r w:rsidRPr="00953DAF">
        <w:rPr>
          <w:rFonts w:ascii="Times New Roman" w:eastAsia="Times New Roman" w:hAnsi="Times New Roman"/>
          <w:sz w:val="24"/>
          <w:szCs w:val="24"/>
          <w:lang w:eastAsia="lv-LV"/>
        </w:rPr>
        <w:t xml:space="preserve">              Iepirkumu komisijas sēdē </w:t>
      </w:r>
    </w:p>
    <w:p w14:paraId="4B315ED9" w14:textId="4E395AE1" w:rsidR="00E81D1F" w:rsidRPr="00953DAF" w:rsidRDefault="00E81D1F" w:rsidP="00E81D1F">
      <w:pPr>
        <w:spacing w:after="0" w:line="240" w:lineRule="auto"/>
        <w:jc w:val="right"/>
        <w:rPr>
          <w:rFonts w:ascii="Times New Roman" w:eastAsia="Times New Roman" w:hAnsi="Times New Roman"/>
          <w:sz w:val="24"/>
          <w:szCs w:val="24"/>
          <w:lang w:eastAsia="lv-LV"/>
        </w:rPr>
      </w:pPr>
      <w:r w:rsidRPr="00953DAF">
        <w:rPr>
          <w:rFonts w:ascii="Times New Roman" w:eastAsia="Times New Roman" w:hAnsi="Times New Roman"/>
          <w:sz w:val="24"/>
          <w:szCs w:val="24"/>
          <w:lang w:eastAsia="lv-LV"/>
        </w:rPr>
        <w:t xml:space="preserve"> (</w:t>
      </w:r>
      <w:r w:rsidR="00867363" w:rsidRPr="00953DAF">
        <w:rPr>
          <w:rFonts w:ascii="Times New Roman" w:eastAsia="Times New Roman" w:hAnsi="Times New Roman"/>
          <w:sz w:val="24"/>
          <w:szCs w:val="24"/>
          <w:lang w:eastAsia="lv-LV"/>
        </w:rPr>
        <w:t>P</w:t>
      </w:r>
      <w:r w:rsidRPr="00953DAF">
        <w:rPr>
          <w:rFonts w:ascii="Times New Roman" w:eastAsia="Times New Roman" w:hAnsi="Times New Roman"/>
          <w:sz w:val="24"/>
          <w:szCs w:val="24"/>
          <w:lang w:eastAsia="lv-LV"/>
        </w:rPr>
        <w:t>rotokols Nr.</w:t>
      </w:r>
      <w:r w:rsidR="00EA752A">
        <w:rPr>
          <w:rFonts w:ascii="Times New Roman" w:eastAsia="Times New Roman" w:hAnsi="Times New Roman"/>
          <w:sz w:val="24"/>
          <w:szCs w:val="24"/>
          <w:lang w:eastAsia="lv-LV"/>
        </w:rPr>
        <w:t>6</w:t>
      </w:r>
      <w:r w:rsidRPr="00953DAF">
        <w:rPr>
          <w:rFonts w:ascii="Times New Roman" w:eastAsia="Times New Roman" w:hAnsi="Times New Roman"/>
          <w:sz w:val="24"/>
          <w:szCs w:val="24"/>
          <w:lang w:eastAsia="lv-LV"/>
        </w:rPr>
        <w:t>)</w:t>
      </w:r>
    </w:p>
    <w:p w14:paraId="40109B00" w14:textId="77777777" w:rsidR="00B5322D" w:rsidRPr="00953DAF" w:rsidRDefault="00B5322D" w:rsidP="00E81D1F">
      <w:pPr>
        <w:spacing w:after="0" w:line="240" w:lineRule="auto"/>
        <w:jc w:val="right"/>
        <w:rPr>
          <w:rFonts w:ascii="Times New Roman" w:eastAsia="Times New Roman" w:hAnsi="Times New Roman"/>
          <w:sz w:val="24"/>
          <w:szCs w:val="24"/>
          <w:lang w:eastAsia="lv-LV"/>
        </w:rPr>
      </w:pPr>
    </w:p>
    <w:p w14:paraId="5817259E" w14:textId="6860DCCA" w:rsidR="001114A0" w:rsidRPr="00EA752A" w:rsidRDefault="00B5322D" w:rsidP="003030A1">
      <w:pPr>
        <w:pStyle w:val="NoSpacing"/>
        <w:ind w:firstLine="720"/>
        <w:jc w:val="both"/>
      </w:pPr>
      <w:r w:rsidRPr="00EA752A">
        <w:t xml:space="preserve">Šis dokuments ir neatņemama iepirkuma </w:t>
      </w:r>
      <w:r w:rsidR="00FE6417" w:rsidRPr="00EA752A">
        <w:rPr>
          <w:bCs/>
          <w:lang w:eastAsia="ar-SA"/>
        </w:rPr>
        <w:t>“</w:t>
      </w:r>
      <w:r w:rsidR="00C66BFB" w:rsidRPr="00EA752A">
        <w:rPr>
          <w:b/>
          <w:bCs/>
        </w:rPr>
        <w:t>Dienas aprūpes centra izbūve, esošo ēku nojaukšana Ainažu ielā 34B, Saulkrastos</w:t>
      </w:r>
      <w:r w:rsidR="00FE6417" w:rsidRPr="00EA752A">
        <w:rPr>
          <w:bCs/>
          <w:lang w:eastAsia="ar-SA"/>
        </w:rPr>
        <w:t>”</w:t>
      </w:r>
      <w:r w:rsidRPr="00EA752A">
        <w:rPr>
          <w:bCs/>
          <w:lang w:eastAsia="ar-SA"/>
        </w:rPr>
        <w:t>, iepirkuma identifikācijas Nr. SNP</w:t>
      </w:r>
      <w:r w:rsidR="00FB2E77" w:rsidRPr="00EA752A">
        <w:rPr>
          <w:bCs/>
          <w:lang w:eastAsia="ar-SA"/>
        </w:rPr>
        <w:t xml:space="preserve"> </w:t>
      </w:r>
      <w:r w:rsidRPr="00EA752A">
        <w:rPr>
          <w:bCs/>
          <w:lang w:eastAsia="ar-SA"/>
        </w:rPr>
        <w:t>202</w:t>
      </w:r>
      <w:r w:rsidR="00122B59" w:rsidRPr="00EA752A">
        <w:rPr>
          <w:bCs/>
          <w:lang w:eastAsia="ar-SA"/>
        </w:rPr>
        <w:t>6</w:t>
      </w:r>
      <w:r w:rsidRPr="00EA752A">
        <w:rPr>
          <w:bCs/>
          <w:lang w:eastAsia="ar-SA"/>
        </w:rPr>
        <w:t>/</w:t>
      </w:r>
      <w:r w:rsidR="00C66BFB" w:rsidRPr="00EA752A">
        <w:rPr>
          <w:bCs/>
          <w:lang w:eastAsia="ar-SA"/>
        </w:rPr>
        <w:t>30</w:t>
      </w:r>
      <w:r w:rsidRPr="00EA752A">
        <w:rPr>
          <w:bCs/>
          <w:lang w:eastAsia="ar-SA"/>
        </w:rPr>
        <w:t xml:space="preserve"> </w:t>
      </w:r>
      <w:r w:rsidRPr="00EA752A">
        <w:t xml:space="preserve">(turpmāk - Iepirkums) </w:t>
      </w:r>
      <w:bookmarkStart w:id="0" w:name="_Hlk88827442"/>
      <w:r w:rsidRPr="00EA752A">
        <w:t>nolikuma sastāvdaļa un jāņem vērā un attiecas uz visiem pretendentiem, kuri iesniedz piedāvājumu</w:t>
      </w:r>
      <w:bookmarkEnd w:id="0"/>
      <w:r w:rsidRPr="00EA752A">
        <w:t>:</w:t>
      </w:r>
    </w:p>
    <w:p w14:paraId="53678DB1" w14:textId="46B3A820" w:rsidR="000A5253" w:rsidRPr="00EA752A" w:rsidRDefault="000A5253" w:rsidP="00745E93">
      <w:pPr>
        <w:pStyle w:val="NoSpacing"/>
        <w:jc w:val="both"/>
      </w:pPr>
    </w:p>
    <w:tbl>
      <w:tblPr>
        <w:tblStyle w:val="TableGrid"/>
        <w:tblW w:w="0" w:type="auto"/>
        <w:tblLook w:val="04A0" w:firstRow="1" w:lastRow="0" w:firstColumn="1" w:lastColumn="0" w:noHBand="0" w:noVBand="1"/>
      </w:tblPr>
      <w:tblGrid>
        <w:gridCol w:w="8075"/>
        <w:gridCol w:w="2119"/>
      </w:tblGrid>
      <w:tr w:rsidR="000A5253" w:rsidRPr="00EA752A" w14:paraId="6C087A60" w14:textId="77777777" w:rsidTr="00EA752A">
        <w:tc>
          <w:tcPr>
            <w:tcW w:w="8075" w:type="dxa"/>
          </w:tcPr>
          <w:p w14:paraId="1151A2C2" w14:textId="5688C4BF" w:rsidR="000A5253" w:rsidRPr="00EA752A" w:rsidRDefault="000A5253" w:rsidP="009A1D5F">
            <w:pPr>
              <w:pStyle w:val="NoSpacing"/>
              <w:jc w:val="center"/>
              <w:rPr>
                <w:b/>
              </w:rPr>
            </w:pPr>
            <w:r w:rsidRPr="00EA752A">
              <w:rPr>
                <w:rFonts w:eastAsiaTheme="minorEastAsia"/>
                <w:b/>
              </w:rPr>
              <w:t>Pretendenta jautājums:</w:t>
            </w:r>
          </w:p>
        </w:tc>
        <w:tc>
          <w:tcPr>
            <w:tcW w:w="2119" w:type="dxa"/>
          </w:tcPr>
          <w:p w14:paraId="03DDB8D5" w14:textId="1983CC3A" w:rsidR="000A5253" w:rsidRPr="00EA752A" w:rsidRDefault="000A5253" w:rsidP="009A1D5F">
            <w:pPr>
              <w:pStyle w:val="NoSpacing"/>
              <w:jc w:val="center"/>
              <w:rPr>
                <w:b/>
              </w:rPr>
            </w:pPr>
            <w:r w:rsidRPr="00EA752A">
              <w:rPr>
                <w:b/>
              </w:rPr>
              <w:t>Pasūtītāja atbilde:</w:t>
            </w:r>
          </w:p>
        </w:tc>
      </w:tr>
      <w:tr w:rsidR="000A5253" w:rsidRPr="00EA752A" w14:paraId="64B93F47" w14:textId="77777777" w:rsidTr="00EA752A">
        <w:tc>
          <w:tcPr>
            <w:tcW w:w="8075" w:type="dxa"/>
          </w:tcPr>
          <w:p w14:paraId="1C4B9B28" w14:textId="2F59EA4A" w:rsidR="000A5253" w:rsidRPr="00EA752A" w:rsidRDefault="00EA752A" w:rsidP="00157A19">
            <w:pPr>
              <w:pStyle w:val="NoSpacing"/>
              <w:jc w:val="both"/>
            </w:pPr>
            <w:r w:rsidRPr="00EA752A">
              <w:t>Saskaņā ar nolikuma 6.1.10. punkta prasībām, pretendentam tehniskajā piedāvājumā ir jāsniedz aizpildītu Darbu apjomu sarakstu, kas sagatavots atbilstoši 2017. gada 3. maija MK noteikumiem Nr.239 Noteikumi par Latvijas būvnormatīvu LBN 501-17 “</w:t>
            </w:r>
            <w:proofErr w:type="spellStart"/>
            <w:r w:rsidRPr="00EA752A">
              <w:t>Būvizmaksu</w:t>
            </w:r>
            <w:proofErr w:type="spellEnd"/>
            <w:r w:rsidRPr="00EA752A">
              <w:t xml:space="preserve"> noteikšanas kārtība” (</w:t>
            </w:r>
            <w:proofErr w:type="spellStart"/>
            <w:r w:rsidRPr="00EA752A">
              <w:t>tupmāk</w:t>
            </w:r>
            <w:proofErr w:type="spellEnd"/>
            <w:r w:rsidRPr="00EA752A">
              <w:t xml:space="preserve"> teksta - LBN).  Būvdarbu apjomu saraksts ir pievienots projektam, bet tas noformēts </w:t>
            </w:r>
            <w:proofErr w:type="spellStart"/>
            <w:r w:rsidRPr="00EA752A">
              <w:t>atbistoši</w:t>
            </w:r>
            <w:proofErr w:type="spellEnd"/>
            <w:r w:rsidRPr="00EA752A">
              <w:t xml:space="preserve"> LBN. Lūdzam skaidrot, vai pretendentam, gatavojot tehnisko piedāvājumu, vadīties pēc  būvdarbu apjomu saraksta, kas ir pievienots projektam,  vai tomēr, lai nodrošinātu visiem pretendentiem vienādas iespējas, pasūtītājs izsniegs darbu apjomu sarakstu - tāmi, kas ir noformēta atbilstoši LBN?</w:t>
            </w:r>
          </w:p>
        </w:tc>
        <w:tc>
          <w:tcPr>
            <w:tcW w:w="2119" w:type="dxa"/>
          </w:tcPr>
          <w:p w14:paraId="1B8BFEC3" w14:textId="715B2EC7" w:rsidR="00157A19" w:rsidRPr="00EA752A" w:rsidRDefault="00EA752A" w:rsidP="00552DC8">
            <w:pPr>
              <w:pStyle w:val="NoSpacing"/>
              <w:jc w:val="both"/>
            </w:pPr>
            <w:r w:rsidRPr="00EA752A">
              <w:t>Lūdzam iesniegt tāmi atbilstoši datnei, kas pievienota būvprojektam Nolikumā norādītajā tīmekļvietnē.</w:t>
            </w:r>
          </w:p>
        </w:tc>
      </w:tr>
    </w:tbl>
    <w:p w14:paraId="7545B1E2" w14:textId="0DC61847" w:rsidR="000A5253" w:rsidRPr="00EA752A" w:rsidRDefault="000A5253" w:rsidP="00745E93">
      <w:pPr>
        <w:pStyle w:val="NoSpacing"/>
        <w:jc w:val="both"/>
      </w:pPr>
    </w:p>
    <w:sectPr w:rsidR="000A5253" w:rsidRPr="00EA752A" w:rsidSect="00FB2E77">
      <w:pgSz w:w="11906" w:h="16838"/>
      <w:pgMar w:top="1418" w:right="851" w:bottom="1418"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3009D6"/>
    <w:multiLevelType w:val="hybridMultilevel"/>
    <w:tmpl w:val="23A4C294"/>
    <w:lvl w:ilvl="0" w:tplc="1A440780">
      <w:start w:val="1"/>
      <w:numFmt w:val="decimal"/>
      <w:lvlText w:val="%1."/>
      <w:lvlJc w:val="left"/>
      <w:pPr>
        <w:ind w:left="720" w:hanging="360"/>
      </w:pPr>
      <w:rPr>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29E6864"/>
    <w:multiLevelType w:val="hybridMultilevel"/>
    <w:tmpl w:val="1506D692"/>
    <w:lvl w:ilvl="0" w:tplc="0426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A38036F"/>
    <w:multiLevelType w:val="hybridMultilevel"/>
    <w:tmpl w:val="DA7ECF1E"/>
    <w:lvl w:ilvl="0" w:tplc="1E38C06E">
      <w:start w:val="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598E5E56"/>
    <w:multiLevelType w:val="hybridMultilevel"/>
    <w:tmpl w:val="FDC86A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B2B387A"/>
    <w:multiLevelType w:val="hybridMultilevel"/>
    <w:tmpl w:val="3C9A5DE6"/>
    <w:lvl w:ilvl="0" w:tplc="B8FACD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1D37BF"/>
    <w:multiLevelType w:val="multilevel"/>
    <w:tmpl w:val="938E3CB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7F3B5538"/>
    <w:multiLevelType w:val="hybridMultilevel"/>
    <w:tmpl w:val="1B82BB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5"/>
  </w:num>
  <w:num w:numId="3">
    <w:abstractNumId w:val="6"/>
  </w:num>
  <w:num w:numId="4">
    <w:abstractNumId w:val="3"/>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D1F"/>
    <w:rsid w:val="00023C4D"/>
    <w:rsid w:val="000A3639"/>
    <w:rsid w:val="000A5253"/>
    <w:rsid w:val="000C0F43"/>
    <w:rsid w:val="000D778F"/>
    <w:rsid w:val="000F514E"/>
    <w:rsid w:val="001114A0"/>
    <w:rsid w:val="001201FF"/>
    <w:rsid w:val="00122B59"/>
    <w:rsid w:val="001246D4"/>
    <w:rsid w:val="00157A19"/>
    <w:rsid w:val="00164AF5"/>
    <w:rsid w:val="001D1B39"/>
    <w:rsid w:val="002B15DA"/>
    <w:rsid w:val="002B7935"/>
    <w:rsid w:val="003030A1"/>
    <w:rsid w:val="00312B92"/>
    <w:rsid w:val="003C649D"/>
    <w:rsid w:val="00417ACE"/>
    <w:rsid w:val="00451F58"/>
    <w:rsid w:val="004A766B"/>
    <w:rsid w:val="004D5981"/>
    <w:rsid w:val="004E3835"/>
    <w:rsid w:val="004E482F"/>
    <w:rsid w:val="00525308"/>
    <w:rsid w:val="00552DC8"/>
    <w:rsid w:val="005A2E46"/>
    <w:rsid w:val="005E756F"/>
    <w:rsid w:val="00614714"/>
    <w:rsid w:val="00657241"/>
    <w:rsid w:val="0067523E"/>
    <w:rsid w:val="006829A4"/>
    <w:rsid w:val="0071061B"/>
    <w:rsid w:val="00745E93"/>
    <w:rsid w:val="007462E8"/>
    <w:rsid w:val="0077712E"/>
    <w:rsid w:val="007C32E8"/>
    <w:rsid w:val="00800A52"/>
    <w:rsid w:val="00805BAA"/>
    <w:rsid w:val="00830AE8"/>
    <w:rsid w:val="00866133"/>
    <w:rsid w:val="00867363"/>
    <w:rsid w:val="00886D1C"/>
    <w:rsid w:val="008C6E66"/>
    <w:rsid w:val="00930611"/>
    <w:rsid w:val="00953DAF"/>
    <w:rsid w:val="00956AA8"/>
    <w:rsid w:val="0097397B"/>
    <w:rsid w:val="00992462"/>
    <w:rsid w:val="00996679"/>
    <w:rsid w:val="009A1D5F"/>
    <w:rsid w:val="00AA1147"/>
    <w:rsid w:val="00AA23D5"/>
    <w:rsid w:val="00AE3B34"/>
    <w:rsid w:val="00B5322D"/>
    <w:rsid w:val="00B74597"/>
    <w:rsid w:val="00BD2F85"/>
    <w:rsid w:val="00C011B5"/>
    <w:rsid w:val="00C42720"/>
    <w:rsid w:val="00C66BFB"/>
    <w:rsid w:val="00C82A1F"/>
    <w:rsid w:val="00CE290A"/>
    <w:rsid w:val="00CF0D9F"/>
    <w:rsid w:val="00D272B1"/>
    <w:rsid w:val="00D45400"/>
    <w:rsid w:val="00D51B58"/>
    <w:rsid w:val="00DF443C"/>
    <w:rsid w:val="00DF4EFB"/>
    <w:rsid w:val="00E81D1F"/>
    <w:rsid w:val="00EA752A"/>
    <w:rsid w:val="00EB3B0E"/>
    <w:rsid w:val="00EB757B"/>
    <w:rsid w:val="00F46E5D"/>
    <w:rsid w:val="00F53F7F"/>
    <w:rsid w:val="00FA2528"/>
    <w:rsid w:val="00FB2E77"/>
    <w:rsid w:val="00FD54A0"/>
    <w:rsid w:val="00FE64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01CDF"/>
  <w15:chartTrackingRefBased/>
  <w15:docId w15:val="{B9DF9FC2-6F63-40C7-8BFF-BAA4E2C93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D1F"/>
    <w:pPr>
      <w:spacing w:line="254"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114A0"/>
    <w:pPr>
      <w:spacing w:after="0" w:line="240" w:lineRule="auto"/>
    </w:pPr>
    <w:rPr>
      <w:rFonts w:eastAsiaTheme="minorEastAsia"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 Text1,Plain,Saraksta rindkopa"/>
    <w:basedOn w:val="Normal"/>
    <w:link w:val="ListParagraphChar"/>
    <w:uiPriority w:val="99"/>
    <w:qFormat/>
    <w:rsid w:val="00B5322D"/>
    <w:pPr>
      <w:spacing w:after="0" w:line="240" w:lineRule="auto"/>
      <w:ind w:left="720"/>
    </w:pPr>
    <w:rPr>
      <w:rFonts w:eastAsiaTheme="minorEastAsia" w:cs="Calibri"/>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link w:val="ListParagraph"/>
    <w:uiPriority w:val="99"/>
    <w:qFormat/>
    <w:locked/>
    <w:rsid w:val="00B5322D"/>
    <w:rPr>
      <w:rFonts w:ascii="Calibri" w:eastAsiaTheme="minorEastAsia" w:hAnsi="Calibri" w:cs="Calibri"/>
    </w:rPr>
  </w:style>
  <w:style w:type="character" w:styleId="CommentReference">
    <w:name w:val="annotation reference"/>
    <w:basedOn w:val="DefaultParagraphFont"/>
    <w:uiPriority w:val="99"/>
    <w:semiHidden/>
    <w:unhideWhenUsed/>
    <w:rsid w:val="00EB3B0E"/>
    <w:rPr>
      <w:sz w:val="16"/>
      <w:szCs w:val="16"/>
    </w:rPr>
  </w:style>
  <w:style w:type="paragraph" w:styleId="CommentText">
    <w:name w:val="annotation text"/>
    <w:basedOn w:val="Normal"/>
    <w:link w:val="CommentTextChar"/>
    <w:uiPriority w:val="99"/>
    <w:semiHidden/>
    <w:unhideWhenUsed/>
    <w:rsid w:val="00EB3B0E"/>
    <w:pPr>
      <w:spacing w:line="240" w:lineRule="auto"/>
    </w:pPr>
    <w:rPr>
      <w:sz w:val="20"/>
      <w:szCs w:val="20"/>
    </w:rPr>
  </w:style>
  <w:style w:type="character" w:customStyle="1" w:styleId="CommentTextChar">
    <w:name w:val="Comment Text Char"/>
    <w:basedOn w:val="DefaultParagraphFont"/>
    <w:link w:val="CommentText"/>
    <w:uiPriority w:val="99"/>
    <w:semiHidden/>
    <w:rsid w:val="00EB3B0E"/>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B3B0E"/>
    <w:rPr>
      <w:b/>
      <w:bCs/>
    </w:rPr>
  </w:style>
  <w:style w:type="character" w:customStyle="1" w:styleId="CommentSubjectChar">
    <w:name w:val="Comment Subject Char"/>
    <w:basedOn w:val="CommentTextChar"/>
    <w:link w:val="CommentSubject"/>
    <w:uiPriority w:val="99"/>
    <w:semiHidden/>
    <w:rsid w:val="00EB3B0E"/>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EB3B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3B0E"/>
    <w:rPr>
      <w:rFonts w:ascii="Segoe UI" w:eastAsia="Calibri" w:hAnsi="Segoe UI" w:cs="Segoe UI"/>
      <w:sz w:val="18"/>
      <w:szCs w:val="18"/>
    </w:rPr>
  </w:style>
  <w:style w:type="character" w:styleId="Hyperlink">
    <w:name w:val="Hyperlink"/>
    <w:basedOn w:val="DefaultParagraphFont"/>
    <w:uiPriority w:val="99"/>
    <w:unhideWhenUsed/>
    <w:rsid w:val="00614714"/>
    <w:rPr>
      <w:color w:val="0563C1" w:themeColor="hyperlink"/>
      <w:u w:val="single"/>
    </w:rPr>
  </w:style>
  <w:style w:type="character" w:styleId="UnresolvedMention">
    <w:name w:val="Unresolved Mention"/>
    <w:basedOn w:val="DefaultParagraphFont"/>
    <w:uiPriority w:val="99"/>
    <w:semiHidden/>
    <w:unhideWhenUsed/>
    <w:rsid w:val="00614714"/>
    <w:rPr>
      <w:color w:val="605E5C"/>
      <w:shd w:val="clear" w:color="auto" w:fill="E1DFDD"/>
    </w:rPr>
  </w:style>
  <w:style w:type="character" w:styleId="FollowedHyperlink">
    <w:name w:val="FollowedHyperlink"/>
    <w:basedOn w:val="DefaultParagraphFont"/>
    <w:uiPriority w:val="99"/>
    <w:semiHidden/>
    <w:unhideWhenUsed/>
    <w:rsid w:val="00992462"/>
    <w:rPr>
      <w:color w:val="954F72" w:themeColor="followedHyperlink"/>
      <w:u w:val="single"/>
    </w:rPr>
  </w:style>
  <w:style w:type="paragraph" w:customStyle="1" w:styleId="xmsonormal">
    <w:name w:val="x_msonormal"/>
    <w:basedOn w:val="Normal"/>
    <w:rsid w:val="00C42720"/>
    <w:pPr>
      <w:spacing w:after="0" w:line="240" w:lineRule="auto"/>
    </w:pPr>
    <w:rPr>
      <w:rFonts w:eastAsiaTheme="minorHAnsi" w:cs="Calibri"/>
      <w:lang w:eastAsia="lv-LV"/>
    </w:rPr>
  </w:style>
  <w:style w:type="character" w:customStyle="1" w:styleId="fluidplugincopy">
    <w:name w:val="fluidplugincopy"/>
    <w:basedOn w:val="DefaultParagraphFont"/>
    <w:rsid w:val="00C42720"/>
  </w:style>
  <w:style w:type="paragraph" w:styleId="NoSpacing">
    <w:name w:val="No Spacing"/>
    <w:basedOn w:val="Normal"/>
    <w:link w:val="NoSpacingChar"/>
    <w:uiPriority w:val="1"/>
    <w:qFormat/>
    <w:rsid w:val="003030A1"/>
    <w:pPr>
      <w:spacing w:after="0" w:line="240" w:lineRule="auto"/>
    </w:pPr>
    <w:rPr>
      <w:rFonts w:ascii="Times New Roman" w:eastAsia="Times New Roman" w:hAnsi="Times New Roman"/>
      <w:sz w:val="24"/>
      <w:szCs w:val="24"/>
      <w:lang w:eastAsia="lv-LV"/>
    </w:rPr>
  </w:style>
  <w:style w:type="character" w:customStyle="1" w:styleId="NoSpacingChar">
    <w:name w:val="No Spacing Char"/>
    <w:link w:val="NoSpacing"/>
    <w:uiPriority w:val="1"/>
    <w:rsid w:val="003030A1"/>
    <w:rPr>
      <w:rFonts w:ascii="Times New Roman" w:eastAsia="Times New Roman" w:hAnsi="Times New Roman" w:cs="Times New Roman"/>
      <w:sz w:val="24"/>
      <w:szCs w:val="24"/>
      <w:lang w:eastAsia="lv-LV"/>
    </w:rPr>
  </w:style>
  <w:style w:type="paragraph" w:styleId="Caption">
    <w:name w:val="caption"/>
    <w:basedOn w:val="Normal"/>
    <w:next w:val="Normal"/>
    <w:uiPriority w:val="35"/>
    <w:unhideWhenUsed/>
    <w:qFormat/>
    <w:rsid w:val="00157A19"/>
    <w:pPr>
      <w:spacing w:after="200" w:line="240" w:lineRule="auto"/>
    </w:pPr>
    <w:rPr>
      <w:rFonts w:asciiTheme="minorHAnsi" w:eastAsiaTheme="minorHAnsi" w:hAnsiTheme="minorHAnsi" w:cstheme="minorBidi"/>
      <w:b/>
      <w:bCs/>
      <w:color w:val="4472C4" w:themeColor="accent1"/>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50140">
      <w:bodyDiv w:val="1"/>
      <w:marLeft w:val="0"/>
      <w:marRight w:val="0"/>
      <w:marTop w:val="0"/>
      <w:marBottom w:val="0"/>
      <w:divBdr>
        <w:top w:val="none" w:sz="0" w:space="0" w:color="auto"/>
        <w:left w:val="none" w:sz="0" w:space="0" w:color="auto"/>
        <w:bottom w:val="none" w:sz="0" w:space="0" w:color="auto"/>
        <w:right w:val="none" w:sz="0" w:space="0" w:color="auto"/>
      </w:divBdr>
    </w:div>
    <w:div w:id="743726497">
      <w:bodyDiv w:val="1"/>
      <w:marLeft w:val="0"/>
      <w:marRight w:val="0"/>
      <w:marTop w:val="0"/>
      <w:marBottom w:val="0"/>
      <w:divBdr>
        <w:top w:val="none" w:sz="0" w:space="0" w:color="auto"/>
        <w:left w:val="none" w:sz="0" w:space="0" w:color="auto"/>
        <w:bottom w:val="none" w:sz="0" w:space="0" w:color="auto"/>
        <w:right w:val="none" w:sz="0" w:space="0" w:color="auto"/>
      </w:divBdr>
    </w:div>
    <w:div w:id="1190217673">
      <w:bodyDiv w:val="1"/>
      <w:marLeft w:val="0"/>
      <w:marRight w:val="0"/>
      <w:marTop w:val="0"/>
      <w:marBottom w:val="0"/>
      <w:divBdr>
        <w:top w:val="none" w:sz="0" w:space="0" w:color="auto"/>
        <w:left w:val="none" w:sz="0" w:space="0" w:color="auto"/>
        <w:bottom w:val="none" w:sz="0" w:space="0" w:color="auto"/>
        <w:right w:val="none" w:sz="0" w:space="0" w:color="auto"/>
      </w:divBdr>
    </w:div>
    <w:div w:id="1243567616">
      <w:bodyDiv w:val="1"/>
      <w:marLeft w:val="0"/>
      <w:marRight w:val="0"/>
      <w:marTop w:val="0"/>
      <w:marBottom w:val="0"/>
      <w:divBdr>
        <w:top w:val="none" w:sz="0" w:space="0" w:color="auto"/>
        <w:left w:val="none" w:sz="0" w:space="0" w:color="auto"/>
        <w:bottom w:val="none" w:sz="0" w:space="0" w:color="auto"/>
        <w:right w:val="none" w:sz="0" w:space="0" w:color="auto"/>
      </w:divBdr>
    </w:div>
    <w:div w:id="1834835242">
      <w:bodyDiv w:val="1"/>
      <w:marLeft w:val="0"/>
      <w:marRight w:val="0"/>
      <w:marTop w:val="0"/>
      <w:marBottom w:val="0"/>
      <w:divBdr>
        <w:top w:val="none" w:sz="0" w:space="0" w:color="auto"/>
        <w:left w:val="none" w:sz="0" w:space="0" w:color="auto"/>
        <w:bottom w:val="none" w:sz="0" w:space="0" w:color="auto"/>
        <w:right w:val="none" w:sz="0" w:space="0" w:color="auto"/>
      </w:divBdr>
    </w:div>
    <w:div w:id="214330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761</Words>
  <Characters>434</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Kadrova</dc:creator>
  <cp:keywords/>
  <dc:description/>
  <cp:lastModifiedBy>Māris Ignatovics</cp:lastModifiedBy>
  <cp:revision>3</cp:revision>
  <dcterms:created xsi:type="dcterms:W3CDTF">2026-08-19T09:59:00Z</dcterms:created>
  <dcterms:modified xsi:type="dcterms:W3CDTF">2026-08-19T10:00:00Z</dcterms:modified>
</cp:coreProperties>
</file>