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FD44" w14:textId="37DC673B" w:rsidR="00564DF0" w:rsidRPr="00564DF0" w:rsidRDefault="00564DF0" w:rsidP="00564DF0">
      <w:pPr>
        <w:suppressAutoHyphens/>
        <w:spacing w:after="0" w:line="240" w:lineRule="auto"/>
        <w:jc w:val="right"/>
        <w:rPr>
          <w:rFonts w:ascii="Times New Roman" w:eastAsia="Times New Roman" w:hAnsi="Times New Roman" w:cs="Times New Roman"/>
          <w:sz w:val="24"/>
          <w:szCs w:val="24"/>
        </w:rPr>
      </w:pPr>
    </w:p>
    <w:p w14:paraId="154FF2CC" w14:textId="3D2B6697" w:rsidR="00564DF0" w:rsidRPr="00564DF0" w:rsidRDefault="00564DF0" w:rsidP="00564DF0">
      <w:pPr>
        <w:suppressAutoHyphens/>
        <w:spacing w:after="0" w:line="240" w:lineRule="auto"/>
        <w:jc w:val="right"/>
        <w:rPr>
          <w:rFonts w:ascii="Times New Roman" w:eastAsia="Times New Roman" w:hAnsi="Times New Roman" w:cs="Times New Roman"/>
          <w:sz w:val="24"/>
          <w:szCs w:val="24"/>
        </w:rPr>
      </w:pPr>
    </w:p>
    <w:p w14:paraId="773FF6A3" w14:textId="664EED76" w:rsidR="00BE11DB" w:rsidRDefault="00B75F6D" w:rsidP="00BE11DB">
      <w:pPr>
        <w:suppressAutoHyphens/>
        <w:spacing w:after="0" w:line="240" w:lineRule="auto"/>
        <w:rPr>
          <w:rFonts w:ascii="Times New Roman" w:eastAsia="Times New Roman" w:hAnsi="Times New Roman" w:cs="Times New Roman"/>
          <w:sz w:val="24"/>
          <w:szCs w:val="24"/>
        </w:rPr>
      </w:pPr>
      <w:r>
        <w:rPr>
          <w:rFonts w:eastAsia="Times New Roman"/>
          <w:noProof/>
        </w:rPr>
        <w:drawing>
          <wp:anchor distT="0" distB="0" distL="114300" distR="114300" simplePos="0" relativeHeight="251659264" behindDoc="0" locked="1" layoutInCell="1" allowOverlap="1" wp14:anchorId="7CF8B602" wp14:editId="6C6B6B60">
            <wp:simplePos x="0" y="0"/>
            <wp:positionH relativeFrom="page">
              <wp:posOffset>900430</wp:posOffset>
            </wp:positionH>
            <wp:positionV relativeFrom="page">
              <wp:posOffset>800100</wp:posOffset>
            </wp:positionV>
            <wp:extent cx="1878965" cy="64770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a 1"/>
                    <pic:cNvPicPr>
                      <a:picLocks noChangeAspect="1" noChangeArrowheads="1"/>
                    </pic:cNvPicPr>
                  </pic:nvPicPr>
                  <pic:blipFill>
                    <a:blip r:embed="rId8">
                      <a:extLst>
                        <a:ext uri="{28A0092B-C50C-407E-A947-70E740481C1C}">
                          <a14:useLocalDpi xmlns:a14="http://schemas.microsoft.com/office/drawing/2010/main" val="0"/>
                        </a:ext>
                      </a:extLst>
                    </a:blip>
                    <a:srcRect r="-69" b="-195"/>
                    <a:stretch>
                      <a:fillRect/>
                    </a:stretch>
                  </pic:blipFill>
                  <pic:spPr bwMode="auto">
                    <a:xfrm>
                      <a:off x="0" y="0"/>
                      <a:ext cx="1878965" cy="647700"/>
                    </a:xfrm>
                    <a:prstGeom prst="rect">
                      <a:avLst/>
                    </a:prstGeom>
                    <a:noFill/>
                  </pic:spPr>
                </pic:pic>
              </a:graphicData>
            </a:graphic>
            <wp14:sizeRelH relativeFrom="margin">
              <wp14:pctWidth>0</wp14:pctWidth>
            </wp14:sizeRelH>
            <wp14:sizeRelV relativeFrom="margin">
              <wp14:pctHeight>0</wp14:pctHeight>
            </wp14:sizeRelV>
          </wp:anchor>
        </w:drawing>
      </w:r>
    </w:p>
    <w:p w14:paraId="69E7978C" w14:textId="77777777" w:rsidR="00BE11DB" w:rsidRDefault="00BE11DB" w:rsidP="00564DF0">
      <w:pPr>
        <w:suppressAutoHyphens/>
        <w:spacing w:after="0" w:line="240" w:lineRule="auto"/>
        <w:jc w:val="right"/>
        <w:rPr>
          <w:rFonts w:ascii="Times New Roman" w:eastAsia="Times New Roman" w:hAnsi="Times New Roman" w:cs="Times New Roman"/>
          <w:sz w:val="24"/>
          <w:szCs w:val="24"/>
        </w:rPr>
      </w:pPr>
    </w:p>
    <w:p w14:paraId="4542F024" w14:textId="77777777" w:rsidR="00BE11DB" w:rsidRDefault="00BE11DB" w:rsidP="00564DF0">
      <w:pPr>
        <w:suppressAutoHyphens/>
        <w:spacing w:after="0" w:line="240" w:lineRule="auto"/>
        <w:jc w:val="right"/>
        <w:rPr>
          <w:rFonts w:ascii="Times New Roman" w:eastAsia="Times New Roman" w:hAnsi="Times New Roman" w:cs="Times New Roman"/>
          <w:sz w:val="24"/>
          <w:szCs w:val="24"/>
        </w:rPr>
      </w:pPr>
    </w:p>
    <w:p w14:paraId="37222E76" w14:textId="1950A126" w:rsidR="00564DF0" w:rsidRPr="00564DF0" w:rsidRDefault="00564DF0" w:rsidP="00564DF0">
      <w:pPr>
        <w:suppressAutoHyphens/>
        <w:spacing w:after="0" w:line="240" w:lineRule="auto"/>
        <w:jc w:val="right"/>
        <w:rPr>
          <w:rFonts w:ascii="Times New Roman" w:eastAsia="Times New Roman" w:hAnsi="Times New Roman" w:cs="Times New Roman"/>
          <w:sz w:val="24"/>
          <w:szCs w:val="24"/>
        </w:rPr>
      </w:pPr>
      <w:r w:rsidRPr="00564DF0">
        <w:rPr>
          <w:rFonts w:ascii="Times New Roman" w:eastAsia="Times New Roman" w:hAnsi="Times New Roman" w:cs="Times New Roman"/>
          <w:sz w:val="24"/>
          <w:szCs w:val="24"/>
        </w:rPr>
        <w:t>APSTIPRINĀTS</w:t>
      </w:r>
    </w:p>
    <w:p w14:paraId="355D411B" w14:textId="77777777" w:rsidR="00564DF0" w:rsidRPr="00564DF0" w:rsidRDefault="00564DF0" w:rsidP="00564DF0">
      <w:pPr>
        <w:suppressAutoHyphens/>
        <w:spacing w:after="0" w:line="240" w:lineRule="auto"/>
        <w:ind w:left="5103"/>
        <w:jc w:val="right"/>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Rīgas Stradiņa universitātes</w:t>
      </w:r>
    </w:p>
    <w:p w14:paraId="55977349" w14:textId="77777777" w:rsidR="00564DF0" w:rsidRPr="003C021C" w:rsidRDefault="00564DF0" w:rsidP="00564DF0">
      <w:pPr>
        <w:suppressAutoHyphens/>
        <w:spacing w:after="0" w:line="240" w:lineRule="auto"/>
        <w:ind w:left="4678"/>
        <w:jc w:val="right"/>
        <w:rPr>
          <w:rFonts w:ascii="Times New Roman" w:eastAsia="Calibri" w:hAnsi="Times New Roman" w:cs="Times New Roman"/>
          <w:sz w:val="24"/>
          <w:szCs w:val="24"/>
          <w:lang w:eastAsia="ar-SA"/>
        </w:rPr>
      </w:pPr>
      <w:r w:rsidRPr="003C021C">
        <w:rPr>
          <w:rFonts w:ascii="Times New Roman" w:eastAsia="Calibri" w:hAnsi="Times New Roman" w:cs="Times New Roman"/>
          <w:sz w:val="24"/>
          <w:szCs w:val="24"/>
          <w:lang w:eastAsia="ar-SA"/>
        </w:rPr>
        <w:t>iepirkuma komisijas</w:t>
      </w:r>
    </w:p>
    <w:p w14:paraId="2E2EA67D" w14:textId="68C65C45" w:rsidR="00564DF0" w:rsidRPr="00A919ED" w:rsidRDefault="00564DF0" w:rsidP="00564DF0">
      <w:pPr>
        <w:suppressAutoHyphens/>
        <w:spacing w:after="0" w:line="240" w:lineRule="auto"/>
        <w:ind w:left="5103"/>
        <w:jc w:val="right"/>
        <w:rPr>
          <w:rFonts w:ascii="Times New Roman" w:eastAsia="Calibri" w:hAnsi="Times New Roman" w:cs="Times New Roman"/>
          <w:sz w:val="24"/>
          <w:szCs w:val="24"/>
          <w:lang w:eastAsia="ar-SA"/>
        </w:rPr>
      </w:pPr>
      <w:r w:rsidRPr="00A919ED">
        <w:rPr>
          <w:rFonts w:ascii="Times New Roman" w:eastAsia="Calibri" w:hAnsi="Times New Roman" w:cs="Times New Roman"/>
          <w:sz w:val="24"/>
          <w:szCs w:val="24"/>
          <w:lang w:eastAsia="ar-SA"/>
        </w:rPr>
        <w:t>202</w:t>
      </w:r>
      <w:r w:rsidR="00BE11DB" w:rsidRPr="00A919ED">
        <w:rPr>
          <w:rFonts w:ascii="Times New Roman" w:eastAsia="Calibri" w:hAnsi="Times New Roman" w:cs="Times New Roman"/>
          <w:sz w:val="24"/>
          <w:szCs w:val="24"/>
          <w:lang w:eastAsia="ar-SA"/>
        </w:rPr>
        <w:t>6</w:t>
      </w:r>
      <w:r w:rsidRPr="00A919ED">
        <w:rPr>
          <w:rFonts w:ascii="Times New Roman" w:eastAsia="Calibri" w:hAnsi="Times New Roman" w:cs="Times New Roman"/>
          <w:sz w:val="24"/>
          <w:szCs w:val="24"/>
          <w:lang w:eastAsia="ar-SA"/>
        </w:rPr>
        <w:t xml:space="preserve">. </w:t>
      </w:r>
      <w:r w:rsidRPr="00890B34">
        <w:rPr>
          <w:rFonts w:ascii="Times New Roman" w:eastAsia="Calibri" w:hAnsi="Times New Roman" w:cs="Times New Roman"/>
          <w:sz w:val="24"/>
          <w:szCs w:val="24"/>
          <w:lang w:eastAsia="ar-SA"/>
        </w:rPr>
        <w:t xml:space="preserve">gada </w:t>
      </w:r>
      <w:r w:rsidR="00890B34" w:rsidRPr="00890B34">
        <w:rPr>
          <w:rFonts w:ascii="Times New Roman" w:eastAsia="Calibri" w:hAnsi="Times New Roman" w:cs="Times New Roman"/>
          <w:sz w:val="24"/>
          <w:szCs w:val="24"/>
          <w:lang w:eastAsia="ar-SA"/>
        </w:rPr>
        <w:t>2</w:t>
      </w:r>
      <w:r w:rsidR="00E56EC3">
        <w:rPr>
          <w:rFonts w:ascii="Times New Roman" w:eastAsia="Calibri" w:hAnsi="Times New Roman" w:cs="Times New Roman"/>
          <w:sz w:val="24"/>
          <w:szCs w:val="24"/>
          <w:lang w:eastAsia="ar-SA"/>
        </w:rPr>
        <w:t>7</w:t>
      </w:r>
      <w:r w:rsidRPr="00890B34">
        <w:rPr>
          <w:rFonts w:ascii="Times New Roman" w:eastAsia="Calibri" w:hAnsi="Times New Roman" w:cs="Times New Roman"/>
          <w:sz w:val="24"/>
          <w:szCs w:val="24"/>
          <w:lang w:eastAsia="ar-SA"/>
        </w:rPr>
        <w:t>.</w:t>
      </w:r>
      <w:r w:rsidR="00890B34" w:rsidRPr="00890B34">
        <w:rPr>
          <w:rFonts w:ascii="Times New Roman" w:eastAsia="Calibri" w:hAnsi="Times New Roman" w:cs="Times New Roman"/>
          <w:sz w:val="24"/>
          <w:szCs w:val="24"/>
          <w:lang w:eastAsia="ar-SA"/>
        </w:rPr>
        <w:t xml:space="preserve">jūlija </w:t>
      </w:r>
      <w:r w:rsidRPr="00890B34">
        <w:rPr>
          <w:rFonts w:ascii="Times New Roman" w:eastAsia="Calibri" w:hAnsi="Times New Roman" w:cs="Times New Roman"/>
          <w:sz w:val="24"/>
          <w:szCs w:val="24"/>
          <w:lang w:eastAsia="ar-SA"/>
        </w:rPr>
        <w:t>sēdē</w:t>
      </w:r>
    </w:p>
    <w:p w14:paraId="4EB5E3A0" w14:textId="23CBC214" w:rsidR="00564DF0" w:rsidRPr="007158FC"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r w:rsidRPr="00A919ED">
        <w:rPr>
          <w:rFonts w:ascii="Times New Roman" w:eastAsia="Calibri" w:hAnsi="Times New Roman" w:cs="Times New Roman"/>
          <w:sz w:val="24"/>
          <w:szCs w:val="24"/>
          <w:lang w:eastAsia="ar-SA"/>
        </w:rPr>
        <w:t>(protokols Nr.</w:t>
      </w:r>
      <w:r w:rsidRPr="00A919ED">
        <w:rPr>
          <w:rFonts w:ascii="Times New Roman" w:eastAsia="Calibri" w:hAnsi="Times New Roman" w:cs="Times New Roman"/>
          <w:b/>
          <w:sz w:val="24"/>
          <w:szCs w:val="24"/>
          <w:lang w:eastAsia="ar-SA"/>
        </w:rPr>
        <w:t xml:space="preserve"> RSU 202</w:t>
      </w:r>
      <w:r w:rsidR="00BE11DB" w:rsidRPr="00A919ED">
        <w:rPr>
          <w:rFonts w:ascii="Times New Roman" w:eastAsia="Calibri" w:hAnsi="Times New Roman" w:cs="Times New Roman"/>
          <w:b/>
          <w:sz w:val="24"/>
          <w:szCs w:val="24"/>
          <w:lang w:eastAsia="ar-SA"/>
        </w:rPr>
        <w:t>6</w:t>
      </w:r>
      <w:r w:rsidRPr="00A919ED">
        <w:rPr>
          <w:rFonts w:ascii="Times New Roman" w:eastAsia="Calibri" w:hAnsi="Times New Roman" w:cs="Times New Roman"/>
          <w:b/>
          <w:sz w:val="24"/>
          <w:szCs w:val="24"/>
          <w:lang w:eastAsia="ar-SA"/>
        </w:rPr>
        <w:t>/</w:t>
      </w:r>
      <w:r w:rsidR="00B75F6D">
        <w:rPr>
          <w:rFonts w:ascii="Times New Roman" w:eastAsia="Calibri" w:hAnsi="Times New Roman" w:cs="Times New Roman"/>
          <w:b/>
          <w:sz w:val="24"/>
          <w:szCs w:val="24"/>
          <w:lang w:eastAsia="ar-SA"/>
        </w:rPr>
        <w:t>1</w:t>
      </w:r>
      <w:r w:rsidR="00E56EC3">
        <w:rPr>
          <w:rFonts w:ascii="Times New Roman" w:eastAsia="Calibri" w:hAnsi="Times New Roman" w:cs="Times New Roman"/>
          <w:b/>
          <w:sz w:val="24"/>
          <w:szCs w:val="24"/>
          <w:lang w:eastAsia="ar-SA"/>
        </w:rPr>
        <w:t>49</w:t>
      </w:r>
      <w:r w:rsidRPr="00A919ED">
        <w:rPr>
          <w:rFonts w:ascii="Times New Roman" w:eastAsia="Calibri" w:hAnsi="Times New Roman" w:cs="Times New Roman"/>
          <w:b/>
          <w:sz w:val="24"/>
          <w:szCs w:val="24"/>
          <w:lang w:eastAsia="ar-SA"/>
        </w:rPr>
        <w:t>/AK-</w:t>
      </w:r>
      <w:r w:rsidR="00E56EC3">
        <w:rPr>
          <w:rFonts w:ascii="Times New Roman" w:eastAsia="Calibri" w:hAnsi="Times New Roman" w:cs="Times New Roman"/>
          <w:b/>
          <w:sz w:val="24"/>
          <w:szCs w:val="24"/>
          <w:lang w:eastAsia="ar-SA"/>
        </w:rPr>
        <w:t>1</w:t>
      </w:r>
      <w:r w:rsidRPr="00A919ED">
        <w:rPr>
          <w:rFonts w:ascii="Times New Roman" w:eastAsia="Calibri" w:hAnsi="Times New Roman" w:cs="Times New Roman"/>
          <w:sz w:val="24"/>
          <w:szCs w:val="24"/>
          <w:lang w:eastAsia="ar-SA"/>
        </w:rPr>
        <w:t>)</w:t>
      </w:r>
    </w:p>
    <w:p w14:paraId="32EA3F47"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5F8A4B93"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57823CDD"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3A65CACB"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1BE1FA45"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2142EC68" w14:textId="77777777" w:rsidR="00564DF0" w:rsidRPr="00564DF0" w:rsidRDefault="00564DF0" w:rsidP="00564DF0">
      <w:pPr>
        <w:suppressAutoHyphens/>
        <w:spacing w:after="0" w:line="240" w:lineRule="auto"/>
        <w:rPr>
          <w:rFonts w:ascii="Times New Roman" w:eastAsia="Calibri" w:hAnsi="Times New Roman" w:cs="Times New Roman"/>
          <w:b/>
          <w:sz w:val="24"/>
          <w:szCs w:val="24"/>
          <w:lang w:eastAsia="ar-SA"/>
        </w:rPr>
      </w:pPr>
    </w:p>
    <w:p w14:paraId="1F741D16"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DBE865F" w14:textId="77777777" w:rsidR="00564DF0" w:rsidRPr="00564DF0" w:rsidRDefault="00564DF0" w:rsidP="00564DF0">
      <w:pPr>
        <w:suppressAutoHyphens/>
        <w:spacing w:after="0" w:line="240" w:lineRule="auto"/>
        <w:jc w:val="center"/>
        <w:rPr>
          <w:rFonts w:ascii="Times New Roman" w:eastAsia="Calibri" w:hAnsi="Times New Roman" w:cs="Times New Roman"/>
          <w:sz w:val="28"/>
          <w:szCs w:val="28"/>
          <w:lang w:eastAsia="ar-SA"/>
        </w:rPr>
      </w:pPr>
      <w:r w:rsidRPr="00564DF0">
        <w:rPr>
          <w:rFonts w:ascii="Times New Roman" w:eastAsia="Calibri" w:hAnsi="Times New Roman" w:cs="Times New Roman"/>
          <w:sz w:val="28"/>
          <w:szCs w:val="28"/>
          <w:lang w:eastAsia="ar-SA"/>
        </w:rPr>
        <w:t>ATKLĀTA KONKURSA</w:t>
      </w:r>
    </w:p>
    <w:p w14:paraId="3135AEEC" w14:textId="77777777" w:rsidR="00564DF0" w:rsidRPr="00564DF0" w:rsidRDefault="00564DF0" w:rsidP="00564DF0">
      <w:pPr>
        <w:suppressAutoHyphens/>
        <w:spacing w:after="0" w:line="240" w:lineRule="auto"/>
        <w:jc w:val="center"/>
        <w:rPr>
          <w:rFonts w:ascii="Times New Roman" w:eastAsia="Calibri" w:hAnsi="Times New Roman" w:cs="Times New Roman"/>
          <w:sz w:val="24"/>
          <w:szCs w:val="24"/>
          <w:lang w:eastAsia="ar-SA"/>
        </w:rPr>
      </w:pPr>
    </w:p>
    <w:p w14:paraId="7384675A" w14:textId="77777777" w:rsidR="00564DF0" w:rsidRPr="00564DF0" w:rsidRDefault="00564DF0" w:rsidP="00564DF0">
      <w:pPr>
        <w:suppressAutoHyphens/>
        <w:spacing w:after="0" w:line="240" w:lineRule="auto"/>
        <w:jc w:val="center"/>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(Elektronisko iepirkumu sistēmā)</w:t>
      </w:r>
    </w:p>
    <w:p w14:paraId="397DDCCF" w14:textId="77777777" w:rsidR="00564DF0" w:rsidRDefault="00564DF0" w:rsidP="00564DF0">
      <w:pPr>
        <w:suppressAutoHyphens/>
        <w:spacing w:after="0" w:line="240" w:lineRule="auto"/>
        <w:jc w:val="both"/>
        <w:rPr>
          <w:rFonts w:ascii="Times New Roman" w:eastAsia="Calibri" w:hAnsi="Times New Roman" w:cs="Times New Roman"/>
          <w:sz w:val="24"/>
          <w:szCs w:val="24"/>
          <w:lang w:eastAsia="ar-SA"/>
        </w:rPr>
      </w:pPr>
    </w:p>
    <w:p w14:paraId="4E623173" w14:textId="77777777" w:rsidR="004E1A29" w:rsidRPr="00564DF0" w:rsidRDefault="004E1A29" w:rsidP="00564DF0">
      <w:pPr>
        <w:suppressAutoHyphens/>
        <w:spacing w:after="0" w:line="240" w:lineRule="auto"/>
        <w:jc w:val="both"/>
        <w:rPr>
          <w:rFonts w:ascii="Times New Roman" w:eastAsia="Calibri" w:hAnsi="Times New Roman" w:cs="Times New Roman"/>
          <w:sz w:val="24"/>
          <w:szCs w:val="24"/>
          <w:lang w:eastAsia="ar-SA"/>
        </w:rPr>
      </w:pPr>
    </w:p>
    <w:p w14:paraId="6AFCC6F4" w14:textId="001A23DF" w:rsidR="008D47D2" w:rsidRPr="007E67A3" w:rsidRDefault="00B75F6D" w:rsidP="00564DF0">
      <w:pPr>
        <w:suppressAutoHyphens/>
        <w:spacing w:after="0" w:line="240" w:lineRule="auto"/>
        <w:jc w:val="center"/>
        <w:rPr>
          <w:rFonts w:ascii="Times New Roman" w:eastAsia="Calibri" w:hAnsi="Times New Roman" w:cs="Times New Roman"/>
          <w:sz w:val="32"/>
          <w:szCs w:val="32"/>
          <w:lang w:eastAsia="ar-SA"/>
        </w:rPr>
      </w:pPr>
      <w:r>
        <w:rPr>
          <w:rFonts w:ascii="Times New Roman" w:hAnsi="Times New Roman" w:cs="Times New Roman"/>
          <w:b/>
          <w:sz w:val="32"/>
          <w:szCs w:val="32"/>
        </w:rPr>
        <w:t>Darba aizsardzības un ugunsdrošības pakalpojums</w:t>
      </w:r>
    </w:p>
    <w:p w14:paraId="66F4D625" w14:textId="77777777" w:rsidR="004E1A29" w:rsidRPr="00564DF0" w:rsidRDefault="004E1A29" w:rsidP="00564DF0">
      <w:pPr>
        <w:suppressAutoHyphens/>
        <w:spacing w:after="0" w:line="240" w:lineRule="auto"/>
        <w:jc w:val="center"/>
        <w:rPr>
          <w:rFonts w:ascii="Times New Roman" w:eastAsia="Calibri" w:hAnsi="Times New Roman" w:cs="Times New Roman"/>
          <w:sz w:val="24"/>
          <w:szCs w:val="24"/>
          <w:lang w:eastAsia="ar-SA"/>
        </w:rPr>
      </w:pPr>
    </w:p>
    <w:p w14:paraId="43887EF9" w14:textId="77777777" w:rsidR="00564DF0" w:rsidRPr="00564DF0" w:rsidRDefault="00564DF0" w:rsidP="00564DF0">
      <w:pPr>
        <w:suppressAutoHyphens/>
        <w:spacing w:after="0" w:line="240" w:lineRule="auto"/>
        <w:jc w:val="center"/>
        <w:rPr>
          <w:rFonts w:ascii="Times New Roman" w:eastAsia="Calibri" w:hAnsi="Times New Roman" w:cs="Times New Roman"/>
          <w:sz w:val="28"/>
          <w:szCs w:val="28"/>
          <w:lang w:eastAsia="ar-SA"/>
        </w:rPr>
      </w:pPr>
      <w:r w:rsidRPr="00564DF0">
        <w:rPr>
          <w:rFonts w:ascii="Times New Roman" w:eastAsia="Calibri" w:hAnsi="Times New Roman" w:cs="Times New Roman"/>
          <w:sz w:val="28"/>
          <w:szCs w:val="28"/>
          <w:lang w:eastAsia="ar-SA"/>
        </w:rPr>
        <w:t xml:space="preserve">NOLIKUMS </w:t>
      </w:r>
    </w:p>
    <w:p w14:paraId="667BF910"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3D0EB627"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86EB9C0" w14:textId="5F9D8DFA"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r w:rsidRPr="00564DF0">
        <w:rPr>
          <w:rFonts w:ascii="Times New Roman" w:eastAsia="Calibri" w:hAnsi="Times New Roman" w:cs="Times New Roman"/>
          <w:b/>
          <w:sz w:val="24"/>
          <w:szCs w:val="24"/>
          <w:lang w:eastAsia="ar-SA"/>
        </w:rPr>
        <w:t xml:space="preserve">Iepirkuma identifikācijas Nr. </w:t>
      </w:r>
      <w:r w:rsidRPr="009D09AA">
        <w:rPr>
          <w:rFonts w:ascii="Times New Roman" w:eastAsia="Calibri" w:hAnsi="Times New Roman" w:cs="Times New Roman"/>
          <w:b/>
          <w:sz w:val="24"/>
          <w:szCs w:val="24"/>
          <w:lang w:eastAsia="ar-SA"/>
        </w:rPr>
        <w:t>RSU 202</w:t>
      </w:r>
      <w:r w:rsidR="00BE11DB">
        <w:rPr>
          <w:rFonts w:ascii="Times New Roman" w:eastAsia="Calibri" w:hAnsi="Times New Roman" w:cs="Times New Roman"/>
          <w:b/>
          <w:sz w:val="24"/>
          <w:szCs w:val="24"/>
          <w:lang w:eastAsia="ar-SA"/>
        </w:rPr>
        <w:t>6</w:t>
      </w:r>
      <w:r w:rsidRPr="009D09AA">
        <w:rPr>
          <w:rFonts w:ascii="Times New Roman" w:eastAsia="Calibri" w:hAnsi="Times New Roman" w:cs="Times New Roman"/>
          <w:b/>
          <w:sz w:val="24"/>
          <w:szCs w:val="24"/>
          <w:lang w:eastAsia="ar-SA"/>
        </w:rPr>
        <w:t>/</w:t>
      </w:r>
      <w:r w:rsidR="00B75F6D">
        <w:rPr>
          <w:rFonts w:ascii="Times New Roman" w:eastAsia="Calibri" w:hAnsi="Times New Roman" w:cs="Times New Roman"/>
          <w:b/>
          <w:sz w:val="24"/>
          <w:szCs w:val="24"/>
          <w:lang w:eastAsia="ar-SA"/>
        </w:rPr>
        <w:t>1</w:t>
      </w:r>
      <w:r w:rsidR="00E56EC3">
        <w:rPr>
          <w:rFonts w:ascii="Times New Roman" w:eastAsia="Calibri" w:hAnsi="Times New Roman" w:cs="Times New Roman"/>
          <w:b/>
          <w:sz w:val="24"/>
          <w:szCs w:val="24"/>
          <w:lang w:eastAsia="ar-SA"/>
        </w:rPr>
        <w:t>49</w:t>
      </w:r>
      <w:r w:rsidRPr="009D09AA">
        <w:rPr>
          <w:rFonts w:ascii="Times New Roman" w:eastAsia="Calibri" w:hAnsi="Times New Roman" w:cs="Times New Roman"/>
          <w:b/>
          <w:sz w:val="24"/>
          <w:szCs w:val="24"/>
          <w:lang w:eastAsia="ar-SA"/>
        </w:rPr>
        <w:t>/AK</w:t>
      </w:r>
    </w:p>
    <w:p w14:paraId="4AD8F4C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0347EF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8F8AF49"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7697BA1"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24B8BE4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E69A90D"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6873516"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C0C4CE8"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EEF37C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A3C6CF2"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B2C3F9B"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B90DFEC" w14:textId="77777777" w:rsidR="00564DF0" w:rsidRPr="00564DF0" w:rsidRDefault="00564DF0" w:rsidP="00564DF0">
      <w:pPr>
        <w:suppressAutoHyphens/>
        <w:spacing w:after="0" w:line="240" w:lineRule="auto"/>
        <w:jc w:val="both"/>
        <w:rPr>
          <w:rFonts w:ascii="Times New Roman" w:eastAsia="Calibri" w:hAnsi="Times New Roman" w:cs="Times New Roman"/>
          <w:b/>
          <w:sz w:val="24"/>
          <w:szCs w:val="24"/>
          <w:lang w:eastAsia="ar-SA"/>
        </w:rPr>
      </w:pPr>
    </w:p>
    <w:p w14:paraId="4FEB2691"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B336D9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4F00A07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66199255"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E0FA62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39675B13"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4D1DC76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A78DDDF" w14:textId="3561143B"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sectPr w:rsidR="00564DF0" w:rsidRPr="00564DF0" w:rsidSect="00BE11DB">
          <w:pgSz w:w="11906" w:h="16838"/>
          <w:pgMar w:top="709" w:right="1134" w:bottom="1134" w:left="1418" w:header="1134" w:footer="1134" w:gutter="0"/>
          <w:cols w:space="720"/>
        </w:sectPr>
      </w:pPr>
      <w:r w:rsidRPr="00564DF0">
        <w:rPr>
          <w:rFonts w:ascii="Times New Roman" w:eastAsia="Calibri" w:hAnsi="Times New Roman" w:cs="Times New Roman"/>
          <w:b/>
          <w:sz w:val="24"/>
          <w:szCs w:val="24"/>
          <w:lang w:eastAsia="ar-SA"/>
        </w:rPr>
        <w:t>Rīga, 202</w:t>
      </w:r>
      <w:r w:rsidR="00BE11DB">
        <w:rPr>
          <w:rFonts w:ascii="Times New Roman" w:eastAsia="Calibri" w:hAnsi="Times New Roman" w:cs="Times New Roman"/>
          <w:b/>
          <w:sz w:val="24"/>
          <w:szCs w:val="24"/>
          <w:lang w:eastAsia="ar-SA"/>
        </w:rPr>
        <w:t>6</w:t>
      </w:r>
    </w:p>
    <w:p w14:paraId="59E460BE" w14:textId="77777777" w:rsidR="00564DF0" w:rsidRPr="00564DF0" w:rsidRDefault="00564DF0" w:rsidP="00564DF0">
      <w:pPr>
        <w:pStyle w:val="Nodala1"/>
      </w:pPr>
      <w:bookmarkStart w:id="0" w:name="_Toc184980566"/>
      <w:r w:rsidRPr="00564DF0">
        <w:lastRenderedPageBreak/>
        <w:t>Vispārējā informācija</w:t>
      </w:r>
      <w:bookmarkEnd w:id="0"/>
      <w:r w:rsidRPr="00564DF0">
        <w:t xml:space="preserve"> </w:t>
      </w:r>
    </w:p>
    <w:p w14:paraId="296043B9" w14:textId="0D616FD1" w:rsidR="00564DF0" w:rsidRPr="006B38E9"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Iepirkuma nosaukums un </w:t>
      </w:r>
      <w:r w:rsidRPr="00B75F6D">
        <w:rPr>
          <w:rFonts w:ascii="Times New Roman" w:eastAsia="Times New Roman" w:hAnsi="Times New Roman" w:cs="Times New Roman"/>
          <w:sz w:val="24"/>
          <w:szCs w:val="24"/>
          <w14:scene3d>
            <w14:camera w14:prst="orthographicFront"/>
            <w14:lightRig w14:rig="threePt" w14:dir="t">
              <w14:rot w14:lat="0" w14:lon="0" w14:rev="0"/>
            </w14:lightRig>
          </w14:scene3d>
        </w:rPr>
        <w:t>identifikācijas numurs:</w:t>
      </w:r>
      <w:r w:rsidRPr="00B75F6D">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 “</w:t>
      </w:r>
      <w:r w:rsidR="00B75F6D" w:rsidRPr="00B75F6D">
        <w:rPr>
          <w:rFonts w:ascii="Times New Roman" w:hAnsi="Times New Roman"/>
          <w:b/>
          <w:bCs/>
          <w:sz w:val="24"/>
          <w:szCs w:val="24"/>
        </w:rPr>
        <w:t>Darba aizsardzības un ugunsdrošības pakalpojums</w:t>
      </w:r>
      <w:r w:rsidRPr="00B75F6D">
        <w:rPr>
          <w:rFonts w:ascii="Times New Roman" w:eastAsia="Times New Roman" w:hAnsi="Times New Roman" w:cs="Times New Roman"/>
          <w:b/>
          <w:sz w:val="24"/>
          <w:szCs w:val="24"/>
          <w14:scene3d>
            <w14:camera w14:prst="orthographicFront"/>
            <w14:lightRig w14:rig="threePt" w14:dir="t">
              <w14:rot w14:lat="0" w14:lon="0" w14:rev="0"/>
            </w14:lightRig>
          </w14:scene3d>
        </w:rPr>
        <w:t>”, identifikācijas Nr. RSU 202</w:t>
      </w:r>
      <w:r w:rsidR="00BE11DB" w:rsidRPr="00B75F6D">
        <w:rPr>
          <w:rFonts w:ascii="Times New Roman" w:eastAsia="Times New Roman" w:hAnsi="Times New Roman" w:cs="Times New Roman"/>
          <w:b/>
          <w:sz w:val="24"/>
          <w:szCs w:val="24"/>
          <w14:scene3d>
            <w14:camera w14:prst="orthographicFront"/>
            <w14:lightRig w14:rig="threePt" w14:dir="t">
              <w14:rot w14:lat="0" w14:lon="0" w14:rev="0"/>
            </w14:lightRig>
          </w14:scene3d>
        </w:rPr>
        <w:t>6</w:t>
      </w:r>
      <w:r w:rsidRPr="00B75F6D">
        <w:rPr>
          <w:rFonts w:ascii="Times New Roman" w:eastAsia="Times New Roman" w:hAnsi="Times New Roman" w:cs="Times New Roman"/>
          <w:b/>
          <w:sz w:val="24"/>
          <w:szCs w:val="24"/>
          <w14:scene3d>
            <w14:camera w14:prst="orthographicFront"/>
            <w14:lightRig w14:rig="threePt" w14:dir="t">
              <w14:rot w14:lat="0" w14:lon="0" w14:rev="0"/>
            </w14:lightRig>
          </w14:scene3d>
        </w:rPr>
        <w:t>/</w:t>
      </w:r>
      <w:r w:rsidR="00E56EC3">
        <w:rPr>
          <w:rFonts w:ascii="Times New Roman" w:eastAsia="Times New Roman" w:hAnsi="Times New Roman" w:cs="Times New Roman"/>
          <w:b/>
          <w:sz w:val="24"/>
          <w:szCs w:val="24"/>
          <w14:scene3d>
            <w14:camera w14:prst="orthographicFront"/>
            <w14:lightRig w14:rig="threePt" w14:dir="t">
              <w14:rot w14:lat="0" w14:lon="0" w14:rev="0"/>
            </w14:lightRig>
          </w14:scene3d>
        </w:rPr>
        <w:t>149</w:t>
      </w:r>
      <w:r w:rsidR="006B38E9"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w:t>
      </w: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AK </w:t>
      </w:r>
      <w:r w:rsidRPr="006B38E9">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(turpmāk – Atklāts konkurss). </w:t>
      </w:r>
    </w:p>
    <w:p w14:paraId="6D12DCDB" w14:textId="77777777" w:rsidR="00564DF0" w:rsidRPr="006B38E9"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Pasūtītājs: </w:t>
      </w:r>
      <w:r w:rsidRPr="006B38E9">
        <w:rPr>
          <w:rFonts w:ascii="Times New Roman" w:eastAsia="Times New Roman" w:hAnsi="Times New Roman" w:cs="Times New Roman"/>
          <w:sz w:val="24"/>
          <w:szCs w:val="24"/>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564DF0" w:rsidRPr="00564DF0" w14:paraId="71D7C9E3" w14:textId="77777777" w:rsidTr="006F532E">
        <w:trPr>
          <w:trHeight w:val="345"/>
        </w:trPr>
        <w:tc>
          <w:tcPr>
            <w:tcW w:w="2092" w:type="dxa"/>
            <w:hideMark/>
          </w:tcPr>
          <w:p w14:paraId="07AFB6CC" w14:textId="77777777" w:rsidR="00564DF0" w:rsidRPr="00564DF0" w:rsidRDefault="00564DF0" w:rsidP="00564DF0">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Adrese:</w:t>
            </w:r>
          </w:p>
        </w:tc>
        <w:tc>
          <w:tcPr>
            <w:tcW w:w="5103" w:type="dxa"/>
            <w:hideMark/>
          </w:tcPr>
          <w:p w14:paraId="7B045FB0" w14:textId="77777777" w:rsidR="00564DF0" w:rsidRPr="00564DF0" w:rsidRDefault="00564DF0" w:rsidP="00564DF0">
            <w:pPr>
              <w:suppressAutoHyphens/>
              <w:spacing w:after="0" w:line="240" w:lineRule="auto"/>
              <w:ind w:left="720" w:hanging="720"/>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Dzirciema iela 16, Rīga LV-1007</w:t>
            </w:r>
          </w:p>
        </w:tc>
      </w:tr>
      <w:tr w:rsidR="00564DF0" w:rsidRPr="00564DF0" w14:paraId="249EEAB3" w14:textId="77777777" w:rsidTr="006F532E">
        <w:tc>
          <w:tcPr>
            <w:tcW w:w="2092" w:type="dxa"/>
            <w:hideMark/>
          </w:tcPr>
          <w:p w14:paraId="7E68F97B" w14:textId="77777777" w:rsidR="00564DF0" w:rsidRPr="00564DF0" w:rsidRDefault="00564DF0" w:rsidP="00564DF0">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Reģistrācijas Nr.</w:t>
            </w:r>
          </w:p>
        </w:tc>
        <w:tc>
          <w:tcPr>
            <w:tcW w:w="5103" w:type="dxa"/>
            <w:hideMark/>
          </w:tcPr>
          <w:p w14:paraId="1C37D2CE" w14:textId="77777777" w:rsidR="00564DF0" w:rsidRPr="00564DF0" w:rsidRDefault="00564DF0" w:rsidP="00564DF0">
            <w:pPr>
              <w:suppressAutoHyphens/>
              <w:spacing w:after="0" w:line="240" w:lineRule="auto"/>
              <w:ind w:left="720" w:hanging="720"/>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90000013771</w:t>
            </w:r>
          </w:p>
        </w:tc>
      </w:tr>
    </w:tbl>
    <w:p w14:paraId="7F9EA1E6" w14:textId="3A3AC50F" w:rsidR="00564DF0" w:rsidRPr="00564DF0"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b/>
          <w:sz w:val="24"/>
          <w:szCs w:val="24"/>
          <w14:scene3d>
            <w14:camera w14:prst="orthographicFront"/>
            <w14:lightRig w14:rig="threePt" w14:dir="t">
              <w14:rot w14:lat="0" w14:lon="0" w14:rev="0"/>
            </w14:lightRig>
          </w14:scene3d>
        </w:rPr>
        <w:t>Kontaktpersonas Atklāta konkursa jautājumos</w:t>
      </w:r>
      <w:r w:rsidRPr="00665D32">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w:t>
      </w:r>
      <w:r w:rsidRPr="00564DF0">
        <w:rPr>
          <w:rFonts w:ascii="Times New Roman" w:hAnsi="Times New Roman" w:cs="Times New Roman"/>
          <w:sz w:val="24"/>
          <w:szCs w:val="24"/>
        </w:rPr>
        <w:t xml:space="preserve">Inese Sprukta, tālr.: +371 67060845, e-pasts: </w:t>
      </w:r>
      <w:hyperlink r:id="rId9" w:history="1">
        <w:r w:rsidR="00441695" w:rsidRPr="001C4738">
          <w:rPr>
            <w:rStyle w:val="Hyperlink"/>
            <w:rFonts w:ascii="Times New Roman" w:eastAsia="Calibri" w:hAnsi="Times New Roman" w:cs="Times New Roman"/>
            <w:sz w:val="24"/>
            <w:szCs w:val="24"/>
          </w:rPr>
          <w:t>Inese.Sprukta@rsu.lv</w:t>
        </w:r>
      </w:hyperlink>
      <w:r w:rsidR="00441695">
        <w:rPr>
          <w:rFonts w:ascii="Times New Roman" w:eastAsia="Calibri" w:hAnsi="Times New Roman" w:cs="Times New Roman"/>
          <w:sz w:val="24"/>
          <w:szCs w:val="24"/>
        </w:rPr>
        <w:t xml:space="preserve"> vai </w:t>
      </w:r>
      <w:r w:rsidR="00441695" w:rsidRPr="00441695">
        <w:rPr>
          <w:rFonts w:ascii="Times New Roman" w:hAnsi="Times New Roman" w:cs="Times New Roman"/>
          <w:sz w:val="24"/>
          <w:szCs w:val="24"/>
        </w:rPr>
        <w:t xml:space="preserve">Sjuzana </w:t>
      </w:r>
      <w:proofErr w:type="spellStart"/>
      <w:r w:rsidR="00441695" w:rsidRPr="00441695">
        <w:rPr>
          <w:rFonts w:ascii="Times New Roman" w:hAnsi="Times New Roman" w:cs="Times New Roman"/>
          <w:sz w:val="24"/>
          <w:szCs w:val="24"/>
        </w:rPr>
        <w:t>Faizulļina</w:t>
      </w:r>
      <w:proofErr w:type="spellEnd"/>
      <w:r w:rsidR="00441695" w:rsidRPr="00441695">
        <w:rPr>
          <w:rFonts w:ascii="Times New Roman" w:hAnsi="Times New Roman" w:cs="Times New Roman"/>
          <w:sz w:val="24"/>
          <w:szCs w:val="24"/>
        </w:rPr>
        <w:t>, tālr. +371 </w:t>
      </w:r>
      <w:bookmarkStart w:id="1" w:name="_Hlk97818864"/>
      <w:r w:rsidR="00441695" w:rsidRPr="00441695">
        <w:rPr>
          <w:rFonts w:ascii="Times New Roman" w:hAnsi="Times New Roman" w:cs="Times New Roman"/>
          <w:sz w:val="24"/>
          <w:szCs w:val="24"/>
        </w:rPr>
        <w:t>67060</w:t>
      </w:r>
      <w:bookmarkEnd w:id="1"/>
      <w:r w:rsidR="00441695" w:rsidRPr="00441695">
        <w:rPr>
          <w:rFonts w:ascii="Times New Roman" w:hAnsi="Times New Roman" w:cs="Times New Roman"/>
          <w:sz w:val="24"/>
          <w:szCs w:val="24"/>
        </w:rPr>
        <w:t xml:space="preserve">860, e-pasts: </w:t>
      </w:r>
      <w:hyperlink r:id="rId10" w:history="1">
        <w:r w:rsidR="00441695" w:rsidRPr="00441695">
          <w:rPr>
            <w:rStyle w:val="Hyperlink"/>
            <w:rFonts w:ascii="Times New Roman" w:eastAsia="Calibri" w:hAnsi="Times New Roman" w:cs="Times New Roman"/>
            <w:sz w:val="24"/>
            <w:szCs w:val="24"/>
          </w:rPr>
          <w:t>Sjuzana.Faizullina@rsu.lv</w:t>
        </w:r>
      </w:hyperlink>
      <w:r w:rsidRPr="00441695">
        <w:rPr>
          <w:rFonts w:ascii="Times New Roman" w:hAnsi="Times New Roman" w:cs="Times New Roman"/>
          <w:sz w:val="24"/>
          <w:szCs w:val="24"/>
        </w:rPr>
        <w:t xml:space="preserve">. </w:t>
      </w:r>
      <w:r w:rsidRPr="00441695">
        <w:rPr>
          <w:rFonts w:ascii="Times New Roman" w:eastAsia="Times New Roman" w:hAnsi="Times New Roman" w:cs="Times New Roman"/>
          <w:sz w:val="24"/>
          <w:szCs w:val="24"/>
          <w14:scene3d>
            <w14:camera w14:prst="orthographicFront"/>
            <w14:lightRig w14:rig="threePt" w14:dir="t">
              <w14:rot w14:lat="0" w14:lon="0" w14:rev="0"/>
            </w14:lightRig>
          </w14:scene3d>
        </w:rPr>
        <w:t>Kontaktpe</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rsona Atklāta konkursa laikā sniedz tikai organizatorisku informāciju.</w:t>
      </w:r>
    </w:p>
    <w:p w14:paraId="03B602B3" w14:textId="77777777" w:rsidR="00564DF0" w:rsidRPr="00564DF0"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b/>
          <w:bCs/>
          <w:sz w:val="24"/>
          <w:szCs w:val="24"/>
          <w14:scene3d>
            <w14:camera w14:prst="orthographicFront"/>
            <w14:lightRig w14:rig="threePt" w14:dir="t">
              <w14:rot w14:lat="0" w14:lon="0" w14:rev="0"/>
            </w14:lightRig>
          </w14:scene3d>
        </w:rPr>
        <w:t>Pretendents</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7892302A" w14:textId="7462B221" w:rsidR="00564DF0" w:rsidRPr="007158FC"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7158FC">
        <w:rPr>
          <w:rFonts w:ascii="Times New Roman" w:eastAsia="Times New Roman" w:hAnsi="Times New Roman" w:cs="Times New Roman"/>
          <w:b/>
          <w:sz w:val="24"/>
          <w:szCs w:val="24"/>
          <w14:scene3d>
            <w14:camera w14:prst="orthographicFront"/>
            <w14:lightRig w14:rig="threePt" w14:dir="t">
              <w14:rot w14:lat="0" w14:lon="0" w14:rev="0"/>
            </w14:lightRig>
          </w14:scene3d>
        </w:rPr>
        <w:t>Iepirkuma komisija</w:t>
      </w:r>
      <w:r w:rsidRPr="007158FC">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7158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Atklātu konkursu organizē Pasūtītāja ar </w:t>
      </w:r>
      <w:r w:rsidR="00665D32"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kanclera</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202</w:t>
      </w:r>
      <w:r w:rsidR="008D47D2"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6</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gada </w:t>
      </w:r>
      <w:r w:rsidR="00CD5209">
        <w:rPr>
          <w:rFonts w:ascii="Times New Roman" w:eastAsia="Times New Roman" w:hAnsi="Times New Roman" w:cs="Times New Roman"/>
          <w:sz w:val="24"/>
          <w:szCs w:val="24"/>
          <w14:scene3d>
            <w14:camera w14:prst="orthographicFront"/>
            <w14:lightRig w14:rig="threePt" w14:dir="t">
              <w14:rot w14:lat="0" w14:lon="0" w14:rev="0"/>
            </w14:lightRig>
          </w14:scene3d>
        </w:rPr>
        <w:t>17</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w:t>
      </w:r>
      <w:r w:rsidR="00CD5209">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jūnija </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rīkojumu</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 xml:space="preserve"> Nr. 1-PB-</w:t>
      </w:r>
      <w:r w:rsidR="00665D32" w:rsidRPr="00E707FC">
        <w:rPr>
          <w:rFonts w:ascii="Times New Roman" w:eastAsia="Calibri" w:hAnsi="Times New Roman" w:cs="Times New Roman"/>
          <w:sz w:val="24"/>
          <w:szCs w:val="24"/>
          <w14:scene3d>
            <w14:camera w14:prst="orthographicFront"/>
            <w14:lightRig w14:rig="threePt" w14:dir="t">
              <w14:rot w14:lat="0" w14:lon="0" w14:rev="0"/>
            </w14:lightRig>
          </w14:scene3d>
        </w:rPr>
        <w:t>11</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w:t>
      </w:r>
      <w:r w:rsidR="00CD5209">
        <w:rPr>
          <w:rFonts w:ascii="Times New Roman" w:eastAsia="Calibri" w:hAnsi="Times New Roman" w:cs="Times New Roman"/>
          <w:sz w:val="24"/>
          <w:szCs w:val="24"/>
          <w14:scene3d>
            <w14:camera w14:prst="orthographicFront"/>
            <w14:lightRig w14:rig="threePt" w14:dir="t">
              <w14:rot w14:lat="0" w14:lon="0" w14:rev="0"/>
            </w14:lightRig>
          </w14:scene3d>
        </w:rPr>
        <w:t>222</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/202</w:t>
      </w:r>
      <w:r w:rsidR="008D47D2" w:rsidRPr="00E707FC">
        <w:rPr>
          <w:rFonts w:ascii="Times New Roman" w:eastAsia="Calibri" w:hAnsi="Times New Roman" w:cs="Times New Roman"/>
          <w:sz w:val="24"/>
          <w:szCs w:val="24"/>
          <w14:scene3d>
            <w14:camera w14:prst="orthographicFront"/>
            <w14:lightRig w14:rig="threePt" w14:dir="t">
              <w14:rot w14:lat="0" w14:lon="0" w14:rev="0"/>
            </w14:lightRig>
          </w14:scene3d>
        </w:rPr>
        <w:t>6</w:t>
      </w:r>
      <w:r w:rsidRPr="00E707FC">
        <w:rPr>
          <w:rFonts w:ascii="Times New Roman" w:hAnsi="Times New Roman" w:cs="Times New Roman"/>
          <w:noProof/>
          <w:sz w:val="24"/>
          <w:szCs w:val="24"/>
        </w:rPr>
        <w:t xml:space="preserve"> </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izveidota iepirkuma komisija (turpmāk – K</w:t>
      </w:r>
      <w:r w:rsidRPr="007158FC">
        <w:rPr>
          <w:rFonts w:ascii="Times New Roman" w:eastAsia="Times New Roman" w:hAnsi="Times New Roman" w:cs="Times New Roman"/>
          <w:sz w:val="24"/>
          <w:szCs w:val="24"/>
          <w14:scene3d>
            <w14:camera w14:prst="orthographicFront"/>
            <w14:lightRig w14:rig="threePt" w14:dir="t">
              <w14:rot w14:lat="0" w14:lon="0" w14:rev="0"/>
            </w14:lightRig>
          </w14:scene3d>
        </w:rPr>
        <w:t>omisija).</w:t>
      </w:r>
    </w:p>
    <w:p w14:paraId="1B4EC2BB" w14:textId="77777777" w:rsidR="00564DF0" w:rsidRPr="007158FC" w:rsidRDefault="00564DF0" w:rsidP="00564DF0">
      <w:pPr>
        <w:pStyle w:val="ListParagraph"/>
        <w:numPr>
          <w:ilvl w:val="1"/>
          <w:numId w:val="11"/>
        </w:numPr>
        <w:suppressAutoHyphens/>
        <w:spacing w:after="0" w:line="240" w:lineRule="auto"/>
        <w:ind w:hanging="72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7158FC">
        <w:rPr>
          <w:rFonts w:ascii="Times New Roman" w:eastAsia="Times New Roman" w:hAnsi="Times New Roman" w:cs="Times New Roman"/>
          <w:b/>
          <w:sz w:val="24"/>
          <w:szCs w:val="24"/>
          <w14:scene3d>
            <w14:camera w14:prst="orthographicFront"/>
            <w14:lightRig w14:rig="threePt" w14:dir="t">
              <w14:rot w14:lat="0" w14:lon="0" w14:rev="0"/>
            </w14:lightRig>
          </w14:scene3d>
        </w:rPr>
        <w:t>Personas datu aizsardzība:</w:t>
      </w:r>
    </w:p>
    <w:p w14:paraId="379142FF" w14:textId="77777777"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5AC3F9EA" w14:textId="0AA443C0" w:rsidR="00564DF0" w:rsidRPr="00564DF0" w:rsidRDefault="00564DF0" w:rsidP="00564DF0">
      <w:pPr>
        <w:pStyle w:val="Nodala111"/>
        <w:numPr>
          <w:ilvl w:val="2"/>
          <w:numId w:val="11"/>
        </w:numPr>
        <w:ind w:left="1418" w:hanging="709"/>
        <w:rPr>
          <w:rStyle w:val="Hyperlink"/>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Personas datu apstrādes pārzinis ir Pasūtītājs. Kontaktinformācija ar personas datu apstrādi saistītajos jautājumos ir</w:t>
      </w:r>
      <w:r w:rsidR="00427771">
        <w:rPr>
          <w:rFonts w:eastAsia="Times New Roman"/>
          <w:sz w:val="24"/>
          <w:szCs w:val="24"/>
          <w14:scene3d>
            <w14:camera w14:prst="orthographicFront"/>
            <w14:lightRig w14:rig="threePt" w14:dir="t">
              <w14:rot w14:lat="0" w14:lon="0" w14:rev="0"/>
            </w14:lightRig>
          </w14:scene3d>
        </w:rPr>
        <w:t xml:space="preserve"> </w:t>
      </w:r>
      <w:r w:rsidRPr="00427771">
        <w:rPr>
          <w:bCs/>
          <w:sz w:val="24"/>
          <w:szCs w:val="24"/>
        </w:rPr>
        <w:t>rsu@rsu.lv</w:t>
      </w:r>
      <w:r w:rsidRPr="00564DF0">
        <w:rPr>
          <w:rFonts w:eastAsia="Times New Roman"/>
          <w:sz w:val="24"/>
          <w:szCs w:val="24"/>
          <w14:scene3d>
            <w14:camera w14:prst="orthographicFront"/>
            <w14:lightRig w14:rig="threePt" w14:dir="t">
              <w14:rot w14:lat="0" w14:lon="0" w14:rev="0"/>
            </w14:lightRig>
          </w14:scene3d>
        </w:rPr>
        <w:t xml:space="preserve">, tālr.: </w:t>
      </w:r>
      <w:r w:rsidRPr="005B35F5">
        <w:rPr>
          <w:rFonts w:eastAsia="Times New Roman"/>
          <w:sz w:val="24"/>
          <w:szCs w:val="24"/>
          <w14:scene3d>
            <w14:camera w14:prst="orthographicFront"/>
            <w14:lightRig w14:rig="threePt" w14:dir="t">
              <w14:rot w14:lat="0" w14:lon="0" w14:rev="0"/>
            </w14:lightRig>
          </w14:scene3d>
        </w:rPr>
        <w:t>+371</w:t>
      </w:r>
      <w:r w:rsidR="005B35F5">
        <w:rPr>
          <w:rFonts w:eastAsia="Times New Roman"/>
          <w:sz w:val="24"/>
          <w:szCs w:val="24"/>
          <w14:scene3d>
            <w14:camera w14:prst="orthographicFront"/>
            <w14:lightRig w14:rig="threePt" w14:dir="t">
              <w14:rot w14:lat="0" w14:lon="0" w14:rev="0"/>
            </w14:lightRig>
          </w14:scene3d>
        </w:rPr>
        <w:t xml:space="preserve"> </w:t>
      </w:r>
      <w:r w:rsidR="005B35F5" w:rsidRPr="005B35F5">
        <w:rPr>
          <w:rFonts w:eastAsia="Times New Roman"/>
          <w:sz w:val="24"/>
          <w:szCs w:val="24"/>
          <w14:scene3d>
            <w14:camera w14:prst="orthographicFront"/>
            <w14:lightRig w14:rig="threePt" w14:dir="t">
              <w14:rot w14:lat="0" w14:lon="0" w14:rev="0"/>
            </w14:lightRig>
          </w14:scene3d>
        </w:rPr>
        <w:t xml:space="preserve">67062750 </w:t>
      </w:r>
      <w:r w:rsidRPr="00564DF0">
        <w:rPr>
          <w:rFonts w:eastAsia="Times New Roman"/>
          <w:sz w:val="24"/>
          <w:szCs w:val="24"/>
          <w14:scene3d>
            <w14:camera w14:prst="orthographicFront"/>
            <w14:lightRig w14:rig="threePt" w14:dir="t">
              <w14:rot w14:lat="0" w14:lon="0" w14:rev="0"/>
            </w14:lightRig>
          </w14:scene3d>
        </w:rPr>
        <w:t>vai</w:t>
      </w:r>
      <w:r w:rsidRPr="00564DF0">
        <w:rPr>
          <w:rStyle w:val="Hyperlink"/>
          <w:sz w:val="24"/>
          <w:szCs w:val="24"/>
        </w:rPr>
        <w:t xml:space="preserve"> </w:t>
      </w:r>
      <w:r w:rsidRPr="00427771">
        <w:rPr>
          <w:bCs/>
          <w:sz w:val="24"/>
          <w:szCs w:val="24"/>
        </w:rPr>
        <w:t>personu.dati@rsu.lv</w:t>
      </w:r>
      <w:r w:rsidRPr="00564DF0">
        <w:rPr>
          <w:rFonts w:eastAsia="Times New Roman"/>
          <w:sz w:val="24"/>
          <w:szCs w:val="24"/>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564DF0">
        <w:rPr>
          <w:rStyle w:val="Hyperlink"/>
          <w:sz w:val="24"/>
          <w:szCs w:val="24"/>
        </w:rPr>
        <w:t xml:space="preserve"> </w:t>
      </w:r>
      <w:r w:rsidRPr="00427771">
        <w:rPr>
          <w:bCs/>
          <w:sz w:val="24"/>
          <w:szCs w:val="24"/>
        </w:rPr>
        <w:t>https://www.rsu.lv/privatuma-politika</w:t>
      </w:r>
      <w:r w:rsidRPr="00BE11DB">
        <w:rPr>
          <w:rStyle w:val="Hyperlink"/>
          <w:bCs/>
          <w:sz w:val="24"/>
          <w:szCs w:val="24"/>
          <w:u w:val="none"/>
        </w:rPr>
        <w:t>.</w:t>
      </w:r>
    </w:p>
    <w:p w14:paraId="2B577893" w14:textId="29CF25A8"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Personas dati tiks glabāti PIL 40. panta piektajā daļā noteiktajā termiņā - 10 (desmit) gadus pēc </w:t>
      </w:r>
      <w:r w:rsidR="00B5625B">
        <w:rPr>
          <w:rFonts w:eastAsia="Times New Roman"/>
          <w:sz w:val="24"/>
          <w:szCs w:val="24"/>
          <w14:scene3d>
            <w14:camera w14:prst="orthographicFront"/>
            <w14:lightRig w14:rig="threePt" w14:dir="t">
              <w14:rot w14:lat="0" w14:lon="0" w14:rev="0"/>
            </w14:lightRig>
          </w14:scene3d>
        </w:rPr>
        <w:t>iepirkuma līguma</w:t>
      </w:r>
      <w:r w:rsidRPr="00564DF0">
        <w:rPr>
          <w:rFonts w:eastAsia="Times New Roman"/>
          <w:sz w:val="24"/>
          <w:szCs w:val="24"/>
          <w14:scene3d>
            <w14:camera w14:prst="orthographicFront"/>
            <w14:lightRig w14:rig="threePt" w14:dir="t">
              <w14:rot w14:lat="0" w14:lon="0" w14:rev="0"/>
            </w14:lightRig>
          </w14:scene3d>
        </w:rPr>
        <w:t xml:space="preserve"> (turpmāk – </w:t>
      </w:r>
      <w:r w:rsidR="00B5625B">
        <w:rPr>
          <w:rFonts w:eastAsia="Times New Roman"/>
          <w:sz w:val="24"/>
          <w:szCs w:val="24"/>
          <w14:scene3d>
            <w14:camera w14:prst="orthographicFront"/>
            <w14:lightRig w14:rig="threePt" w14:dir="t">
              <w14:rot w14:lat="0" w14:lon="0" w14:rev="0"/>
            </w14:lightRig>
          </w14:scene3d>
        </w:rPr>
        <w:t>Līgums</w:t>
      </w:r>
      <w:r w:rsidRPr="00564DF0">
        <w:rPr>
          <w:rFonts w:eastAsia="Times New Roman"/>
          <w:sz w:val="24"/>
          <w:szCs w:val="24"/>
          <w14:scene3d>
            <w14:camera w14:prst="orthographicFront"/>
            <w14:lightRig w14:rig="threePt" w14:dir="t">
              <w14:rot w14:lat="0" w14:lon="0" w14:rev="0"/>
            </w14:lightRig>
          </w14:scene3d>
        </w:rPr>
        <w:t>) noslēgšanas dienas vai gadījumā, ja Atklāts konkurss tiek pārtraukts vai izbeigts bez rezultāta – 10 (desmit) gadus pēc iepirkuma komisijas lēmuma par Atklāta konkursa rezultātu pieņemšanas dienas.</w:t>
      </w:r>
    </w:p>
    <w:p w14:paraId="55B96ED3" w14:textId="2B593610"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Personas dati var tikt nodoti </w:t>
      </w:r>
      <w:r w:rsidRPr="007158FC">
        <w:rPr>
          <w:rFonts w:eastAsia="Times New Roman"/>
          <w:sz w:val="24"/>
          <w:szCs w:val="24"/>
          <w14:scene3d>
            <w14:camera w14:prst="orthographicFront"/>
            <w14:lightRig w14:rig="threePt" w14:dir="t">
              <w14:rot w14:lat="0" w14:lon="0" w14:rev="0"/>
            </w14:lightRig>
          </w14:scene3d>
        </w:rPr>
        <w:t xml:space="preserve">Iepirkumu uzraudzības </w:t>
      </w:r>
      <w:r w:rsidR="007158FC" w:rsidRPr="007158FC">
        <w:rPr>
          <w:rFonts w:eastAsia="Times New Roman"/>
          <w:sz w:val="24"/>
          <w:szCs w:val="24"/>
          <w14:scene3d>
            <w14:camera w14:prst="orthographicFront"/>
            <w14:lightRig w14:rig="threePt" w14:dir="t">
              <w14:rot w14:lat="0" w14:lon="0" w14:rev="0"/>
            </w14:lightRig>
          </w14:scene3d>
        </w:rPr>
        <w:t>birojam</w:t>
      </w:r>
      <w:r w:rsidR="008D47D2">
        <w:rPr>
          <w:rFonts w:eastAsia="Times New Roman"/>
          <w:sz w:val="24"/>
          <w:szCs w:val="24"/>
          <w14:scene3d>
            <w14:camera w14:prst="orthographicFront"/>
            <w14:lightRig w14:rig="threePt" w14:dir="t">
              <w14:rot w14:lat="0" w14:lon="0" w14:rev="0"/>
            </w14:lightRig>
          </w14:scene3d>
        </w:rPr>
        <w:t xml:space="preserve"> </w:t>
      </w:r>
      <w:r w:rsidR="007158FC" w:rsidRPr="007158FC">
        <w:rPr>
          <w:rFonts w:eastAsia="Times New Roman"/>
          <w:sz w:val="24"/>
          <w:szCs w:val="24"/>
          <w14:scene3d>
            <w14:camera w14:prst="orthographicFront"/>
            <w14:lightRig w14:rig="threePt" w14:dir="t">
              <w14:rot w14:lat="0" w14:lon="0" w14:rev="0"/>
            </w14:lightRig>
          </w14:scene3d>
        </w:rPr>
        <w:t xml:space="preserve">un/vai </w:t>
      </w:r>
      <w:r w:rsidRPr="007158FC">
        <w:rPr>
          <w:rFonts w:eastAsia="Times New Roman"/>
          <w:sz w:val="24"/>
          <w:szCs w:val="24"/>
          <w14:scene3d>
            <w14:camera w14:prst="orthographicFront"/>
            <w14:lightRig w14:rig="threePt" w14:dir="t">
              <w14:rot w14:lat="0" w14:lon="0" w14:rev="0"/>
            </w14:lightRig>
          </w14:scene3d>
        </w:rPr>
        <w:t>Administratīvajai rajona tiesai atbilstoši PIL, Eiropas Parlamenta un Padomes 2016. gada 27.</w:t>
      </w:r>
      <w:r w:rsidRPr="00564DF0">
        <w:rPr>
          <w:rFonts w:eastAsia="Times New Roman"/>
          <w:sz w:val="24"/>
          <w:szCs w:val="24"/>
          <w14:scene3d>
            <w14:camera w14:prst="orthographicFront"/>
            <w14:lightRig w14:rig="threePt" w14:dir="t">
              <w14:rot w14:lat="0" w14:lon="0" w14:rev="0"/>
            </w14:lightRig>
          </w14:scene3d>
        </w:rPr>
        <w:t xml:space="preserve"> aprīļa Regulā (ES) 2016/679 “Par fizisku personu aizsardzību attiecībā uz personas datu apstrādi un šādu datu brīvu apriti un ar ko atceļ Direktīvu 95/46/EK”</w:t>
      </w:r>
      <w:r w:rsidR="00665D32">
        <w:rPr>
          <w:rFonts w:eastAsia="Times New Roman"/>
          <w:sz w:val="24"/>
          <w:szCs w:val="24"/>
          <w14:scene3d>
            <w14:camera w14:prst="orthographicFront"/>
            <w14:lightRig w14:rig="threePt" w14:dir="t">
              <w14:rot w14:lat="0" w14:lon="0" w14:rev="0"/>
            </w14:lightRig>
          </w14:scene3d>
        </w:rPr>
        <w:t xml:space="preserve"> </w:t>
      </w:r>
      <w:r w:rsidRPr="00564DF0">
        <w:rPr>
          <w:rFonts w:eastAsia="Times New Roman"/>
          <w:sz w:val="24"/>
          <w:szCs w:val="24"/>
          <w14:scene3d>
            <w14:camera w14:prst="orthographicFront"/>
            <w14:lightRig w14:rig="threePt" w14:dir="t">
              <w14:rot w14:lat="0" w14:lon="0" w14:rev="0"/>
            </w14:lightRig>
          </w14:scene3d>
        </w:rPr>
        <w:t>(Vispārīgā datu aizsardzības regula) un citos normatīvajos aktos noteiktajām prasībām.</w:t>
      </w:r>
    </w:p>
    <w:p w14:paraId="45DD832C" w14:textId="77777777" w:rsidR="00564DF0" w:rsidRPr="00564DF0" w:rsidRDefault="00564DF0" w:rsidP="00564DF0">
      <w:pPr>
        <w:pStyle w:val="Nodala1"/>
      </w:pPr>
      <w:bookmarkStart w:id="2" w:name="_Toc184980567"/>
      <w:r w:rsidRPr="00564DF0">
        <w:t>Informācija par Atklātu konkursu</w:t>
      </w:r>
      <w:bookmarkEnd w:id="2"/>
    </w:p>
    <w:p w14:paraId="5DFE05C0" w14:textId="77777777" w:rsidR="00564DF0" w:rsidRPr="006138F5" w:rsidRDefault="00564DF0" w:rsidP="00564DF0">
      <w:pPr>
        <w:pStyle w:val="Nodala11"/>
        <w:ind w:left="709" w:hanging="709"/>
      </w:pPr>
      <w:r w:rsidRPr="004E1A29">
        <w:t xml:space="preserve">Atklāts konkurss tiek veikts saskaņā ar PIL 8. panta pirmās daļas 1. punktu un citiem iepirkuma procedūru regulējošiem PIL pantiem, un 2017. gada 28. februāra Ministru kabineta </w:t>
      </w:r>
      <w:r w:rsidRPr="006138F5">
        <w:t>noteikumiem Nr. 107 “Iepirkumu procedūru un metu konkursu norises kārtība”.</w:t>
      </w:r>
    </w:p>
    <w:p w14:paraId="752F7DA0" w14:textId="551FC353" w:rsidR="00564DF0" w:rsidRPr="007158FC" w:rsidRDefault="00564DF0" w:rsidP="00564DF0">
      <w:pPr>
        <w:pStyle w:val="Nodala11"/>
        <w:ind w:left="709" w:hanging="709"/>
      </w:pPr>
      <w:r w:rsidRPr="004E1A29">
        <w:t xml:space="preserve">Atklāta konkursa dokumentācija ir pieejama Pasūtītāja profilā </w:t>
      </w:r>
      <w:r w:rsidRPr="004E1A29">
        <w:rPr>
          <w:rFonts w:eastAsia="Calibri"/>
          <w:color w:val="0000FF"/>
          <w:u w:val="single"/>
        </w:rPr>
        <w:t>https://www.eis.gov.lv/EKEIS/Supplier/Organizer/329</w:t>
      </w:r>
      <w:r w:rsidRPr="004E1A29">
        <w:rPr>
          <w:rFonts w:eastAsia="Calibri"/>
          <w:color w:val="0000FF"/>
        </w:rPr>
        <w:t xml:space="preserve"> </w:t>
      </w:r>
      <w:r w:rsidRPr="004E1A29">
        <w:t>Elektronisko iepirkumu sistēmā (turpmāk – EIS) e-konkursu apakšsistēmā</w:t>
      </w:r>
      <w:r w:rsidR="00182CA9" w:rsidRPr="00182CA9">
        <w:t xml:space="preserve"> šā konkursa sadaļā</w:t>
      </w:r>
      <w:r w:rsidR="007158FC">
        <w:rPr>
          <w:rFonts w:eastAsiaTheme="majorEastAsia"/>
        </w:rPr>
        <w:t xml:space="preserve">. </w:t>
      </w:r>
      <w:r w:rsidR="00542B3E" w:rsidRPr="007158FC">
        <w:rPr>
          <w:rFonts w:eastAsiaTheme="majorEastAsia"/>
        </w:rPr>
        <w:t xml:space="preserve"> </w:t>
      </w:r>
      <w:r w:rsidR="004E1A29" w:rsidRPr="007158FC">
        <w:rPr>
          <w:rFonts w:eastAsiaTheme="majorEastAsia"/>
        </w:rPr>
        <w:t xml:space="preserve"> </w:t>
      </w:r>
    </w:p>
    <w:p w14:paraId="39F34C06" w14:textId="77777777" w:rsidR="00564DF0" w:rsidRPr="00564DF0" w:rsidRDefault="00564DF0" w:rsidP="00564DF0">
      <w:pPr>
        <w:pStyle w:val="Nodala11"/>
        <w:ind w:left="709" w:hanging="709"/>
      </w:pPr>
      <w:r w:rsidRPr="00564DF0">
        <w:t>Piegādātājiem ir tiesības prasīt papildu informāciju par Atklātu konkursu, tai skaitā, prasīt izskaidrot Atklāta konkursa nolikuma prasības, vienā no šādiem veidiem:</w:t>
      </w:r>
    </w:p>
    <w:p w14:paraId="45B86768"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EIS e-konkursu apakšsistēmā, ja piegādātājs ir reģistrēts EIS un Atklāta konkursa sadaļā ir reģistrējies kā nolikuma saņēmējs</w:t>
      </w:r>
      <w:r w:rsidRPr="00564DF0">
        <w:rPr>
          <w:sz w:val="24"/>
          <w:szCs w:val="24"/>
          <w:vertAlign w:val="superscript"/>
        </w:rPr>
        <w:footnoteReference w:id="1"/>
      </w:r>
      <w:r w:rsidRPr="00564DF0">
        <w:rPr>
          <w:rFonts w:eastAsia="Calibri"/>
          <w:sz w:val="24"/>
          <w:szCs w:val="24"/>
        </w:rPr>
        <w:t>;</w:t>
      </w:r>
    </w:p>
    <w:p w14:paraId="4E63E9D5" w14:textId="6E455861" w:rsidR="00564DF0" w:rsidRPr="009D09AA" w:rsidRDefault="00564DF0" w:rsidP="00564DF0">
      <w:pPr>
        <w:pStyle w:val="Nodala111"/>
        <w:ind w:left="1418" w:hanging="709"/>
        <w:rPr>
          <w:rFonts w:eastAsia="Calibri"/>
          <w:sz w:val="24"/>
          <w:szCs w:val="24"/>
        </w:rPr>
      </w:pPr>
      <w:r w:rsidRPr="00441695">
        <w:rPr>
          <w:rFonts w:eastAsia="Calibri"/>
          <w:sz w:val="24"/>
          <w:szCs w:val="24"/>
        </w:rPr>
        <w:t xml:space="preserve">nosūtot informācijas pieprasījumus uz e-pasta adresi: </w:t>
      </w:r>
      <w:hyperlink r:id="rId11" w:history="1">
        <w:r w:rsidR="008D47D2" w:rsidRPr="00441695">
          <w:rPr>
            <w:rStyle w:val="Hyperlink"/>
            <w:rFonts w:eastAsia="Calibri"/>
            <w:sz w:val="24"/>
            <w:szCs w:val="24"/>
          </w:rPr>
          <w:t>Inese.Sprukta@rsu.lv</w:t>
        </w:r>
      </w:hyperlink>
      <w:r w:rsidR="006C626E" w:rsidRPr="00441695">
        <w:rPr>
          <w:rFonts w:eastAsia="Calibri"/>
          <w:sz w:val="24"/>
          <w:szCs w:val="24"/>
        </w:rPr>
        <w:t xml:space="preserve"> </w:t>
      </w:r>
      <w:r w:rsidR="00427771" w:rsidRPr="00441695">
        <w:rPr>
          <w:rFonts w:eastAsia="Calibri"/>
          <w:sz w:val="24"/>
          <w:szCs w:val="24"/>
        </w:rPr>
        <w:t xml:space="preserve"> </w:t>
      </w:r>
      <w:r w:rsidR="00441695" w:rsidRPr="00441695">
        <w:rPr>
          <w:sz w:val="24"/>
          <w:szCs w:val="24"/>
        </w:rPr>
        <w:t xml:space="preserve">un </w:t>
      </w:r>
      <w:hyperlink r:id="rId12" w:history="1">
        <w:r w:rsidR="00441695" w:rsidRPr="00441695">
          <w:rPr>
            <w:rStyle w:val="Hyperlink"/>
            <w:rFonts w:eastAsia="Calibri"/>
            <w:sz w:val="24"/>
            <w:szCs w:val="24"/>
          </w:rPr>
          <w:t>Sjuzana.Faizullina@rsu.lv</w:t>
        </w:r>
      </w:hyperlink>
      <w:r w:rsidR="00441695" w:rsidRPr="00441695">
        <w:rPr>
          <w:sz w:val="24"/>
          <w:szCs w:val="24"/>
        </w:rPr>
        <w:t xml:space="preserve"> </w:t>
      </w:r>
      <w:r w:rsidRPr="00441695">
        <w:rPr>
          <w:rFonts w:eastAsia="Calibri"/>
          <w:sz w:val="24"/>
          <w:szCs w:val="24"/>
        </w:rPr>
        <w:t xml:space="preserve">ar norādi: “Par atklātu konkursu </w:t>
      </w:r>
      <w:r w:rsidRPr="00441695">
        <w:rPr>
          <w:rFonts w:eastAsia="Calibri"/>
          <w:i/>
          <w:iCs/>
          <w:sz w:val="24"/>
          <w:szCs w:val="24"/>
        </w:rPr>
        <w:t>“</w:t>
      </w:r>
      <w:r w:rsidR="00CD5209" w:rsidRPr="00B75F6D">
        <w:rPr>
          <w:b/>
          <w:bCs/>
          <w:sz w:val="24"/>
          <w:szCs w:val="24"/>
        </w:rPr>
        <w:t>Darba aizsardzības un ugunsdrošības pakalpojums</w:t>
      </w:r>
      <w:r w:rsidRPr="00564DF0">
        <w:rPr>
          <w:rFonts w:eastAsia="Calibri"/>
          <w:i/>
          <w:iCs/>
          <w:sz w:val="24"/>
          <w:szCs w:val="24"/>
        </w:rPr>
        <w:t>”</w:t>
      </w:r>
      <w:r w:rsidRPr="00564DF0">
        <w:rPr>
          <w:rFonts w:eastAsia="Calibri"/>
          <w:sz w:val="24"/>
          <w:szCs w:val="24"/>
        </w:rPr>
        <w:t xml:space="preserve">, </w:t>
      </w:r>
      <w:r w:rsidRPr="009D09AA">
        <w:rPr>
          <w:rFonts w:eastAsia="Calibri"/>
          <w:sz w:val="24"/>
          <w:szCs w:val="24"/>
        </w:rPr>
        <w:t>identifikācijas Nr. RSU 202</w:t>
      </w:r>
      <w:r w:rsidR="00BE11DB">
        <w:rPr>
          <w:rFonts w:eastAsia="Calibri"/>
          <w:sz w:val="24"/>
          <w:szCs w:val="24"/>
        </w:rPr>
        <w:t>6</w:t>
      </w:r>
      <w:r w:rsidRPr="009D09AA">
        <w:rPr>
          <w:rFonts w:eastAsia="Calibri"/>
          <w:sz w:val="24"/>
          <w:szCs w:val="24"/>
        </w:rPr>
        <w:t>/</w:t>
      </w:r>
      <w:r w:rsidR="00E56EC3">
        <w:rPr>
          <w:rFonts w:eastAsia="Calibri"/>
          <w:sz w:val="24"/>
          <w:szCs w:val="24"/>
        </w:rPr>
        <w:t>149</w:t>
      </w:r>
      <w:r w:rsidRPr="009D09AA">
        <w:rPr>
          <w:rFonts w:eastAsia="Calibri"/>
          <w:sz w:val="24"/>
          <w:szCs w:val="24"/>
        </w:rPr>
        <w:t>/AK nolikumu”.</w:t>
      </w:r>
    </w:p>
    <w:p w14:paraId="6A0E5D2E" w14:textId="77777777" w:rsidR="00564DF0" w:rsidRPr="00564DF0" w:rsidRDefault="00564DF0" w:rsidP="00564DF0">
      <w:pPr>
        <w:pStyle w:val="Nodala11"/>
        <w:ind w:left="709" w:hanging="709"/>
      </w:pPr>
      <w:bookmarkStart w:id="3" w:name="_Hlk183684111"/>
      <w:r w:rsidRPr="00564DF0">
        <w:lastRenderedPageBreak/>
        <w:t>Ja piegādātājs ir laikus pieprasījis informāciju par Atklāta konkursa nolikumā ietvertajām prasībām, Komisija to sniedz 5 (piecu) darbdienu laikā, bet ne vēlāk kā 6 (sešas) dienas pirms piedāvājumu iesniegšanas termiņa beigām</w:t>
      </w:r>
      <w:bookmarkEnd w:id="3"/>
      <w:r w:rsidRPr="00564DF0">
        <w:t xml:space="preserve">. </w:t>
      </w:r>
    </w:p>
    <w:p w14:paraId="44198E85" w14:textId="5AC7C609" w:rsidR="00564DF0" w:rsidRPr="00564DF0" w:rsidRDefault="00564DF0" w:rsidP="00564DF0">
      <w:pPr>
        <w:pStyle w:val="Nodala11"/>
        <w:ind w:left="709" w:hanging="709"/>
      </w:pPr>
      <w:r w:rsidRPr="00564DF0">
        <w:t>Ja Komisija no piegādātāja ir saņēmusi rakstisku jautājumu par Atklāta konkursa nolikumu, tā kopā ar uzdoto jautājumu (nenorādot tā iesniedzēju) publicē atbildi Atklāta konkursa nolikuma 2.</w:t>
      </w:r>
      <w:r w:rsidR="003C7870">
        <w:t>3</w:t>
      </w:r>
      <w:r w:rsidRPr="00564DF0">
        <w:rPr>
          <w:color w:val="000000"/>
        </w:rPr>
        <w:t xml:space="preserve">. punktā norādītajā tīmekļvietnē un vienlaikus </w:t>
      </w:r>
      <w:proofErr w:type="spellStart"/>
      <w:r w:rsidRPr="00564DF0">
        <w:t>nosūta</w:t>
      </w:r>
      <w:proofErr w:type="spellEnd"/>
      <w:r w:rsidRPr="00564DF0">
        <w:t xml:space="preserve"> attiecīgajam piegādātājam uz e-pasta adresi, no kuras saņemts jautājums.</w:t>
      </w:r>
    </w:p>
    <w:p w14:paraId="237D51DF" w14:textId="3D052455" w:rsidR="00564DF0" w:rsidRPr="00564DF0" w:rsidRDefault="00564DF0" w:rsidP="00564DF0">
      <w:pPr>
        <w:pStyle w:val="Nodala11"/>
        <w:ind w:left="709" w:hanging="709"/>
      </w:pPr>
      <w:r w:rsidRPr="00564DF0">
        <w:t xml:space="preserve">Tiek uzskatīts, ka piegādātājs ir saņēmis Atklāta konkursa nolikumu, informāciju par izmaiņām Atklāta konkursa nolikumā un paskaidrojošo informāciju uz uzdoto jautājumu ar brīdi, kad tā ir </w:t>
      </w:r>
      <w:r w:rsidRPr="00564DF0">
        <w:rPr>
          <w:color w:val="000000"/>
        </w:rPr>
        <w:t>publicēta Atklāta konkursa nolikuma 2.</w:t>
      </w:r>
      <w:r w:rsidR="003C7870">
        <w:rPr>
          <w:color w:val="000000"/>
        </w:rPr>
        <w:t>3</w:t>
      </w:r>
      <w:r w:rsidRPr="00564DF0">
        <w:rPr>
          <w:color w:val="000000"/>
        </w:rPr>
        <w:t>. punktā norādītajā tīmekļvietnē.</w:t>
      </w:r>
    </w:p>
    <w:p w14:paraId="19BA8B6A" w14:textId="77777777" w:rsidR="00564DF0" w:rsidRPr="00564DF0" w:rsidRDefault="00564DF0" w:rsidP="00564DF0">
      <w:pPr>
        <w:pStyle w:val="Nodala11"/>
        <w:ind w:left="709" w:hanging="709"/>
      </w:pPr>
      <w:r w:rsidRPr="00564DF0">
        <w:t>Informācijas apmaiņa starp piegādātāju un Komisiju Atklāta konkursa ietvaros notiek latviešu valodā rakstiski EIS vai e-pastā.</w:t>
      </w:r>
    </w:p>
    <w:p w14:paraId="24832C37" w14:textId="77777777" w:rsidR="00564DF0" w:rsidRPr="00564DF0" w:rsidRDefault="00564DF0" w:rsidP="00564DF0">
      <w:pPr>
        <w:pStyle w:val="Nodala11"/>
        <w:ind w:left="709" w:hanging="709"/>
      </w:pPr>
      <w:r w:rsidRPr="00564DF0">
        <w:t>Laikā no piedāvājumu atvēršanas līdz rezultātu paziņošanai Komisija nesniedz informāciju par piedāvājumu vērtēšanas procesu.</w:t>
      </w:r>
    </w:p>
    <w:p w14:paraId="5743F120" w14:textId="77777777" w:rsidR="00564DF0" w:rsidRPr="00564DF0" w:rsidRDefault="00564DF0" w:rsidP="00564DF0">
      <w:pPr>
        <w:pStyle w:val="Nodala1"/>
      </w:pPr>
      <w:bookmarkStart w:id="4" w:name="_Toc184980568"/>
      <w:r w:rsidRPr="00564DF0">
        <w:t>Piedāvājuma iesniegšanas un atvēršanas vieta, datums, laiks un kārtība</w:t>
      </w:r>
      <w:bookmarkEnd w:id="4"/>
    </w:p>
    <w:p w14:paraId="64864CD6" w14:textId="77031C00" w:rsidR="00564DF0" w:rsidRPr="00182CA9" w:rsidRDefault="00564DF0" w:rsidP="00564DF0">
      <w:pPr>
        <w:pStyle w:val="Nodala11"/>
        <w:ind w:left="709" w:hanging="709"/>
      </w:pPr>
      <w:r w:rsidRPr="00182CA9">
        <w:t>Piedāvājums jāiesniedz EIS e-konkursu apakšsistēmā</w:t>
      </w:r>
      <w:r w:rsidR="00182CA9" w:rsidRPr="00182CA9">
        <w:rPr>
          <w:lang w:eastAsia="x-none"/>
        </w:rPr>
        <w:t xml:space="preserve"> šā konkursa sadaļā</w:t>
      </w:r>
      <w:r w:rsidRPr="00182CA9">
        <w:t xml:space="preserve"> vienā no turpmāk minētajiem formātiem. </w:t>
      </w:r>
    </w:p>
    <w:p w14:paraId="0F3EA362" w14:textId="77777777" w:rsidR="00564DF0" w:rsidRPr="00564DF0" w:rsidRDefault="00564DF0" w:rsidP="00564DF0">
      <w:pPr>
        <w:pStyle w:val="Nodala11"/>
        <w:ind w:left="709" w:hanging="709"/>
      </w:pPr>
      <w:r w:rsidRPr="00564DF0">
        <w:t xml:space="preserve">Katra iesniedzamā dokumenta formāts var atšķirties, bet ir jāievēro šādi iespējamie formāti: </w:t>
      </w:r>
    </w:p>
    <w:p w14:paraId="710EA0D1"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 xml:space="preserve">izmantojot e-konkursu apakšsistēmas piedāvātos rīkus, aizpildot minētās sistēmas e-konkursu apakšsistēmā Atklāta konkursa sadaļā ievietotās veidlapas un formu; </w:t>
      </w:r>
    </w:p>
    <w:p w14:paraId="593C774C"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7FB984BC" w14:textId="32E7F8AE" w:rsidR="00564DF0" w:rsidRPr="008C36C9" w:rsidRDefault="00564DF0" w:rsidP="00564DF0">
      <w:pPr>
        <w:pStyle w:val="Nodala11"/>
        <w:ind w:left="709" w:hanging="709"/>
      </w:pPr>
      <w:r w:rsidRPr="008C36C9">
        <w:t>Sagatavojot piedāvājumu, visus piedāvājuma dokumentus paraksta pretendenta pārstāvis ar pārstāvības tiesībām</w:t>
      </w:r>
      <w:r w:rsidR="008C36C9" w:rsidRPr="008C36C9">
        <w:t xml:space="preserve"> atbilstoši Atklātā konkursa 6.2.punkta nosacījumiem.</w:t>
      </w:r>
    </w:p>
    <w:p w14:paraId="0B26103E" w14:textId="77777777" w:rsidR="00564DF0" w:rsidRPr="00564DF0" w:rsidRDefault="00564DF0" w:rsidP="00564DF0">
      <w:pPr>
        <w:pStyle w:val="Nodala11"/>
        <w:ind w:left="709" w:hanging="709"/>
      </w:pPr>
      <w:r w:rsidRPr="00564DF0">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4E49DC63" w14:textId="77777777" w:rsidR="00564DF0" w:rsidRPr="00564DF0" w:rsidRDefault="00564DF0" w:rsidP="00564DF0">
      <w:pPr>
        <w:pStyle w:val="Nodala11"/>
        <w:ind w:left="709" w:hanging="709"/>
      </w:pPr>
      <w:r w:rsidRPr="00564DF0">
        <w:t xml:space="preserve">Iesniedzot piedāvājumu, pretendents pilnībā atzīst visus Atklāta konkursa nolikumā (t.sk. tā pielikumos, kuri ir ievietoti EIS e-konkursu apakšsistēmās Atklāta konkursa sadaļā), ietvertos nosacījumus. </w:t>
      </w:r>
    </w:p>
    <w:p w14:paraId="02988ED8" w14:textId="77777777" w:rsidR="00564DF0" w:rsidRPr="00564DF0" w:rsidRDefault="00564DF0" w:rsidP="00564DF0">
      <w:pPr>
        <w:pStyle w:val="Nodala11"/>
        <w:ind w:left="709" w:hanging="709"/>
      </w:pPr>
      <w:r w:rsidRPr="00564DF0">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31ACB5E2" w14:textId="77777777" w:rsidR="00564DF0" w:rsidRPr="00564DF0" w:rsidRDefault="00564DF0" w:rsidP="00564DF0">
      <w:pPr>
        <w:pStyle w:val="Nodala11"/>
        <w:ind w:left="709" w:hanging="709"/>
      </w:pPr>
      <w:r w:rsidRPr="00564DF0">
        <w:t>Ja piedāvājums satur kādu no Atklāta konkursa nolikuma 3.6. punktā minētajiem riskiem, tas netiek izskatīts.</w:t>
      </w:r>
    </w:p>
    <w:p w14:paraId="69B7E125" w14:textId="4F891C4B" w:rsidR="00BE11DB" w:rsidRPr="00094EF0" w:rsidRDefault="00564DF0" w:rsidP="00BE11DB">
      <w:pPr>
        <w:pStyle w:val="Nodala11"/>
        <w:ind w:left="720" w:hanging="720"/>
      </w:pPr>
      <w:bookmarkStart w:id="5" w:name="_Hlk516049494"/>
      <w:r w:rsidRPr="00182CA9">
        <w:t xml:space="preserve">Piedāvājums jāiesniedz EIS e-konkursu apakšsistēmā </w:t>
      </w:r>
      <w:bookmarkEnd w:id="5"/>
      <w:r w:rsidR="00182CA9" w:rsidRPr="00182CA9">
        <w:rPr>
          <w:lang w:eastAsia="x-none"/>
        </w:rPr>
        <w:t>šā konkursa sadaļā</w:t>
      </w:r>
      <w:r w:rsidR="00182CA9">
        <w:rPr>
          <w:lang w:eastAsia="x-none"/>
        </w:rPr>
        <w:t xml:space="preserve"> </w:t>
      </w:r>
      <w:r w:rsidR="00BE11DB" w:rsidRPr="00182CA9">
        <w:rPr>
          <w:b/>
        </w:rPr>
        <w:t>atbilstoši Paziņojumā</w:t>
      </w:r>
      <w:r w:rsidR="00BE11DB" w:rsidRPr="00094EF0">
        <w:rPr>
          <w:b/>
        </w:rPr>
        <w:t xml:space="preserve"> par līgumu, kas publicēts Iepirkumu uzraudzības biroja tīmekļa, norādītajam piedāvājumu iesniegšanas termiņam (datumam un laikam)</w:t>
      </w:r>
      <w:r w:rsidR="00BE11DB" w:rsidRPr="00094EF0">
        <w:t>.</w:t>
      </w:r>
    </w:p>
    <w:p w14:paraId="75191A8C" w14:textId="4E452CA8" w:rsidR="00564DF0" w:rsidRPr="00BB7A07" w:rsidRDefault="00564DF0" w:rsidP="00616D60">
      <w:pPr>
        <w:pStyle w:val="Nodala11"/>
        <w:ind w:left="709" w:hanging="709"/>
      </w:pPr>
      <w:r w:rsidRPr="00BB7A07">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5F1C5156" w14:textId="77777777" w:rsidR="00564DF0" w:rsidRPr="00BB7A07" w:rsidRDefault="00564DF0" w:rsidP="00564DF0">
      <w:pPr>
        <w:pStyle w:val="Nodala11"/>
        <w:ind w:left="709" w:hanging="709"/>
      </w:pPr>
      <w:r w:rsidRPr="00BB7A07">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5C694069" w14:textId="77777777" w:rsidR="00564DF0" w:rsidRPr="00BB7A07" w:rsidRDefault="00564DF0" w:rsidP="00564DF0">
      <w:pPr>
        <w:pStyle w:val="Nodala11"/>
        <w:ind w:left="709" w:hanging="709"/>
      </w:pPr>
      <w:r w:rsidRPr="00BB7A07">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4CD8D2C3" w14:textId="77777777" w:rsidR="00564DF0" w:rsidRPr="00BB7A07" w:rsidRDefault="00564DF0" w:rsidP="00564DF0">
      <w:pPr>
        <w:pStyle w:val="Nodala11"/>
        <w:ind w:left="709" w:hanging="709"/>
      </w:pPr>
      <w:r w:rsidRPr="00BB7A07">
        <w:lastRenderedPageBreak/>
        <w:t>Piedāvājuma atsaukšanai ir bezierunu raksturs un tā izslēdz pretendentu no tālākas līdzdalības Atklātā konkursā.</w:t>
      </w:r>
    </w:p>
    <w:p w14:paraId="1A073DA7" w14:textId="5A0F4136" w:rsidR="00BE11DB" w:rsidRPr="00094EF0" w:rsidRDefault="00BE11DB" w:rsidP="00BE11DB">
      <w:pPr>
        <w:pStyle w:val="Nodala11"/>
        <w:ind w:left="720" w:hanging="720"/>
      </w:pPr>
      <w:r w:rsidRPr="00094EF0">
        <w:rPr>
          <w:b/>
        </w:rPr>
        <w:t>Piedāvājumu 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w:t>
      </w:r>
      <w:r w:rsidRPr="00094EF0">
        <w:t xml:space="preserve">. </w:t>
      </w:r>
      <w:r w:rsidRPr="00BB7A07">
        <w:t>Piedāvājumu atvēršana notiek</w:t>
      </w:r>
      <w:r w:rsidRPr="00564DF0">
        <w:t xml:space="preserve"> elektroniskajā vidē, izmantojot Valsts digitālās attīstības aģentūras mājaslapā pieejamos rīkus. </w:t>
      </w:r>
      <w:r w:rsidRPr="00094EF0">
        <w:t xml:space="preserve">Iesniegto piedāvājumu atvēršanas procesam var sekot līdzi tiešsaistes režīmā EIS e-konkursu apakšsistēmā. </w:t>
      </w:r>
    </w:p>
    <w:p w14:paraId="4F3FD26F" w14:textId="0E3261BE" w:rsidR="00564DF0" w:rsidRPr="00564DF0" w:rsidRDefault="00564DF0" w:rsidP="00564DF0">
      <w:pPr>
        <w:pStyle w:val="Nodala11"/>
        <w:spacing w:before="120" w:after="0"/>
        <w:ind w:left="709" w:hanging="709"/>
      </w:pPr>
      <w:r w:rsidRPr="00564DF0">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w:t>
      </w:r>
      <w:r w:rsidRPr="007158FC">
        <w:t>turētājs pēc sistēmas darbības atjaunošanas pārcels piedāvājumu</w:t>
      </w:r>
      <w:r w:rsidRPr="00564DF0">
        <w:t xml:space="preserve"> iesniegšanas termiņu par 1 (vienu) darba 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šā likuma 35. panta trešās daļas izpratnē. Ja no sistēmas uzturētāja būs saņemts paziņojums par traucējumiem elektroniskās informācijas sistēmas darbībā, kuru dēļ nav iespējams nodrošināt piedāvājumu drošību, Atklāts konkurss tiks pārtraukts.</w:t>
      </w:r>
    </w:p>
    <w:p w14:paraId="5E78D0CD" w14:textId="77777777" w:rsidR="00564DF0" w:rsidRPr="00564DF0" w:rsidRDefault="00564DF0" w:rsidP="00564DF0">
      <w:pPr>
        <w:pStyle w:val="Nodala11"/>
        <w:spacing w:before="120" w:after="0"/>
        <w:ind w:left="709" w:hanging="709"/>
      </w:pPr>
      <w:r w:rsidRPr="00564DF0">
        <w:t xml:space="preserve">Piedāvājumu atvēršanas sanāksmē piedāvājumus atver, publicējot pretendentus, to piedāvājumu iesniegšanas datumu un laiku un piedāvātās cenas vai izmaksas. </w:t>
      </w:r>
    </w:p>
    <w:p w14:paraId="5BEF3890" w14:textId="77777777" w:rsidR="00564DF0" w:rsidRPr="00564DF0" w:rsidRDefault="00564DF0" w:rsidP="00564DF0">
      <w:pPr>
        <w:pStyle w:val="Nodala11"/>
        <w:spacing w:before="120" w:after="0"/>
        <w:ind w:left="709" w:hanging="709"/>
      </w:pPr>
      <w:r w:rsidRPr="00564DF0">
        <w:t>Atklāta konkursa piedāvājumu vērtēšana notiek slēgtās Komisijas sēdēs.</w:t>
      </w:r>
    </w:p>
    <w:p w14:paraId="0359E254" w14:textId="77777777" w:rsidR="00564DF0" w:rsidRPr="00564DF0" w:rsidRDefault="00564DF0" w:rsidP="00564DF0">
      <w:pPr>
        <w:pStyle w:val="Nodala1"/>
      </w:pPr>
      <w:bookmarkStart w:id="6" w:name="_Toc184980569"/>
      <w:r w:rsidRPr="00564DF0">
        <w:t>Piedāvājuma noformēšana</w:t>
      </w:r>
      <w:bookmarkEnd w:id="6"/>
    </w:p>
    <w:p w14:paraId="2A4C6737" w14:textId="77777777" w:rsidR="00564DF0" w:rsidRPr="00564DF0" w:rsidRDefault="00564DF0" w:rsidP="00564DF0">
      <w:pPr>
        <w:pStyle w:val="Nodala11"/>
        <w:ind w:left="709" w:hanging="709"/>
      </w:pPr>
      <w:r w:rsidRPr="00564DF0">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0207362" w14:textId="77777777" w:rsidR="00564DF0" w:rsidRPr="00564DF0" w:rsidRDefault="00564DF0" w:rsidP="00564DF0">
      <w:pPr>
        <w:pStyle w:val="Nodala11"/>
        <w:ind w:left="709" w:hanging="709"/>
      </w:pPr>
      <w:r w:rsidRPr="00564DF0">
        <w:t>Piedāvājumā iekļautajiem dokumentiem</w:t>
      </w:r>
      <w:r w:rsidRPr="00564DF0">
        <w:rPr>
          <w:sz w:val="22"/>
          <w:szCs w:val="22"/>
          <w:lang w:eastAsia="en-US"/>
        </w:rPr>
        <w:t xml:space="preserve"> </w:t>
      </w:r>
      <w:r w:rsidRPr="00244406">
        <w:t>ir jābūt latviešu valodā vai,</w:t>
      </w:r>
      <w:r w:rsidRPr="00564DF0">
        <w:t xml:space="preserve">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07F75E9B" w14:textId="77777777" w:rsidR="00564DF0" w:rsidRPr="00564DF0" w:rsidRDefault="00564DF0" w:rsidP="00564DF0">
      <w:pPr>
        <w:pStyle w:val="Nodala11"/>
        <w:ind w:left="709" w:hanging="709"/>
      </w:pPr>
      <w:r w:rsidRPr="00564DF0">
        <w:t>Piedāvājuma dokumentiem</w:t>
      </w:r>
      <w:r w:rsidRPr="00564DF0">
        <w:rPr>
          <w:sz w:val="22"/>
          <w:szCs w:val="22"/>
          <w:lang w:eastAsia="en-US"/>
        </w:rPr>
        <w:t xml:space="preserve"> </w:t>
      </w:r>
      <w:r w:rsidRPr="00564DF0">
        <w:t xml:space="preserve">jābūt skaidri salasāmiem, bez labojumiem, lai izvairītos no jebkādām šaubām un pārpratumiem, kas attiecas uz vārdiem un skaitļiem, un bez iestarpinājumiem, izdzēsumiem vai matemātiskām kļūdām. </w:t>
      </w:r>
    </w:p>
    <w:p w14:paraId="37F51848" w14:textId="7093BCBC" w:rsidR="00564DF0" w:rsidRDefault="00564DF0" w:rsidP="00564DF0">
      <w:pPr>
        <w:pStyle w:val="Nodala11"/>
        <w:ind w:left="709" w:hanging="709"/>
      </w:pPr>
      <w:r w:rsidRPr="00564DF0">
        <w:t xml:space="preserve">Piedāvājumā iekļautajiem dokumentiem un to noformējumam ir jāatbilst Dokumentu juridiskā </w:t>
      </w:r>
      <w:r w:rsidRPr="001D0D9F">
        <w:t>spēka likumam un Ministru kabineta 2018. gada 4. septembra noteikumiem Nr. 558 “Dokumentu izstrādāšanas un noformēšanas kārtība”.</w:t>
      </w:r>
    </w:p>
    <w:p w14:paraId="3CD903DB" w14:textId="77777777" w:rsidR="008431D5" w:rsidRPr="000537F9" w:rsidRDefault="008431D5" w:rsidP="008431D5">
      <w:pPr>
        <w:pStyle w:val="Nodala11"/>
        <w:ind w:left="567" w:hanging="567"/>
      </w:pPr>
      <w:r w:rsidRPr="000537F9">
        <w:t>Piedā</w:t>
      </w:r>
      <w:r>
        <w:t xml:space="preserve">vājumu elektroniski paraksta pretendenta </w:t>
      </w:r>
      <w:proofErr w:type="spellStart"/>
      <w:r>
        <w:t>pārstāvēttiesīgā</w:t>
      </w:r>
      <w:proofErr w:type="spellEnd"/>
      <w:r>
        <w:t xml:space="preserve"> persona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pretendenta atlases dokumentu daļā. </w:t>
      </w:r>
      <w:r w:rsidRPr="001A5EA0">
        <w:t>Pilnvarā precīzi jānorāda pilnvarotajam pārstāvim piešķirto tiesību un saistību apjoms.</w:t>
      </w:r>
      <w:r w:rsidRPr="000537F9">
        <w:t xml:space="preserve"> </w:t>
      </w:r>
    </w:p>
    <w:p w14:paraId="2A70E3CF" w14:textId="215A1EFD" w:rsidR="008C36C9" w:rsidRPr="001D0D9F" w:rsidRDefault="008C36C9" w:rsidP="00564DF0">
      <w:pPr>
        <w:pStyle w:val="Nodala11"/>
        <w:ind w:left="709" w:hanging="709"/>
        <w:rPr>
          <w:rFonts w:eastAsiaTheme="majorEastAsia"/>
        </w:rPr>
      </w:pPr>
      <w:r w:rsidRPr="001D0D9F">
        <w:rPr>
          <w:rFonts w:eastAsiaTheme="majorEastAsia"/>
        </w:rPr>
        <w:t xml:space="preserve">Piedāvājumu, kā visu tajā iekļauto dokumentu kopu, paraksta </w:t>
      </w:r>
      <w:r w:rsidR="008431D5" w:rsidRPr="008431D5">
        <w:rPr>
          <w:rFonts w:eastAsiaTheme="majorEastAsia"/>
        </w:rPr>
        <w:t xml:space="preserve">ar drošu elektronisku parakstu vai </w:t>
      </w:r>
      <w:r w:rsidRPr="001D0D9F">
        <w:rPr>
          <w:rFonts w:eastAsiaTheme="majorEastAsia"/>
        </w:rPr>
        <w:t>izmantojot EIS e-konkursu apakšsistēmā iestrādātu paraksta rīku, kas nodrošina elektroniskā dokumenta parakstītāja identitātes apstiprināšanu. Pretendents nodrošina, ka piedāvājumu iesniedz un paraksta tikai Pretendenta pilnvaroti lietotāji, kuri </w:t>
      </w:r>
      <w:proofErr w:type="spellStart"/>
      <w:r w:rsidRPr="001D0D9F">
        <w:rPr>
          <w:rFonts w:eastAsiaTheme="majorEastAsia"/>
        </w:rPr>
        <w:t>rakstveidā</w:t>
      </w:r>
      <w:proofErr w:type="spellEnd"/>
      <w:r w:rsidRPr="001D0D9F">
        <w:rPr>
          <w:rFonts w:eastAsiaTheme="majorEastAsia"/>
        </w:rPr>
        <w:t> apņēmušies glabāt un nelikumīgi neizpaust EIS e-konkursu apakšsistēmās lietošanas procesā saņemtos personas datus. Pretendents pieteikumā apliecina, ka visas EIS e-</w:t>
      </w:r>
      <w:r w:rsidRPr="001D0D9F">
        <w:rPr>
          <w:rFonts w:eastAsiaTheme="majorEastAsia"/>
        </w:rPr>
        <w:lastRenderedPageBreak/>
        <w:t>konkursu apakšsistēmā ar EIS pieejamajiem paraksta rīkiem, kas nodrošina pretendenta lietotāja identitātes apstiprināšanu, veiktās darbības, veidotos dokumentus un slēgtos darījumus atzīst par saistošiem un parakstītiem ar pretendenta juridiski saistošu parakstu. Piedāvājuma parakstītāja paraksta tiesību spēkā esamību piedāvājuma parakstīšanas brīdī un pārstāvības apjomu Komisija pārbaudīs, veicot pretendentu atlasi Atklāta konkursa nolikumā atrunātajā kārtībā.  </w:t>
      </w:r>
    </w:p>
    <w:p w14:paraId="3D544C21" w14:textId="5479F662" w:rsidR="00564DF0" w:rsidRPr="00564DF0" w:rsidRDefault="00564DF0" w:rsidP="00564DF0">
      <w:pPr>
        <w:pStyle w:val="Nodala11"/>
        <w:ind w:left="709" w:hanging="709"/>
      </w:pPr>
      <w:r w:rsidRPr="001D0D9F">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564DF0">
        <w:t xml:space="preserve">. </w:t>
      </w:r>
    </w:p>
    <w:p w14:paraId="2DB1CEF0" w14:textId="77777777" w:rsidR="00564DF0" w:rsidRPr="00564DF0" w:rsidRDefault="00564DF0" w:rsidP="00564DF0">
      <w:pPr>
        <w:pStyle w:val="Nodala1"/>
      </w:pPr>
      <w:bookmarkStart w:id="7" w:name="_Toc184980570"/>
      <w:r w:rsidRPr="00564DF0">
        <w:t>Informācija par iepirkuma priekšmetu</w:t>
      </w:r>
      <w:bookmarkEnd w:id="7"/>
    </w:p>
    <w:p w14:paraId="195C907A" w14:textId="58765A3D" w:rsidR="00564DF0" w:rsidRPr="00D83118" w:rsidRDefault="00564DF0" w:rsidP="008D47D2">
      <w:pPr>
        <w:pStyle w:val="Nodala11"/>
        <w:ind w:left="567" w:hanging="567"/>
      </w:pPr>
      <w:r w:rsidRPr="00564DF0">
        <w:t xml:space="preserve">Atklāta konkursa iepirkuma priekšmets ir </w:t>
      </w:r>
      <w:r w:rsidR="00CD5209" w:rsidRPr="006B162E">
        <w:rPr>
          <w:b/>
          <w:bCs/>
        </w:rPr>
        <w:t xml:space="preserve">darba aizsardzības un ugunsdrošības pakalpojumu sniegšana Rīgas Stradiņa universitātes vajadzībām </w:t>
      </w:r>
      <w:r w:rsidRPr="00BE11DB">
        <w:rPr>
          <w:bCs/>
        </w:rPr>
        <w:t xml:space="preserve">(turpmāk – </w:t>
      </w:r>
      <w:r w:rsidR="009E0A3A" w:rsidRPr="00BE11DB">
        <w:rPr>
          <w:bCs/>
        </w:rPr>
        <w:t>Pakalpojums</w:t>
      </w:r>
      <w:r w:rsidRPr="00BE11DB">
        <w:rPr>
          <w:bCs/>
        </w:rPr>
        <w:t>),</w:t>
      </w:r>
      <w:r w:rsidR="00BE11DB" w:rsidRPr="00BE11DB">
        <w:t xml:space="preserve"> </w:t>
      </w:r>
      <w:r w:rsidRPr="00564DF0">
        <w:t xml:space="preserve">saskaņā ar Atklāta konkursa nolikuma </w:t>
      </w:r>
      <w:r w:rsidR="00036A80" w:rsidRPr="00432AB5">
        <w:t xml:space="preserve">tehnisko specifikāciju </w:t>
      </w:r>
      <w:r w:rsidRPr="00564DF0">
        <w:t xml:space="preserve">(turpmāk </w:t>
      </w:r>
      <w:r w:rsidRPr="00D83118">
        <w:t xml:space="preserve">– Tehniskā specifikācija) </w:t>
      </w:r>
      <w:r w:rsidRPr="00D83118">
        <w:rPr>
          <w:i/>
        </w:rPr>
        <w:t>(2.pielikums)</w:t>
      </w:r>
      <w:r w:rsidR="000C0203" w:rsidRPr="00D83118">
        <w:t xml:space="preserve"> </w:t>
      </w:r>
      <w:bookmarkStart w:id="8" w:name="_Hlk212209333"/>
      <w:r w:rsidR="000C0203" w:rsidRPr="00D83118">
        <w:t xml:space="preserve">un </w:t>
      </w:r>
      <w:r w:rsidR="00BE11DB" w:rsidRPr="00D83118">
        <w:t>iepirkuma līguma</w:t>
      </w:r>
      <w:r w:rsidR="000C0203" w:rsidRPr="00D83118">
        <w:t xml:space="preserve"> projektu </w:t>
      </w:r>
      <w:r w:rsidR="000C0203" w:rsidRPr="00D83118">
        <w:rPr>
          <w:i/>
          <w:iCs/>
        </w:rPr>
        <w:t>(</w:t>
      </w:r>
      <w:r w:rsidR="00792212">
        <w:rPr>
          <w:i/>
          <w:iCs/>
        </w:rPr>
        <w:t>7</w:t>
      </w:r>
      <w:r w:rsidR="000C0203" w:rsidRPr="00D83118">
        <w:rPr>
          <w:i/>
          <w:iCs/>
        </w:rPr>
        <w:t>.</w:t>
      </w:r>
      <w:r w:rsidR="000C0203" w:rsidRPr="00D83118">
        <w:rPr>
          <w:i/>
        </w:rPr>
        <w:t>pielikums</w:t>
      </w:r>
      <w:r w:rsidR="000C0203" w:rsidRPr="00D83118">
        <w:t>)</w:t>
      </w:r>
      <w:bookmarkEnd w:id="8"/>
      <w:r w:rsidRPr="00D83118">
        <w:t>.</w:t>
      </w:r>
      <w:r w:rsidRPr="00D83118">
        <w:rPr>
          <w:i/>
        </w:rPr>
        <w:t xml:space="preserve"> </w:t>
      </w:r>
    </w:p>
    <w:p w14:paraId="1BD2B7A0" w14:textId="77777777" w:rsidR="00CD5209" w:rsidRPr="00890B34" w:rsidRDefault="00564DF0" w:rsidP="00CD5209">
      <w:pPr>
        <w:pStyle w:val="Nodala11"/>
        <w:ind w:left="567" w:hanging="567"/>
      </w:pPr>
      <w:r w:rsidRPr="00564DF0">
        <w:t xml:space="preserve">Iepirkuma nomenklatūra (CPV kods): </w:t>
      </w:r>
      <w:r w:rsidR="00CD5209" w:rsidRPr="00CD5209">
        <w:t xml:space="preserve">79417000-0 (Drošības </w:t>
      </w:r>
      <w:r w:rsidR="00CD5209" w:rsidRPr="00890B34">
        <w:t>konsultāciju pakalpojumi).</w:t>
      </w:r>
    </w:p>
    <w:p w14:paraId="0192FB55" w14:textId="63F99A73" w:rsidR="00490FA1" w:rsidRPr="00890B34" w:rsidRDefault="00490FA1" w:rsidP="008D47D2">
      <w:pPr>
        <w:pStyle w:val="Nodala11"/>
        <w:ind w:left="567" w:hanging="567"/>
      </w:pPr>
      <w:r w:rsidRPr="00890B34">
        <w:t xml:space="preserve">Tehniskās specifikācijas sagatavošanas vai pēdējās aktualizācijas datums – </w:t>
      </w:r>
      <w:r w:rsidR="00635127">
        <w:t>08</w:t>
      </w:r>
      <w:r w:rsidRPr="00890B34">
        <w:t>.</w:t>
      </w:r>
      <w:r w:rsidR="006C626E" w:rsidRPr="00890B34">
        <w:t>0</w:t>
      </w:r>
      <w:r w:rsidR="00635127">
        <w:t>5</w:t>
      </w:r>
      <w:r w:rsidRPr="00890B34">
        <w:t>.202</w:t>
      </w:r>
      <w:r w:rsidR="006C626E" w:rsidRPr="00890B34">
        <w:t>6</w:t>
      </w:r>
      <w:r w:rsidRPr="00890B34">
        <w:t xml:space="preserve">. </w:t>
      </w:r>
    </w:p>
    <w:p w14:paraId="54E752D8" w14:textId="77777777" w:rsidR="00BE11DB" w:rsidRPr="00A22A00" w:rsidRDefault="00490FA1" w:rsidP="00BE11DB">
      <w:pPr>
        <w:pStyle w:val="Nodala11"/>
        <w:ind w:left="567" w:hanging="567"/>
      </w:pPr>
      <w:r w:rsidRPr="00890B34">
        <w:t>Pretendents var iesniegt 1 (vienu) piedāvājuma variantu par pilnu Atklāta konkursa iepirkuma</w:t>
      </w:r>
      <w:r w:rsidRPr="00997A28">
        <w:t xml:space="preserve"> </w:t>
      </w:r>
      <w:r w:rsidRPr="00A22A00">
        <w:t>priekšmeta apjomu.</w:t>
      </w:r>
    </w:p>
    <w:p w14:paraId="30C13D8E" w14:textId="356FB158" w:rsidR="00BE11DB" w:rsidRPr="00A22A00" w:rsidRDefault="00564DF0" w:rsidP="00CD5209">
      <w:pPr>
        <w:pStyle w:val="Nodala11"/>
        <w:ind w:left="567" w:hanging="567"/>
      </w:pPr>
      <w:r w:rsidRPr="00A22A00">
        <w:t xml:space="preserve">Iepirkuma priekšmets </w:t>
      </w:r>
      <w:r w:rsidR="00490FA1" w:rsidRPr="00A22A00">
        <w:t>nav</w:t>
      </w:r>
      <w:r w:rsidRPr="00A22A00">
        <w:t xml:space="preserve"> sadalīts daļās</w:t>
      </w:r>
      <w:r w:rsidR="00490FA1" w:rsidRPr="00A22A00">
        <w:t>.</w:t>
      </w:r>
      <w:r w:rsidRPr="00A22A00">
        <w:t xml:space="preserve"> </w:t>
      </w:r>
    </w:p>
    <w:p w14:paraId="23D5D8DF" w14:textId="4E050128" w:rsidR="00CD5209" w:rsidRPr="00CD5209" w:rsidRDefault="00CD5209" w:rsidP="00CD5209">
      <w:pPr>
        <w:pStyle w:val="Nodala11"/>
        <w:ind w:left="567" w:hanging="567"/>
      </w:pPr>
      <w:r w:rsidRPr="00CD5209">
        <w:t>Skaidrojums atbilstoši Ministru kabineta noteikumu Nr.107 “Iepirkumu procedūru un metu konkursu norises kārtība” 196. punktam: Atklāta konkursa iepirkuma priekšmets nav dalīts daļās, jo iepirkuma priekšmets nav dalāms daļās</w:t>
      </w:r>
      <w:r w:rsidR="003C7870">
        <w:t xml:space="preserve">, jo </w:t>
      </w:r>
      <w:r w:rsidRPr="00CD5209">
        <w:t>mērķi</w:t>
      </w:r>
      <w:r w:rsidR="003C7870">
        <w:t>s ir</w:t>
      </w:r>
      <w:r w:rsidRPr="00CD5209">
        <w:t xml:space="preserve"> noslēgt iepirkuma līgumu ar vienu izpildītāju, kas sniegs Pakalpojumus. Tehniskajā specifikācijā iekļautie darbi netiek sadalīti un tiek iepirkti vienā iepirkumā.</w:t>
      </w:r>
    </w:p>
    <w:p w14:paraId="67CA2333" w14:textId="5B45A575" w:rsidR="00564DF0" w:rsidRPr="006C626E" w:rsidRDefault="0028511A" w:rsidP="00651208">
      <w:pPr>
        <w:pStyle w:val="Nodala11"/>
        <w:ind w:left="567" w:hanging="567"/>
      </w:pPr>
      <w:r>
        <w:rPr>
          <w:rFonts w:eastAsia="Calibri"/>
        </w:rPr>
        <w:t>Iepirkuma</w:t>
      </w:r>
      <w:r w:rsidRPr="00542B3E">
        <w:rPr>
          <w:rFonts w:eastAsia="Calibri"/>
          <w:bCs/>
        </w:rPr>
        <w:t xml:space="preserve"> līguma noteikumi ir noteikti Atklāta konkursa nolikumam pievienotajā </w:t>
      </w:r>
      <w:r w:rsidRPr="00D83118">
        <w:rPr>
          <w:rFonts w:eastAsia="Calibri"/>
          <w:bCs/>
        </w:rPr>
        <w:t xml:space="preserve">Līguma projektā </w:t>
      </w:r>
      <w:bookmarkStart w:id="9" w:name="_Hlk123299728"/>
      <w:r w:rsidRPr="00D83118">
        <w:rPr>
          <w:rFonts w:eastAsia="Calibri"/>
          <w:bCs/>
          <w:i/>
        </w:rPr>
        <w:t>(</w:t>
      </w:r>
      <w:r w:rsidR="00792212">
        <w:rPr>
          <w:rFonts w:eastAsia="Calibri"/>
          <w:bCs/>
          <w:i/>
        </w:rPr>
        <w:t>7</w:t>
      </w:r>
      <w:r w:rsidRPr="00D83118">
        <w:rPr>
          <w:rFonts w:eastAsia="Calibri"/>
          <w:bCs/>
          <w:i/>
        </w:rPr>
        <w:t>.pielikums)</w:t>
      </w:r>
      <w:r w:rsidRPr="00D83118">
        <w:rPr>
          <w:rFonts w:eastAsia="Calibri"/>
          <w:bCs/>
        </w:rPr>
        <w:t>.</w:t>
      </w:r>
      <w:bookmarkEnd w:id="9"/>
      <w:r w:rsidR="00792212" w:rsidRPr="00651208">
        <w:rPr>
          <w:rFonts w:eastAsia="Calibri"/>
        </w:rPr>
        <w:t xml:space="preserve"> </w:t>
      </w:r>
      <w:r w:rsidR="00564DF0" w:rsidRPr="00651208">
        <w:rPr>
          <w:rFonts w:eastAsia="Calibri"/>
        </w:rPr>
        <w:t xml:space="preserve">Iebildumus par </w:t>
      </w:r>
      <w:r w:rsidR="00BE11DB" w:rsidRPr="00651208">
        <w:rPr>
          <w:rFonts w:eastAsia="Calibri"/>
        </w:rPr>
        <w:t>Līguma</w:t>
      </w:r>
      <w:r w:rsidR="00564DF0" w:rsidRPr="00651208">
        <w:rPr>
          <w:rFonts w:eastAsia="Calibri"/>
        </w:rPr>
        <w:t xml:space="preserve"> projekta nosacījumiem </w:t>
      </w:r>
      <w:r w:rsidR="006662E0" w:rsidRPr="00651208">
        <w:rPr>
          <w:rFonts w:eastAsia="Calibri"/>
        </w:rPr>
        <w:t xml:space="preserve">Pretendents </w:t>
      </w:r>
      <w:r w:rsidR="00564DF0" w:rsidRPr="00651208">
        <w:rPr>
          <w:rFonts w:eastAsia="Calibri"/>
        </w:rPr>
        <w:t>iesniedz rakstiski Atklāta konkursa nolikuma 2.</w:t>
      </w:r>
      <w:r w:rsidRPr="00651208">
        <w:rPr>
          <w:rFonts w:eastAsia="Calibri"/>
        </w:rPr>
        <w:t>4</w:t>
      </w:r>
      <w:r w:rsidR="00564DF0" w:rsidRPr="00651208">
        <w:rPr>
          <w:rFonts w:eastAsia="Calibri"/>
        </w:rPr>
        <w:t xml:space="preserve">. punktā noteiktajā kārtībā. Pēc piedāvājumu iesniegšanas termiņa beigām Atklātā konkursā iebildumi par </w:t>
      </w:r>
      <w:r w:rsidRPr="00651208">
        <w:rPr>
          <w:rFonts w:eastAsia="Calibri"/>
        </w:rPr>
        <w:t>Līgumu</w:t>
      </w:r>
      <w:r w:rsidR="00564DF0" w:rsidRPr="00651208">
        <w:rPr>
          <w:rFonts w:eastAsia="Calibri"/>
        </w:rPr>
        <w:t xml:space="preserve"> netiks ņemti vērā. </w:t>
      </w:r>
    </w:p>
    <w:p w14:paraId="3992908E" w14:textId="77777777" w:rsidR="00663A42" w:rsidRPr="00663A42" w:rsidRDefault="00663A42" w:rsidP="00663A42">
      <w:pPr>
        <w:pStyle w:val="Nodala11"/>
        <w:ind w:left="567" w:hanging="567"/>
        <w:rPr>
          <w:bCs/>
        </w:rPr>
      </w:pPr>
      <w:r w:rsidRPr="00663A42">
        <w:rPr>
          <w:bCs/>
        </w:rPr>
        <w:t xml:space="preserve">Paredzamā Līguma kopējā summa ir līdz EUR </w:t>
      </w:r>
      <w:r w:rsidRPr="00663A42">
        <w:rPr>
          <w:b/>
        </w:rPr>
        <w:t>66 942,15</w:t>
      </w:r>
      <w:r w:rsidRPr="00663A42">
        <w:rPr>
          <w:bCs/>
        </w:rPr>
        <w:t xml:space="preserve"> (sešdesmit seši tūkstoši deviņi simti četrdesmit divi </w:t>
      </w:r>
      <w:proofErr w:type="spellStart"/>
      <w:r w:rsidRPr="00663A42">
        <w:rPr>
          <w:bCs/>
          <w:i/>
          <w:iCs/>
        </w:rPr>
        <w:t>euro</w:t>
      </w:r>
      <w:proofErr w:type="spellEnd"/>
      <w:r w:rsidRPr="00663A42">
        <w:rPr>
          <w:bCs/>
        </w:rPr>
        <w:t xml:space="preserve"> un 15 centi) bez pievienotās vērtības nodokļa (turpmāk – PVN), tai skaitā līdz EUR </w:t>
      </w:r>
      <w:r w:rsidRPr="00663A42">
        <w:rPr>
          <w:b/>
        </w:rPr>
        <w:t>22 314,05</w:t>
      </w:r>
      <w:r w:rsidRPr="00663A42">
        <w:rPr>
          <w:bCs/>
        </w:rPr>
        <w:t xml:space="preserve"> (divdesmit divi tūkstoši trīs simti četrpadsmit</w:t>
      </w:r>
      <w:r w:rsidRPr="00E56EC3">
        <w:rPr>
          <w:bCs/>
          <w:i/>
          <w:iCs/>
        </w:rPr>
        <w:t xml:space="preserve"> </w:t>
      </w:r>
      <w:proofErr w:type="spellStart"/>
      <w:r w:rsidRPr="00E56EC3">
        <w:rPr>
          <w:bCs/>
          <w:i/>
          <w:iCs/>
        </w:rPr>
        <w:t>euro</w:t>
      </w:r>
      <w:proofErr w:type="spellEnd"/>
      <w:r w:rsidRPr="00E56EC3">
        <w:rPr>
          <w:bCs/>
          <w:i/>
          <w:iCs/>
        </w:rPr>
        <w:t xml:space="preserve"> </w:t>
      </w:r>
      <w:r w:rsidRPr="00663A42">
        <w:rPr>
          <w:bCs/>
        </w:rPr>
        <w:t>un 05 centi) bez PVN vienam Līguma darbības gadam. Pasūtītājam ir tiesības Līguma darbības laikā neizlietot visu Līguma summu.</w:t>
      </w:r>
    </w:p>
    <w:p w14:paraId="46C06117" w14:textId="77777777" w:rsidR="00663A42" w:rsidRPr="00663A42" w:rsidRDefault="00663A42" w:rsidP="00663A42">
      <w:pPr>
        <w:pStyle w:val="Nodala11"/>
        <w:ind w:left="567" w:hanging="567"/>
        <w:rPr>
          <w:bCs/>
        </w:rPr>
      </w:pPr>
      <w:r w:rsidRPr="00663A42">
        <w:rPr>
          <w:bCs/>
        </w:rPr>
        <w:t xml:space="preserve">Līgums stājas spēkā tā abpusējas parakstīšanas dienu un ir spēkā ne ilgāk kā </w:t>
      </w:r>
      <w:r w:rsidRPr="00663A42">
        <w:rPr>
          <w:b/>
        </w:rPr>
        <w:t>36 (trīsdesmit sešus) mēnešus</w:t>
      </w:r>
      <w:r w:rsidRPr="00663A42">
        <w:rPr>
          <w:bCs/>
        </w:rPr>
        <w:t xml:space="preserve"> vai līdz Līguma summa apguvei, atkarībā no tā, kurš no apstākļiem iestājas pirmais.</w:t>
      </w:r>
    </w:p>
    <w:p w14:paraId="5D599076" w14:textId="77777777" w:rsidR="00663A42" w:rsidRPr="00663A42" w:rsidRDefault="00663A42" w:rsidP="00663A42">
      <w:pPr>
        <w:pStyle w:val="Nodala11"/>
        <w:ind w:left="567" w:hanging="567"/>
        <w:rPr>
          <w:bCs/>
        </w:rPr>
      </w:pPr>
      <w:r w:rsidRPr="00663A42">
        <w:rPr>
          <w:bCs/>
        </w:rPr>
        <w:t>Ja 36 (trīsdesmit sešu) mēnešu laikā no Līguma spēkā stāšanās dienas Līguma summa nav apgūta, puses var izskatīt iespēju pagarināt Līguma darbības termiņu uz 12 (divpadsmit) mēnešiem, nepārsniedzot Līguma summu.</w:t>
      </w:r>
    </w:p>
    <w:p w14:paraId="5007E84A" w14:textId="705AC76C" w:rsidR="00663A42" w:rsidRPr="00663A42" w:rsidRDefault="00663A42" w:rsidP="00663A42">
      <w:pPr>
        <w:pStyle w:val="Nodala11"/>
        <w:ind w:left="567" w:hanging="567"/>
        <w:rPr>
          <w:bCs/>
        </w:rPr>
      </w:pPr>
      <w:r w:rsidRPr="00663A42">
        <w:rPr>
          <w:bCs/>
        </w:rPr>
        <w:t>Pasūtītājs ir tiesīgs iegādāties arī citus līdzīg</w:t>
      </w:r>
      <w:r w:rsidR="003C7870">
        <w:rPr>
          <w:bCs/>
        </w:rPr>
        <w:t>u</w:t>
      </w:r>
      <w:r w:rsidRPr="00663A42">
        <w:rPr>
          <w:bCs/>
        </w:rPr>
        <w:t>s/līdzvērtīg</w:t>
      </w:r>
      <w:r w:rsidR="003C7870">
        <w:rPr>
          <w:bCs/>
        </w:rPr>
        <w:t>u</w:t>
      </w:r>
      <w:r w:rsidRPr="00663A42">
        <w:rPr>
          <w:bCs/>
        </w:rPr>
        <w:t>s Pakalpojumus, kuru nepieciešamību uz Līguma slēgšanas brīdi Pasūtītājs nevar paredzēt, nepārsniedzot 10% no Līguma summas.</w:t>
      </w:r>
    </w:p>
    <w:p w14:paraId="5A674E86" w14:textId="77777777" w:rsidR="00663A42" w:rsidRPr="00663A42" w:rsidRDefault="00663A42" w:rsidP="00663A42">
      <w:pPr>
        <w:pStyle w:val="Nodala11"/>
        <w:ind w:left="567" w:hanging="567"/>
        <w:rPr>
          <w:bCs/>
        </w:rPr>
      </w:pPr>
      <w:r w:rsidRPr="00663A42">
        <w:rPr>
          <w:bCs/>
        </w:rPr>
        <w:t>Iepirkuma līguma izpildes vieta: Latvijas Republikas teritorija (precīzas adreses norādītas Tehniskajā specifikācijā).</w:t>
      </w:r>
    </w:p>
    <w:p w14:paraId="21679361"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1D8DA60A"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5E279124"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2EF8052B"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7BEB1C75"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05AFAC8B" w14:textId="77777777" w:rsidR="00564DF0" w:rsidRPr="00564DF0" w:rsidRDefault="00564DF0" w:rsidP="00564DF0">
      <w:pPr>
        <w:pStyle w:val="Nodala1"/>
      </w:pPr>
      <w:bookmarkStart w:id="10" w:name="_Toc184980571"/>
      <w:r w:rsidRPr="00564DF0">
        <w:t>Pretendentu atlases (kvalifikācijas) prasības</w:t>
      </w:r>
      <w:bookmarkEnd w:id="10"/>
    </w:p>
    <w:p w14:paraId="3F7B03AC" w14:textId="30AB9B1F" w:rsidR="00564DF0" w:rsidRPr="00564DF0" w:rsidRDefault="00564DF0" w:rsidP="00F82A09">
      <w:pPr>
        <w:pStyle w:val="Nodala11"/>
        <w:ind w:left="426" w:hanging="426"/>
      </w:pPr>
      <w:bookmarkStart w:id="11" w:name="_Hlk195264184"/>
      <w:r w:rsidRPr="00564DF0">
        <w:t xml:space="preserve">Pretendentu kvalifikācijas prasības ir obligātas visiem pretendentiem, kas vēlas iegūt tiesības </w:t>
      </w:r>
      <w:r w:rsidR="00F82A09">
        <w:t>sniegt Pakalpojumu</w:t>
      </w:r>
      <w:r w:rsidRPr="00564DF0">
        <w:t xml:space="preserve"> un slēgt </w:t>
      </w:r>
      <w:r w:rsidR="00B5625B">
        <w:t>iepirkuma līgumu</w:t>
      </w:r>
      <w:r w:rsidRPr="00564DF0">
        <w:t xml:space="preserve"> ar Pasūtītāju.</w:t>
      </w:r>
    </w:p>
    <w:p w14:paraId="777CC0EB" w14:textId="51C60895" w:rsidR="00A6597C" w:rsidRPr="008C36C9" w:rsidRDefault="00A6597C" w:rsidP="00F82A09">
      <w:pPr>
        <w:pStyle w:val="Nodala11"/>
        <w:ind w:left="426" w:hanging="426"/>
      </w:pPr>
      <w:r w:rsidRPr="008C36C9">
        <w:rPr>
          <w:b/>
          <w:bCs/>
        </w:rPr>
        <w:t>Pieteikums</w:t>
      </w:r>
    </w:p>
    <w:p w14:paraId="783AB1C1" w14:textId="43BD6049" w:rsidR="005A3D22" w:rsidRPr="00A164AB" w:rsidRDefault="005A3D22" w:rsidP="00A164AB">
      <w:pPr>
        <w:pStyle w:val="Nodala111"/>
        <w:ind w:left="1134" w:hanging="708"/>
        <w:rPr>
          <w:sz w:val="24"/>
          <w:szCs w:val="24"/>
        </w:rPr>
      </w:pPr>
      <w:r w:rsidRPr="00A164AB">
        <w:rPr>
          <w:sz w:val="24"/>
          <w:szCs w:val="24"/>
        </w:rPr>
        <w:t xml:space="preserve">Pretendents iesniedz pieteikumu dalībai Atklātā konkursā, saskaņā ar Atklātā konkursa pieteikuma veidlapu (1. pielikums). </w:t>
      </w:r>
    </w:p>
    <w:p w14:paraId="2E00E72B" w14:textId="6561BD4D" w:rsidR="00A164AB" w:rsidRPr="00A164AB" w:rsidRDefault="00A164AB" w:rsidP="00A164AB">
      <w:pPr>
        <w:pStyle w:val="Nodala111"/>
        <w:ind w:left="1134" w:hanging="708"/>
        <w:rPr>
          <w:sz w:val="24"/>
          <w:szCs w:val="24"/>
        </w:rPr>
      </w:pPr>
      <w:r w:rsidRPr="00A164AB">
        <w:rPr>
          <w:sz w:val="24"/>
          <w:szCs w:val="24"/>
        </w:rPr>
        <w:lastRenderedPageBreak/>
        <w:t xml:space="preserve">Personas, kura paraksta pieteikumu, pārstāvības tiesībām ir jābūt nostiprinātām atbilstoši Latvijas Republikā (turpmāk – LV) spēkā esošajos normatīvajos aktos noteiktajam regulējumam. </w:t>
      </w:r>
    </w:p>
    <w:p w14:paraId="2CD5D1B3" w14:textId="172547D3" w:rsidR="005A3D22" w:rsidRPr="00A164AB" w:rsidRDefault="005A3D22" w:rsidP="00A164AB">
      <w:pPr>
        <w:pStyle w:val="Nodala111"/>
        <w:ind w:left="1134" w:hanging="708"/>
        <w:rPr>
          <w:sz w:val="24"/>
          <w:szCs w:val="24"/>
        </w:rPr>
      </w:pPr>
      <w:r w:rsidRPr="00A164AB">
        <w:rPr>
          <w:sz w:val="24"/>
          <w:szCs w:val="24"/>
        </w:rPr>
        <w:t xml:space="preserve">Ja pieteikumu paraksta pretendenta pilnvarota persona, piedāvājumam ir jāpievieno attiecīgais dokuments par </w:t>
      </w:r>
      <w:proofErr w:type="spellStart"/>
      <w:r w:rsidRPr="00A164AB">
        <w:rPr>
          <w:sz w:val="24"/>
          <w:szCs w:val="24"/>
        </w:rPr>
        <w:t>pārstāvēttiesīgās</w:t>
      </w:r>
      <w:proofErr w:type="spellEnd"/>
      <w:r w:rsidRPr="00A164AB">
        <w:rPr>
          <w:sz w:val="24"/>
          <w:szCs w:val="24"/>
        </w:rPr>
        <w:t xml:space="preserve"> personas izdotu pilnvaru. </w:t>
      </w:r>
    </w:p>
    <w:p w14:paraId="21DA85F0" w14:textId="58947448" w:rsidR="005A3D22" w:rsidRPr="00A164AB" w:rsidRDefault="005A3D22" w:rsidP="00A164AB">
      <w:pPr>
        <w:pStyle w:val="Nodala111"/>
        <w:ind w:left="1134" w:hanging="708"/>
        <w:rPr>
          <w:sz w:val="24"/>
          <w:szCs w:val="24"/>
        </w:rPr>
      </w:pPr>
      <w:r w:rsidRPr="00A164AB">
        <w:rPr>
          <w:sz w:val="24"/>
          <w:szCs w:val="24"/>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57510DB8" w14:textId="1E6368A2" w:rsidR="005A3D22" w:rsidRPr="00A164AB" w:rsidRDefault="005A3D22" w:rsidP="00A164AB">
      <w:pPr>
        <w:pStyle w:val="Nodala111"/>
        <w:ind w:left="1134" w:hanging="708"/>
        <w:rPr>
          <w:sz w:val="24"/>
          <w:szCs w:val="24"/>
        </w:rPr>
      </w:pPr>
      <w:r w:rsidRPr="00A164AB">
        <w:rPr>
          <w:sz w:val="24"/>
          <w:szCs w:val="24"/>
        </w:rPr>
        <w:t>Ārvalstīs reģistrētam pretendentam ir jāiesniedz komersanta amatpersonu saraksts Atklātā konkursa nolikuma pieteikumā “Pieteikums” (1.pielikums),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656A479" w14:textId="6745D21C" w:rsidR="00A6597C" w:rsidRPr="00A6597C" w:rsidRDefault="00A6597C" w:rsidP="00F82A09">
      <w:pPr>
        <w:pStyle w:val="Nodala11"/>
        <w:ind w:left="426" w:hanging="426"/>
        <w:rPr>
          <w:b/>
          <w:bCs/>
        </w:rPr>
      </w:pPr>
      <w:r w:rsidRPr="00A6597C">
        <w:rPr>
          <w:b/>
          <w:bCs/>
        </w:rPr>
        <w:t>Apliecinājums par neatkarīgi izstrādātu piedāvājumu</w:t>
      </w:r>
    </w:p>
    <w:p w14:paraId="13B896BB" w14:textId="3C9D65DA" w:rsidR="00564DF0" w:rsidRDefault="00564DF0" w:rsidP="001544E7">
      <w:pPr>
        <w:pStyle w:val="Nodala11"/>
        <w:numPr>
          <w:ilvl w:val="0"/>
          <w:numId w:val="0"/>
        </w:numPr>
        <w:ind w:left="426"/>
      </w:pPr>
      <w:r w:rsidRPr="00564DF0">
        <w:t xml:space="preserve">Pretendents iesniedz apliecinājumu par neatkarīgi izstrādātu piedāvājumu, kas ir noformēts atbilstoši Atklāta konkursa nolikuma pielikuma veidlapai “Apliecinājums par neatkarīgi izstrādātu piedāvājumu” </w:t>
      </w:r>
      <w:r w:rsidRPr="00564DF0">
        <w:rPr>
          <w:i/>
          <w:iCs/>
        </w:rPr>
        <w:t>(</w:t>
      </w:r>
      <w:r w:rsidR="009A402E">
        <w:rPr>
          <w:i/>
          <w:iCs/>
        </w:rPr>
        <w:t>4</w:t>
      </w:r>
      <w:r w:rsidRPr="00564DF0">
        <w:rPr>
          <w:i/>
          <w:iCs/>
        </w:rPr>
        <w:t>.pielikums).</w:t>
      </w:r>
      <w:r w:rsidRPr="00564DF0">
        <w:t xml:space="preserve"> </w:t>
      </w:r>
    </w:p>
    <w:p w14:paraId="021C67D6" w14:textId="0641C276" w:rsidR="005D0A86" w:rsidRDefault="005D0A86" w:rsidP="005D0A86">
      <w:pPr>
        <w:pStyle w:val="Nodala11"/>
        <w:ind w:left="426" w:hanging="426"/>
        <w:rPr>
          <w:b/>
          <w:bCs/>
        </w:rPr>
      </w:pPr>
      <w:r w:rsidRPr="00A6597C">
        <w:rPr>
          <w:b/>
          <w:bCs/>
        </w:rPr>
        <w:t xml:space="preserve">Apliecinājums par </w:t>
      </w:r>
      <w:r>
        <w:rPr>
          <w:b/>
          <w:bCs/>
        </w:rPr>
        <w:t>civiltiesisko apdrošināšanu</w:t>
      </w:r>
    </w:p>
    <w:p w14:paraId="1AE0C01F" w14:textId="5448D245" w:rsidR="001544E7" w:rsidRPr="001544E7" w:rsidRDefault="001544E7" w:rsidP="001544E7">
      <w:pPr>
        <w:pStyle w:val="Nodala11"/>
        <w:numPr>
          <w:ilvl w:val="0"/>
          <w:numId w:val="0"/>
        </w:numPr>
        <w:ind w:left="426"/>
      </w:pPr>
      <w:r w:rsidRPr="001544E7">
        <w:t xml:space="preserve">Pretendents iesniedz </w:t>
      </w:r>
      <w:r w:rsidRPr="001544E7">
        <w:rPr>
          <w:b/>
          <w:bCs/>
        </w:rPr>
        <w:t>apliecinājumu brīvā formā</w:t>
      </w:r>
      <w:r w:rsidRPr="001544E7">
        <w:t>, ka gadījumā, ja tam tiks piešķirtas līguma slēgšanas tiesības un tiks noslēgts iepirkuma līgums, pretendents apņemas līdz iepirkuma līguma noslēgšanai noslēgt civiltiesiskās atbildības apdrošināšanas līgumu vismaz par summu, kas noteikta Ministru kabineta 2008. gada 8. septembra noteikumos Nr. 723 "Noteikumi par prasībām kompetentām institūcijām un kompetentiem speciālistiem darba aizsardzības jautājumos un kompetences novērtēšanas kārtību", un iesniegt pasūtītājam apliecinātu civiltiesiskās atbildības apdrošināšanas polises kopiju. Ja pretendentam jau ir spēkā esoša civiltiesiskās atbildības apdrošināšanas polise, kas atbilst minēto noteikumu prasībām, pretendents apliecinājuma vietā iesniedz šīs polises apliecinātu kopiju.</w:t>
      </w:r>
    </w:p>
    <w:p w14:paraId="033B40CC" w14:textId="1E36A487" w:rsidR="00194A66" w:rsidRPr="00564DF0" w:rsidRDefault="00564DF0" w:rsidP="00194A66">
      <w:pPr>
        <w:pStyle w:val="Nodala11"/>
        <w:ind w:left="426" w:hanging="426"/>
      </w:pPr>
      <w:r w:rsidRPr="00A6597C">
        <w:rPr>
          <w:b/>
          <w:bCs/>
        </w:rPr>
        <w:t>Pretendentu atlases prasības un iesniedzamie kvalifikācijas dokumenti</w:t>
      </w:r>
      <w:r w:rsidR="00A6597C">
        <w:rPr>
          <w:b/>
          <w:bCs/>
        </w:rPr>
        <w:t>:</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103"/>
      </w:tblGrid>
      <w:tr w:rsidR="00194A66" w:rsidRPr="00663A42" w14:paraId="37FEADE4" w14:textId="77777777" w:rsidTr="00194A66">
        <w:tc>
          <w:tcPr>
            <w:tcW w:w="4820" w:type="dxa"/>
            <w:shd w:val="clear" w:color="auto" w:fill="D1D1D1" w:themeFill="background2" w:themeFillShade="E6"/>
          </w:tcPr>
          <w:p w14:paraId="7C587A9C" w14:textId="1302C486" w:rsidR="00194A66" w:rsidRPr="00663A42" w:rsidRDefault="00194A66" w:rsidP="001067A7">
            <w:pPr>
              <w:pStyle w:val="Nodala1111"/>
              <w:numPr>
                <w:ilvl w:val="0"/>
                <w:numId w:val="0"/>
              </w:numPr>
              <w:spacing w:before="0" w:after="0"/>
              <w:ind w:left="1429" w:hanging="1429"/>
              <w:contextualSpacing/>
              <w:jc w:val="center"/>
              <w:rPr>
                <w:b/>
                <w:sz w:val="24"/>
                <w:szCs w:val="24"/>
              </w:rPr>
            </w:pPr>
            <w:bookmarkStart w:id="12" w:name="_Toc2930442"/>
            <w:bookmarkStart w:id="13" w:name="_Toc184980572"/>
            <w:bookmarkEnd w:id="11"/>
            <w:bookmarkEnd w:id="12"/>
            <w:r w:rsidRPr="00663A42">
              <w:rPr>
                <w:b/>
                <w:bCs/>
                <w:sz w:val="24"/>
                <w:szCs w:val="24"/>
              </w:rPr>
              <w:t>Prasība</w:t>
            </w:r>
          </w:p>
        </w:tc>
        <w:tc>
          <w:tcPr>
            <w:tcW w:w="5103" w:type="dxa"/>
            <w:shd w:val="clear" w:color="auto" w:fill="D1D1D1" w:themeFill="background2" w:themeFillShade="E6"/>
          </w:tcPr>
          <w:p w14:paraId="4D4A5729" w14:textId="7BDF08C9" w:rsidR="00194A66" w:rsidRPr="00663A42" w:rsidRDefault="00194A66" w:rsidP="00194A66">
            <w:pPr>
              <w:pStyle w:val="Nodala1111"/>
              <w:numPr>
                <w:ilvl w:val="0"/>
                <w:numId w:val="0"/>
              </w:numPr>
              <w:tabs>
                <w:tab w:val="left" w:pos="480"/>
              </w:tabs>
              <w:spacing w:before="0" w:after="0"/>
              <w:ind w:left="1429" w:hanging="1429"/>
              <w:contextualSpacing/>
              <w:jc w:val="left"/>
              <w:rPr>
                <w:b/>
                <w:sz w:val="24"/>
                <w:szCs w:val="24"/>
              </w:rPr>
            </w:pPr>
            <w:r w:rsidRPr="00663A42">
              <w:rPr>
                <w:b/>
                <w:sz w:val="24"/>
                <w:szCs w:val="24"/>
              </w:rPr>
              <w:tab/>
            </w:r>
            <w:r w:rsidRPr="00663A42">
              <w:rPr>
                <w:b/>
                <w:bCs/>
                <w:sz w:val="24"/>
                <w:szCs w:val="24"/>
              </w:rPr>
              <w:t>Iesniedzamais dokuments</w:t>
            </w:r>
          </w:p>
        </w:tc>
      </w:tr>
      <w:tr w:rsidR="00194A66" w:rsidRPr="00663A42" w14:paraId="47490C23" w14:textId="77777777" w:rsidTr="00E30EC0">
        <w:tc>
          <w:tcPr>
            <w:tcW w:w="9923" w:type="dxa"/>
            <w:gridSpan w:val="2"/>
            <w:shd w:val="clear" w:color="auto" w:fill="F6C5AC" w:themeFill="accent2" w:themeFillTint="66"/>
          </w:tcPr>
          <w:p w14:paraId="3FE8210F" w14:textId="5DB3F135" w:rsidR="00194A66" w:rsidRPr="00663A42" w:rsidRDefault="00194A66" w:rsidP="001067A7">
            <w:pPr>
              <w:pStyle w:val="Nodala1111"/>
              <w:numPr>
                <w:ilvl w:val="0"/>
                <w:numId w:val="0"/>
              </w:numPr>
              <w:spacing w:before="0" w:after="0"/>
              <w:ind w:left="1429" w:hanging="1429"/>
              <w:contextualSpacing/>
              <w:jc w:val="center"/>
              <w:rPr>
                <w:b/>
                <w:sz w:val="24"/>
                <w:szCs w:val="24"/>
              </w:rPr>
            </w:pPr>
            <w:r w:rsidRPr="00663A42">
              <w:rPr>
                <w:b/>
                <w:bCs/>
                <w:sz w:val="24"/>
                <w:szCs w:val="24"/>
              </w:rPr>
              <w:t>Atbilstība profesionālās darbības veikšanai</w:t>
            </w:r>
          </w:p>
        </w:tc>
      </w:tr>
      <w:tr w:rsidR="00036A80" w:rsidRPr="00663A42" w14:paraId="7A32A5E1" w14:textId="77777777" w:rsidTr="00E30EC0">
        <w:trPr>
          <w:trHeight w:val="574"/>
        </w:trPr>
        <w:tc>
          <w:tcPr>
            <w:tcW w:w="4820" w:type="dxa"/>
          </w:tcPr>
          <w:p w14:paraId="4061D02E" w14:textId="77777777" w:rsidR="00036A80" w:rsidRPr="00663A42" w:rsidRDefault="00036A80" w:rsidP="00036A80">
            <w:pPr>
              <w:pStyle w:val="Nodala111"/>
              <w:ind w:left="768" w:hanging="709"/>
              <w:contextualSpacing/>
              <w:rPr>
                <w:sz w:val="24"/>
                <w:szCs w:val="24"/>
              </w:rPr>
            </w:pPr>
            <w:r w:rsidRPr="00663A42">
              <w:rPr>
                <w:sz w:val="24"/>
                <w:szCs w:val="24"/>
              </w:rPr>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37C5213" w14:textId="77777777" w:rsidR="00036A80" w:rsidRPr="00663A42" w:rsidRDefault="00036A80" w:rsidP="001067A7">
            <w:pPr>
              <w:pStyle w:val="Nodala111"/>
              <w:numPr>
                <w:ilvl w:val="0"/>
                <w:numId w:val="0"/>
              </w:numPr>
              <w:ind w:left="768"/>
              <w:contextualSpacing/>
              <w:rPr>
                <w:sz w:val="24"/>
                <w:szCs w:val="24"/>
              </w:rPr>
            </w:pPr>
            <w:r w:rsidRPr="00663A42">
              <w:rPr>
                <w:sz w:val="24"/>
                <w:szCs w:val="24"/>
              </w:rPr>
              <w:t xml:space="preserve">Prasība attiecas arī uz personālsabiedrību un visiem personālsabiedrības biedriem </w:t>
            </w:r>
            <w:r w:rsidRPr="00663A42">
              <w:rPr>
                <w:i/>
                <w:sz w:val="24"/>
                <w:szCs w:val="24"/>
              </w:rPr>
              <w:t>(ja piedāvājumu iesniedz personālsabiedrība)</w:t>
            </w:r>
            <w:r w:rsidRPr="00663A42">
              <w:rPr>
                <w:sz w:val="24"/>
                <w:szCs w:val="24"/>
              </w:rPr>
              <w:t xml:space="preserve"> vai visiem piegādātāju apvienības dalībniekiem </w:t>
            </w:r>
            <w:r w:rsidRPr="00663A42">
              <w:rPr>
                <w:i/>
                <w:sz w:val="24"/>
                <w:szCs w:val="24"/>
              </w:rPr>
              <w:t>(ja piedāvājumu iesniedz piegādātāju apvienība)</w:t>
            </w:r>
            <w:r w:rsidRPr="00663A42">
              <w:rPr>
                <w:sz w:val="24"/>
                <w:szCs w:val="24"/>
              </w:rPr>
              <w:t xml:space="preserve">, kā arī apakšuzņēmējiem </w:t>
            </w:r>
            <w:r w:rsidRPr="00663A42">
              <w:rPr>
                <w:i/>
                <w:sz w:val="24"/>
                <w:szCs w:val="24"/>
              </w:rPr>
              <w:t>(ja pretendents plāno piesaistīt apakšuzņēmējus)</w:t>
            </w:r>
            <w:r w:rsidRPr="00663A42">
              <w:rPr>
                <w:sz w:val="24"/>
                <w:szCs w:val="24"/>
              </w:rPr>
              <w:t>.</w:t>
            </w:r>
          </w:p>
        </w:tc>
        <w:tc>
          <w:tcPr>
            <w:tcW w:w="5103" w:type="dxa"/>
          </w:tcPr>
          <w:p w14:paraId="536562D1" w14:textId="77777777" w:rsidR="00036A80" w:rsidRPr="00663A42" w:rsidRDefault="00036A80" w:rsidP="00036A80">
            <w:pPr>
              <w:pStyle w:val="Nodala1111"/>
              <w:spacing w:before="0" w:after="0"/>
              <w:ind w:left="888" w:hanging="851"/>
              <w:contextualSpacing/>
              <w:rPr>
                <w:sz w:val="24"/>
                <w:szCs w:val="24"/>
              </w:rPr>
            </w:pPr>
            <w:r w:rsidRPr="00663A42">
              <w:rPr>
                <w:sz w:val="24"/>
                <w:szCs w:val="24"/>
              </w:rPr>
              <w:t xml:space="preserve">Informāciju par pretendentu, kas ir reģistrēts LV Komercreģistrā, Komisija pārbauda Uzņēmumu reģistra mājaslapā (skat. </w:t>
            </w:r>
            <w:hyperlink r:id="rId13" w:tgtFrame="_blank" w:history="1">
              <w:r w:rsidRPr="00663A42">
                <w:rPr>
                  <w:rStyle w:val="Hyperlink"/>
                  <w:rFonts w:eastAsia="Calibri"/>
                  <w:sz w:val="24"/>
                  <w:szCs w:val="24"/>
                </w:rPr>
                <w:t>www.ur.gov.lv/?a=936&amp;z=631&amp;v=lv</w:t>
              </w:r>
            </w:hyperlink>
            <w:r w:rsidRPr="00663A42">
              <w:rPr>
                <w:sz w:val="24"/>
                <w:szCs w:val="24"/>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4" w:history="1">
              <w:r w:rsidRPr="00663A42">
                <w:rPr>
                  <w:rFonts w:eastAsia="Calibri"/>
                  <w:color w:val="0000FF"/>
                  <w:sz w:val="24"/>
                  <w:szCs w:val="24"/>
                  <w:u w:val="single"/>
                </w:rPr>
                <w:t>https://www6.vid.gov.lv/SDV</w:t>
              </w:r>
            </w:hyperlink>
            <w:r w:rsidRPr="00663A42">
              <w:rPr>
                <w:sz w:val="24"/>
                <w:szCs w:val="24"/>
              </w:rPr>
              <w:t>).</w:t>
            </w:r>
          </w:p>
          <w:p w14:paraId="738CC370" w14:textId="4D0D6F4D" w:rsidR="00036A80" w:rsidRPr="00663A42" w:rsidRDefault="00036A80" w:rsidP="00036A80">
            <w:pPr>
              <w:pStyle w:val="Nodala1111"/>
              <w:spacing w:before="0" w:after="0"/>
              <w:ind w:left="888" w:hanging="851"/>
              <w:contextualSpacing/>
              <w:rPr>
                <w:sz w:val="24"/>
                <w:szCs w:val="24"/>
              </w:rPr>
            </w:pPr>
            <w:r w:rsidRPr="00663A42">
              <w:rPr>
                <w:sz w:val="24"/>
                <w:szCs w:val="24"/>
              </w:rPr>
              <w:t xml:space="preserve">Pretendents, kas reģistrēts ārvalstīs – iesniedz kompetentas attiecīgās valsts institūcijas izsniegtu dokumenta kopiju, kas apliecina, ka pretendents ir reģistrēts atbilstoši tās valsts normatīvo aktu prasībām, kā arī komersanta amatpersonu </w:t>
            </w:r>
            <w:r w:rsidRPr="00663A42">
              <w:rPr>
                <w:sz w:val="24"/>
                <w:szCs w:val="24"/>
              </w:rPr>
              <w:lastRenderedPageBreak/>
              <w:t xml:space="preserve">sarakstu saskaņā ar Atklāta konkursa nolikuma </w:t>
            </w:r>
            <w:r w:rsidR="00174DE4" w:rsidRPr="00663A42">
              <w:rPr>
                <w:sz w:val="24"/>
                <w:szCs w:val="24"/>
              </w:rPr>
              <w:t>6.4.1</w:t>
            </w:r>
            <w:r w:rsidRPr="00663A42">
              <w:rPr>
                <w:sz w:val="24"/>
                <w:szCs w:val="24"/>
              </w:rPr>
              <w:t>.punkta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194A66" w:rsidRPr="00663A42" w14:paraId="11FA37CB" w14:textId="77777777" w:rsidTr="00194A66">
        <w:trPr>
          <w:trHeight w:val="303"/>
        </w:trPr>
        <w:tc>
          <w:tcPr>
            <w:tcW w:w="9923" w:type="dxa"/>
            <w:gridSpan w:val="2"/>
            <w:shd w:val="clear" w:color="auto" w:fill="F6C5AC" w:themeFill="accent2" w:themeFillTint="66"/>
          </w:tcPr>
          <w:p w14:paraId="316BDC96" w14:textId="040827FD" w:rsidR="00194A66" w:rsidRPr="00663A42" w:rsidRDefault="00194A66" w:rsidP="00194A66">
            <w:pPr>
              <w:pStyle w:val="Nodala1111"/>
              <w:numPr>
                <w:ilvl w:val="0"/>
                <w:numId w:val="0"/>
              </w:numPr>
              <w:spacing w:before="0" w:after="0"/>
              <w:contextualSpacing/>
              <w:jc w:val="center"/>
              <w:rPr>
                <w:sz w:val="24"/>
                <w:szCs w:val="24"/>
              </w:rPr>
            </w:pPr>
            <w:r w:rsidRPr="00663A42">
              <w:rPr>
                <w:b/>
                <w:bCs/>
                <w:sz w:val="24"/>
                <w:szCs w:val="24"/>
              </w:rPr>
              <w:lastRenderedPageBreak/>
              <w:t>Prasības saimnieciskajam un finansiālajam stāvoklim</w:t>
            </w:r>
          </w:p>
        </w:tc>
      </w:tr>
      <w:tr w:rsidR="00036A80" w:rsidRPr="00663A42" w14:paraId="0DAE3FC3" w14:textId="77777777" w:rsidTr="00E30EC0">
        <w:trPr>
          <w:trHeight w:val="574"/>
        </w:trPr>
        <w:tc>
          <w:tcPr>
            <w:tcW w:w="4820" w:type="dxa"/>
          </w:tcPr>
          <w:p w14:paraId="5E70C17E" w14:textId="2EFCCE1B" w:rsidR="00663A42" w:rsidRPr="00663A42" w:rsidRDefault="00663A42" w:rsidP="00663A42">
            <w:pPr>
              <w:pStyle w:val="111Tabulaiiiiii"/>
              <w:contextualSpacing/>
              <w:rPr>
                <w:sz w:val="24"/>
                <w:szCs w:val="24"/>
              </w:rPr>
            </w:pPr>
            <w:r w:rsidRPr="00663A42">
              <w:rPr>
                <w:b/>
                <w:bCs/>
                <w:sz w:val="24"/>
                <w:szCs w:val="24"/>
              </w:rPr>
              <w:t>6.</w:t>
            </w:r>
            <w:r w:rsidR="001544E7">
              <w:rPr>
                <w:b/>
                <w:bCs/>
                <w:sz w:val="24"/>
                <w:szCs w:val="24"/>
              </w:rPr>
              <w:t>5</w:t>
            </w:r>
            <w:r w:rsidRPr="00663A42">
              <w:rPr>
                <w:b/>
                <w:bCs/>
                <w:sz w:val="24"/>
                <w:szCs w:val="24"/>
              </w:rPr>
              <w:t>.2.</w:t>
            </w:r>
            <w:r w:rsidRPr="00663A42">
              <w:rPr>
                <w:sz w:val="24"/>
                <w:szCs w:val="24"/>
              </w:rPr>
              <w:t xml:space="preserve"> Ja pretendents ir:</w:t>
            </w:r>
          </w:p>
          <w:p w14:paraId="26BBF84F" w14:textId="77777777" w:rsidR="00663A42" w:rsidRPr="00663A42" w:rsidRDefault="00663A42" w:rsidP="00651208">
            <w:pPr>
              <w:pStyle w:val="111Tabulaiiiiii"/>
              <w:ind w:left="596" w:hanging="596"/>
              <w:contextualSpacing/>
              <w:rPr>
                <w:sz w:val="24"/>
                <w:szCs w:val="24"/>
              </w:rPr>
            </w:pPr>
            <w:r w:rsidRPr="00663A42">
              <w:rPr>
                <w:sz w:val="24"/>
                <w:szCs w:val="24"/>
              </w:rPr>
              <w:t>a)</w:t>
            </w:r>
            <w:r w:rsidRPr="00663A42">
              <w:rPr>
                <w:sz w:val="24"/>
                <w:szCs w:val="24"/>
              </w:rPr>
              <w:tab/>
              <w:t>kompetentā institūcija – tad pretendents atbilstoši Ministru kabineta 2008. gada 8. septembra noteikumiem Nr. 723 “Noteikumi par prasībām kompetentām institūcijām un kompetentiem speciālistiem darba aizsardzības jautājumos un kompetences novērtēšanas kārtību” ir sertificēts kā kompetentā institūcija, kas ir tiesīga veikt darba vides iekšējo uzraudzību uzņēmumos;</w:t>
            </w:r>
          </w:p>
          <w:p w14:paraId="1431BA01" w14:textId="77777777" w:rsidR="00663A42" w:rsidRPr="00663A42" w:rsidRDefault="00663A42" w:rsidP="00651208">
            <w:pPr>
              <w:pStyle w:val="111Tabulaiiiiii"/>
              <w:ind w:left="596" w:hanging="596"/>
              <w:contextualSpacing/>
              <w:rPr>
                <w:b/>
                <w:bCs/>
                <w:sz w:val="24"/>
                <w:szCs w:val="24"/>
              </w:rPr>
            </w:pPr>
            <w:r w:rsidRPr="00663A42">
              <w:rPr>
                <w:b/>
                <w:bCs/>
                <w:sz w:val="24"/>
                <w:szCs w:val="24"/>
              </w:rPr>
              <w:t>VAI</w:t>
            </w:r>
          </w:p>
          <w:p w14:paraId="667F7B2B" w14:textId="52B980E5" w:rsidR="00663A42" w:rsidRPr="00663A42" w:rsidRDefault="00663A42" w:rsidP="00651208">
            <w:pPr>
              <w:pStyle w:val="111Tabulaiiiiii"/>
              <w:ind w:left="596" w:hanging="596"/>
              <w:contextualSpacing/>
              <w:rPr>
                <w:sz w:val="24"/>
                <w:szCs w:val="24"/>
              </w:rPr>
            </w:pPr>
            <w:r w:rsidRPr="00663A42">
              <w:rPr>
                <w:sz w:val="24"/>
                <w:szCs w:val="24"/>
              </w:rPr>
              <w:t>b)</w:t>
            </w:r>
            <w:r w:rsidRPr="00663A42">
              <w:rPr>
                <w:sz w:val="24"/>
                <w:szCs w:val="24"/>
              </w:rPr>
              <w:tab/>
              <w:t>kompetentais speciālists – tad pretendents ir ieguvis pirmā vai otrā cikla augstāko izglītību (bakalaura vai maģistra grādu) un profesionālo kvalifikāciju darba aizsardzībā atbilstoši profesijas standartam “Darba aizsardzības vecākais speciālists” vai “Darba aizsardzības inženieris” vai ja ir pagājuši 5 (pieci) gadi kopš attiecīgo izglītību apliecinošā dokumenta izdošanas dienas, speciālists atbilstoši Ministru kabineta 2008. gada 8. septembra noteikumiem Nr. 723 “Noteikumi par prasībām kompetentām institūcijām un kompetentiem speciālistiem darba aizsardzības jautājumos un kompetences novērtēšanas kārtību” ir ieguvis kompetentā speciālista sertifikātu.</w:t>
            </w:r>
          </w:p>
        </w:tc>
        <w:tc>
          <w:tcPr>
            <w:tcW w:w="5103" w:type="dxa"/>
          </w:tcPr>
          <w:p w14:paraId="3A8B0D2C" w14:textId="2A709CC9" w:rsidR="00663A42" w:rsidRPr="00663A42" w:rsidRDefault="004A44CD" w:rsidP="00663A42">
            <w:pPr>
              <w:pStyle w:val="Nodala1111"/>
              <w:numPr>
                <w:ilvl w:val="0"/>
                <w:numId w:val="0"/>
              </w:numPr>
              <w:ind w:left="880" w:hanging="850"/>
              <w:rPr>
                <w:sz w:val="24"/>
                <w:szCs w:val="24"/>
              </w:rPr>
            </w:pPr>
            <w:r w:rsidRPr="00663A42">
              <w:rPr>
                <w:b/>
                <w:bCs/>
                <w:sz w:val="24"/>
                <w:szCs w:val="24"/>
              </w:rPr>
              <w:t>6.</w:t>
            </w:r>
            <w:r w:rsidR="001544E7">
              <w:rPr>
                <w:b/>
                <w:bCs/>
                <w:sz w:val="24"/>
                <w:szCs w:val="24"/>
              </w:rPr>
              <w:t>5</w:t>
            </w:r>
            <w:r w:rsidRPr="00663A42">
              <w:rPr>
                <w:b/>
                <w:bCs/>
                <w:sz w:val="24"/>
                <w:szCs w:val="24"/>
              </w:rPr>
              <w:t>.2.1.</w:t>
            </w:r>
            <w:r w:rsidRPr="00663A42">
              <w:rPr>
                <w:sz w:val="24"/>
                <w:szCs w:val="24"/>
              </w:rPr>
              <w:t xml:space="preserve"> </w:t>
            </w:r>
            <w:r w:rsidR="00663A42" w:rsidRPr="00663A42">
              <w:rPr>
                <w:sz w:val="24"/>
                <w:szCs w:val="24"/>
              </w:rPr>
              <w:t>Informāciju par pretendentu, kas iekļauts</w:t>
            </w:r>
            <w:r w:rsidR="00663A42" w:rsidRPr="00663A42">
              <w:rPr>
                <w:b/>
                <w:sz w:val="24"/>
                <w:szCs w:val="24"/>
              </w:rPr>
              <w:t xml:space="preserve"> kompetento institūciju sarakstā</w:t>
            </w:r>
            <w:r w:rsidR="00663A42" w:rsidRPr="00663A42">
              <w:rPr>
                <w:sz w:val="24"/>
                <w:szCs w:val="24"/>
              </w:rPr>
              <w:t xml:space="preserve">, Komisija pārbauda Labklājības ministrijas mājaslapā (skat. </w:t>
            </w:r>
            <w:hyperlink r:id="rId15" w:history="1">
              <w:r w:rsidR="00663A42" w:rsidRPr="00663A42">
                <w:rPr>
                  <w:rStyle w:val="Hyperlink"/>
                  <w:sz w:val="24"/>
                  <w:szCs w:val="24"/>
                </w:rPr>
                <w:t>https://www.lm.gov.lv/lv/darba-aizsardzibas-pakalpojumi-kompetentas-institucijas-un-specialisti</w:t>
              </w:r>
            </w:hyperlink>
            <w:r w:rsidR="00663A42" w:rsidRPr="00663A42">
              <w:rPr>
                <w:sz w:val="24"/>
                <w:szCs w:val="24"/>
              </w:rPr>
              <w:t>), ja pretendents nav iesniedzis Labklājības ministrijas lēmumu par kompetentas institūcijas statusa piešķiršanu.</w:t>
            </w:r>
          </w:p>
          <w:p w14:paraId="038522E3" w14:textId="2EEC3A40" w:rsidR="00663A42" w:rsidRPr="00663A42" w:rsidRDefault="00663A42" w:rsidP="00663A42">
            <w:pPr>
              <w:pStyle w:val="Nodala1111"/>
              <w:numPr>
                <w:ilvl w:val="0"/>
                <w:numId w:val="0"/>
              </w:numPr>
              <w:ind w:left="880" w:hanging="850"/>
              <w:rPr>
                <w:sz w:val="24"/>
                <w:szCs w:val="24"/>
              </w:rPr>
            </w:pPr>
            <w:r w:rsidRPr="00663A42">
              <w:rPr>
                <w:b/>
                <w:bCs/>
                <w:sz w:val="24"/>
                <w:szCs w:val="24"/>
              </w:rPr>
              <w:t>6.</w:t>
            </w:r>
            <w:r w:rsidR="001544E7">
              <w:rPr>
                <w:b/>
                <w:bCs/>
                <w:sz w:val="24"/>
                <w:szCs w:val="24"/>
              </w:rPr>
              <w:t>5</w:t>
            </w:r>
            <w:r w:rsidRPr="00663A42">
              <w:rPr>
                <w:b/>
                <w:bCs/>
                <w:sz w:val="24"/>
                <w:szCs w:val="24"/>
              </w:rPr>
              <w:t>.2.2.</w:t>
            </w:r>
            <w:r w:rsidRPr="00663A42">
              <w:rPr>
                <w:sz w:val="24"/>
                <w:szCs w:val="24"/>
              </w:rPr>
              <w:t xml:space="preserve"> Informāciju par pretendentu, kas iekļauts</w:t>
            </w:r>
            <w:r w:rsidRPr="00663A42">
              <w:rPr>
                <w:b/>
                <w:sz w:val="24"/>
                <w:szCs w:val="24"/>
              </w:rPr>
              <w:t xml:space="preserve"> kompetento speciālistu sarakstā</w:t>
            </w:r>
            <w:r w:rsidRPr="00663A42">
              <w:rPr>
                <w:sz w:val="24"/>
                <w:szCs w:val="24"/>
              </w:rPr>
              <w:t xml:space="preserve">, Komisija pārbauda Labklājības ministrijas mājaslapā (skat. </w:t>
            </w:r>
            <w:hyperlink r:id="rId16" w:history="1">
              <w:r w:rsidRPr="00663A42">
                <w:rPr>
                  <w:rStyle w:val="Hyperlink"/>
                  <w:sz w:val="24"/>
                  <w:szCs w:val="24"/>
                </w:rPr>
                <w:t>https://www.lm.gov.lv/lv/darba-aizsardzibas-pakalpojumi-kompetentas-institucijas-un-specialisti</w:t>
              </w:r>
            </w:hyperlink>
            <w:r w:rsidRPr="00663A42">
              <w:rPr>
                <w:sz w:val="24"/>
                <w:szCs w:val="24"/>
              </w:rPr>
              <w:t>), ja pretendents nav iesniedzis kompetentā speciālista sertifikātu.</w:t>
            </w:r>
          </w:p>
          <w:p w14:paraId="1439EFB9" w14:textId="47A864CD" w:rsidR="00036A80" w:rsidRPr="00663A42" w:rsidRDefault="00663A42" w:rsidP="00663A42">
            <w:pPr>
              <w:pStyle w:val="Nodala1111"/>
              <w:numPr>
                <w:ilvl w:val="0"/>
                <w:numId w:val="0"/>
              </w:numPr>
              <w:ind w:left="880" w:hanging="850"/>
              <w:rPr>
                <w:b/>
                <w:sz w:val="24"/>
                <w:szCs w:val="24"/>
              </w:rPr>
            </w:pPr>
            <w:r w:rsidRPr="00663A42">
              <w:rPr>
                <w:b/>
                <w:bCs/>
                <w:sz w:val="24"/>
                <w:szCs w:val="24"/>
                <w:lang w:val="en-US"/>
              </w:rPr>
              <w:t>6.</w:t>
            </w:r>
            <w:r w:rsidR="001544E7">
              <w:rPr>
                <w:b/>
                <w:bCs/>
                <w:sz w:val="24"/>
                <w:szCs w:val="24"/>
                <w:lang w:val="en-US"/>
              </w:rPr>
              <w:t>5</w:t>
            </w:r>
            <w:r w:rsidRPr="00663A42">
              <w:rPr>
                <w:b/>
                <w:bCs/>
                <w:sz w:val="24"/>
                <w:szCs w:val="24"/>
                <w:lang w:val="en-US"/>
              </w:rPr>
              <w:t>.2.3.</w:t>
            </w:r>
            <w:r>
              <w:rPr>
                <w:sz w:val="24"/>
                <w:szCs w:val="24"/>
                <w:lang w:val="en-US"/>
              </w:rPr>
              <w:t xml:space="preserve"> </w:t>
            </w:r>
            <w:proofErr w:type="spellStart"/>
            <w:r w:rsidRPr="00663A42">
              <w:rPr>
                <w:sz w:val="24"/>
                <w:szCs w:val="24"/>
                <w:lang w:val="en-US"/>
              </w:rPr>
              <w:t>Kompetentā</w:t>
            </w:r>
            <w:proofErr w:type="spellEnd"/>
            <w:r w:rsidRPr="00663A42">
              <w:rPr>
                <w:sz w:val="24"/>
                <w:szCs w:val="24"/>
                <w:lang w:val="en-US"/>
              </w:rPr>
              <w:t xml:space="preserve"> </w:t>
            </w:r>
            <w:proofErr w:type="spellStart"/>
            <w:r w:rsidRPr="00663A42">
              <w:rPr>
                <w:sz w:val="24"/>
                <w:szCs w:val="24"/>
                <w:lang w:val="en-US"/>
              </w:rPr>
              <w:t>speciālista</w:t>
            </w:r>
            <w:proofErr w:type="spellEnd"/>
            <w:r w:rsidRPr="00663A42">
              <w:rPr>
                <w:sz w:val="24"/>
                <w:szCs w:val="24"/>
                <w:lang w:val="en-US"/>
              </w:rPr>
              <w:t xml:space="preserve"> </w:t>
            </w:r>
            <w:proofErr w:type="spellStart"/>
            <w:r w:rsidRPr="00663A42">
              <w:rPr>
                <w:sz w:val="24"/>
                <w:szCs w:val="24"/>
                <w:lang w:val="en-US"/>
              </w:rPr>
              <w:t>izglītību</w:t>
            </w:r>
            <w:proofErr w:type="spellEnd"/>
            <w:r w:rsidRPr="00663A42">
              <w:rPr>
                <w:sz w:val="24"/>
                <w:szCs w:val="24"/>
                <w:lang w:val="en-US"/>
              </w:rPr>
              <w:t xml:space="preserve"> </w:t>
            </w:r>
            <w:proofErr w:type="spellStart"/>
            <w:r w:rsidRPr="00663A42">
              <w:rPr>
                <w:sz w:val="24"/>
                <w:szCs w:val="24"/>
                <w:lang w:val="en-US"/>
              </w:rPr>
              <w:t>apliecinoša</w:t>
            </w:r>
            <w:proofErr w:type="spellEnd"/>
            <w:r w:rsidRPr="00663A42">
              <w:rPr>
                <w:sz w:val="24"/>
                <w:szCs w:val="24"/>
                <w:lang w:val="en-US"/>
              </w:rPr>
              <w:t xml:space="preserve"> </w:t>
            </w:r>
            <w:proofErr w:type="spellStart"/>
            <w:r w:rsidRPr="00663A42">
              <w:rPr>
                <w:b/>
                <w:sz w:val="24"/>
                <w:szCs w:val="24"/>
                <w:lang w:val="en-US"/>
              </w:rPr>
              <w:t>dokumenta</w:t>
            </w:r>
            <w:proofErr w:type="spellEnd"/>
            <w:r w:rsidRPr="00663A42">
              <w:rPr>
                <w:b/>
                <w:sz w:val="24"/>
                <w:szCs w:val="24"/>
                <w:lang w:val="en-US"/>
              </w:rPr>
              <w:t xml:space="preserve">/-u </w:t>
            </w:r>
            <w:proofErr w:type="spellStart"/>
            <w:r w:rsidRPr="00663A42">
              <w:rPr>
                <w:b/>
                <w:sz w:val="24"/>
                <w:szCs w:val="24"/>
                <w:lang w:val="en-US"/>
              </w:rPr>
              <w:t>kopija</w:t>
            </w:r>
            <w:proofErr w:type="spellEnd"/>
            <w:r w:rsidRPr="00663A42">
              <w:rPr>
                <w:b/>
                <w:sz w:val="24"/>
                <w:szCs w:val="24"/>
                <w:lang w:val="en-US"/>
              </w:rPr>
              <w:t>/-as</w:t>
            </w:r>
            <w:r w:rsidRPr="00663A42">
              <w:rPr>
                <w:sz w:val="24"/>
                <w:szCs w:val="24"/>
                <w:lang w:val="en-US"/>
              </w:rPr>
              <w:t xml:space="preserve">, ja </w:t>
            </w:r>
            <w:proofErr w:type="spellStart"/>
            <w:r w:rsidRPr="00663A42">
              <w:rPr>
                <w:sz w:val="24"/>
                <w:szCs w:val="24"/>
                <w:lang w:val="en-US"/>
              </w:rPr>
              <w:t>pretendentam</w:t>
            </w:r>
            <w:proofErr w:type="spellEnd"/>
            <w:r w:rsidRPr="00663A42">
              <w:rPr>
                <w:sz w:val="24"/>
                <w:szCs w:val="24"/>
                <w:lang w:val="en-US"/>
              </w:rPr>
              <w:t xml:space="preserve"> nav </w:t>
            </w:r>
            <w:proofErr w:type="spellStart"/>
            <w:r w:rsidRPr="00663A42">
              <w:rPr>
                <w:sz w:val="24"/>
                <w:szCs w:val="24"/>
                <w:lang w:val="en-US"/>
              </w:rPr>
              <w:t>kompetentā</w:t>
            </w:r>
            <w:proofErr w:type="spellEnd"/>
            <w:r w:rsidRPr="00663A42">
              <w:rPr>
                <w:sz w:val="24"/>
                <w:szCs w:val="24"/>
                <w:lang w:val="en-US"/>
              </w:rPr>
              <w:t xml:space="preserve"> </w:t>
            </w:r>
            <w:proofErr w:type="spellStart"/>
            <w:r w:rsidRPr="00663A42">
              <w:rPr>
                <w:sz w:val="24"/>
                <w:szCs w:val="24"/>
                <w:lang w:val="en-US"/>
              </w:rPr>
              <w:t>speciālista</w:t>
            </w:r>
            <w:proofErr w:type="spellEnd"/>
            <w:r w:rsidRPr="00663A42">
              <w:rPr>
                <w:sz w:val="24"/>
                <w:szCs w:val="24"/>
                <w:lang w:val="en-US"/>
              </w:rPr>
              <w:t xml:space="preserve"> </w:t>
            </w:r>
            <w:proofErr w:type="spellStart"/>
            <w:r w:rsidRPr="00663A42">
              <w:rPr>
                <w:sz w:val="24"/>
                <w:szCs w:val="24"/>
                <w:lang w:val="en-US"/>
              </w:rPr>
              <w:t>sertifikāta</w:t>
            </w:r>
            <w:proofErr w:type="spellEnd"/>
            <w:r w:rsidRPr="00663A42">
              <w:rPr>
                <w:sz w:val="24"/>
                <w:szCs w:val="24"/>
                <w:lang w:val="en-US"/>
              </w:rPr>
              <w:t>.</w:t>
            </w:r>
          </w:p>
        </w:tc>
      </w:tr>
      <w:tr w:rsidR="002F6847" w:rsidRPr="00663A42" w14:paraId="01D98D63" w14:textId="77777777" w:rsidTr="00A164AB">
        <w:trPr>
          <w:trHeight w:val="315"/>
        </w:trPr>
        <w:tc>
          <w:tcPr>
            <w:tcW w:w="9923" w:type="dxa"/>
            <w:gridSpan w:val="2"/>
            <w:shd w:val="clear" w:color="auto" w:fill="F6C5AC" w:themeFill="accent2" w:themeFillTint="66"/>
          </w:tcPr>
          <w:p w14:paraId="4728C34F" w14:textId="4AAD26E6" w:rsidR="002F6847" w:rsidRPr="00663A42" w:rsidRDefault="002F6847" w:rsidP="002F6847">
            <w:pPr>
              <w:pStyle w:val="Nodala1111"/>
              <w:numPr>
                <w:ilvl w:val="0"/>
                <w:numId w:val="0"/>
              </w:numPr>
              <w:spacing w:before="0" w:after="0"/>
              <w:ind w:left="1429" w:hanging="720"/>
              <w:contextualSpacing/>
              <w:jc w:val="center"/>
              <w:rPr>
                <w:b/>
                <w:sz w:val="24"/>
                <w:szCs w:val="24"/>
              </w:rPr>
            </w:pPr>
            <w:r w:rsidRPr="00663A42">
              <w:rPr>
                <w:b/>
                <w:bCs/>
                <w:sz w:val="24"/>
                <w:szCs w:val="24"/>
              </w:rPr>
              <w:t>Tehniskās un profesionālās spējas</w:t>
            </w:r>
          </w:p>
        </w:tc>
      </w:tr>
      <w:tr w:rsidR="00036A80" w:rsidRPr="00663A42" w14:paraId="1695BF48" w14:textId="77777777" w:rsidTr="00E30EC0">
        <w:trPr>
          <w:trHeight w:val="574"/>
        </w:trPr>
        <w:tc>
          <w:tcPr>
            <w:tcW w:w="4820" w:type="dxa"/>
          </w:tcPr>
          <w:p w14:paraId="3073562D" w14:textId="20D4918F" w:rsidR="00663A42" w:rsidRPr="00655049" w:rsidRDefault="00663A42" w:rsidP="00663A42">
            <w:pPr>
              <w:pStyle w:val="Nodala111"/>
              <w:numPr>
                <w:ilvl w:val="0"/>
                <w:numId w:val="0"/>
              </w:numPr>
              <w:ind w:left="29"/>
              <w:contextualSpacing/>
              <w:rPr>
                <w:sz w:val="24"/>
                <w:szCs w:val="24"/>
              </w:rPr>
            </w:pPr>
            <w:r w:rsidRPr="00655049">
              <w:rPr>
                <w:b/>
                <w:bCs/>
                <w:sz w:val="24"/>
                <w:szCs w:val="24"/>
              </w:rPr>
              <w:t>6.</w:t>
            </w:r>
            <w:r w:rsidR="001544E7">
              <w:rPr>
                <w:b/>
                <w:bCs/>
                <w:sz w:val="24"/>
                <w:szCs w:val="24"/>
              </w:rPr>
              <w:t>5</w:t>
            </w:r>
            <w:r w:rsidRPr="00655049">
              <w:rPr>
                <w:b/>
                <w:bCs/>
                <w:sz w:val="24"/>
                <w:szCs w:val="24"/>
              </w:rPr>
              <w:t>.3.</w:t>
            </w:r>
            <w:r w:rsidRPr="00655049">
              <w:rPr>
                <w:sz w:val="24"/>
                <w:szCs w:val="24"/>
              </w:rPr>
              <w:t xml:space="preserve"> Pretendentam iepriekšējo 3 (trīs) gadu (2023., 2024., 2025. gadā, kā arī 2026. gadā līdz piedāvājumu iesniegšanas termiņa beigām) laikā ir pieredze </w:t>
            </w:r>
            <w:r w:rsidRPr="00655049">
              <w:rPr>
                <w:b/>
                <w:sz w:val="24"/>
                <w:szCs w:val="24"/>
              </w:rPr>
              <w:t>vismaz 2 (divu)</w:t>
            </w:r>
            <w:r w:rsidRPr="00655049">
              <w:rPr>
                <w:sz w:val="24"/>
                <w:szCs w:val="24"/>
              </w:rPr>
              <w:t xml:space="preserve"> līgumu izpildē, kur:</w:t>
            </w:r>
          </w:p>
          <w:p w14:paraId="53BDB6B7" w14:textId="77777777" w:rsidR="00663A42" w:rsidRPr="00655049" w:rsidRDefault="00663A42" w:rsidP="00663A42">
            <w:pPr>
              <w:pStyle w:val="Nodala111"/>
              <w:numPr>
                <w:ilvl w:val="0"/>
                <w:numId w:val="26"/>
              </w:numPr>
              <w:contextualSpacing/>
              <w:rPr>
                <w:sz w:val="24"/>
                <w:szCs w:val="24"/>
              </w:rPr>
            </w:pPr>
            <w:r w:rsidRPr="00655049">
              <w:rPr>
                <w:b/>
                <w:sz w:val="24"/>
                <w:szCs w:val="24"/>
              </w:rPr>
              <w:t>katra</w:t>
            </w:r>
            <w:r w:rsidRPr="00655049">
              <w:rPr>
                <w:sz w:val="24"/>
                <w:szCs w:val="24"/>
              </w:rPr>
              <w:t xml:space="preserve"> līguma ietvaros nodrošināti darba aizsardzības pakalpojumi;</w:t>
            </w:r>
          </w:p>
          <w:p w14:paraId="3017776D" w14:textId="77777777" w:rsidR="00663A42" w:rsidRPr="00655049" w:rsidRDefault="00663A42" w:rsidP="00663A42">
            <w:pPr>
              <w:pStyle w:val="Nodala111"/>
              <w:numPr>
                <w:ilvl w:val="0"/>
                <w:numId w:val="26"/>
              </w:numPr>
              <w:contextualSpacing/>
              <w:rPr>
                <w:sz w:val="24"/>
                <w:szCs w:val="24"/>
              </w:rPr>
            </w:pPr>
            <w:r w:rsidRPr="00655049">
              <w:rPr>
                <w:b/>
                <w:sz w:val="24"/>
                <w:szCs w:val="24"/>
              </w:rPr>
              <w:t>vismaz 1 (viena)</w:t>
            </w:r>
            <w:r w:rsidRPr="00655049">
              <w:rPr>
                <w:sz w:val="24"/>
                <w:szCs w:val="24"/>
              </w:rPr>
              <w:t xml:space="preserve"> līguma ietvaros nodrošināti ugunsdrošības pakalpojumi (</w:t>
            </w:r>
            <w:proofErr w:type="spellStart"/>
            <w:r w:rsidRPr="00655049">
              <w:rPr>
                <w:sz w:val="24"/>
                <w:szCs w:val="24"/>
                <w:lang w:val="en-US"/>
              </w:rPr>
              <w:t>veikta</w:t>
            </w:r>
            <w:proofErr w:type="spellEnd"/>
            <w:r w:rsidRPr="00655049">
              <w:rPr>
                <w:sz w:val="24"/>
                <w:szCs w:val="24"/>
                <w:lang w:val="en-US"/>
              </w:rPr>
              <w:t xml:space="preserve"> </w:t>
            </w:r>
            <w:proofErr w:type="spellStart"/>
            <w:r w:rsidRPr="00655049">
              <w:rPr>
                <w:sz w:val="24"/>
                <w:szCs w:val="24"/>
                <w:lang w:val="en-US"/>
              </w:rPr>
              <w:t>darbinieku</w:t>
            </w:r>
            <w:proofErr w:type="spellEnd"/>
            <w:r w:rsidRPr="00655049">
              <w:rPr>
                <w:sz w:val="24"/>
                <w:szCs w:val="24"/>
                <w:lang w:val="en-US"/>
              </w:rPr>
              <w:t xml:space="preserve"> </w:t>
            </w:r>
            <w:proofErr w:type="spellStart"/>
            <w:r w:rsidRPr="00655049">
              <w:rPr>
                <w:sz w:val="24"/>
                <w:szCs w:val="24"/>
                <w:lang w:val="en-US"/>
              </w:rPr>
              <w:t>ugunsdrošības</w:t>
            </w:r>
            <w:proofErr w:type="spellEnd"/>
            <w:r w:rsidRPr="00655049">
              <w:rPr>
                <w:sz w:val="24"/>
                <w:szCs w:val="24"/>
                <w:lang w:val="en-US"/>
              </w:rPr>
              <w:t xml:space="preserve"> </w:t>
            </w:r>
            <w:proofErr w:type="spellStart"/>
            <w:r w:rsidRPr="00655049">
              <w:rPr>
                <w:sz w:val="24"/>
                <w:szCs w:val="24"/>
                <w:lang w:val="en-US"/>
              </w:rPr>
              <w:t>instruktāža</w:t>
            </w:r>
            <w:proofErr w:type="spellEnd"/>
            <w:r w:rsidRPr="00655049">
              <w:rPr>
                <w:sz w:val="24"/>
                <w:szCs w:val="24"/>
                <w:lang w:val="en-US"/>
              </w:rPr>
              <w:t xml:space="preserve"> un </w:t>
            </w:r>
            <w:proofErr w:type="spellStart"/>
            <w:r w:rsidRPr="00655049">
              <w:rPr>
                <w:sz w:val="24"/>
                <w:szCs w:val="24"/>
                <w:lang w:val="en-US"/>
              </w:rPr>
              <w:t>ugunsdrošības</w:t>
            </w:r>
            <w:proofErr w:type="spellEnd"/>
            <w:r w:rsidRPr="00655049">
              <w:rPr>
                <w:sz w:val="24"/>
                <w:szCs w:val="24"/>
                <w:lang w:val="en-US"/>
              </w:rPr>
              <w:t xml:space="preserve"> </w:t>
            </w:r>
            <w:proofErr w:type="spellStart"/>
            <w:r w:rsidRPr="00655049">
              <w:rPr>
                <w:sz w:val="24"/>
                <w:szCs w:val="24"/>
                <w:lang w:val="en-US"/>
              </w:rPr>
              <w:t>instrukcijas</w:t>
            </w:r>
            <w:proofErr w:type="spellEnd"/>
            <w:r w:rsidRPr="00655049">
              <w:rPr>
                <w:sz w:val="24"/>
                <w:szCs w:val="24"/>
                <w:lang w:val="en-US"/>
              </w:rPr>
              <w:t xml:space="preserve"> </w:t>
            </w:r>
            <w:proofErr w:type="spellStart"/>
            <w:r w:rsidRPr="00655049">
              <w:rPr>
                <w:sz w:val="24"/>
                <w:szCs w:val="24"/>
                <w:lang w:val="en-US"/>
              </w:rPr>
              <w:t>izstrāde</w:t>
            </w:r>
            <w:proofErr w:type="spellEnd"/>
            <w:r w:rsidRPr="00655049">
              <w:rPr>
                <w:sz w:val="24"/>
                <w:szCs w:val="24"/>
              </w:rPr>
              <w:t xml:space="preserve">), </w:t>
            </w:r>
            <w:r w:rsidRPr="00655049">
              <w:rPr>
                <w:iCs/>
                <w:sz w:val="24"/>
                <w:szCs w:val="24"/>
              </w:rPr>
              <w:lastRenderedPageBreak/>
              <w:t>kur pakalpojums sniegts ne mazāk kā 100 darbinieku uzņēmumam</w:t>
            </w:r>
            <w:r w:rsidRPr="00655049">
              <w:rPr>
                <w:sz w:val="24"/>
                <w:szCs w:val="24"/>
              </w:rPr>
              <w:t>;</w:t>
            </w:r>
          </w:p>
          <w:p w14:paraId="0F4D6E7C" w14:textId="77777777" w:rsidR="00663A42" w:rsidRPr="00655049" w:rsidRDefault="00663A42" w:rsidP="00663A42">
            <w:pPr>
              <w:pStyle w:val="Nodala111"/>
              <w:numPr>
                <w:ilvl w:val="0"/>
                <w:numId w:val="26"/>
              </w:numPr>
              <w:contextualSpacing/>
              <w:rPr>
                <w:sz w:val="24"/>
                <w:szCs w:val="24"/>
              </w:rPr>
            </w:pPr>
            <w:r w:rsidRPr="00655049">
              <w:rPr>
                <w:b/>
                <w:sz w:val="24"/>
                <w:szCs w:val="24"/>
              </w:rPr>
              <w:t>vismaz 1 (viena)</w:t>
            </w:r>
            <w:r w:rsidRPr="00655049">
              <w:rPr>
                <w:sz w:val="24"/>
                <w:szCs w:val="24"/>
              </w:rPr>
              <w:t xml:space="preserve"> līguma ietvaros izstrādājis apmācību video materiālus darba aizsardzības un/vai ugunsdrošības jautājumos;</w:t>
            </w:r>
          </w:p>
          <w:p w14:paraId="28945561" w14:textId="77777777" w:rsidR="00663A42" w:rsidRPr="00655049" w:rsidRDefault="00663A42" w:rsidP="00663A42">
            <w:pPr>
              <w:pStyle w:val="Nodala111"/>
              <w:numPr>
                <w:ilvl w:val="0"/>
                <w:numId w:val="26"/>
              </w:numPr>
              <w:contextualSpacing/>
              <w:rPr>
                <w:sz w:val="24"/>
                <w:szCs w:val="24"/>
              </w:rPr>
            </w:pPr>
            <w:r w:rsidRPr="00655049">
              <w:rPr>
                <w:b/>
                <w:sz w:val="24"/>
                <w:szCs w:val="24"/>
              </w:rPr>
              <w:t>katrs</w:t>
            </w:r>
            <w:r w:rsidRPr="00655049">
              <w:rPr>
                <w:sz w:val="24"/>
                <w:szCs w:val="24"/>
              </w:rPr>
              <w:t xml:space="preserve"> līgums ir izpildīts (pabeigts) vai spēkā vismaz 12 (divpadsmit) mēnešus. </w:t>
            </w:r>
          </w:p>
          <w:p w14:paraId="5D9C24E8" w14:textId="77777777" w:rsidR="00663A42" w:rsidRPr="00655049" w:rsidRDefault="00663A42" w:rsidP="00663A42">
            <w:pPr>
              <w:pStyle w:val="Nodala111"/>
              <w:numPr>
                <w:ilvl w:val="0"/>
                <w:numId w:val="0"/>
              </w:numPr>
              <w:contextualSpacing/>
              <w:rPr>
                <w:sz w:val="24"/>
                <w:szCs w:val="24"/>
              </w:rPr>
            </w:pPr>
          </w:p>
          <w:p w14:paraId="213390A4" w14:textId="4A40BABD" w:rsidR="00036A80" w:rsidRPr="00655049" w:rsidRDefault="00663A42" w:rsidP="00663A42">
            <w:pPr>
              <w:pStyle w:val="Nodala111"/>
              <w:numPr>
                <w:ilvl w:val="0"/>
                <w:numId w:val="0"/>
              </w:numPr>
              <w:rPr>
                <w:sz w:val="24"/>
                <w:szCs w:val="24"/>
              </w:rPr>
            </w:pPr>
            <w:r w:rsidRPr="00655049">
              <w:rPr>
                <w:sz w:val="24"/>
                <w:szCs w:val="24"/>
              </w:rPr>
              <w:t>Ja pretendents ir piegādātāju apvienība, noteikto prasību par pieredzi izpilda piegādātāju apvienības dalībnieki kopā (summējot dalībnieku spējas, prasību var izpildīt personu apvienības dalībnieki, katrs uzrādot vismaz vienu prasībām atbilstošu līgumu).</w:t>
            </w:r>
          </w:p>
        </w:tc>
        <w:tc>
          <w:tcPr>
            <w:tcW w:w="5103" w:type="dxa"/>
          </w:tcPr>
          <w:p w14:paraId="4077B8A0" w14:textId="16387445" w:rsidR="00663A42" w:rsidRPr="00890B34" w:rsidRDefault="00663A42" w:rsidP="00663A42">
            <w:pPr>
              <w:pStyle w:val="Nodala1111"/>
              <w:numPr>
                <w:ilvl w:val="0"/>
                <w:numId w:val="0"/>
              </w:numPr>
              <w:spacing w:before="0" w:after="0"/>
              <w:ind w:left="880" w:hanging="850"/>
              <w:contextualSpacing/>
              <w:rPr>
                <w:sz w:val="24"/>
                <w:szCs w:val="24"/>
              </w:rPr>
            </w:pPr>
            <w:r w:rsidRPr="00792212">
              <w:rPr>
                <w:b/>
                <w:sz w:val="24"/>
                <w:szCs w:val="24"/>
              </w:rPr>
              <w:lastRenderedPageBreak/>
              <w:t>6.</w:t>
            </w:r>
            <w:r w:rsidR="001544E7" w:rsidRPr="00792212">
              <w:rPr>
                <w:b/>
                <w:sz w:val="24"/>
                <w:szCs w:val="24"/>
              </w:rPr>
              <w:t>5.</w:t>
            </w:r>
            <w:r w:rsidRPr="00792212">
              <w:rPr>
                <w:b/>
                <w:sz w:val="24"/>
                <w:szCs w:val="24"/>
              </w:rPr>
              <w:t xml:space="preserve">3.1. </w:t>
            </w:r>
            <w:r w:rsidRPr="00792212">
              <w:rPr>
                <w:sz w:val="24"/>
                <w:szCs w:val="24"/>
              </w:rPr>
              <w:t xml:space="preserve">Informācija par pretendenta pieredzi, ko iesniedz </w:t>
            </w:r>
            <w:r w:rsidRPr="00890B34">
              <w:rPr>
                <w:sz w:val="24"/>
                <w:szCs w:val="24"/>
              </w:rPr>
              <w:t>atbilstoši Atklāta konkursa nolikuma veidlapai </w:t>
            </w:r>
            <w:r w:rsidR="00890B34" w:rsidRPr="00890B34">
              <w:rPr>
                <w:sz w:val="24"/>
                <w:szCs w:val="24"/>
              </w:rPr>
              <w:t>(</w:t>
            </w:r>
            <w:r w:rsidR="00890B34" w:rsidRPr="00890B34">
              <w:rPr>
                <w:i/>
                <w:sz w:val="24"/>
                <w:szCs w:val="24"/>
              </w:rPr>
              <w:t>5. </w:t>
            </w:r>
            <w:r w:rsidRPr="00890B34">
              <w:rPr>
                <w:i/>
                <w:sz w:val="24"/>
                <w:szCs w:val="24"/>
              </w:rPr>
              <w:t>pielikums</w:t>
            </w:r>
            <w:r w:rsidRPr="00890B34">
              <w:rPr>
                <w:sz w:val="24"/>
                <w:szCs w:val="24"/>
              </w:rPr>
              <w:t>), norādot raksturojošos datus atbilstoši Atklāta konkursa nolikumā izvirzītajām pieredzes prasībām.</w:t>
            </w:r>
          </w:p>
          <w:p w14:paraId="4BF2AF43" w14:textId="0ED13A3C" w:rsidR="00663A42" w:rsidRPr="00792212" w:rsidRDefault="00663A42" w:rsidP="00663A42">
            <w:pPr>
              <w:pStyle w:val="Nodala1111"/>
              <w:numPr>
                <w:ilvl w:val="0"/>
                <w:numId w:val="0"/>
              </w:numPr>
              <w:spacing w:before="0" w:after="0"/>
              <w:ind w:left="880" w:hanging="850"/>
              <w:contextualSpacing/>
              <w:rPr>
                <w:sz w:val="24"/>
                <w:szCs w:val="24"/>
              </w:rPr>
            </w:pPr>
            <w:r w:rsidRPr="00890B34">
              <w:rPr>
                <w:b/>
                <w:sz w:val="24"/>
                <w:szCs w:val="24"/>
              </w:rPr>
              <w:t>6.</w:t>
            </w:r>
            <w:r w:rsidR="001544E7" w:rsidRPr="00890B34">
              <w:rPr>
                <w:b/>
                <w:sz w:val="24"/>
                <w:szCs w:val="24"/>
              </w:rPr>
              <w:t>5</w:t>
            </w:r>
            <w:r w:rsidRPr="00890B34">
              <w:rPr>
                <w:b/>
                <w:sz w:val="24"/>
                <w:szCs w:val="24"/>
              </w:rPr>
              <w:t>.3.2.</w:t>
            </w:r>
            <w:r w:rsidRPr="00890B34">
              <w:rPr>
                <w:sz w:val="24"/>
                <w:szCs w:val="24"/>
              </w:rPr>
              <w:t xml:space="preserve"> Par </w:t>
            </w:r>
            <w:r w:rsidR="0057332A" w:rsidRPr="00890B34">
              <w:rPr>
                <w:sz w:val="24"/>
                <w:szCs w:val="24"/>
              </w:rPr>
              <w:t xml:space="preserve">katru </w:t>
            </w:r>
            <w:r w:rsidRPr="00890B34">
              <w:rPr>
                <w:sz w:val="24"/>
                <w:szCs w:val="24"/>
              </w:rPr>
              <w:t xml:space="preserve">līgumu, ar ko pretendents apliecina pieredzi atbilstoši Atklāta konkursa nolikuma </w:t>
            </w:r>
            <w:r w:rsidR="00890B34" w:rsidRPr="00890B34">
              <w:rPr>
                <w:sz w:val="24"/>
                <w:szCs w:val="24"/>
              </w:rPr>
              <w:t>6.5.3. </w:t>
            </w:r>
            <w:r w:rsidRPr="00890B34">
              <w:rPr>
                <w:sz w:val="24"/>
                <w:szCs w:val="24"/>
              </w:rPr>
              <w:t xml:space="preserve">punkta prasībām, iesniedz </w:t>
            </w:r>
            <w:r w:rsidRPr="00890B34">
              <w:rPr>
                <w:b/>
                <w:bCs/>
                <w:sz w:val="24"/>
                <w:szCs w:val="24"/>
              </w:rPr>
              <w:t>pasūtītāja atsauksmi, rekomendāciju vai citu dokumentāciju</w:t>
            </w:r>
            <w:r w:rsidRPr="00792212">
              <w:rPr>
                <w:sz w:val="24"/>
                <w:szCs w:val="24"/>
              </w:rPr>
              <w:t xml:space="preserve"> (iesniegtajiem dokumentiem ir jāsatur </w:t>
            </w:r>
            <w:r w:rsidRPr="00792212">
              <w:rPr>
                <w:sz w:val="24"/>
                <w:szCs w:val="24"/>
              </w:rPr>
              <w:lastRenderedPageBreak/>
              <w:t xml:space="preserve">informācija par Atklāta konkursa nolikumā izvirzītajām pieredzes prasībām, t.sk., kas apliecina, ka </w:t>
            </w:r>
            <w:r w:rsidRPr="00792212">
              <w:rPr>
                <w:sz w:val="24"/>
                <w:szCs w:val="24"/>
                <w:u w:val="single"/>
              </w:rPr>
              <w:t>līgumi ir izpildīti</w:t>
            </w:r>
            <w:r w:rsidR="0057332A">
              <w:rPr>
                <w:sz w:val="24"/>
                <w:szCs w:val="24"/>
                <w:u w:val="single"/>
              </w:rPr>
              <w:t xml:space="preserve"> vai spēkā vismaz 12 mēnešus</w:t>
            </w:r>
            <w:r w:rsidRPr="00792212">
              <w:rPr>
                <w:sz w:val="24"/>
                <w:szCs w:val="24"/>
              </w:rPr>
              <w:t xml:space="preserve">). </w:t>
            </w:r>
          </w:p>
          <w:p w14:paraId="700F50A5" w14:textId="0BA1828A" w:rsidR="00036A80" w:rsidRPr="00792212" w:rsidRDefault="00663A42" w:rsidP="00663A42">
            <w:pPr>
              <w:pStyle w:val="Nodala1111"/>
              <w:numPr>
                <w:ilvl w:val="0"/>
                <w:numId w:val="0"/>
              </w:numPr>
              <w:spacing w:before="0" w:after="0"/>
              <w:ind w:left="880" w:hanging="850"/>
              <w:contextualSpacing/>
              <w:rPr>
                <w:b/>
                <w:sz w:val="24"/>
                <w:szCs w:val="24"/>
              </w:rPr>
            </w:pPr>
            <w:r w:rsidRPr="00792212">
              <w:rPr>
                <w:b/>
                <w:bCs/>
                <w:sz w:val="24"/>
                <w:szCs w:val="24"/>
              </w:rPr>
              <w:t>6.</w:t>
            </w:r>
            <w:r w:rsidR="001544E7" w:rsidRPr="00792212">
              <w:rPr>
                <w:b/>
                <w:bCs/>
                <w:sz w:val="24"/>
                <w:szCs w:val="24"/>
              </w:rPr>
              <w:t>5</w:t>
            </w:r>
            <w:r w:rsidRPr="00792212">
              <w:rPr>
                <w:b/>
                <w:bCs/>
                <w:sz w:val="24"/>
                <w:szCs w:val="24"/>
              </w:rPr>
              <w:t>.3.3.</w:t>
            </w:r>
            <w:r w:rsidRPr="00792212">
              <w:rPr>
                <w:sz w:val="24"/>
                <w:szCs w:val="24"/>
              </w:rPr>
              <w:t xml:space="preserve"> Ja pretendents balstās uz personas iespējām, apliecinājumu iesniedz par personu, kura tiek piesaistīta, lai izpildītu Atklāta konkursa nolikuma </w:t>
            </w:r>
            <w:r w:rsidR="00792212" w:rsidRPr="00792212">
              <w:rPr>
                <w:sz w:val="24"/>
                <w:szCs w:val="24"/>
              </w:rPr>
              <w:t>6.5.3</w:t>
            </w:r>
            <w:r w:rsidRPr="00792212">
              <w:rPr>
                <w:sz w:val="24"/>
                <w:szCs w:val="24"/>
              </w:rPr>
              <w:t>. punkta prasības (</w:t>
            </w:r>
            <w:r w:rsidR="00792212" w:rsidRPr="00792212">
              <w:rPr>
                <w:i/>
                <w:sz w:val="24"/>
                <w:szCs w:val="24"/>
              </w:rPr>
              <w:t>9</w:t>
            </w:r>
            <w:r w:rsidRPr="00792212">
              <w:rPr>
                <w:i/>
                <w:sz w:val="24"/>
                <w:szCs w:val="24"/>
              </w:rPr>
              <w:t>. pielikums</w:t>
            </w:r>
            <w:r w:rsidRPr="00792212">
              <w:rPr>
                <w:sz w:val="24"/>
                <w:szCs w:val="24"/>
              </w:rPr>
              <w:t>).</w:t>
            </w:r>
          </w:p>
        </w:tc>
      </w:tr>
      <w:tr w:rsidR="00036A80" w:rsidRPr="00663A42" w14:paraId="4A2EF762" w14:textId="77777777" w:rsidTr="00E30EC0">
        <w:tc>
          <w:tcPr>
            <w:tcW w:w="4820" w:type="dxa"/>
            <w:tcBorders>
              <w:top w:val="single" w:sz="4" w:space="0" w:color="auto"/>
              <w:left w:val="single" w:sz="4" w:space="0" w:color="auto"/>
              <w:bottom w:val="single" w:sz="4" w:space="0" w:color="auto"/>
              <w:right w:val="single" w:sz="4" w:space="0" w:color="auto"/>
            </w:tcBorders>
          </w:tcPr>
          <w:p w14:paraId="573C6464" w14:textId="070F5765" w:rsidR="00036A80" w:rsidRPr="00655049" w:rsidRDefault="00655049" w:rsidP="00655049">
            <w:pPr>
              <w:pStyle w:val="Nodala111"/>
              <w:numPr>
                <w:ilvl w:val="0"/>
                <w:numId w:val="0"/>
              </w:numPr>
              <w:ind w:left="596" w:hanging="709"/>
              <w:rPr>
                <w:sz w:val="24"/>
                <w:szCs w:val="24"/>
              </w:rPr>
            </w:pPr>
            <w:r w:rsidRPr="00655049">
              <w:rPr>
                <w:b/>
                <w:bCs/>
                <w:sz w:val="24"/>
                <w:szCs w:val="24"/>
              </w:rPr>
              <w:lastRenderedPageBreak/>
              <w:t>6.</w:t>
            </w:r>
            <w:r w:rsidR="001544E7">
              <w:rPr>
                <w:b/>
                <w:bCs/>
                <w:sz w:val="24"/>
                <w:szCs w:val="24"/>
              </w:rPr>
              <w:t>5</w:t>
            </w:r>
            <w:r w:rsidRPr="00655049">
              <w:rPr>
                <w:b/>
                <w:bCs/>
                <w:sz w:val="24"/>
                <w:szCs w:val="24"/>
              </w:rPr>
              <w:t>.4.</w:t>
            </w:r>
            <w:r w:rsidRPr="00655049">
              <w:rPr>
                <w:sz w:val="24"/>
                <w:szCs w:val="24"/>
              </w:rPr>
              <w:t xml:space="preserve"> Pretendenta rīcībā iepirkuma līguma izpildei būs piesaistīti profesionāli,  Ministru kabineta 2008. gada 8. septembra noteikumiem Nr. 723 “Noteikumi par prasībām kompetentām institūcijām un kompetentiem speciālistiem darba aizsardzības jautājumos un kompetences novērtēšanas kārtību”</w:t>
            </w:r>
            <w:r w:rsidRPr="00655049">
              <w:rPr>
                <w:sz w:val="24"/>
                <w:szCs w:val="24"/>
                <w:lang w:eastAsia="en-US"/>
              </w:rPr>
              <w:t xml:space="preserve"> un </w:t>
            </w:r>
            <w:r w:rsidRPr="00655049">
              <w:rPr>
                <w:sz w:val="24"/>
                <w:szCs w:val="24"/>
              </w:rPr>
              <w:t>Ministru kabineta 2016.gada 19.aprīļa noteikumu Nr.</w:t>
            </w:r>
            <w:r w:rsidRPr="00655049">
              <w:rPr>
                <w:b/>
                <w:bCs/>
                <w:color w:val="414142"/>
                <w:sz w:val="24"/>
                <w:szCs w:val="24"/>
                <w:shd w:val="clear" w:color="auto" w:fill="FFFFFF"/>
                <w:lang w:eastAsia="en-US"/>
              </w:rPr>
              <w:t xml:space="preserve"> </w:t>
            </w:r>
            <w:r w:rsidRPr="00655049">
              <w:rPr>
                <w:bCs/>
                <w:sz w:val="24"/>
                <w:szCs w:val="24"/>
              </w:rPr>
              <w:t>238 “Ugunsdrošības noteikumi”</w:t>
            </w:r>
            <w:r w:rsidRPr="00655049">
              <w:rPr>
                <w:sz w:val="24"/>
                <w:szCs w:val="24"/>
              </w:rPr>
              <w:t xml:space="preserve"> 178.2. punktam atbilstoši speciālisti.</w:t>
            </w:r>
          </w:p>
        </w:tc>
        <w:tc>
          <w:tcPr>
            <w:tcW w:w="5103" w:type="dxa"/>
            <w:tcBorders>
              <w:top w:val="single" w:sz="4" w:space="0" w:color="auto"/>
              <w:left w:val="single" w:sz="4" w:space="0" w:color="auto"/>
              <w:bottom w:val="single" w:sz="4" w:space="0" w:color="auto"/>
              <w:right w:val="single" w:sz="4" w:space="0" w:color="auto"/>
            </w:tcBorders>
          </w:tcPr>
          <w:p w14:paraId="42E444C4" w14:textId="672EA4DA" w:rsidR="00036A80" w:rsidRPr="00792212" w:rsidRDefault="00655049" w:rsidP="00655049">
            <w:pPr>
              <w:pStyle w:val="Nodala1111"/>
              <w:numPr>
                <w:ilvl w:val="0"/>
                <w:numId w:val="0"/>
              </w:numPr>
              <w:ind w:left="880" w:hanging="880"/>
              <w:rPr>
                <w:b/>
                <w:sz w:val="24"/>
                <w:szCs w:val="24"/>
              </w:rPr>
            </w:pPr>
            <w:r w:rsidRPr="00792212">
              <w:rPr>
                <w:b/>
                <w:sz w:val="24"/>
                <w:szCs w:val="24"/>
              </w:rPr>
              <w:t>6.</w:t>
            </w:r>
            <w:r w:rsidR="001544E7" w:rsidRPr="00792212">
              <w:rPr>
                <w:b/>
                <w:sz w:val="24"/>
                <w:szCs w:val="24"/>
              </w:rPr>
              <w:t>5</w:t>
            </w:r>
            <w:r w:rsidRPr="00792212">
              <w:rPr>
                <w:b/>
                <w:sz w:val="24"/>
                <w:szCs w:val="24"/>
              </w:rPr>
              <w:t>.4.1. Apliecinājums</w:t>
            </w:r>
            <w:r w:rsidRPr="00792212">
              <w:rPr>
                <w:sz w:val="24"/>
                <w:szCs w:val="24"/>
              </w:rPr>
              <w:t xml:space="preserve"> par atbilstošu, profesionālu speciālistu piesaisti iepirkuma līguma izpildei, ko iesniedz atbilstoši Iepirkuma nolikuma veidlapai </w:t>
            </w:r>
            <w:r w:rsidRPr="00792212">
              <w:rPr>
                <w:i/>
                <w:sz w:val="24"/>
                <w:szCs w:val="24"/>
              </w:rPr>
              <w:t>(</w:t>
            </w:r>
            <w:r w:rsidR="00792212" w:rsidRPr="00792212">
              <w:rPr>
                <w:i/>
                <w:sz w:val="24"/>
                <w:szCs w:val="24"/>
              </w:rPr>
              <w:t>6</w:t>
            </w:r>
            <w:r w:rsidRPr="00792212">
              <w:rPr>
                <w:i/>
                <w:sz w:val="24"/>
                <w:szCs w:val="24"/>
              </w:rPr>
              <w:t>.pielikums)</w:t>
            </w:r>
            <w:r w:rsidRPr="00792212">
              <w:rPr>
                <w:sz w:val="24"/>
                <w:szCs w:val="24"/>
              </w:rPr>
              <w:t>.</w:t>
            </w:r>
          </w:p>
        </w:tc>
      </w:tr>
    </w:tbl>
    <w:p w14:paraId="6DF40E08" w14:textId="77777777" w:rsidR="00564DF0" w:rsidRPr="004700E6" w:rsidRDefault="00564DF0" w:rsidP="00564DF0">
      <w:pPr>
        <w:pStyle w:val="Nodala11"/>
        <w:numPr>
          <w:ilvl w:val="0"/>
          <w:numId w:val="0"/>
        </w:numPr>
        <w:ind w:left="567"/>
        <w:rPr>
          <w:sz w:val="8"/>
          <w:szCs w:val="8"/>
        </w:rPr>
      </w:pPr>
    </w:p>
    <w:p w14:paraId="4EEA81B7" w14:textId="5BC60C9D" w:rsidR="000E05F0" w:rsidRPr="00C63E7F" w:rsidRDefault="00CE4376" w:rsidP="00613811">
      <w:pPr>
        <w:pStyle w:val="Nodala11"/>
        <w:ind w:left="567" w:hanging="567"/>
      </w:pPr>
      <w:r w:rsidRPr="00CE4376">
        <w:t>Pretendents pieredzes apliecināšanai nevar atsaukties uz tādiem līgumiem/ pakalpojumiem, par kuriem konfidencialitātes apsvērumu dēļ informācija netiek sniegta. Informācija, kura nebūs pārbaudāma, pie piedāvājumu vērtēšanas netiks ņemta vērā</w:t>
      </w:r>
      <w:r w:rsidR="000E05F0" w:rsidRPr="00C63E7F">
        <w:t xml:space="preserve">. </w:t>
      </w:r>
    </w:p>
    <w:p w14:paraId="021065BF" w14:textId="4BFD0226" w:rsidR="000E05F0" w:rsidRDefault="00CE4376" w:rsidP="00613811">
      <w:pPr>
        <w:pStyle w:val="Nodala11"/>
        <w:ind w:left="567" w:hanging="567"/>
      </w:pPr>
      <w:r w:rsidRPr="00CE4376">
        <w:t>Pasūtītājs pieredzes sarakstā norādītās pieredzes atbilstības pārbaudē, papildus ir tiesīgs izmantot tā rīcībā esošo un/vai no sarakstā minētajiem pasūtītājiem iegūto, kā arī publiski pieejamo informāciju</w:t>
      </w:r>
      <w:r w:rsidR="000E05F0" w:rsidRPr="00C63E7F">
        <w:t>.</w:t>
      </w:r>
    </w:p>
    <w:p w14:paraId="46CB485C" w14:textId="3561E076" w:rsidR="00564DF0" w:rsidRPr="00564DF0" w:rsidRDefault="00564DF0" w:rsidP="00613811">
      <w:pPr>
        <w:pStyle w:val="Nodala11"/>
        <w:ind w:left="567" w:hanging="567"/>
      </w:pPr>
      <w:r w:rsidRPr="00564DF0">
        <w:t xml:space="preserve">Pretendents var balstīties uz citu personu tehniskajām un profesionālajām iespējām, ja tas ir nepieciešams konkrētā </w:t>
      </w:r>
      <w:r w:rsidR="00B5625B">
        <w:t>līguma</w:t>
      </w:r>
      <w:r w:rsidRPr="00564DF0">
        <w:t xml:space="preserve">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7FA3CA35" w14:textId="77777777" w:rsidR="00564DF0" w:rsidRPr="00FD2E73" w:rsidRDefault="00564DF0" w:rsidP="00613811">
      <w:pPr>
        <w:pStyle w:val="Nodala111"/>
        <w:ind w:left="1276" w:hanging="709"/>
        <w:rPr>
          <w:b/>
          <w:sz w:val="24"/>
          <w:szCs w:val="24"/>
        </w:rPr>
      </w:pPr>
      <w:r w:rsidRPr="00FD2E73">
        <w:rPr>
          <w:sz w:val="24"/>
          <w:szCs w:val="24"/>
        </w:rPr>
        <w:t>ka tam būs nepieciešamie resursi, uz kuriem viņš balstījies, iesniedzot piedāvājumu Atklātā konkursā;</w:t>
      </w:r>
    </w:p>
    <w:p w14:paraId="49915CD2" w14:textId="4CDE6334" w:rsidR="00564DF0" w:rsidRPr="00FD2E73" w:rsidRDefault="00564DF0" w:rsidP="00613811">
      <w:pPr>
        <w:pStyle w:val="Nodala111"/>
        <w:ind w:left="1276" w:hanging="709"/>
        <w:rPr>
          <w:sz w:val="24"/>
          <w:szCs w:val="24"/>
        </w:rPr>
      </w:pPr>
      <w:r w:rsidRPr="00FD2E73">
        <w:rPr>
          <w:sz w:val="24"/>
          <w:szCs w:val="24"/>
        </w:rPr>
        <w:t xml:space="preserve">ka šie resursi pretendentam būs pieejami visu </w:t>
      </w:r>
      <w:r w:rsidR="00B5625B">
        <w:rPr>
          <w:sz w:val="24"/>
          <w:szCs w:val="24"/>
        </w:rPr>
        <w:t>iepirkuma līguma</w:t>
      </w:r>
      <w:r w:rsidRPr="00FD2E73">
        <w:rPr>
          <w:sz w:val="24"/>
          <w:szCs w:val="24"/>
        </w:rPr>
        <w:t xml:space="preserve"> izpildes laiku un, ka </w:t>
      </w:r>
      <w:r w:rsidR="00B5625B">
        <w:rPr>
          <w:sz w:val="24"/>
          <w:szCs w:val="24"/>
        </w:rPr>
        <w:t>līguma</w:t>
      </w:r>
      <w:r w:rsidRPr="00FD2E73">
        <w:rPr>
          <w:sz w:val="24"/>
          <w:szCs w:val="24"/>
        </w:rPr>
        <w:t xml:space="preserve"> izpildei nepieciešamie resursi tiks nodoti pretendenta rīcībā (norādot konkrētus darbus, kādi tiks veikti </w:t>
      </w:r>
      <w:r w:rsidR="00B5625B">
        <w:rPr>
          <w:sz w:val="24"/>
          <w:szCs w:val="24"/>
        </w:rPr>
        <w:t>līguma</w:t>
      </w:r>
      <w:r w:rsidRPr="00FD2E73">
        <w:rPr>
          <w:sz w:val="24"/>
          <w:szCs w:val="24"/>
        </w:rPr>
        <w:t xml:space="preserve"> izpildes laikā) gadījumā, ja ar pretendentu tiks noslēgt</w:t>
      </w:r>
      <w:r w:rsidR="00B5625B">
        <w:rPr>
          <w:sz w:val="24"/>
          <w:szCs w:val="24"/>
        </w:rPr>
        <w:t>s iepirkuma līgums</w:t>
      </w:r>
      <w:r w:rsidRPr="00FD2E73">
        <w:rPr>
          <w:sz w:val="24"/>
          <w:szCs w:val="24"/>
        </w:rPr>
        <w:t>.</w:t>
      </w:r>
    </w:p>
    <w:p w14:paraId="68A2D102" w14:textId="77777777" w:rsidR="00564DF0" w:rsidRPr="00564DF0" w:rsidRDefault="00564DF0" w:rsidP="00613811">
      <w:pPr>
        <w:pStyle w:val="Nodala1"/>
      </w:pPr>
      <w:r w:rsidRPr="00564DF0">
        <w:t>Eiropas vienotais iepirkuma procedūras dokument</w:t>
      </w:r>
      <w:bookmarkEnd w:id="13"/>
      <w:r w:rsidRPr="00564DF0">
        <w:t>s</w:t>
      </w:r>
    </w:p>
    <w:p w14:paraId="49392912" w14:textId="77777777" w:rsidR="00564DF0" w:rsidRPr="00FD2E73" w:rsidRDefault="00564DF0" w:rsidP="00564DF0">
      <w:pPr>
        <w:pStyle w:val="ListParagraph"/>
        <w:numPr>
          <w:ilvl w:val="1"/>
          <w:numId w:val="12"/>
        </w:numPr>
        <w:suppressAutoHyphens/>
        <w:spacing w:before="60" w:after="60" w:line="240" w:lineRule="auto"/>
        <w:ind w:left="709" w:hanging="709"/>
        <w:contextualSpacing w:val="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FD2E73">
        <w:rPr>
          <w:rFonts w:ascii="Times New Roman" w:eastAsia="Times New Roman" w:hAnsi="Times New Roman" w:cs="Times New Roman"/>
          <w:sz w:val="24"/>
          <w:szCs w:val="24"/>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30E96E3B" w14:textId="77777777" w:rsidR="00564DF0" w:rsidRPr="00564DF0" w:rsidRDefault="00564DF0" w:rsidP="00564DF0">
      <w:pPr>
        <w:pStyle w:val="Nodala11"/>
        <w:numPr>
          <w:ilvl w:val="1"/>
          <w:numId w:val="12"/>
        </w:numPr>
        <w:ind w:left="709" w:hanging="709"/>
      </w:pPr>
      <w:r w:rsidRPr="00FD2E73">
        <w:t>Pretendents var iesniegt Komisijai EVIPD, kas ir bijis iesniegts citā iepirkuma procedūrā,</w:t>
      </w:r>
      <w:r w:rsidRPr="00564DF0">
        <w:t xml:space="preserve"> ja tas apliecina, ka tajā iekļautā informācija ir pareiza.</w:t>
      </w:r>
    </w:p>
    <w:p w14:paraId="0636AD58" w14:textId="77777777" w:rsidR="00564DF0" w:rsidRPr="00564DF0" w:rsidRDefault="00564DF0" w:rsidP="00564DF0">
      <w:pPr>
        <w:pStyle w:val="Nodala11"/>
        <w:numPr>
          <w:ilvl w:val="1"/>
          <w:numId w:val="12"/>
        </w:numPr>
        <w:ind w:left="709" w:hanging="709"/>
      </w:pPr>
      <w:r w:rsidRPr="00564DF0">
        <w:lastRenderedPageBreak/>
        <w:t>Komisija ir tiesīga jebkurā Atklāta konkursa stadijā pieprasīt iesniegt kvalifikāciju apliecinošus dokumentus, dodot termiņu to iesniegšanai ne ilgāk kā 5 (piecas) darba dienas.</w:t>
      </w:r>
    </w:p>
    <w:p w14:paraId="7AA4CF9F" w14:textId="018F32E9" w:rsidR="00564DF0" w:rsidRPr="00564DF0" w:rsidRDefault="00564DF0" w:rsidP="00564DF0">
      <w:pPr>
        <w:pStyle w:val="Nodala11"/>
        <w:numPr>
          <w:ilvl w:val="1"/>
          <w:numId w:val="12"/>
        </w:numPr>
        <w:ind w:left="709" w:hanging="709"/>
      </w:pPr>
      <w:r w:rsidRPr="00564DF0">
        <w:t xml:space="preserve">EVIPD veidlapu paraugus nosaka Eiropas Komisijas 2016.gada 5.janvāra Īstenošanas regula 2016/7, ar ko nosaka standarta veidlapu Eiropas vienotajam iepirkuma procedūras dokumentam </w:t>
      </w:r>
      <w:r w:rsidRPr="00427771">
        <w:rPr>
          <w:rFonts w:eastAsiaTheme="majorEastAsia"/>
        </w:rPr>
        <w:t>http://espd.eis.gov.lv/</w:t>
      </w:r>
      <w:r w:rsidRPr="00564DF0">
        <w:t>.</w:t>
      </w:r>
    </w:p>
    <w:p w14:paraId="6D4AF11E" w14:textId="059A734E" w:rsidR="00632387" w:rsidRDefault="00564DF0" w:rsidP="00716B0C">
      <w:pPr>
        <w:pStyle w:val="Nodala11"/>
        <w:numPr>
          <w:ilvl w:val="1"/>
          <w:numId w:val="12"/>
        </w:numPr>
        <w:ind w:left="709" w:hanging="709"/>
      </w:pPr>
      <w:r w:rsidRPr="00564DF0">
        <w:t xml:space="preserve">Kā sākotnējo pierādījumu, lai apliecinātu atbilstību Nolikuma 6. punkta prasībām, pretendents ir tiesīgs iesniegt EVIPD, kurā aizpildīta </w:t>
      </w:r>
      <w:r w:rsidRPr="00564DF0">
        <w:rPr>
          <w:shd w:val="clear" w:color="auto" w:fill="FFFFFF"/>
        </w:rPr>
        <w:t xml:space="preserve">I daļa, II daļas A-C sadaļa, III daļa, IV daļas A sadaļa un VI daļa </w:t>
      </w:r>
      <w:r w:rsidRPr="00564DF0">
        <w:t xml:space="preserve">(norāda atbilstoši nepieciešamībai).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proofErr w:type="spellStart"/>
      <w:r w:rsidRPr="00564DF0">
        <w:rPr>
          <w:i/>
        </w:rPr>
        <w:t>euro</w:t>
      </w:r>
      <w:proofErr w:type="spellEnd"/>
      <w:r w:rsidRPr="00564DF0">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427771">
        <w:rPr>
          <w:rFonts w:eastAsiaTheme="majorEastAsia"/>
        </w:rPr>
        <w:t>http://espd.eis.gov.lv/</w:t>
      </w:r>
      <w:r w:rsidRPr="00564DF0">
        <w:t>), tad to saglabāt un iesniegt pasūtītājam EIS e-konkursu apakšsistēmā.</w:t>
      </w:r>
    </w:p>
    <w:p w14:paraId="4B2D8D6F" w14:textId="4846CC04" w:rsidR="00543E7B" w:rsidRPr="000537F9" w:rsidRDefault="00543E7B" w:rsidP="00613811">
      <w:pPr>
        <w:pStyle w:val="Nodala1"/>
        <w:shd w:val="clear" w:color="auto" w:fill="D9D9D9" w:themeFill="background1" w:themeFillShade="D9"/>
        <w:ind w:left="851" w:hanging="851"/>
      </w:pPr>
      <w:bookmarkStart w:id="14" w:name="_Toc163559358"/>
      <w:bookmarkStart w:id="15" w:name="_Toc184980574"/>
      <w:r w:rsidRPr="000537F9">
        <w:t>T</w:t>
      </w:r>
      <w:r>
        <w:t xml:space="preserve">ehniskais </w:t>
      </w:r>
      <w:r w:rsidRPr="000537F9">
        <w:t>piedāvājums</w:t>
      </w:r>
      <w:bookmarkEnd w:id="14"/>
    </w:p>
    <w:p w14:paraId="2D97B637" w14:textId="3379720C" w:rsidR="00543E7B" w:rsidRPr="00754716" w:rsidRDefault="00543E7B" w:rsidP="00613811">
      <w:pPr>
        <w:pStyle w:val="Nodala11"/>
        <w:ind w:left="567" w:hanging="567"/>
      </w:pPr>
      <w:r w:rsidRPr="009A6926">
        <w:t>Atklātā konkursa</w:t>
      </w:r>
      <w:r w:rsidRPr="00E03C80">
        <w:t xml:space="preserve"> tehniskā specifikācija (turpmāk- Tehniskā specifikācija) ir norādīta Atklātā konkursa nolikuma </w:t>
      </w:r>
      <w:r w:rsidR="002C71E1">
        <w:t xml:space="preserve">pielikumā </w:t>
      </w:r>
      <w:r w:rsidRPr="00E03C80">
        <w:t xml:space="preserve">“Tehniskā specifikācija/Tehniskā piedāvājuma veidlapa” </w:t>
      </w:r>
      <w:r w:rsidRPr="00754716">
        <w:rPr>
          <w:i/>
        </w:rPr>
        <w:t>(2.pielikums)</w:t>
      </w:r>
      <w:r w:rsidRPr="00754716">
        <w:t xml:space="preserve">. </w:t>
      </w:r>
    </w:p>
    <w:p w14:paraId="212DBF7C" w14:textId="68A81884" w:rsidR="001544E7" w:rsidRDefault="001544E7" w:rsidP="001544E7">
      <w:pPr>
        <w:pStyle w:val="Nodala11"/>
        <w:ind w:left="567" w:hanging="567"/>
      </w:pPr>
      <w:bookmarkStart w:id="16" w:name="_Toc196222901"/>
      <w:r>
        <w:t xml:space="preserve">Pretendents, iesniedzot pieteikumu Atklātā </w:t>
      </w:r>
      <w:r w:rsidRPr="00C25282">
        <w:t xml:space="preserve">konkursā </w:t>
      </w:r>
      <w:r w:rsidRPr="00C25282">
        <w:rPr>
          <w:i/>
        </w:rPr>
        <w:t>(1.pielikums)</w:t>
      </w:r>
      <w:r w:rsidRPr="00C25282">
        <w:t xml:space="preserve">, ar tā parakstīšanu apliecina, ka ir iepazinies ar Atklāta konkursa nolikumam pievienoto Tehnisko specifikāciju </w:t>
      </w:r>
      <w:r w:rsidRPr="00C25282">
        <w:rPr>
          <w:i/>
        </w:rPr>
        <w:t>(</w:t>
      </w:r>
      <w:r>
        <w:rPr>
          <w:i/>
        </w:rPr>
        <w:t>2</w:t>
      </w:r>
      <w:r w:rsidRPr="00C25282">
        <w:rPr>
          <w:i/>
        </w:rPr>
        <w:t xml:space="preserve">. pielikums), </w:t>
      </w:r>
      <w:r w:rsidRPr="00C25282">
        <w:t>pretendentam tā ir skaidri saprotama un izpildāma, un pretendents apliecina, ka apņemas nodrošināt visas Tehniskajā specifikācijā noteiktās prasības. Tāpat pretendents</w:t>
      </w:r>
      <w:r>
        <w:t xml:space="preserve">, parakstot pieteikumu, </w:t>
      </w:r>
      <w:r w:rsidRPr="00C25282">
        <w:t xml:space="preserve">apliecina, ka </w:t>
      </w:r>
      <w:r>
        <w:t>Pakalpojumi</w:t>
      </w:r>
      <w:r w:rsidRPr="00C25282">
        <w:t xml:space="preserve"> tiks veikti atbilstoši Latvijas Republikas normatīvo aktu prasībām.</w:t>
      </w:r>
      <w:r>
        <w:t xml:space="preserve"> </w:t>
      </w:r>
    </w:p>
    <w:p w14:paraId="7317BF4D" w14:textId="77777777" w:rsidR="001544E7" w:rsidRDefault="001544E7" w:rsidP="001544E7">
      <w:pPr>
        <w:pStyle w:val="Nodala11"/>
        <w:ind w:left="567" w:hanging="567"/>
      </w:pPr>
      <w:r>
        <w:t xml:space="preserve">Pretendents, iesniedzot pieteikumu Atklātā konkursā, ar tā parakstīšanu apliecina, ka tā rīcībā ir atbilstoši resursi Līguma izpildei. </w:t>
      </w:r>
    </w:p>
    <w:p w14:paraId="64528096" w14:textId="77777777" w:rsidR="00254840" w:rsidRPr="003E1A80" w:rsidRDefault="00254840" w:rsidP="00254840">
      <w:pPr>
        <w:pStyle w:val="Nodala1"/>
        <w:shd w:val="clear" w:color="auto" w:fill="D9D9D9" w:themeFill="background1" w:themeFillShade="D9"/>
        <w:ind w:left="0" w:firstLine="0"/>
      </w:pPr>
      <w:r w:rsidRPr="003E1A80">
        <w:t>Finanšu piedāvājums</w:t>
      </w:r>
      <w:bookmarkEnd w:id="16"/>
    </w:p>
    <w:p w14:paraId="4C1BF513" w14:textId="732A7F6A" w:rsidR="00254840" w:rsidRPr="003E1A80" w:rsidRDefault="00254840" w:rsidP="00254840">
      <w:pPr>
        <w:pStyle w:val="Nodala11"/>
        <w:ind w:left="567" w:hanging="567"/>
      </w:pPr>
      <w:r w:rsidRPr="003E1A80">
        <w:t xml:space="preserve">Finanšu piedāvājumu pretendents sagatavo atbilstoši Atklāta konkursa nolikuma pielikumā </w:t>
      </w:r>
      <w:r w:rsidRPr="003E1A80">
        <w:rPr>
          <w:i/>
        </w:rPr>
        <w:t>(</w:t>
      </w:r>
      <w:r>
        <w:rPr>
          <w:i/>
        </w:rPr>
        <w:t>3</w:t>
      </w:r>
      <w:r w:rsidRPr="00A5602B">
        <w:rPr>
          <w:i/>
        </w:rPr>
        <w:t>.</w:t>
      </w:r>
      <w:r w:rsidRPr="003E1A80">
        <w:rPr>
          <w:i/>
        </w:rPr>
        <w:t xml:space="preserve">pielikums) </w:t>
      </w:r>
      <w:r w:rsidRPr="003E1A80">
        <w:t>pievienotajai finanšu piedāvājuma veidlapai.</w:t>
      </w:r>
    </w:p>
    <w:p w14:paraId="4CD7BC27" w14:textId="77777777" w:rsidR="00254840" w:rsidRPr="00CC102E" w:rsidRDefault="00254840" w:rsidP="00254840">
      <w:pPr>
        <w:pStyle w:val="Nodala11"/>
        <w:ind w:left="567" w:hanging="567"/>
      </w:pPr>
      <w:bookmarkStart w:id="17" w:name="_Hlk123738493"/>
      <w:r w:rsidRPr="00CC102E">
        <w:rPr>
          <w:bCs/>
        </w:rPr>
        <w:t>Izstrādājot finanšu piedāvājumu, jānorāda cenas visām finanšu piedāvājuma veidnē iekļautajām pozīcijām, nav pieļaujama jaunu pozīciju un apjomu iekļaušana, kā arī esošo mainīšana</w:t>
      </w:r>
      <w:bookmarkEnd w:id="17"/>
      <w:r w:rsidRPr="00CC102E">
        <w:rPr>
          <w:bCs/>
        </w:rPr>
        <w:t>.</w:t>
      </w:r>
    </w:p>
    <w:p w14:paraId="27DBFB1A" w14:textId="10336826" w:rsidR="00254840" w:rsidRPr="00EB15A5" w:rsidRDefault="00254840" w:rsidP="00254840">
      <w:pPr>
        <w:pStyle w:val="Nodala11"/>
        <w:ind w:left="567" w:hanging="567"/>
      </w:pPr>
      <w:r w:rsidRPr="00EB15A5">
        <w:t>Finanšu piedāvājumā visas cenas jāizsaka</w:t>
      </w:r>
      <w:r w:rsidRPr="00E30EC0">
        <w:rPr>
          <w:i/>
        </w:rPr>
        <w:t xml:space="preserve"> </w:t>
      </w:r>
      <w:proofErr w:type="spellStart"/>
      <w:r w:rsidRPr="00E30EC0">
        <w:rPr>
          <w:i/>
        </w:rPr>
        <w:t>euro</w:t>
      </w:r>
      <w:proofErr w:type="spellEnd"/>
      <w:r w:rsidRPr="00EB15A5">
        <w:t xml:space="preserve"> (EUR bez PVN) un piedāvājuma cenas jāaprēķina un jānorāda ar precizitāti 2 (divas) zīmes aiz komata. Ja būs norādītas vairāk kā 2 (divas) zīmes aiz komata, noapaļošana netiks veikta un Komisija ņems vērā tikai 2 (divas) zīmes aiz komata.</w:t>
      </w:r>
      <w:r w:rsidR="006561DC">
        <w:t xml:space="preserve"> </w:t>
      </w:r>
      <w:r w:rsidR="000B52F8" w:rsidRPr="000B52F8">
        <w:t>Ja piedāvājumu iesniedz fiziska persona</w:t>
      </w:r>
      <w:r w:rsidR="000B52F8">
        <w:t xml:space="preserve">, </w:t>
      </w:r>
      <w:r w:rsidR="006561DC">
        <w:t xml:space="preserve">tad </w:t>
      </w:r>
      <w:r w:rsidR="006561DC" w:rsidRPr="00EB15A5">
        <w:t>visas cenas jāizsaka</w:t>
      </w:r>
      <w:r w:rsidR="006561DC" w:rsidRPr="00E30EC0">
        <w:rPr>
          <w:i/>
        </w:rPr>
        <w:t xml:space="preserve"> </w:t>
      </w:r>
      <w:proofErr w:type="spellStart"/>
      <w:r w:rsidR="006561DC" w:rsidRPr="00E30EC0">
        <w:rPr>
          <w:i/>
        </w:rPr>
        <w:t>euro</w:t>
      </w:r>
      <w:proofErr w:type="spellEnd"/>
      <w:r w:rsidR="006561DC" w:rsidRPr="00EB15A5">
        <w:t xml:space="preserve"> (EUR bez PVN)</w:t>
      </w:r>
      <w:r w:rsidR="000B52F8">
        <w:t xml:space="preserve"> </w:t>
      </w:r>
      <w:r w:rsidR="000B52F8" w:rsidRPr="000B52F8">
        <w:t xml:space="preserve">un tajās jāiekļauj valsts sociālās apdrošināšanas obligātās iemaksas (VSAOI), ja saskaņā ar </w:t>
      </w:r>
      <w:r w:rsidR="000B52F8">
        <w:t xml:space="preserve">Par valsts sociālo apdrošināšanas likumu </w:t>
      </w:r>
      <w:r w:rsidR="000B52F8" w:rsidRPr="000B52F8">
        <w:t>tās ir piemērojamas.</w:t>
      </w:r>
    </w:p>
    <w:p w14:paraId="637A701D" w14:textId="77777777" w:rsidR="00254840" w:rsidRDefault="00254840" w:rsidP="00254840">
      <w:pPr>
        <w:pStyle w:val="Nodala11"/>
        <w:ind w:left="567" w:hanging="567"/>
      </w:pPr>
      <w:r w:rsidRPr="003A64B0">
        <w:t xml:space="preserve">Pretendents finanšu piedāvājumā norādītajās cenās </w:t>
      </w:r>
      <w:r w:rsidRPr="00394A49">
        <w:t>iekļauj visus izdevumus un izmaksas (izņemot pievienotās vērtības nodokli – PVN), kas var rasties pretendentam, lai pilnīgi un pienācīgā kvalitātē sasniegtu Tehniskajā specifikācijā noteikto atbilstoši iepirkuma līguma noteikumiem</w:t>
      </w:r>
      <w:r>
        <w:t>.</w:t>
      </w:r>
    </w:p>
    <w:p w14:paraId="34356E73" w14:textId="77777777" w:rsidR="00564DF0" w:rsidRPr="00DD1D87" w:rsidRDefault="00564DF0" w:rsidP="00613811">
      <w:pPr>
        <w:pStyle w:val="Nodala1"/>
        <w:spacing w:before="240"/>
        <w:ind w:left="714" w:hanging="357"/>
      </w:pPr>
      <w:bookmarkStart w:id="18" w:name="_Toc184980575"/>
      <w:bookmarkStart w:id="19" w:name="_Hlk169610152"/>
      <w:bookmarkEnd w:id="15"/>
      <w:r w:rsidRPr="00DD1D87">
        <w:t>Piedāvājumu vērtēšana atklātā konkursā</w:t>
      </w:r>
      <w:bookmarkEnd w:id="18"/>
    </w:p>
    <w:p w14:paraId="3A0076A2" w14:textId="67D4A548" w:rsidR="009C0ACC" w:rsidRPr="00543E7B" w:rsidRDefault="00543E7B" w:rsidP="00890B34">
      <w:pPr>
        <w:pStyle w:val="Nodala11"/>
        <w:ind w:left="567" w:hanging="567"/>
        <w:rPr>
          <w:lang w:eastAsia="lv-LV"/>
        </w:rPr>
      </w:pPr>
      <w:bookmarkStart w:id="20" w:name="_Toc380655972"/>
      <w:bookmarkStart w:id="21" w:name="_Ref482027772"/>
      <w:bookmarkStart w:id="22" w:name="_Toc502228560"/>
      <w:bookmarkEnd w:id="19"/>
      <w:r w:rsidRPr="00E03C80">
        <w:t>Piedāvājuma izvēles kritērijs</w:t>
      </w:r>
      <w:bookmarkEnd w:id="20"/>
      <w:bookmarkEnd w:id="21"/>
      <w:bookmarkEnd w:id="22"/>
      <w:r w:rsidRPr="00E03C80">
        <w:t xml:space="preserve"> ir nolikumam atbilstošs </w:t>
      </w:r>
      <w:r w:rsidRPr="00B9588C">
        <w:rPr>
          <w:b/>
        </w:rPr>
        <w:t>saimnieciski visizdevīgākais piedāvājums, vērtējot piedāvāto cenu EUR bez PVN</w:t>
      </w:r>
      <w:r w:rsidRPr="007D71AF">
        <w:t>.</w:t>
      </w:r>
      <w:r w:rsidRPr="00E03C80">
        <w:t xml:space="preserve"> </w:t>
      </w:r>
      <w:r w:rsidRPr="00FE5423">
        <w:t>Par saimnieciski visizdevīgāk</w:t>
      </w:r>
      <w:r w:rsidR="00F82B8B">
        <w:t>o</w:t>
      </w:r>
      <w:r w:rsidRPr="00FE5423">
        <w:t xml:space="preserve"> piedāvājum</w:t>
      </w:r>
      <w:r w:rsidR="00F82B8B">
        <w:t>u</w:t>
      </w:r>
      <w:r w:rsidRPr="00FE5423">
        <w:t xml:space="preserve"> tiks atzīt</w:t>
      </w:r>
      <w:r w:rsidR="00F82B8B">
        <w:t>s</w:t>
      </w:r>
      <w:r w:rsidRPr="00FE5423">
        <w:t xml:space="preserve"> Atklāta konkursa nolikumam atbilstoš</w:t>
      </w:r>
      <w:r w:rsidR="00F82B8B">
        <w:t>s</w:t>
      </w:r>
      <w:r w:rsidRPr="00FE5423">
        <w:t xml:space="preserve"> piedāvājum</w:t>
      </w:r>
      <w:r w:rsidR="00F82B8B">
        <w:t>s</w:t>
      </w:r>
      <w:r w:rsidRPr="00FE5423">
        <w:t>, kas būs ieguv</w:t>
      </w:r>
      <w:r w:rsidR="00F82B8B">
        <w:t>is</w:t>
      </w:r>
      <w:r w:rsidRPr="00FE5423">
        <w:t xml:space="preserve"> vislielāko punktu skaitu saskaņā ar šādiem vērtēšanas kritērijiem</w:t>
      </w:r>
      <w:r>
        <w:t>:</w:t>
      </w:r>
    </w:p>
    <w:tbl>
      <w:tblPr>
        <w:tblW w:w="8789" w:type="dxa"/>
        <w:tblInd w:w="557" w:type="dxa"/>
        <w:tblLook w:val="04A0" w:firstRow="1" w:lastRow="0" w:firstColumn="1" w:lastColumn="0" w:noHBand="0" w:noVBand="1"/>
      </w:tblPr>
      <w:tblGrid>
        <w:gridCol w:w="883"/>
        <w:gridCol w:w="3474"/>
        <w:gridCol w:w="1758"/>
        <w:gridCol w:w="2674"/>
      </w:tblGrid>
      <w:tr w:rsidR="00F10E64" w:rsidRPr="00F10E64" w14:paraId="478C03AC" w14:textId="77777777" w:rsidTr="0015640C">
        <w:trPr>
          <w:trHeight w:val="167"/>
        </w:trPr>
        <w:tc>
          <w:tcPr>
            <w:tcW w:w="82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14:paraId="48163A53" w14:textId="77777777" w:rsidR="00F10E64" w:rsidRPr="00F10E64" w:rsidRDefault="00F10E64" w:rsidP="0015640C">
            <w:pPr>
              <w:spacing w:line="276" w:lineRule="auto"/>
              <w:jc w:val="center"/>
              <w:rPr>
                <w:rFonts w:ascii="Times New Roman" w:eastAsia="Times New Roman" w:hAnsi="Times New Roman" w:cs="Times New Roman"/>
                <w:b/>
                <w:bCs/>
                <w:color w:val="000000"/>
                <w:lang w:eastAsia="lv-LV"/>
              </w:rPr>
            </w:pPr>
            <w:proofErr w:type="spellStart"/>
            <w:r w:rsidRPr="00F10E64">
              <w:rPr>
                <w:rFonts w:ascii="Times New Roman" w:eastAsia="Times New Roman" w:hAnsi="Times New Roman" w:cs="Times New Roman"/>
                <w:b/>
                <w:bCs/>
                <w:color w:val="000000"/>
                <w:lang w:eastAsia="lv-LV"/>
              </w:rPr>
              <w:lastRenderedPageBreak/>
              <w:t>Nr.p.k</w:t>
            </w:r>
            <w:proofErr w:type="spellEnd"/>
            <w:r w:rsidRPr="00F10E64">
              <w:rPr>
                <w:rFonts w:ascii="Times New Roman" w:eastAsia="Times New Roman" w:hAnsi="Times New Roman" w:cs="Times New Roman"/>
                <w:b/>
                <w:bCs/>
                <w:color w:val="000000"/>
                <w:lang w:eastAsia="lv-LV"/>
              </w:rPr>
              <w:t>.</w:t>
            </w:r>
          </w:p>
        </w:tc>
        <w:tc>
          <w:tcPr>
            <w:tcW w:w="3709"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17C84EBB" w14:textId="77777777" w:rsidR="00F10E64" w:rsidRPr="00F10E64" w:rsidRDefault="00F10E64" w:rsidP="0015640C">
            <w:pPr>
              <w:spacing w:line="276" w:lineRule="auto"/>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Kritērijs</w:t>
            </w:r>
          </w:p>
        </w:tc>
        <w:tc>
          <w:tcPr>
            <w:tcW w:w="1808"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7A8127D5" w14:textId="77777777" w:rsidR="00F10E64" w:rsidRPr="00F10E64" w:rsidRDefault="00F10E64" w:rsidP="0015640C">
            <w:pPr>
              <w:spacing w:line="276" w:lineRule="auto"/>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Maksimālais punktu skaits</w:t>
            </w:r>
          </w:p>
        </w:tc>
        <w:tc>
          <w:tcPr>
            <w:tcW w:w="2450"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14:paraId="47E216A8" w14:textId="77777777" w:rsidR="00F10E64" w:rsidRPr="00F10E64" w:rsidRDefault="00F10E64" w:rsidP="0015640C">
            <w:pPr>
              <w:spacing w:line="276" w:lineRule="auto"/>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Punktu piešķiršanas aprēķins</w:t>
            </w:r>
          </w:p>
        </w:tc>
      </w:tr>
      <w:tr w:rsidR="00F10E64" w:rsidRPr="00F10E64" w14:paraId="55BE0CF3"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hideMark/>
          </w:tcPr>
          <w:p w14:paraId="6175B2C0"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1.</w:t>
            </w:r>
          </w:p>
        </w:tc>
        <w:tc>
          <w:tcPr>
            <w:tcW w:w="3709" w:type="dxa"/>
            <w:tcBorders>
              <w:top w:val="nil"/>
              <w:left w:val="nil"/>
              <w:bottom w:val="single" w:sz="8" w:space="0" w:color="000000"/>
              <w:right w:val="single" w:sz="8" w:space="0" w:color="000000"/>
            </w:tcBorders>
            <w:vAlign w:val="center"/>
            <w:hideMark/>
          </w:tcPr>
          <w:p w14:paraId="7B5764B6"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color w:val="000000"/>
                <w:lang w:eastAsia="lv-LV"/>
              </w:rPr>
              <w:t xml:space="preserve">A1 </w:t>
            </w:r>
            <w:r w:rsidRPr="00F10E64">
              <w:rPr>
                <w:rFonts w:ascii="Times New Roman" w:eastAsia="Times New Roman" w:hAnsi="Times New Roman" w:cs="Times New Roman"/>
                <w:b/>
                <w:i/>
                <w:color w:val="000000"/>
                <w:lang w:eastAsia="lv-LV"/>
              </w:rPr>
              <w:t>“Cena par darba vides risku identificēšanu un novērtēšanu – 1 darba vide”</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1. pozīcijā norādītā cenā daudzumam “1 (viena) darba vide (struktūrvienība)”)</w:t>
            </w:r>
          </w:p>
        </w:tc>
        <w:tc>
          <w:tcPr>
            <w:tcW w:w="1808" w:type="dxa"/>
            <w:tcBorders>
              <w:top w:val="nil"/>
              <w:left w:val="nil"/>
              <w:bottom w:val="single" w:sz="8" w:space="0" w:color="000000"/>
              <w:right w:val="single" w:sz="8" w:space="0" w:color="000000"/>
            </w:tcBorders>
            <w:vAlign w:val="center"/>
          </w:tcPr>
          <w:p w14:paraId="62BF88B6"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val="restart"/>
            <w:tcBorders>
              <w:top w:val="nil"/>
              <w:left w:val="single" w:sz="8" w:space="0" w:color="000000"/>
              <w:right w:val="single" w:sz="8" w:space="0" w:color="000000"/>
            </w:tcBorders>
            <w:vAlign w:val="center"/>
            <w:hideMark/>
          </w:tcPr>
          <w:p w14:paraId="68EC8BDA" w14:textId="77777777" w:rsidR="00F10E64" w:rsidRPr="00F10E64" w:rsidRDefault="00F10E64" w:rsidP="0015640C">
            <w:pPr>
              <w:spacing w:line="276" w:lineRule="auto"/>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(lētākā piedāvātā cena+0,01/vērtējamā piedāvātā cena+0,01) x kritērija maksimālais punktu skaits</w:t>
            </w:r>
          </w:p>
        </w:tc>
      </w:tr>
      <w:tr w:rsidR="00F10E64" w:rsidRPr="00F10E64" w14:paraId="77E36733"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7703AF8C"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 xml:space="preserve">2. </w:t>
            </w:r>
          </w:p>
        </w:tc>
        <w:tc>
          <w:tcPr>
            <w:tcW w:w="3709" w:type="dxa"/>
            <w:tcBorders>
              <w:top w:val="nil"/>
              <w:left w:val="nil"/>
              <w:bottom w:val="single" w:sz="8" w:space="0" w:color="000000"/>
              <w:right w:val="single" w:sz="8" w:space="0" w:color="000000"/>
            </w:tcBorders>
            <w:vAlign w:val="center"/>
          </w:tcPr>
          <w:p w14:paraId="637295ED"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color w:val="000000"/>
                <w:lang w:eastAsia="lv-LV"/>
              </w:rPr>
              <w:t xml:space="preserve">A2 </w:t>
            </w:r>
            <w:r w:rsidRPr="00F10E64">
              <w:rPr>
                <w:rFonts w:ascii="Times New Roman" w:eastAsia="Times New Roman" w:hAnsi="Times New Roman" w:cs="Times New Roman"/>
                <w:b/>
                <w:i/>
                <w:color w:val="000000"/>
                <w:lang w:eastAsia="lv-LV"/>
              </w:rPr>
              <w:t>“Cena par darba vides risku identificēšanu un novērtēšanu – 1 darba veids”</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1. pozīcijā norādītā cenā daudzumam “1 (viens) darba veids”)</w:t>
            </w:r>
          </w:p>
        </w:tc>
        <w:tc>
          <w:tcPr>
            <w:tcW w:w="1808" w:type="dxa"/>
            <w:tcBorders>
              <w:top w:val="nil"/>
              <w:left w:val="nil"/>
              <w:bottom w:val="single" w:sz="8" w:space="0" w:color="000000"/>
              <w:right w:val="single" w:sz="8" w:space="0" w:color="000000"/>
            </w:tcBorders>
            <w:vAlign w:val="center"/>
          </w:tcPr>
          <w:p w14:paraId="3DEE9FE8"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tcBorders>
              <w:top w:val="nil"/>
              <w:left w:val="single" w:sz="8" w:space="0" w:color="000000"/>
              <w:right w:val="single" w:sz="8" w:space="0" w:color="000000"/>
            </w:tcBorders>
            <w:vAlign w:val="center"/>
          </w:tcPr>
          <w:p w14:paraId="067955F6" w14:textId="77777777" w:rsidR="00F10E64" w:rsidRPr="00F10E64" w:rsidRDefault="00F10E64" w:rsidP="0015640C">
            <w:pPr>
              <w:spacing w:line="276" w:lineRule="auto"/>
              <w:jc w:val="center"/>
              <w:rPr>
                <w:rFonts w:ascii="Times New Roman" w:eastAsia="Times New Roman" w:hAnsi="Times New Roman" w:cs="Times New Roman"/>
                <w:bCs/>
                <w:color w:val="000000"/>
                <w:lang w:eastAsia="lv-LV"/>
              </w:rPr>
            </w:pPr>
          </w:p>
        </w:tc>
      </w:tr>
      <w:tr w:rsidR="00F10E64" w:rsidRPr="00F10E64" w14:paraId="729DDD55"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69FB0F81"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3.</w:t>
            </w:r>
          </w:p>
        </w:tc>
        <w:tc>
          <w:tcPr>
            <w:tcW w:w="3709" w:type="dxa"/>
            <w:tcBorders>
              <w:top w:val="nil"/>
              <w:left w:val="nil"/>
              <w:bottom w:val="single" w:sz="8" w:space="0" w:color="000000"/>
              <w:right w:val="single" w:sz="8" w:space="0" w:color="000000"/>
            </w:tcBorders>
            <w:vAlign w:val="center"/>
          </w:tcPr>
          <w:p w14:paraId="5F8EAAFE" w14:textId="77777777" w:rsidR="00F10E64" w:rsidRPr="00F10E64" w:rsidRDefault="00F10E64" w:rsidP="0015640C">
            <w:pPr>
              <w:spacing w:line="276" w:lineRule="auto"/>
              <w:jc w:val="center"/>
              <w:rPr>
                <w:rFonts w:ascii="Times New Roman" w:eastAsia="Times New Roman" w:hAnsi="Times New Roman" w:cs="Times New Roman"/>
                <w:b/>
                <w:color w:val="000000"/>
                <w:highlight w:val="yellow"/>
                <w:lang w:eastAsia="lv-LV"/>
              </w:rPr>
            </w:pPr>
            <w:r w:rsidRPr="00F10E64">
              <w:rPr>
                <w:rFonts w:ascii="Times New Roman" w:eastAsia="Times New Roman" w:hAnsi="Times New Roman" w:cs="Times New Roman"/>
                <w:b/>
                <w:i/>
                <w:color w:val="000000"/>
                <w:lang w:eastAsia="lv-LV"/>
              </w:rPr>
              <w:t>B “Cena par DA pasākumu plāna sagatavošanu”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2. pozīcijā norādīta cena)</w:t>
            </w:r>
          </w:p>
        </w:tc>
        <w:tc>
          <w:tcPr>
            <w:tcW w:w="1808" w:type="dxa"/>
            <w:tcBorders>
              <w:top w:val="nil"/>
              <w:left w:val="nil"/>
              <w:bottom w:val="single" w:sz="8" w:space="0" w:color="000000"/>
              <w:right w:val="single" w:sz="8" w:space="0" w:color="000000"/>
            </w:tcBorders>
            <w:vAlign w:val="center"/>
          </w:tcPr>
          <w:p w14:paraId="7F42B806" w14:textId="77777777" w:rsidR="00F10E64" w:rsidRPr="00F10E64" w:rsidRDefault="00F10E64" w:rsidP="0015640C">
            <w:pPr>
              <w:spacing w:line="276" w:lineRule="auto"/>
              <w:jc w:val="center"/>
              <w:rPr>
                <w:rFonts w:ascii="Times New Roman" w:eastAsia="Times New Roman" w:hAnsi="Times New Roman" w:cs="Times New Roman"/>
                <w:color w:val="000000"/>
                <w:highlight w:val="yellow"/>
                <w:lang w:eastAsia="lv-LV"/>
              </w:rPr>
            </w:pPr>
            <w:r w:rsidRPr="00F10E64">
              <w:rPr>
                <w:rFonts w:ascii="Times New Roman" w:eastAsia="Times New Roman" w:hAnsi="Times New Roman" w:cs="Times New Roman"/>
                <w:color w:val="000000"/>
                <w:lang w:eastAsia="lv-LV"/>
              </w:rPr>
              <w:t>5</w:t>
            </w:r>
          </w:p>
        </w:tc>
        <w:tc>
          <w:tcPr>
            <w:tcW w:w="2450" w:type="dxa"/>
            <w:vMerge/>
            <w:tcBorders>
              <w:top w:val="nil"/>
              <w:left w:val="single" w:sz="8" w:space="0" w:color="000000"/>
              <w:right w:val="single" w:sz="8" w:space="0" w:color="000000"/>
            </w:tcBorders>
            <w:vAlign w:val="center"/>
          </w:tcPr>
          <w:p w14:paraId="3D9AB1A5" w14:textId="77777777" w:rsidR="00F10E64" w:rsidRPr="00F10E64" w:rsidRDefault="00F10E64" w:rsidP="0015640C">
            <w:pPr>
              <w:spacing w:line="276" w:lineRule="auto"/>
              <w:jc w:val="center"/>
              <w:rPr>
                <w:rFonts w:ascii="Times New Roman" w:eastAsia="Times New Roman" w:hAnsi="Times New Roman" w:cs="Times New Roman"/>
                <w:bCs/>
                <w:color w:val="000000"/>
                <w:lang w:eastAsia="lv-LV"/>
              </w:rPr>
            </w:pPr>
          </w:p>
        </w:tc>
      </w:tr>
      <w:tr w:rsidR="00F10E64" w:rsidRPr="00F10E64" w14:paraId="7827E889" w14:textId="77777777" w:rsidTr="0015640C">
        <w:trPr>
          <w:trHeight w:val="150"/>
        </w:trPr>
        <w:tc>
          <w:tcPr>
            <w:tcW w:w="822" w:type="dxa"/>
            <w:tcBorders>
              <w:top w:val="nil"/>
              <w:left w:val="single" w:sz="8" w:space="0" w:color="000000"/>
              <w:bottom w:val="single" w:sz="8" w:space="0" w:color="000000"/>
              <w:right w:val="single" w:sz="8" w:space="0" w:color="000000"/>
            </w:tcBorders>
            <w:vAlign w:val="center"/>
            <w:hideMark/>
          </w:tcPr>
          <w:p w14:paraId="2D40F047"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4.</w:t>
            </w:r>
          </w:p>
        </w:tc>
        <w:tc>
          <w:tcPr>
            <w:tcW w:w="3709" w:type="dxa"/>
            <w:tcBorders>
              <w:top w:val="nil"/>
              <w:left w:val="nil"/>
              <w:bottom w:val="single" w:sz="8" w:space="0" w:color="000000"/>
              <w:right w:val="single" w:sz="8" w:space="0" w:color="000000"/>
            </w:tcBorders>
            <w:vAlign w:val="center"/>
            <w:hideMark/>
          </w:tcPr>
          <w:p w14:paraId="2F4EAAF0"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i/>
                <w:color w:val="000000"/>
                <w:lang w:eastAsia="lv-LV"/>
              </w:rPr>
              <w:t>C “Cena par veselībai kaitīgo darba vides riska indikatīvo mērījumu veikšanu”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3. pozīcijā norādīta cena)</w:t>
            </w:r>
          </w:p>
        </w:tc>
        <w:tc>
          <w:tcPr>
            <w:tcW w:w="1808" w:type="dxa"/>
            <w:tcBorders>
              <w:top w:val="nil"/>
              <w:left w:val="nil"/>
              <w:bottom w:val="single" w:sz="8" w:space="0" w:color="000000"/>
              <w:right w:val="single" w:sz="8" w:space="0" w:color="000000"/>
            </w:tcBorders>
            <w:vAlign w:val="center"/>
          </w:tcPr>
          <w:p w14:paraId="7800762D"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tcBorders>
              <w:left w:val="single" w:sz="8" w:space="0" w:color="000000"/>
              <w:right w:val="single" w:sz="8" w:space="0" w:color="000000"/>
            </w:tcBorders>
            <w:vAlign w:val="center"/>
            <w:hideMark/>
          </w:tcPr>
          <w:p w14:paraId="44C29701"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67AE997D"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hideMark/>
          </w:tcPr>
          <w:p w14:paraId="2E10D48B"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5.</w:t>
            </w:r>
          </w:p>
        </w:tc>
        <w:tc>
          <w:tcPr>
            <w:tcW w:w="3709" w:type="dxa"/>
            <w:tcBorders>
              <w:top w:val="nil"/>
              <w:left w:val="nil"/>
              <w:bottom w:val="single" w:sz="8" w:space="0" w:color="000000"/>
              <w:right w:val="single" w:sz="8" w:space="0" w:color="000000"/>
            </w:tcBorders>
            <w:vAlign w:val="center"/>
            <w:hideMark/>
          </w:tcPr>
          <w:p w14:paraId="56B6AD3D"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color w:val="000000"/>
                <w:lang w:eastAsia="lv-LV"/>
              </w:rPr>
              <w:t xml:space="preserve">D </w:t>
            </w:r>
            <w:r w:rsidRPr="00F10E64">
              <w:rPr>
                <w:rFonts w:ascii="Times New Roman" w:eastAsia="Times New Roman" w:hAnsi="Times New Roman" w:cs="Times New Roman"/>
                <w:b/>
                <w:i/>
                <w:color w:val="000000"/>
                <w:lang w:eastAsia="lv-LV"/>
              </w:rPr>
              <w:t>“Cena par darba veidu (amatu) saraksta sagatavošanu, kuros iespējami kaitīgie riska faktori vai darbs īpašos apstākļos”</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4. pozīcijā norādīta cena)</w:t>
            </w:r>
          </w:p>
        </w:tc>
        <w:tc>
          <w:tcPr>
            <w:tcW w:w="1808" w:type="dxa"/>
            <w:tcBorders>
              <w:top w:val="nil"/>
              <w:left w:val="nil"/>
              <w:bottom w:val="single" w:sz="8" w:space="0" w:color="000000"/>
              <w:right w:val="single" w:sz="8" w:space="0" w:color="000000"/>
            </w:tcBorders>
            <w:vAlign w:val="center"/>
          </w:tcPr>
          <w:p w14:paraId="3920E7B5"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tcBorders>
              <w:left w:val="single" w:sz="8" w:space="0" w:color="000000"/>
              <w:right w:val="single" w:sz="8" w:space="0" w:color="000000"/>
            </w:tcBorders>
            <w:vAlign w:val="center"/>
            <w:hideMark/>
          </w:tcPr>
          <w:p w14:paraId="3E65EFD5"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0EA27243" w14:textId="77777777" w:rsidTr="0015640C">
        <w:trPr>
          <w:trHeight w:val="40"/>
        </w:trPr>
        <w:tc>
          <w:tcPr>
            <w:tcW w:w="822" w:type="dxa"/>
            <w:tcBorders>
              <w:top w:val="nil"/>
              <w:left w:val="single" w:sz="8" w:space="0" w:color="000000"/>
              <w:bottom w:val="single" w:sz="8" w:space="0" w:color="000000"/>
              <w:right w:val="single" w:sz="8" w:space="0" w:color="000000"/>
            </w:tcBorders>
            <w:vAlign w:val="center"/>
            <w:hideMark/>
          </w:tcPr>
          <w:p w14:paraId="30434BD1"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6.</w:t>
            </w:r>
          </w:p>
        </w:tc>
        <w:tc>
          <w:tcPr>
            <w:tcW w:w="3709" w:type="dxa"/>
            <w:tcBorders>
              <w:top w:val="nil"/>
              <w:left w:val="nil"/>
              <w:bottom w:val="single" w:sz="8" w:space="0" w:color="000000"/>
              <w:right w:val="single" w:sz="8" w:space="0" w:color="000000"/>
            </w:tcBorders>
            <w:vAlign w:val="center"/>
            <w:hideMark/>
          </w:tcPr>
          <w:p w14:paraId="20C070FC"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color w:val="000000"/>
                <w:lang w:eastAsia="lv-LV"/>
              </w:rPr>
              <w:t xml:space="preserve">E </w:t>
            </w:r>
            <w:r w:rsidRPr="00F10E64">
              <w:rPr>
                <w:rFonts w:ascii="Times New Roman" w:eastAsia="Times New Roman" w:hAnsi="Times New Roman" w:cs="Times New Roman"/>
                <w:b/>
                <w:i/>
                <w:color w:val="000000"/>
                <w:lang w:eastAsia="lv-LV"/>
              </w:rPr>
              <w:t>“Cena par objekta ugunsdrošības auditu”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5. pozīcijā norādīta cena)</w:t>
            </w:r>
          </w:p>
        </w:tc>
        <w:tc>
          <w:tcPr>
            <w:tcW w:w="1808" w:type="dxa"/>
            <w:tcBorders>
              <w:top w:val="nil"/>
              <w:left w:val="nil"/>
              <w:bottom w:val="single" w:sz="8" w:space="0" w:color="000000"/>
              <w:right w:val="single" w:sz="8" w:space="0" w:color="000000"/>
            </w:tcBorders>
            <w:vAlign w:val="center"/>
          </w:tcPr>
          <w:p w14:paraId="11BB4825"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tcBorders>
              <w:left w:val="single" w:sz="8" w:space="0" w:color="000000"/>
              <w:right w:val="single" w:sz="8" w:space="0" w:color="000000"/>
            </w:tcBorders>
            <w:vAlign w:val="center"/>
            <w:hideMark/>
          </w:tcPr>
          <w:p w14:paraId="58CB69B0"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2165CAE9"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hideMark/>
          </w:tcPr>
          <w:p w14:paraId="09062858"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7.</w:t>
            </w:r>
          </w:p>
        </w:tc>
        <w:tc>
          <w:tcPr>
            <w:tcW w:w="3709" w:type="dxa"/>
            <w:tcBorders>
              <w:top w:val="nil"/>
              <w:left w:val="nil"/>
              <w:bottom w:val="single" w:sz="8" w:space="0" w:color="000000"/>
              <w:right w:val="single" w:sz="8" w:space="0" w:color="000000"/>
            </w:tcBorders>
            <w:vAlign w:val="center"/>
            <w:hideMark/>
          </w:tcPr>
          <w:p w14:paraId="4C466DB1"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color w:val="000000"/>
                <w:lang w:eastAsia="lv-LV"/>
              </w:rPr>
              <w:t xml:space="preserve">F </w:t>
            </w:r>
            <w:r w:rsidRPr="00F10E64">
              <w:rPr>
                <w:rFonts w:ascii="Times New Roman" w:eastAsia="Times New Roman" w:hAnsi="Times New Roman" w:cs="Times New Roman"/>
                <w:b/>
                <w:i/>
                <w:color w:val="000000"/>
                <w:lang w:eastAsia="lv-LV"/>
              </w:rPr>
              <w:t xml:space="preserve">“Cena par </w:t>
            </w:r>
            <w:proofErr w:type="spellStart"/>
            <w:r w:rsidRPr="00F10E64">
              <w:rPr>
                <w:rFonts w:ascii="Times New Roman" w:eastAsia="Times New Roman" w:hAnsi="Times New Roman" w:cs="Times New Roman"/>
                <w:b/>
                <w:i/>
                <w:color w:val="000000"/>
                <w:lang w:eastAsia="lv-LV"/>
              </w:rPr>
              <w:t>ievadapmācības</w:t>
            </w:r>
            <w:proofErr w:type="spellEnd"/>
            <w:r w:rsidRPr="00F10E64">
              <w:rPr>
                <w:rFonts w:ascii="Times New Roman" w:eastAsia="Times New Roman" w:hAnsi="Times New Roman" w:cs="Times New Roman"/>
                <w:b/>
                <w:i/>
                <w:color w:val="000000"/>
                <w:lang w:eastAsia="lv-LV"/>
              </w:rPr>
              <w:t xml:space="preserve"> video materiālu”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6. pozīcijā norādīta cena)</w:t>
            </w:r>
          </w:p>
        </w:tc>
        <w:tc>
          <w:tcPr>
            <w:tcW w:w="1808" w:type="dxa"/>
            <w:tcBorders>
              <w:top w:val="nil"/>
              <w:left w:val="nil"/>
              <w:bottom w:val="single" w:sz="8" w:space="0" w:color="000000"/>
              <w:right w:val="single" w:sz="8" w:space="0" w:color="000000"/>
            </w:tcBorders>
            <w:vAlign w:val="center"/>
          </w:tcPr>
          <w:p w14:paraId="44EB0235"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10</w:t>
            </w:r>
          </w:p>
        </w:tc>
        <w:tc>
          <w:tcPr>
            <w:tcW w:w="2450" w:type="dxa"/>
            <w:vMerge/>
            <w:tcBorders>
              <w:left w:val="single" w:sz="8" w:space="0" w:color="000000"/>
              <w:right w:val="single" w:sz="8" w:space="0" w:color="000000"/>
            </w:tcBorders>
            <w:vAlign w:val="center"/>
            <w:hideMark/>
          </w:tcPr>
          <w:p w14:paraId="06C07C1B"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54817534"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hideMark/>
          </w:tcPr>
          <w:p w14:paraId="592621D6"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8.</w:t>
            </w:r>
          </w:p>
        </w:tc>
        <w:tc>
          <w:tcPr>
            <w:tcW w:w="3709" w:type="dxa"/>
            <w:tcBorders>
              <w:top w:val="nil"/>
              <w:left w:val="nil"/>
              <w:bottom w:val="single" w:sz="8" w:space="0" w:color="000000"/>
              <w:right w:val="single" w:sz="8" w:space="0" w:color="000000"/>
            </w:tcBorders>
            <w:vAlign w:val="center"/>
            <w:hideMark/>
          </w:tcPr>
          <w:p w14:paraId="26ECFCBD"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i/>
                <w:color w:val="000000"/>
                <w:lang w:eastAsia="lv-LV"/>
              </w:rPr>
              <w:t>G “Cena par video materiālu instruktāžai darba vietā”</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7. pozīcijā norādīta cena)</w:t>
            </w:r>
          </w:p>
        </w:tc>
        <w:tc>
          <w:tcPr>
            <w:tcW w:w="1808" w:type="dxa"/>
            <w:tcBorders>
              <w:top w:val="nil"/>
              <w:left w:val="nil"/>
              <w:bottom w:val="single" w:sz="8" w:space="0" w:color="000000"/>
              <w:right w:val="single" w:sz="8" w:space="0" w:color="000000"/>
            </w:tcBorders>
            <w:vAlign w:val="center"/>
          </w:tcPr>
          <w:p w14:paraId="6CA8AB02"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20</w:t>
            </w:r>
          </w:p>
        </w:tc>
        <w:tc>
          <w:tcPr>
            <w:tcW w:w="2450" w:type="dxa"/>
            <w:vMerge/>
            <w:tcBorders>
              <w:left w:val="single" w:sz="8" w:space="0" w:color="000000"/>
              <w:right w:val="single" w:sz="8" w:space="0" w:color="000000"/>
            </w:tcBorders>
            <w:vAlign w:val="center"/>
            <w:hideMark/>
          </w:tcPr>
          <w:p w14:paraId="1DB56F74"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5E7DBF8F"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hideMark/>
          </w:tcPr>
          <w:p w14:paraId="057A3159"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9.</w:t>
            </w:r>
          </w:p>
        </w:tc>
        <w:tc>
          <w:tcPr>
            <w:tcW w:w="3709" w:type="dxa"/>
            <w:tcBorders>
              <w:top w:val="nil"/>
              <w:left w:val="nil"/>
              <w:bottom w:val="single" w:sz="8" w:space="0" w:color="000000"/>
              <w:right w:val="single" w:sz="8" w:space="0" w:color="000000"/>
            </w:tcBorders>
            <w:vAlign w:val="center"/>
            <w:hideMark/>
          </w:tcPr>
          <w:p w14:paraId="3BC3D48F" w14:textId="77777777" w:rsidR="00F10E64" w:rsidRPr="00F10E64" w:rsidRDefault="00F10E64" w:rsidP="0015640C">
            <w:pPr>
              <w:spacing w:line="276" w:lineRule="auto"/>
              <w:jc w:val="center"/>
              <w:rPr>
                <w:rFonts w:ascii="Times New Roman" w:eastAsia="Times New Roman" w:hAnsi="Times New Roman" w:cs="Times New Roman"/>
                <w:b/>
                <w:color w:val="000000"/>
                <w:lang w:eastAsia="lv-LV"/>
              </w:rPr>
            </w:pPr>
            <w:r w:rsidRPr="00F10E64">
              <w:rPr>
                <w:rFonts w:ascii="Times New Roman" w:eastAsia="Times New Roman" w:hAnsi="Times New Roman" w:cs="Times New Roman"/>
                <w:b/>
                <w:i/>
                <w:color w:val="000000"/>
                <w:lang w:eastAsia="lv-LV"/>
              </w:rPr>
              <w:t>H “Cena par DA un UD instrukcijas un rīcības plānu sagatavošanu”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8. pozīcijā norādīta cena)</w:t>
            </w:r>
          </w:p>
        </w:tc>
        <w:tc>
          <w:tcPr>
            <w:tcW w:w="1808" w:type="dxa"/>
            <w:tcBorders>
              <w:top w:val="nil"/>
              <w:left w:val="nil"/>
              <w:bottom w:val="single" w:sz="8" w:space="0" w:color="000000"/>
              <w:right w:val="single" w:sz="8" w:space="0" w:color="000000"/>
            </w:tcBorders>
            <w:vAlign w:val="center"/>
          </w:tcPr>
          <w:p w14:paraId="62BE58C0"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vMerge/>
            <w:tcBorders>
              <w:left w:val="single" w:sz="8" w:space="0" w:color="000000"/>
              <w:right w:val="single" w:sz="8" w:space="0" w:color="000000"/>
            </w:tcBorders>
            <w:vAlign w:val="center"/>
            <w:hideMark/>
          </w:tcPr>
          <w:p w14:paraId="3B5F9FAF"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258796AD"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192AB9A0"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10.</w:t>
            </w:r>
          </w:p>
        </w:tc>
        <w:tc>
          <w:tcPr>
            <w:tcW w:w="3709" w:type="dxa"/>
            <w:tcBorders>
              <w:top w:val="nil"/>
              <w:left w:val="nil"/>
              <w:bottom w:val="single" w:sz="8" w:space="0" w:color="000000"/>
              <w:right w:val="single" w:sz="8" w:space="0" w:color="000000"/>
            </w:tcBorders>
            <w:vAlign w:val="center"/>
          </w:tcPr>
          <w:p w14:paraId="171FFF73" w14:textId="77777777" w:rsidR="00F10E64" w:rsidRPr="00F10E64" w:rsidRDefault="00F10E64" w:rsidP="0015640C">
            <w:pPr>
              <w:spacing w:line="276" w:lineRule="auto"/>
              <w:jc w:val="center"/>
              <w:rPr>
                <w:rFonts w:ascii="Times New Roman" w:eastAsia="Times New Roman" w:hAnsi="Times New Roman" w:cs="Times New Roman"/>
                <w:b/>
                <w:i/>
                <w:color w:val="000000"/>
                <w:lang w:eastAsia="lv-LV"/>
              </w:rPr>
            </w:pPr>
            <w:r w:rsidRPr="00F10E64">
              <w:rPr>
                <w:rFonts w:ascii="Times New Roman" w:eastAsia="Times New Roman" w:hAnsi="Times New Roman" w:cs="Times New Roman"/>
                <w:b/>
                <w:i/>
                <w:color w:val="000000"/>
                <w:lang w:eastAsia="lv-LV"/>
              </w:rPr>
              <w:t>I “Cena par procesa vadīšanu RSU darbam ar ķīmiskajām vietām darba vietā”</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9. pozīcijā norādīta cena)</w:t>
            </w:r>
          </w:p>
        </w:tc>
        <w:tc>
          <w:tcPr>
            <w:tcW w:w="1808" w:type="dxa"/>
            <w:tcBorders>
              <w:top w:val="nil"/>
              <w:left w:val="nil"/>
              <w:bottom w:val="single" w:sz="8" w:space="0" w:color="000000"/>
              <w:right w:val="single" w:sz="8" w:space="0" w:color="000000"/>
            </w:tcBorders>
            <w:vAlign w:val="center"/>
          </w:tcPr>
          <w:p w14:paraId="4197ADD4"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20</w:t>
            </w:r>
          </w:p>
        </w:tc>
        <w:tc>
          <w:tcPr>
            <w:tcW w:w="2450" w:type="dxa"/>
            <w:tcBorders>
              <w:left w:val="single" w:sz="8" w:space="0" w:color="000000"/>
              <w:right w:val="single" w:sz="8" w:space="0" w:color="000000"/>
            </w:tcBorders>
            <w:vAlign w:val="center"/>
          </w:tcPr>
          <w:p w14:paraId="72F469B1"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782AA6CE"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5DAC2990"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lastRenderedPageBreak/>
              <w:t>11.</w:t>
            </w:r>
          </w:p>
        </w:tc>
        <w:tc>
          <w:tcPr>
            <w:tcW w:w="3709" w:type="dxa"/>
            <w:tcBorders>
              <w:top w:val="nil"/>
              <w:left w:val="nil"/>
              <w:bottom w:val="single" w:sz="8" w:space="0" w:color="000000"/>
              <w:right w:val="single" w:sz="8" w:space="0" w:color="000000"/>
            </w:tcBorders>
            <w:vAlign w:val="center"/>
          </w:tcPr>
          <w:p w14:paraId="30C3546D" w14:textId="77777777" w:rsidR="00F10E64" w:rsidRPr="00F10E64" w:rsidRDefault="00F10E64" w:rsidP="0015640C">
            <w:pPr>
              <w:spacing w:line="276" w:lineRule="auto"/>
              <w:jc w:val="center"/>
              <w:rPr>
                <w:rFonts w:ascii="Times New Roman" w:eastAsia="Times New Roman" w:hAnsi="Times New Roman" w:cs="Times New Roman"/>
                <w:b/>
                <w:i/>
                <w:color w:val="000000"/>
                <w:lang w:eastAsia="lv-LV"/>
              </w:rPr>
            </w:pPr>
            <w:r w:rsidRPr="00F10E64">
              <w:rPr>
                <w:rFonts w:ascii="Times New Roman" w:eastAsia="Times New Roman" w:hAnsi="Times New Roman" w:cs="Times New Roman"/>
                <w:b/>
                <w:i/>
                <w:color w:val="000000"/>
                <w:lang w:eastAsia="lv-LV"/>
              </w:rPr>
              <w:t>J “Cena par konsultāciju sniegšanu”</w:t>
            </w:r>
            <w:r w:rsidRPr="00F10E64">
              <w:rPr>
                <w:rFonts w:ascii="Times New Roman" w:eastAsia="Times New Roman" w:hAnsi="Times New Roman" w:cs="Times New Roman"/>
                <w:b/>
                <w:color w:val="000000"/>
                <w:lang w:eastAsia="lv-LV"/>
              </w:rPr>
              <w:t xml:space="preserve"> </w:t>
            </w:r>
            <w:r w:rsidRPr="00F10E64">
              <w:rPr>
                <w:rFonts w:ascii="Times New Roman" w:eastAsia="Times New Roman" w:hAnsi="Times New Roman" w:cs="Times New Roman"/>
                <w:color w:val="000000"/>
                <w:lang w:eastAsia="lv-LV"/>
              </w:rPr>
              <w:t>(finanšu piedāvājuma tabulas 10. pozīcijā norādīta cena)</w:t>
            </w:r>
          </w:p>
        </w:tc>
        <w:tc>
          <w:tcPr>
            <w:tcW w:w="1808" w:type="dxa"/>
            <w:tcBorders>
              <w:top w:val="nil"/>
              <w:left w:val="nil"/>
              <w:bottom w:val="single" w:sz="8" w:space="0" w:color="000000"/>
              <w:right w:val="single" w:sz="8" w:space="0" w:color="000000"/>
            </w:tcBorders>
            <w:vAlign w:val="center"/>
          </w:tcPr>
          <w:p w14:paraId="508AAEA4"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tcBorders>
              <w:left w:val="single" w:sz="8" w:space="0" w:color="000000"/>
              <w:right w:val="single" w:sz="8" w:space="0" w:color="000000"/>
            </w:tcBorders>
            <w:vAlign w:val="center"/>
          </w:tcPr>
          <w:p w14:paraId="735AA9A2"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30B26216"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174E2FE3"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12.</w:t>
            </w:r>
          </w:p>
        </w:tc>
        <w:tc>
          <w:tcPr>
            <w:tcW w:w="3709" w:type="dxa"/>
            <w:tcBorders>
              <w:top w:val="nil"/>
              <w:left w:val="nil"/>
              <w:bottom w:val="single" w:sz="8" w:space="0" w:color="000000"/>
              <w:right w:val="single" w:sz="8" w:space="0" w:color="000000"/>
            </w:tcBorders>
            <w:vAlign w:val="center"/>
          </w:tcPr>
          <w:p w14:paraId="2D8FE577" w14:textId="77777777" w:rsidR="00F10E64" w:rsidRPr="00F10E64" w:rsidRDefault="00F10E64" w:rsidP="0015640C">
            <w:pPr>
              <w:spacing w:line="276" w:lineRule="auto"/>
              <w:jc w:val="center"/>
              <w:rPr>
                <w:rFonts w:ascii="Times New Roman" w:eastAsia="Times New Roman" w:hAnsi="Times New Roman" w:cs="Times New Roman"/>
                <w:b/>
                <w:i/>
                <w:color w:val="000000"/>
                <w:lang w:eastAsia="lv-LV"/>
              </w:rPr>
            </w:pPr>
            <w:r w:rsidRPr="00F10E64">
              <w:rPr>
                <w:rFonts w:ascii="Times New Roman" w:eastAsia="Times New Roman" w:hAnsi="Times New Roman" w:cs="Times New Roman"/>
                <w:b/>
                <w:i/>
                <w:color w:val="000000"/>
                <w:lang w:eastAsia="lv-LV"/>
              </w:rPr>
              <w:t xml:space="preserve">K “Cena par pasūtītāja interešu pārstāvību” </w:t>
            </w:r>
            <w:r w:rsidRPr="00F10E64">
              <w:rPr>
                <w:rFonts w:ascii="Times New Roman" w:eastAsia="Times New Roman" w:hAnsi="Times New Roman" w:cs="Times New Roman"/>
                <w:color w:val="000000"/>
                <w:lang w:eastAsia="lv-LV"/>
              </w:rPr>
              <w:t>(finanšu piedāvājuma tabulas 11. pozīcijā norādīta cena)</w:t>
            </w:r>
          </w:p>
        </w:tc>
        <w:tc>
          <w:tcPr>
            <w:tcW w:w="1808" w:type="dxa"/>
            <w:tcBorders>
              <w:top w:val="nil"/>
              <w:left w:val="nil"/>
              <w:bottom w:val="single" w:sz="8" w:space="0" w:color="000000"/>
              <w:right w:val="single" w:sz="8" w:space="0" w:color="000000"/>
            </w:tcBorders>
            <w:vAlign w:val="center"/>
          </w:tcPr>
          <w:p w14:paraId="0462E372"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tcBorders>
              <w:left w:val="single" w:sz="8" w:space="0" w:color="000000"/>
              <w:right w:val="single" w:sz="8" w:space="0" w:color="000000"/>
            </w:tcBorders>
            <w:vAlign w:val="center"/>
          </w:tcPr>
          <w:p w14:paraId="60BC3E64"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55F3826C" w14:textId="77777777" w:rsidTr="0015640C">
        <w:trPr>
          <w:trHeight w:val="60"/>
        </w:trPr>
        <w:tc>
          <w:tcPr>
            <w:tcW w:w="822" w:type="dxa"/>
            <w:tcBorders>
              <w:top w:val="nil"/>
              <w:left w:val="single" w:sz="8" w:space="0" w:color="000000"/>
              <w:bottom w:val="single" w:sz="8" w:space="0" w:color="000000"/>
              <w:right w:val="single" w:sz="8" w:space="0" w:color="000000"/>
            </w:tcBorders>
            <w:vAlign w:val="center"/>
          </w:tcPr>
          <w:p w14:paraId="4669C513" w14:textId="77777777" w:rsidR="00F10E64" w:rsidRPr="00F10E64" w:rsidRDefault="00F10E64" w:rsidP="0015640C">
            <w:pPr>
              <w:spacing w:line="276" w:lineRule="auto"/>
              <w:ind w:firstLineChars="11" w:firstLine="24"/>
              <w:jc w:val="center"/>
              <w:rPr>
                <w:rFonts w:ascii="Times New Roman" w:eastAsia="Times New Roman" w:hAnsi="Times New Roman" w:cs="Times New Roman"/>
                <w:bCs/>
                <w:color w:val="000000"/>
                <w:lang w:eastAsia="lv-LV"/>
              </w:rPr>
            </w:pPr>
            <w:r w:rsidRPr="00F10E64">
              <w:rPr>
                <w:rFonts w:ascii="Times New Roman" w:eastAsia="Times New Roman" w:hAnsi="Times New Roman" w:cs="Times New Roman"/>
                <w:bCs/>
                <w:color w:val="000000"/>
                <w:lang w:eastAsia="lv-LV"/>
              </w:rPr>
              <w:t xml:space="preserve">13. </w:t>
            </w:r>
          </w:p>
        </w:tc>
        <w:tc>
          <w:tcPr>
            <w:tcW w:w="3709" w:type="dxa"/>
            <w:tcBorders>
              <w:top w:val="nil"/>
              <w:left w:val="nil"/>
              <w:bottom w:val="single" w:sz="8" w:space="0" w:color="000000"/>
              <w:right w:val="single" w:sz="8" w:space="0" w:color="000000"/>
            </w:tcBorders>
            <w:vAlign w:val="center"/>
          </w:tcPr>
          <w:p w14:paraId="62BA56FF" w14:textId="77777777" w:rsidR="00F10E64" w:rsidRPr="00F10E64" w:rsidRDefault="00F10E64" w:rsidP="0015640C">
            <w:pPr>
              <w:spacing w:line="276" w:lineRule="auto"/>
              <w:jc w:val="center"/>
              <w:rPr>
                <w:rFonts w:ascii="Times New Roman" w:eastAsia="Times New Roman" w:hAnsi="Times New Roman" w:cs="Times New Roman"/>
                <w:b/>
                <w:i/>
                <w:color w:val="000000"/>
                <w:lang w:eastAsia="lv-LV"/>
              </w:rPr>
            </w:pPr>
            <w:r w:rsidRPr="00F10E64">
              <w:rPr>
                <w:rFonts w:ascii="Times New Roman" w:eastAsia="Times New Roman" w:hAnsi="Times New Roman" w:cs="Times New Roman"/>
                <w:b/>
                <w:i/>
                <w:color w:val="000000"/>
                <w:lang w:eastAsia="lv-LV"/>
              </w:rPr>
              <w:t>L “Cena par nelaimes gadījumu izmeklēšanu”</w:t>
            </w:r>
            <w:r w:rsidRPr="00F10E64">
              <w:rPr>
                <w:rFonts w:ascii="Times New Roman" w:eastAsia="Times New Roman" w:hAnsi="Times New Roman" w:cs="Times New Roman"/>
                <w:color w:val="000000"/>
                <w:lang w:eastAsia="lv-LV"/>
              </w:rPr>
              <w:t xml:space="preserve"> (finanšu piedāvājuma tabulas 12. pozīcijā norādīta cena)</w:t>
            </w:r>
          </w:p>
        </w:tc>
        <w:tc>
          <w:tcPr>
            <w:tcW w:w="1808" w:type="dxa"/>
            <w:tcBorders>
              <w:top w:val="nil"/>
              <w:left w:val="nil"/>
              <w:bottom w:val="single" w:sz="8" w:space="0" w:color="000000"/>
              <w:right w:val="single" w:sz="8" w:space="0" w:color="000000"/>
            </w:tcBorders>
            <w:vAlign w:val="center"/>
          </w:tcPr>
          <w:p w14:paraId="21A86076" w14:textId="77777777" w:rsidR="00F10E64" w:rsidRPr="00F10E64" w:rsidRDefault="00F10E64" w:rsidP="0015640C">
            <w:pPr>
              <w:spacing w:line="276" w:lineRule="auto"/>
              <w:jc w:val="center"/>
              <w:rPr>
                <w:rFonts w:ascii="Times New Roman" w:eastAsia="Times New Roman" w:hAnsi="Times New Roman" w:cs="Times New Roman"/>
                <w:color w:val="000000"/>
                <w:lang w:eastAsia="lv-LV"/>
              </w:rPr>
            </w:pPr>
            <w:r w:rsidRPr="00F10E64">
              <w:rPr>
                <w:rFonts w:ascii="Times New Roman" w:eastAsia="Times New Roman" w:hAnsi="Times New Roman" w:cs="Times New Roman"/>
                <w:color w:val="000000"/>
                <w:lang w:eastAsia="lv-LV"/>
              </w:rPr>
              <w:t>5</w:t>
            </w:r>
          </w:p>
        </w:tc>
        <w:tc>
          <w:tcPr>
            <w:tcW w:w="2450" w:type="dxa"/>
            <w:tcBorders>
              <w:left w:val="single" w:sz="8" w:space="0" w:color="000000"/>
              <w:right w:val="single" w:sz="8" w:space="0" w:color="000000"/>
            </w:tcBorders>
            <w:vAlign w:val="center"/>
          </w:tcPr>
          <w:p w14:paraId="538950F4" w14:textId="77777777" w:rsidR="00F10E64" w:rsidRPr="00F10E64" w:rsidRDefault="00F10E64" w:rsidP="0015640C">
            <w:pPr>
              <w:spacing w:line="276" w:lineRule="auto"/>
              <w:rPr>
                <w:rFonts w:ascii="Times New Roman" w:eastAsia="Times New Roman" w:hAnsi="Times New Roman" w:cs="Times New Roman"/>
                <w:bCs/>
                <w:color w:val="000000"/>
                <w:lang w:eastAsia="lv-LV"/>
              </w:rPr>
            </w:pPr>
          </w:p>
        </w:tc>
      </w:tr>
      <w:tr w:rsidR="00F10E64" w:rsidRPr="00F10E64" w14:paraId="03E8CED6" w14:textId="77777777" w:rsidTr="0015640C">
        <w:trPr>
          <w:trHeight w:val="60"/>
        </w:trPr>
        <w:tc>
          <w:tcPr>
            <w:tcW w:w="4531" w:type="dxa"/>
            <w:gridSpan w:val="2"/>
            <w:tcBorders>
              <w:top w:val="single" w:sz="8" w:space="0" w:color="000000"/>
              <w:left w:val="single" w:sz="8" w:space="0" w:color="000000"/>
              <w:bottom w:val="single" w:sz="8" w:space="0" w:color="000000"/>
              <w:right w:val="single" w:sz="8" w:space="0" w:color="000000"/>
            </w:tcBorders>
            <w:vAlign w:val="center"/>
            <w:hideMark/>
          </w:tcPr>
          <w:p w14:paraId="79DF44A5" w14:textId="77777777" w:rsidR="00F10E64" w:rsidRPr="00F10E64" w:rsidRDefault="00F10E64" w:rsidP="0015640C">
            <w:pPr>
              <w:spacing w:line="276" w:lineRule="auto"/>
              <w:jc w:val="right"/>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KOPĀ:</w:t>
            </w:r>
          </w:p>
        </w:tc>
        <w:tc>
          <w:tcPr>
            <w:tcW w:w="1808" w:type="dxa"/>
            <w:tcBorders>
              <w:top w:val="single" w:sz="4" w:space="0" w:color="auto"/>
              <w:left w:val="nil"/>
              <w:bottom w:val="single" w:sz="8" w:space="0" w:color="000000"/>
              <w:right w:val="single" w:sz="8" w:space="0" w:color="000000"/>
            </w:tcBorders>
            <w:vAlign w:val="center"/>
            <w:hideMark/>
          </w:tcPr>
          <w:p w14:paraId="05595EDD" w14:textId="77777777" w:rsidR="00F10E64" w:rsidRPr="00F10E64" w:rsidRDefault="00F10E64" w:rsidP="0015640C">
            <w:pPr>
              <w:spacing w:line="276" w:lineRule="auto"/>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100</w:t>
            </w:r>
          </w:p>
        </w:tc>
        <w:tc>
          <w:tcPr>
            <w:tcW w:w="2450" w:type="dxa"/>
            <w:tcBorders>
              <w:top w:val="single" w:sz="4" w:space="0" w:color="auto"/>
              <w:left w:val="nil"/>
              <w:bottom w:val="single" w:sz="8" w:space="0" w:color="000000"/>
              <w:right w:val="single" w:sz="8" w:space="0" w:color="000000"/>
            </w:tcBorders>
            <w:vAlign w:val="center"/>
            <w:hideMark/>
          </w:tcPr>
          <w:p w14:paraId="5098ED92" w14:textId="77777777" w:rsidR="00F10E64" w:rsidRPr="00F10E64" w:rsidRDefault="00F10E64" w:rsidP="0015640C">
            <w:pPr>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A1+A2+B+C+D+E+F+G+</w:t>
            </w:r>
          </w:p>
          <w:p w14:paraId="15DED71A" w14:textId="77777777" w:rsidR="00F10E64" w:rsidRPr="00F10E64" w:rsidRDefault="00F10E64" w:rsidP="0015640C">
            <w:pPr>
              <w:jc w:val="center"/>
              <w:rPr>
                <w:rFonts w:ascii="Times New Roman" w:eastAsia="Times New Roman" w:hAnsi="Times New Roman" w:cs="Times New Roman"/>
                <w:b/>
                <w:bCs/>
                <w:color w:val="000000"/>
                <w:lang w:eastAsia="lv-LV"/>
              </w:rPr>
            </w:pPr>
            <w:r w:rsidRPr="00F10E64">
              <w:rPr>
                <w:rFonts w:ascii="Times New Roman" w:eastAsia="Times New Roman" w:hAnsi="Times New Roman" w:cs="Times New Roman"/>
                <w:b/>
                <w:bCs/>
                <w:color w:val="000000"/>
                <w:lang w:eastAsia="lv-LV"/>
              </w:rPr>
              <w:t>H+I+J+K+L</w:t>
            </w:r>
          </w:p>
          <w:p w14:paraId="20EECADA" w14:textId="77777777" w:rsidR="00F10E64" w:rsidRPr="00F10E64" w:rsidRDefault="00F10E64" w:rsidP="0015640C">
            <w:pPr>
              <w:rPr>
                <w:rFonts w:ascii="Times New Roman" w:eastAsia="Times New Roman" w:hAnsi="Times New Roman" w:cs="Times New Roman"/>
                <w:b/>
                <w:bCs/>
                <w:color w:val="000000"/>
                <w:lang w:eastAsia="lv-LV"/>
              </w:rPr>
            </w:pPr>
          </w:p>
        </w:tc>
      </w:tr>
    </w:tbl>
    <w:p w14:paraId="35E66E2C" w14:textId="77777777" w:rsidR="00543E7B" w:rsidRDefault="00543E7B" w:rsidP="00543E7B">
      <w:pPr>
        <w:pStyle w:val="Nodala11"/>
        <w:numPr>
          <w:ilvl w:val="0"/>
          <w:numId w:val="0"/>
        </w:numPr>
        <w:ind w:left="567"/>
        <w:rPr>
          <w:lang w:eastAsia="lv-LV"/>
        </w:rPr>
      </w:pPr>
    </w:p>
    <w:p w14:paraId="6C56F538" w14:textId="358AF17F" w:rsidR="00564DF0" w:rsidRPr="00997A28" w:rsidRDefault="00564DF0" w:rsidP="00613811">
      <w:pPr>
        <w:pStyle w:val="Nodala11"/>
        <w:tabs>
          <w:tab w:val="left" w:pos="709"/>
        </w:tabs>
        <w:ind w:left="709" w:hanging="709"/>
      </w:pPr>
      <w:r w:rsidRPr="00997A28">
        <w:t>Komisija Atklāta konkursa piedāvājumu vērtēšanu veic slēgtās sēdēs</w:t>
      </w:r>
      <w:r w:rsidR="0084001B" w:rsidRPr="00997A28">
        <w:t>. Komisija, ja tā nav noteikusi citādu kārtību, Atklāta konkursa piedāvājumu vērtēšanu veic šādos posmos</w:t>
      </w:r>
      <w:r w:rsidR="00427771">
        <w:t>,</w:t>
      </w:r>
      <w:r w:rsidR="00427771" w:rsidRPr="00427771">
        <w:t xml:space="preserve"> katrā nākamajā posmā vērtējot tikai tos piedāvājumus, kas nav noraidīti iepriekšējā posmā</w:t>
      </w:r>
      <w:r w:rsidRPr="00997A28">
        <w:t>:</w:t>
      </w:r>
    </w:p>
    <w:p w14:paraId="5F0A4780" w14:textId="77777777" w:rsidR="00564DF0" w:rsidRPr="00997A28" w:rsidRDefault="00564DF0" w:rsidP="00613811">
      <w:pPr>
        <w:pStyle w:val="Nodala111"/>
        <w:spacing w:line="276" w:lineRule="auto"/>
        <w:ind w:left="1418" w:hanging="709"/>
        <w:rPr>
          <w:sz w:val="24"/>
          <w:szCs w:val="24"/>
        </w:rPr>
      </w:pPr>
      <w:r w:rsidRPr="00997A28">
        <w:rPr>
          <w:sz w:val="24"/>
          <w:szCs w:val="24"/>
        </w:rPr>
        <w:t>piedāvājuma noformējuma pārbaude;</w:t>
      </w:r>
    </w:p>
    <w:p w14:paraId="2865DCEE" w14:textId="77777777" w:rsidR="00564DF0" w:rsidRPr="00997A28" w:rsidRDefault="00564DF0" w:rsidP="00613811">
      <w:pPr>
        <w:pStyle w:val="Nodala111"/>
        <w:spacing w:line="276" w:lineRule="auto"/>
        <w:ind w:left="1418" w:hanging="709"/>
        <w:rPr>
          <w:sz w:val="24"/>
          <w:szCs w:val="24"/>
        </w:rPr>
      </w:pPr>
      <w:r w:rsidRPr="00997A28">
        <w:rPr>
          <w:sz w:val="24"/>
          <w:szCs w:val="24"/>
        </w:rPr>
        <w:t>pretendentu atlases (kvalifikācijas) pārbaude;</w:t>
      </w:r>
    </w:p>
    <w:p w14:paraId="7AC617D4" w14:textId="521A1142" w:rsidR="0084001B" w:rsidRPr="00997A28" w:rsidRDefault="0084001B" w:rsidP="00613811">
      <w:pPr>
        <w:pStyle w:val="Nodala111"/>
        <w:spacing w:line="276" w:lineRule="auto"/>
        <w:ind w:left="1418" w:hanging="709"/>
        <w:rPr>
          <w:sz w:val="24"/>
          <w:szCs w:val="24"/>
        </w:rPr>
      </w:pPr>
      <w:r w:rsidRPr="00997A28">
        <w:rPr>
          <w:sz w:val="24"/>
          <w:szCs w:val="24"/>
        </w:rPr>
        <w:t>tehnisko piedāvājumu vērtēšana;</w:t>
      </w:r>
    </w:p>
    <w:p w14:paraId="264D0FF8" w14:textId="7D6730BF" w:rsidR="0084001B" w:rsidRPr="00997A28" w:rsidRDefault="0084001B" w:rsidP="00613811">
      <w:pPr>
        <w:pStyle w:val="Nodala111"/>
        <w:spacing w:line="276" w:lineRule="auto"/>
        <w:ind w:left="1418" w:hanging="709"/>
        <w:rPr>
          <w:sz w:val="24"/>
          <w:szCs w:val="24"/>
        </w:rPr>
      </w:pPr>
      <w:r w:rsidRPr="00997A28">
        <w:rPr>
          <w:sz w:val="24"/>
          <w:szCs w:val="24"/>
        </w:rPr>
        <w:t>finanšu piedāvājumu vērtēšana;</w:t>
      </w:r>
    </w:p>
    <w:p w14:paraId="18236E42" w14:textId="77777777" w:rsidR="00564DF0" w:rsidRPr="0084001B" w:rsidRDefault="00564DF0" w:rsidP="00613811">
      <w:pPr>
        <w:pStyle w:val="Nodala111"/>
        <w:spacing w:line="276" w:lineRule="auto"/>
        <w:ind w:left="1418" w:hanging="709"/>
        <w:rPr>
          <w:sz w:val="24"/>
          <w:szCs w:val="24"/>
        </w:rPr>
      </w:pPr>
      <w:r w:rsidRPr="0084001B">
        <w:rPr>
          <w:sz w:val="24"/>
          <w:szCs w:val="24"/>
        </w:rPr>
        <w:t>saimnieciski izdevīgākā piedāvājuma noteikšana.</w:t>
      </w:r>
    </w:p>
    <w:p w14:paraId="224988F5" w14:textId="77777777" w:rsidR="00564DF0" w:rsidRPr="00564DF0" w:rsidRDefault="00564DF0" w:rsidP="00613811">
      <w:pPr>
        <w:pStyle w:val="Nodala11"/>
        <w:ind w:left="709" w:hanging="709"/>
      </w:pPr>
      <w:r w:rsidRPr="00564DF0">
        <w:t>Komisija pārbauda piedāvājuma atbilstību Atklāta konkursa nolikumā noteiktajām prasībām un izvēlas piedāvājumu saskaņā ar noteikto piedāvājuma izvēles kritēriju.</w:t>
      </w:r>
    </w:p>
    <w:p w14:paraId="7A17F492" w14:textId="58A71EFF" w:rsidR="00564DF0" w:rsidRPr="00564DF0" w:rsidRDefault="00564DF0" w:rsidP="00613811">
      <w:pPr>
        <w:pStyle w:val="Nodala11"/>
        <w:ind w:left="709" w:hanging="709"/>
      </w:pPr>
      <w:r w:rsidRPr="00564DF0">
        <w:t>Komisija attiecībā uz pretendentu, kuram būtu piešķiramas līguma slēgšanas tiesības Atklātā konkurs</w:t>
      </w:r>
      <w:r w:rsidR="00575BB0">
        <w:t>ā</w:t>
      </w:r>
      <w:r w:rsidRPr="00564DF0">
        <w:t>, pārbauda vai uz pretendentu nav attiecināmi PIL 42. panta otrās daļas 1., 2., 3., 4., 5., 6., 7., 10., 11., 12., 13. un 14. punktā noteiktie pretendenta izslēgšanas nosacījumi atbilstoši Atklāta konkursa nolikuma 11. punktā noteiktajai kārtībai.</w:t>
      </w:r>
    </w:p>
    <w:p w14:paraId="040E6F84" w14:textId="78DA8EB4" w:rsidR="00564DF0" w:rsidRPr="00564DF0" w:rsidRDefault="00564DF0" w:rsidP="00613811">
      <w:pPr>
        <w:pStyle w:val="Nodala11"/>
        <w:ind w:left="709" w:hanging="709"/>
      </w:pPr>
      <w:r w:rsidRPr="00564DF0">
        <w:t>Komisija pārbaudīs, vai uz pretendentu, kuram būtu piešķiramas līguma slēgšanas tiesības Atklātā konkurs</w:t>
      </w:r>
      <w:r w:rsidR="00575BB0">
        <w:t>ā</w:t>
      </w:r>
      <w:r w:rsidRPr="00564DF0">
        <w:t xml:space="preserve">, 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Ukrainā, 5.k pantā noteiktie nosacījumi. </w:t>
      </w:r>
    </w:p>
    <w:p w14:paraId="38D8D2C7" w14:textId="77777777" w:rsidR="00564DF0" w:rsidRPr="0084001B" w:rsidRDefault="00564DF0" w:rsidP="00613811">
      <w:pPr>
        <w:pStyle w:val="Nodala11"/>
        <w:ind w:left="426" w:hanging="426"/>
        <w:rPr>
          <w:b/>
          <w:bCs/>
        </w:rPr>
      </w:pPr>
      <w:r w:rsidRPr="0084001B">
        <w:rPr>
          <w:b/>
          <w:bCs/>
        </w:rPr>
        <w:t>Piedāvājuma noformējuma pārbaude</w:t>
      </w:r>
    </w:p>
    <w:p w14:paraId="711ADC21" w14:textId="77777777" w:rsidR="00564DF0" w:rsidRPr="0084001B" w:rsidRDefault="00564DF0" w:rsidP="00613811">
      <w:pPr>
        <w:pStyle w:val="Nodala111"/>
        <w:ind w:left="1418"/>
        <w:rPr>
          <w:sz w:val="24"/>
          <w:szCs w:val="24"/>
        </w:rPr>
      </w:pPr>
      <w:r w:rsidRPr="0084001B">
        <w:rPr>
          <w:sz w:val="24"/>
          <w:szCs w:val="24"/>
        </w:rPr>
        <w:t xml:space="preserve">Komisija veic piedāvājumu noformējuma pārbaudi atbilstoši Atklāta konkursa nolikuma 4.punktā noteiktajām prasībām. </w:t>
      </w:r>
    </w:p>
    <w:p w14:paraId="2E7BD4E7" w14:textId="30B39668" w:rsidR="00564DF0" w:rsidRPr="0084001B" w:rsidRDefault="00564DF0" w:rsidP="00613811">
      <w:pPr>
        <w:pStyle w:val="Nodala111"/>
        <w:ind w:left="1418"/>
        <w:rPr>
          <w:sz w:val="24"/>
          <w:szCs w:val="24"/>
        </w:rPr>
      </w:pPr>
      <w:r w:rsidRPr="0084001B">
        <w:rPr>
          <w:sz w:val="24"/>
          <w:szCs w:val="24"/>
        </w:rPr>
        <w:t>Ja Komisija konstatē, ka piedāvājums neatbilst kādai no prasībām, Komisija izvērtē neatbilstības nozīmīgumu un lemj par pretendenta turpmāku dalību Atklātā konkurs</w:t>
      </w:r>
      <w:r w:rsidR="00575BB0">
        <w:rPr>
          <w:sz w:val="24"/>
          <w:szCs w:val="24"/>
        </w:rPr>
        <w:t>ā</w:t>
      </w:r>
      <w:r w:rsidRPr="0084001B">
        <w:rPr>
          <w:sz w:val="24"/>
          <w:szCs w:val="24"/>
        </w:rPr>
        <w:t>.</w:t>
      </w:r>
    </w:p>
    <w:p w14:paraId="5FA35F95" w14:textId="77777777" w:rsidR="00564DF0" w:rsidRPr="0084001B" w:rsidRDefault="00564DF0" w:rsidP="00613811">
      <w:pPr>
        <w:pStyle w:val="Nodala11"/>
        <w:ind w:left="709" w:hanging="709"/>
        <w:rPr>
          <w:b/>
          <w:bCs/>
        </w:rPr>
      </w:pPr>
      <w:r w:rsidRPr="0084001B">
        <w:rPr>
          <w:b/>
          <w:bCs/>
        </w:rPr>
        <w:t xml:space="preserve">Pretendentu atlases (kvalifikācijas) pārbaude </w:t>
      </w:r>
    </w:p>
    <w:p w14:paraId="1996C3C7" w14:textId="77777777" w:rsidR="00564DF0" w:rsidRPr="0084001B" w:rsidRDefault="00564DF0" w:rsidP="00613811">
      <w:pPr>
        <w:pStyle w:val="Nodala111"/>
        <w:ind w:left="1418"/>
        <w:rPr>
          <w:sz w:val="24"/>
          <w:szCs w:val="24"/>
        </w:rPr>
      </w:pPr>
      <w:r w:rsidRPr="0084001B">
        <w:rPr>
          <w:sz w:val="24"/>
          <w:szCs w:val="24"/>
        </w:rPr>
        <w:t>Komisija veic pretendentu atlasi - kvalifikācijas pārbaudi atbilstoši Atklāta konkursa nolikuma 6.punktā noteiktajām prasībām.</w:t>
      </w:r>
    </w:p>
    <w:p w14:paraId="47E16B4E" w14:textId="46ABAE30" w:rsidR="00564DF0" w:rsidRPr="0084001B" w:rsidRDefault="00564DF0" w:rsidP="00613811">
      <w:pPr>
        <w:pStyle w:val="Nodala111"/>
        <w:ind w:left="1418"/>
        <w:rPr>
          <w:sz w:val="24"/>
          <w:szCs w:val="24"/>
        </w:rPr>
      </w:pPr>
      <w:r w:rsidRPr="0084001B">
        <w:rPr>
          <w:sz w:val="24"/>
          <w:szCs w:val="24"/>
        </w:rPr>
        <w:t>Komisija izslēdz pretendentu no turpmākas dalības Atklātā konkurs</w:t>
      </w:r>
      <w:r w:rsidR="00BC20CB">
        <w:rPr>
          <w:sz w:val="24"/>
          <w:szCs w:val="24"/>
        </w:rPr>
        <w:t>ā</w:t>
      </w:r>
      <w:r w:rsidRPr="0084001B">
        <w:rPr>
          <w:sz w:val="24"/>
          <w:szCs w:val="24"/>
        </w:rPr>
        <w:t xml:space="preserve"> un tā piedāvājumu tālāk nevērtē, ja konstatē, ka:</w:t>
      </w:r>
    </w:p>
    <w:p w14:paraId="2DDE6A27" w14:textId="77777777" w:rsidR="00564DF0" w:rsidRPr="0084001B" w:rsidRDefault="00564DF0" w:rsidP="00613811">
      <w:pPr>
        <w:pStyle w:val="Nodala1111"/>
        <w:ind w:left="1984"/>
        <w:rPr>
          <w:sz w:val="24"/>
          <w:szCs w:val="24"/>
        </w:rPr>
      </w:pPr>
      <w:r w:rsidRPr="0084001B">
        <w:rPr>
          <w:sz w:val="24"/>
          <w:szCs w:val="24"/>
        </w:rPr>
        <w:t>pretendents ir iesniedzis nepatiesu informāciju savas kvalifikācijas novērtēšanai;</w:t>
      </w:r>
    </w:p>
    <w:p w14:paraId="489B1357" w14:textId="77777777" w:rsidR="00564DF0" w:rsidRPr="0084001B" w:rsidRDefault="00564DF0" w:rsidP="00613811">
      <w:pPr>
        <w:pStyle w:val="Nodala1111"/>
        <w:ind w:left="1984"/>
        <w:rPr>
          <w:sz w:val="24"/>
          <w:szCs w:val="24"/>
        </w:rPr>
      </w:pPr>
      <w:r w:rsidRPr="0084001B">
        <w:rPr>
          <w:sz w:val="24"/>
          <w:szCs w:val="24"/>
        </w:rPr>
        <w:t>pretendents vispār nav iesniedzis prasīto informāciju;</w:t>
      </w:r>
    </w:p>
    <w:p w14:paraId="0041BACA" w14:textId="1A1E69CE" w:rsidR="00564DF0" w:rsidRPr="00543E7B" w:rsidRDefault="00564DF0" w:rsidP="00613811">
      <w:pPr>
        <w:pStyle w:val="Nodala1111"/>
        <w:ind w:left="1985"/>
        <w:rPr>
          <w:sz w:val="24"/>
          <w:szCs w:val="24"/>
        </w:rPr>
      </w:pPr>
      <w:r w:rsidRPr="0084001B">
        <w:rPr>
          <w:sz w:val="24"/>
          <w:szCs w:val="24"/>
        </w:rPr>
        <w:t xml:space="preserve">kvalifikācijas dokumenti nav iesniegti atbilstoši Atklāta konkursa nolikumā </w:t>
      </w:r>
      <w:r w:rsidRPr="00543E7B">
        <w:rPr>
          <w:sz w:val="24"/>
          <w:szCs w:val="24"/>
        </w:rPr>
        <w:t xml:space="preserve">noteiktajām prasībām un / vai to saturs neatbilst Atklāta konkursa nolikuma </w:t>
      </w:r>
      <w:r w:rsidRPr="00543E7B">
        <w:rPr>
          <w:sz w:val="24"/>
          <w:szCs w:val="24"/>
        </w:rPr>
        <w:lastRenderedPageBreak/>
        <w:t>prasībām, un/vai ir konstatējams, ka pretendents neatbilst kādai no Atklāta konkursa 6.punktā noteiktajām kvalifikācijas prasībām</w:t>
      </w:r>
      <w:r w:rsidR="00BC20CB" w:rsidRPr="00543E7B">
        <w:rPr>
          <w:sz w:val="24"/>
          <w:szCs w:val="24"/>
        </w:rPr>
        <w:t>.</w:t>
      </w:r>
    </w:p>
    <w:p w14:paraId="2A1885D9" w14:textId="7ACCEE9D" w:rsidR="00543E7B" w:rsidRPr="00543E7B" w:rsidRDefault="00543E7B" w:rsidP="00613811">
      <w:pPr>
        <w:pStyle w:val="Nodala11"/>
        <w:ind w:left="567" w:hanging="567"/>
        <w:rPr>
          <w:b/>
        </w:rPr>
      </w:pPr>
      <w:bookmarkStart w:id="23" w:name="_Toc184980576"/>
      <w:r w:rsidRPr="00543E7B">
        <w:rPr>
          <w:b/>
        </w:rPr>
        <w:t>Tehniskā piedāvājuma vērtēšana</w:t>
      </w:r>
    </w:p>
    <w:p w14:paraId="09D3990C" w14:textId="5949B47F" w:rsidR="00543E7B" w:rsidRPr="00543E7B" w:rsidRDefault="00543E7B" w:rsidP="00613811">
      <w:pPr>
        <w:pStyle w:val="Nodala111"/>
        <w:ind w:left="1418" w:hanging="851"/>
        <w:rPr>
          <w:sz w:val="24"/>
          <w:szCs w:val="24"/>
        </w:rPr>
      </w:pPr>
      <w:r w:rsidRPr="00543E7B">
        <w:rPr>
          <w:sz w:val="24"/>
          <w:szCs w:val="24"/>
        </w:rPr>
        <w:t>Komisija pārbauda, vai tehniskais piedāvājums atbilst Atklāta konkursa nolikuma 8. punktā noteiktajām prasībām.</w:t>
      </w:r>
    </w:p>
    <w:p w14:paraId="15A31237" w14:textId="7B9E4F30" w:rsidR="00543E7B" w:rsidRDefault="00543E7B" w:rsidP="00613811">
      <w:pPr>
        <w:pStyle w:val="Nodala111"/>
        <w:ind w:left="1418" w:hanging="851"/>
        <w:rPr>
          <w:sz w:val="24"/>
          <w:szCs w:val="24"/>
        </w:rPr>
      </w:pPr>
      <w:r w:rsidRPr="00543E7B">
        <w:rPr>
          <w:sz w:val="24"/>
          <w:szCs w:val="24"/>
        </w:rPr>
        <w:t>Ja Komisija konstatē, ka pretendenta tehniskais piedāvājums neatbilst Atklāta konkursa nolikuma 8. punktā noteiktajām prasībām, Komisija izslēdz pretendentu no turpmākās dalības Atklāta konkursā un tā piedāvājumu tālāk nevērtē.</w:t>
      </w:r>
    </w:p>
    <w:p w14:paraId="182160CD" w14:textId="3385620A" w:rsidR="00095284" w:rsidRPr="00095284" w:rsidRDefault="00095284" w:rsidP="00323273">
      <w:pPr>
        <w:pStyle w:val="Nodala111"/>
        <w:ind w:left="1418"/>
        <w:rPr>
          <w:sz w:val="24"/>
          <w:szCs w:val="24"/>
        </w:rPr>
      </w:pPr>
      <w:r w:rsidRPr="00095284">
        <w:rPr>
          <w:sz w:val="24"/>
          <w:szCs w:val="24"/>
        </w:rPr>
        <w:t xml:space="preserve">Pretendents ir atbildīgs par sniegto ziņu patiesumu. Ja </w:t>
      </w:r>
      <w:r>
        <w:rPr>
          <w:sz w:val="24"/>
          <w:szCs w:val="24"/>
        </w:rPr>
        <w:t>K</w:t>
      </w:r>
      <w:r w:rsidRPr="00095284">
        <w:rPr>
          <w:sz w:val="24"/>
          <w:szCs w:val="24"/>
        </w:rPr>
        <w:t xml:space="preserve">omisija, pārbaudot Tehniskajā piedāvājumā sniegto informāciju, noskaidro, ka tā neatbilst tehniskajā specifikācijā minētajām prasībām, </w:t>
      </w:r>
      <w:r>
        <w:rPr>
          <w:sz w:val="24"/>
          <w:szCs w:val="24"/>
        </w:rPr>
        <w:t>K</w:t>
      </w:r>
      <w:r w:rsidRPr="00095284">
        <w:rPr>
          <w:sz w:val="24"/>
          <w:szCs w:val="24"/>
        </w:rPr>
        <w:t>omisija pretendenta piedāvājumu noraida.</w:t>
      </w:r>
    </w:p>
    <w:p w14:paraId="7749B7B8" w14:textId="0CADFD5F" w:rsidR="00095284" w:rsidRPr="00543E7B" w:rsidRDefault="00095284" w:rsidP="00095284">
      <w:pPr>
        <w:pStyle w:val="Nodala11"/>
        <w:ind w:left="567" w:hanging="567"/>
        <w:rPr>
          <w:b/>
        </w:rPr>
      </w:pPr>
      <w:r>
        <w:rPr>
          <w:b/>
        </w:rPr>
        <w:t>F</w:t>
      </w:r>
      <w:r w:rsidRPr="00543E7B">
        <w:rPr>
          <w:b/>
        </w:rPr>
        <w:t>inanšu piedāvājuma vērtēšana</w:t>
      </w:r>
    </w:p>
    <w:p w14:paraId="2BFE8BF1" w14:textId="4E5662FC" w:rsidR="00543E7B" w:rsidRPr="00543E7B" w:rsidRDefault="00543E7B" w:rsidP="00613811">
      <w:pPr>
        <w:pStyle w:val="Nodala111"/>
        <w:ind w:left="1418" w:hanging="851"/>
        <w:rPr>
          <w:sz w:val="24"/>
          <w:szCs w:val="24"/>
        </w:rPr>
      </w:pPr>
      <w:r w:rsidRPr="00543E7B">
        <w:rPr>
          <w:sz w:val="24"/>
          <w:szCs w:val="24"/>
        </w:rPr>
        <w:t>Komisija veic finanšu piedāvājumu atbilstības pārbaudi</w:t>
      </w:r>
      <w:r w:rsidR="00F10E64">
        <w:rPr>
          <w:sz w:val="24"/>
          <w:szCs w:val="24"/>
        </w:rPr>
        <w:t xml:space="preserve"> atbilstoši </w:t>
      </w:r>
      <w:r w:rsidR="00F10E64" w:rsidRPr="00543E7B">
        <w:rPr>
          <w:sz w:val="24"/>
          <w:szCs w:val="24"/>
        </w:rPr>
        <w:t xml:space="preserve">Atklāta konkursa nolikuma </w:t>
      </w:r>
      <w:r w:rsidR="00F10E64">
        <w:rPr>
          <w:sz w:val="24"/>
          <w:szCs w:val="24"/>
        </w:rPr>
        <w:t>9</w:t>
      </w:r>
      <w:r w:rsidR="00F10E64" w:rsidRPr="00543E7B">
        <w:rPr>
          <w:sz w:val="24"/>
          <w:szCs w:val="24"/>
        </w:rPr>
        <w:t>. punktā noteiktajām prasībām</w:t>
      </w:r>
      <w:r w:rsidRPr="00543E7B">
        <w:rPr>
          <w:sz w:val="24"/>
          <w:szCs w:val="24"/>
        </w:rPr>
        <w:t>, pārbaudot vai finanšu piedāvājums ir iesniegts par visu iepirkuma priekšmeta apjomu (cena norādīta visās pozīcijās), un pārbaudot vai pozīcijās nav iesniegtas nepamatoti zemas cenas.</w:t>
      </w:r>
    </w:p>
    <w:p w14:paraId="5F4B6CB9" w14:textId="7801CC23" w:rsidR="00543E7B" w:rsidRPr="00642F58" w:rsidRDefault="00543E7B" w:rsidP="00613811">
      <w:pPr>
        <w:pStyle w:val="Nodala111"/>
        <w:ind w:left="1418" w:hanging="851"/>
        <w:rPr>
          <w:sz w:val="24"/>
          <w:szCs w:val="24"/>
        </w:rPr>
      </w:pPr>
      <w:r w:rsidRPr="00543E7B">
        <w:rPr>
          <w:sz w:val="24"/>
          <w:szCs w:val="24"/>
        </w:rPr>
        <w:t xml:space="preserve">Komisija izslēdz pretendentu no turpmākas dalības Atklātā konkursā un tā piedāvājumu tālāk nevērtē, ja konstatē, ka nav iesniegti visi finanšu piedāvājuma dokumenti vai finanšu piedāvājums </w:t>
      </w:r>
      <w:r w:rsidRPr="00642F58">
        <w:rPr>
          <w:sz w:val="24"/>
          <w:szCs w:val="24"/>
        </w:rPr>
        <w:t>nav iesniegts par visu iepirkuma priekšmeta apjomu.</w:t>
      </w:r>
    </w:p>
    <w:p w14:paraId="6B96DCAE" w14:textId="0350E997" w:rsidR="00543E7B" w:rsidRPr="00543E7B" w:rsidRDefault="00543E7B" w:rsidP="00613811">
      <w:pPr>
        <w:pStyle w:val="Nodala111"/>
        <w:ind w:left="1418" w:hanging="851"/>
        <w:rPr>
          <w:sz w:val="24"/>
          <w:szCs w:val="24"/>
        </w:rPr>
      </w:pPr>
      <w:r w:rsidRPr="00642F58">
        <w:rPr>
          <w:sz w:val="24"/>
          <w:szCs w:val="24"/>
        </w:rPr>
        <w:t>Lai konstatētu, kuram pretendentam ir piešķiramas līguma slēgšanas tiesības, Komisija pārbauda</w:t>
      </w:r>
      <w:r w:rsidRPr="00543E7B">
        <w:rPr>
          <w:sz w:val="24"/>
          <w:szCs w:val="24"/>
        </w:rPr>
        <w:t xml:space="preserve">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159CF97F" w14:textId="61AB524B" w:rsidR="00543E7B" w:rsidRPr="00543E7B" w:rsidRDefault="00543E7B" w:rsidP="00613811">
      <w:pPr>
        <w:pStyle w:val="Nodala111"/>
        <w:ind w:left="1418" w:hanging="851"/>
        <w:rPr>
          <w:sz w:val="24"/>
          <w:szCs w:val="24"/>
        </w:rPr>
      </w:pPr>
      <w:r w:rsidRPr="00543E7B">
        <w:rPr>
          <w:sz w:val="24"/>
          <w:szCs w:val="24"/>
        </w:rPr>
        <w:t>Komisija pārbauda, vai nav iesniegts nepamatoti lēts piedāvājums un rīkojas saskaņā ar PIL 53. panta noteikumiem. Ja Komisija konstatē, ka Atklāt</w:t>
      </w:r>
      <w:r w:rsidR="000451FD">
        <w:rPr>
          <w:sz w:val="24"/>
          <w:szCs w:val="24"/>
        </w:rPr>
        <w:t>ā</w:t>
      </w:r>
      <w:r w:rsidRPr="00543E7B">
        <w:rPr>
          <w:sz w:val="24"/>
          <w:szCs w:val="24"/>
        </w:rPr>
        <w:t xml:space="preserve"> </w:t>
      </w:r>
      <w:proofErr w:type="spellStart"/>
      <w:r w:rsidRPr="00543E7B">
        <w:rPr>
          <w:sz w:val="24"/>
          <w:szCs w:val="24"/>
        </w:rPr>
        <w:t>konkurs</w:t>
      </w:r>
      <w:r w:rsidR="000451FD">
        <w:rPr>
          <w:sz w:val="24"/>
          <w:szCs w:val="24"/>
        </w:rPr>
        <w:t>ā</w:t>
      </w:r>
      <w:r w:rsidRPr="00543E7B">
        <w:rPr>
          <w:sz w:val="24"/>
          <w:szCs w:val="24"/>
        </w:rPr>
        <w:t>ir</w:t>
      </w:r>
      <w:proofErr w:type="spellEnd"/>
      <w:r w:rsidRPr="00543E7B">
        <w:rPr>
          <w:sz w:val="24"/>
          <w:szCs w:val="24"/>
        </w:rPr>
        <w:t xml:space="preserve"> iesniegts nepamatoti lēts piedāvājums, tas tiek noraidīts.</w:t>
      </w:r>
    </w:p>
    <w:p w14:paraId="421C4166" w14:textId="77777777" w:rsidR="00543E7B" w:rsidRPr="00543E7B" w:rsidRDefault="00543E7B" w:rsidP="00613811">
      <w:pPr>
        <w:pStyle w:val="Nodala11"/>
        <w:ind w:left="709" w:hanging="709"/>
        <w:rPr>
          <w:b/>
        </w:rPr>
      </w:pPr>
      <w:r w:rsidRPr="00543E7B">
        <w:rPr>
          <w:b/>
        </w:rPr>
        <w:t>Piedāvājumu izvēle</w:t>
      </w:r>
    </w:p>
    <w:p w14:paraId="5105ABBD" w14:textId="1E19AA82" w:rsidR="00543E7B" w:rsidRPr="00E30EC0" w:rsidRDefault="00543E7B" w:rsidP="00613811">
      <w:pPr>
        <w:pStyle w:val="Nodala111"/>
        <w:ind w:left="1418" w:hanging="851"/>
        <w:rPr>
          <w:sz w:val="24"/>
          <w:szCs w:val="24"/>
        </w:rPr>
      </w:pPr>
    </w:p>
    <w:p w14:paraId="2B48D3E0" w14:textId="2AD5D2B7" w:rsidR="00C3441F" w:rsidRPr="00C3441F" w:rsidRDefault="000451FD" w:rsidP="00C3441F">
      <w:pPr>
        <w:pStyle w:val="Nodala111"/>
        <w:ind w:left="1418" w:hanging="851"/>
        <w:rPr>
          <w:sz w:val="24"/>
          <w:szCs w:val="24"/>
        </w:rPr>
      </w:pPr>
      <w:r w:rsidRPr="000451FD">
        <w:rPr>
          <w:sz w:val="24"/>
          <w:szCs w:val="24"/>
        </w:rPr>
        <w:t xml:space="preserve">Komisija nosaka saimnieciski visizdevīgāko piedāvājumu </w:t>
      </w:r>
      <w:r w:rsidR="00C3441F" w:rsidRPr="00C3441F">
        <w:rPr>
          <w:sz w:val="24"/>
          <w:szCs w:val="24"/>
        </w:rPr>
        <w:t>atbilstoši Atklāta konkursa nolikuma 10.1. punktā noteiktajiem kritērijiem.</w:t>
      </w:r>
    </w:p>
    <w:p w14:paraId="041DBC01" w14:textId="68017C16" w:rsidR="000451FD" w:rsidRDefault="000451FD" w:rsidP="00613811">
      <w:pPr>
        <w:pStyle w:val="Nodala111"/>
        <w:ind w:left="1418" w:hanging="851"/>
        <w:rPr>
          <w:sz w:val="24"/>
          <w:szCs w:val="24"/>
        </w:rPr>
      </w:pPr>
      <w:r w:rsidRPr="000451FD">
        <w:rPr>
          <w:sz w:val="24"/>
          <w:szCs w:val="24"/>
        </w:rPr>
        <w:t xml:space="preserve"> </w:t>
      </w:r>
    </w:p>
    <w:p w14:paraId="022BBA14" w14:textId="6DFFA9B0" w:rsidR="00E30EC0" w:rsidRPr="00E30EC0" w:rsidRDefault="00E30EC0" w:rsidP="00613811">
      <w:pPr>
        <w:pStyle w:val="Nodala111"/>
        <w:ind w:left="1418" w:hanging="851"/>
        <w:rPr>
          <w:sz w:val="24"/>
          <w:szCs w:val="24"/>
        </w:rPr>
      </w:pPr>
      <w:r w:rsidRPr="00E30EC0">
        <w:rPr>
          <w:sz w:val="24"/>
          <w:szCs w:val="24"/>
        </w:rPr>
        <w:t>Punktu skaits tiks aprēķināts ar precizitāti 2 (divas) zīmes aiz komata.</w:t>
      </w:r>
    </w:p>
    <w:p w14:paraId="628E4497" w14:textId="1BF4168D" w:rsidR="00E30EC0" w:rsidRPr="00E30EC0" w:rsidRDefault="00E30EC0" w:rsidP="00613811">
      <w:pPr>
        <w:pStyle w:val="Nodala111"/>
        <w:ind w:left="1418" w:hanging="851"/>
        <w:rPr>
          <w:sz w:val="24"/>
          <w:szCs w:val="24"/>
        </w:rPr>
      </w:pPr>
      <w:r w:rsidRPr="00E30EC0">
        <w:rPr>
          <w:sz w:val="24"/>
          <w:szCs w:val="24"/>
        </w:rPr>
        <w:t>Maksimālais kopējais punktu skaits ir 100. Par saimnieciski visizdevīgāko piedāvājumu komisija atzīst to piedāvājumu, kas</w:t>
      </w:r>
      <w:r w:rsidR="00C3441F">
        <w:rPr>
          <w:sz w:val="24"/>
          <w:szCs w:val="24"/>
        </w:rPr>
        <w:t xml:space="preserve"> </w:t>
      </w:r>
      <w:r w:rsidRPr="00E30EC0">
        <w:rPr>
          <w:sz w:val="24"/>
          <w:szCs w:val="24"/>
        </w:rPr>
        <w:t>būs ieguvis vis</w:t>
      </w:r>
      <w:r w:rsidR="00C3441F">
        <w:rPr>
          <w:sz w:val="24"/>
          <w:szCs w:val="24"/>
        </w:rPr>
        <w:t>lielāko</w:t>
      </w:r>
      <w:r w:rsidRPr="00E30EC0">
        <w:rPr>
          <w:sz w:val="24"/>
          <w:szCs w:val="24"/>
        </w:rPr>
        <w:t xml:space="preserve"> punktu skaitu, saskaņā ar nolikuma </w:t>
      </w:r>
      <w:r w:rsidR="00C3441F">
        <w:rPr>
          <w:sz w:val="24"/>
          <w:szCs w:val="24"/>
        </w:rPr>
        <w:t>10</w:t>
      </w:r>
      <w:r>
        <w:rPr>
          <w:sz w:val="24"/>
          <w:szCs w:val="24"/>
        </w:rPr>
        <w:t>.1</w:t>
      </w:r>
      <w:r w:rsidRPr="00E30EC0">
        <w:rPr>
          <w:sz w:val="24"/>
          <w:szCs w:val="24"/>
        </w:rPr>
        <w:t>.punktā noteiktajiem saimnieciski visizdevīgākā piedāvājumu izvēles kritērijiem.</w:t>
      </w:r>
    </w:p>
    <w:p w14:paraId="06EA3EF6" w14:textId="77777777" w:rsidR="00E30EC0" w:rsidRPr="00E30EC0" w:rsidRDefault="00E30EC0" w:rsidP="00613811">
      <w:pPr>
        <w:pStyle w:val="Nodala111"/>
        <w:ind w:left="1418" w:hanging="851"/>
        <w:rPr>
          <w:sz w:val="24"/>
          <w:szCs w:val="24"/>
        </w:rPr>
      </w:pPr>
      <w:r w:rsidRPr="00E30EC0">
        <w:rPr>
          <w:rFonts w:eastAsia="Calibri"/>
          <w:sz w:val="24"/>
          <w:szCs w:val="24"/>
        </w:rPr>
        <w:t>Pretendents, kura piedāvājums, salīdzinot un izvērtējot iesniegtos piedāvājumus, būs noteikts kā saimnieciski visizdevīgākais piedāvājums, tiks atzīst par pretendentu, kuram būtu piešķiramas līguma slēgšanas tiesības.</w:t>
      </w:r>
    </w:p>
    <w:p w14:paraId="637E0F46" w14:textId="6924183D" w:rsidR="00E30EC0" w:rsidRPr="00E30EC0" w:rsidRDefault="00E30EC0" w:rsidP="00613811">
      <w:pPr>
        <w:pStyle w:val="Nodala111"/>
        <w:ind w:left="1418" w:hanging="851"/>
        <w:rPr>
          <w:sz w:val="24"/>
          <w:szCs w:val="24"/>
        </w:rPr>
      </w:pPr>
      <w:r w:rsidRPr="00E30EC0">
        <w:rPr>
          <w:sz w:val="24"/>
          <w:szCs w:val="24"/>
        </w:rPr>
        <w:t xml:space="preserve">Gadījumā, ja Atklātā konkursā vairāki piedāvājumi iegūst vienādu punktu skaitu un tie atzīstami par saimnieciski visizdevīgākajiem piedāvājumiem, Komisija </w:t>
      </w:r>
      <w:r w:rsidRPr="00E30EC0">
        <w:rPr>
          <w:rFonts w:eastAsia="Calibri"/>
          <w:sz w:val="24"/>
          <w:szCs w:val="24"/>
        </w:rPr>
        <w:t xml:space="preserve">par uzvarētāju atzīs tā pretendenta piedāvājums, kurš būs ieguvis lielāku punktu skaitu </w:t>
      </w:r>
      <w:r w:rsidR="007B0FF4" w:rsidRPr="007B0FF4">
        <w:rPr>
          <w:rFonts w:eastAsia="Calibri"/>
          <w:sz w:val="24"/>
          <w:szCs w:val="24"/>
        </w:rPr>
        <w:t>E</w:t>
      </w:r>
      <w:r w:rsidRPr="00E30EC0">
        <w:rPr>
          <w:rFonts w:eastAsia="Calibri"/>
          <w:sz w:val="24"/>
          <w:szCs w:val="24"/>
        </w:rPr>
        <w:t xml:space="preserve"> kritērijā.  Gadījumā, ja </w:t>
      </w:r>
      <w:r w:rsidR="007B0FF4">
        <w:rPr>
          <w:rFonts w:eastAsia="Calibri"/>
          <w:sz w:val="24"/>
          <w:szCs w:val="24"/>
        </w:rPr>
        <w:t>E</w:t>
      </w:r>
      <w:r w:rsidRPr="00E30EC0">
        <w:rPr>
          <w:rFonts w:eastAsia="Calibri"/>
          <w:sz w:val="24"/>
          <w:szCs w:val="24"/>
        </w:rPr>
        <w:t xml:space="preserve"> kritērijā diviem vai vairāk pretendentiem ir vienāds piešķirto punktu skaits, tad komisija rīkos izlozi klātienē, kurā uzaicinās piedalīties tos pretendentus, kuri būs ieguvuši identiskus saimnieciski visizdevīgākā piedāvājuma vērtējumus.</w:t>
      </w:r>
    </w:p>
    <w:p w14:paraId="71428F66" w14:textId="77777777" w:rsidR="00564DF0" w:rsidRPr="00564DF0" w:rsidRDefault="00564DF0" w:rsidP="00613811">
      <w:pPr>
        <w:pStyle w:val="Nodala1"/>
        <w:spacing w:before="240"/>
        <w:ind w:left="714" w:hanging="357"/>
      </w:pPr>
      <w:r w:rsidRPr="00564DF0">
        <w:t>Pretendentu izslēgšanas noteikumi atbilstoši normatīviem aktiem</w:t>
      </w:r>
      <w:bookmarkEnd w:id="23"/>
    </w:p>
    <w:p w14:paraId="21843D62" w14:textId="4D5482F7" w:rsidR="00564DF0" w:rsidRPr="00564DF0" w:rsidRDefault="00564DF0" w:rsidP="00613811">
      <w:pPr>
        <w:pStyle w:val="Nodala11"/>
        <w:ind w:left="709" w:hanging="709"/>
      </w:pPr>
      <w:r w:rsidRPr="00564DF0">
        <w:t>Pretendentu izslēgšanas gadījumu esamības pārbaudi Komisija veic attiecībā uz pretendentu, kuram būtu piešķiramas līguma slēgšanas tiesības Atklātā konkurs</w:t>
      </w:r>
      <w:r w:rsidR="005D6B11">
        <w:t>ā</w:t>
      </w:r>
      <w:r w:rsidRPr="00564DF0">
        <w:t>.</w:t>
      </w:r>
    </w:p>
    <w:p w14:paraId="69339FDB" w14:textId="1E1963C0" w:rsidR="00564DF0" w:rsidRPr="00564DF0" w:rsidRDefault="00564DF0" w:rsidP="00613811">
      <w:pPr>
        <w:pStyle w:val="Nodala11"/>
        <w:spacing w:before="0"/>
        <w:ind w:left="709" w:hanging="709"/>
      </w:pPr>
      <w:r w:rsidRPr="00564DF0">
        <w:t>Komisija izslēdz pretendentu no turpmākās dalības Atklātā konkurs</w:t>
      </w:r>
      <w:r w:rsidR="005D6B11">
        <w:t>ā</w:t>
      </w:r>
      <w:r w:rsidRPr="00564DF0">
        <w:t xml:space="preserve">, ja tā konstatē apstākļus, kas atbilst PIL 42.panta otrās daļas 1., 2., 3., 4., 5., 6., 7., 10., 11., 12., 13. un 14. punktā noteiktajiem pretendenta izslēgšanas nosacījumiem. Komisija tomēr neizslēdz pretendentu no </w:t>
      </w:r>
      <w:r w:rsidRPr="00564DF0">
        <w:lastRenderedPageBreak/>
        <w:t>turpmākas dalības Atklātā konkurs</w:t>
      </w:r>
      <w:r w:rsidR="005D6B11">
        <w:t>ā</w:t>
      </w:r>
      <w:r w:rsidRPr="00564DF0">
        <w:t xml:space="preserve"> jebkurā no PIL 42.panta ceturtajā daļā norādītajiem gadījumiem. </w:t>
      </w:r>
    </w:p>
    <w:p w14:paraId="2E1AB434" w14:textId="77777777" w:rsidR="00792212" w:rsidRDefault="00792212" w:rsidP="00792212">
      <w:pPr>
        <w:pStyle w:val="Nodala11"/>
        <w:spacing w:after="0"/>
        <w:ind w:left="709" w:hanging="709"/>
      </w:pPr>
      <w:r w:rsidRPr="000B76F6">
        <w:t>Saskaņā ar PIL 42.panta trešo daļu, PIL 42.panta otrajā daļā noteiktie izslēgšanas</w:t>
      </w:r>
      <w:r>
        <w:t xml:space="preserve"> nosacījumi ir attiecināmi arī uz:</w:t>
      </w:r>
    </w:p>
    <w:p w14:paraId="518000C9" w14:textId="77777777" w:rsidR="00792212" w:rsidRDefault="00792212" w:rsidP="00792212">
      <w:pPr>
        <w:pStyle w:val="Nodala111"/>
        <w:ind w:left="1418"/>
      </w:pPr>
      <w:r>
        <w:t xml:space="preserve">personālsabiedrības biedru, ja pretendents ir personālsabiedrība; </w:t>
      </w:r>
    </w:p>
    <w:p w14:paraId="36AB0D51" w14:textId="77777777" w:rsidR="00792212" w:rsidRPr="00792212" w:rsidRDefault="00792212" w:rsidP="00792212">
      <w:pPr>
        <w:pStyle w:val="Nodala11"/>
        <w:numPr>
          <w:ilvl w:val="0"/>
          <w:numId w:val="0"/>
        </w:numPr>
        <w:spacing w:before="0" w:after="0"/>
        <w:ind w:left="1418" w:hanging="720"/>
      </w:pPr>
      <w:r>
        <w:t xml:space="preserve">11.3.2. pretendenta norādīto personu, uz kuras iespējām pretendents balstās, lai apliecinātu, ka tā kvalifikācija atbilst paziņojumā par līgumu vai iepirkuma procedūras dokumentos </w:t>
      </w:r>
      <w:r w:rsidRPr="00792212">
        <w:t xml:space="preserve">noteiktajām prasībām; </w:t>
      </w:r>
    </w:p>
    <w:p w14:paraId="5B2A9E49" w14:textId="77777777" w:rsidR="00792212" w:rsidRPr="00792212" w:rsidRDefault="00792212" w:rsidP="00792212">
      <w:pPr>
        <w:pStyle w:val="Nodala111"/>
        <w:ind w:left="1418"/>
        <w:rPr>
          <w:sz w:val="24"/>
          <w:szCs w:val="24"/>
        </w:rPr>
      </w:pPr>
      <w:r w:rsidRPr="00792212">
        <w:rPr>
          <w:sz w:val="24"/>
          <w:szCs w:val="24"/>
        </w:rPr>
        <w:t xml:space="preserve">pretendenta norādīto apakšuzņēmēju, kura sniedzamo pakalpojumu vērtība ir vismaz 10 000 </w:t>
      </w:r>
      <w:proofErr w:type="spellStart"/>
      <w:r w:rsidRPr="00792212">
        <w:rPr>
          <w:i/>
          <w:sz w:val="24"/>
          <w:szCs w:val="24"/>
        </w:rPr>
        <w:t>euro</w:t>
      </w:r>
      <w:proofErr w:type="spellEnd"/>
      <w:r w:rsidRPr="00792212">
        <w:rPr>
          <w:sz w:val="24"/>
          <w:szCs w:val="24"/>
        </w:rPr>
        <w:t xml:space="preserve">. </w:t>
      </w:r>
    </w:p>
    <w:p w14:paraId="0D0749C3" w14:textId="77777777" w:rsidR="00792212" w:rsidRPr="00792212" w:rsidRDefault="00792212" w:rsidP="00792212">
      <w:pPr>
        <w:pStyle w:val="Nodala11"/>
        <w:spacing w:after="0"/>
        <w:ind w:left="709" w:hanging="709"/>
      </w:pPr>
      <w:r w:rsidRPr="00792212">
        <w:t>Savukārt saskaņā ar PIL pārejas noteikumu 28.punkta 2) apakšpunktu:</w:t>
      </w:r>
    </w:p>
    <w:p w14:paraId="6BA57F40" w14:textId="77777777" w:rsidR="00792212" w:rsidRPr="00792212" w:rsidRDefault="00792212" w:rsidP="00792212">
      <w:pPr>
        <w:pStyle w:val="Nodala11"/>
        <w:numPr>
          <w:ilvl w:val="0"/>
          <w:numId w:val="0"/>
        </w:numPr>
        <w:spacing w:before="0" w:after="0"/>
        <w:ind w:left="1429" w:hanging="720"/>
      </w:pPr>
      <w:r w:rsidRPr="00792212">
        <w:t>11.4.1. PIL 42. panta otrās daļas 1., 2. un 3. punktā minētie izslēgšanas iemesli netiks attiecināti uz personām, kurām pretendentā ir izšķirošā ietekme uz līdzdalības pamata normatīvo aktu par koncerniem izpratnē;</w:t>
      </w:r>
    </w:p>
    <w:p w14:paraId="470FAA0B" w14:textId="77777777" w:rsidR="00792212" w:rsidRPr="00792212" w:rsidRDefault="00792212" w:rsidP="00792212">
      <w:pPr>
        <w:pStyle w:val="Nodala111"/>
        <w:numPr>
          <w:ilvl w:val="2"/>
          <w:numId w:val="30"/>
        </w:numPr>
        <w:ind w:left="1429"/>
        <w:rPr>
          <w:sz w:val="24"/>
          <w:szCs w:val="24"/>
        </w:rPr>
      </w:pPr>
      <w:r w:rsidRPr="00792212">
        <w:rPr>
          <w:sz w:val="24"/>
          <w:szCs w:val="24"/>
        </w:rPr>
        <w:t xml:space="preserve"> PIL 42. panta otrās daļas 1., 2. un 11. punktā minētie izslēgšanas iemesli netiks attiecināti uz  pretendenta patieso labuma guvēju.</w:t>
      </w:r>
    </w:p>
    <w:p w14:paraId="66A3FD1C" w14:textId="7675EBD1" w:rsidR="00792212" w:rsidRPr="00274A10" w:rsidRDefault="00792212" w:rsidP="00792212">
      <w:pPr>
        <w:pStyle w:val="Nodala11"/>
        <w:spacing w:before="120"/>
        <w:ind w:left="709" w:hanging="709"/>
      </w:pPr>
      <w:r w:rsidRPr="00274A10">
        <w:t>Ja iepirkuma komisija konstatē, ka pretendents būtu izslēdzams no dalības Atklātā konkursa attiecīgajā daļā, pamatojoties uz PIL 42.panta otrās daļas 1., 4., 5., 6., 7., 10., 11., 12., 13. un 14.punktā minētajiem izslēgšanas iemesliem, tai skaitā saistībā ar personālsabiedrības biedru, ja pretendents ir personālsabiedrība, un nav piemērojami PIL 42.panta ceturtās daļas 2., 3., 4.punktā noteiktie izņēmumi, pasūtītājs dod pretendentam tiesības termiņā, kas ir vismaz 10 dienas pēc informācijas pieprasījuma nosūtīšanas dienas, iesniegt skaidrojumu un pierādījumus, kas apliecina pretendenta uzticamību saskaņā ar PIL 43.panta noteikumiem</w:t>
      </w:r>
      <w:r>
        <w:t>.</w:t>
      </w:r>
    </w:p>
    <w:p w14:paraId="74CD4D98" w14:textId="3B4B0F47" w:rsidR="00564DF0" w:rsidRPr="00564DF0" w:rsidRDefault="00564DF0" w:rsidP="00613811">
      <w:pPr>
        <w:pStyle w:val="Nodala11"/>
        <w:spacing w:before="0"/>
        <w:ind w:left="709" w:hanging="709"/>
      </w:pPr>
      <w:r w:rsidRPr="00564DF0">
        <w:t>Komisija neizskata pretendenta piedāvājumu un izslēdz pretendentu no turpmākās dalības Atklātā konkurs</w:t>
      </w:r>
      <w:r w:rsidR="005D6B11">
        <w:t>ā</w:t>
      </w:r>
      <w:r w:rsidRPr="00564DF0">
        <w:t xml:space="preserve">, ja uz pretendentu, piegādātāju apvienības biedru </w:t>
      </w:r>
      <w:r w:rsidRPr="00564DF0">
        <w:rPr>
          <w:i/>
        </w:rPr>
        <w:t>(ja pretendents ir piegādātāju apvienība)</w:t>
      </w:r>
      <w:r w:rsidRPr="00564DF0">
        <w:t xml:space="preserve">, personālsabiedrības biedru </w:t>
      </w:r>
      <w:r w:rsidRPr="00564DF0">
        <w:rPr>
          <w:i/>
        </w:rPr>
        <w:t>(ja pretendents ir personālsabiedrība)</w:t>
      </w:r>
      <w:r w:rsidRPr="00564DF0">
        <w:t xml:space="preserve"> attiecās Starptautisko un Latvijas Republikas nacionālo sankciju 11.</w:t>
      </w:r>
      <w:r w:rsidRPr="00564DF0">
        <w:rPr>
          <w:vertAlign w:val="superscript"/>
        </w:rPr>
        <w:t>1 </w:t>
      </w:r>
      <w:r w:rsidRPr="00564DF0">
        <w:t>panta pirmās daļas noteikumi. Komisija neizskatīs pretendenta piedāvājumu un izslēgs pretendentu no turpmākas dalības Atklātā konkurs</w:t>
      </w:r>
      <w:r w:rsidR="005D6B11">
        <w:t>ā</w:t>
      </w:r>
      <w:r w:rsidRPr="00564DF0">
        <w:t xml:space="preserve">, ja arī uz pretendenta </w:t>
      </w:r>
      <w:r w:rsidRPr="00564DF0">
        <w:rPr>
          <w:i/>
          <w:iCs/>
        </w:rPr>
        <w:t xml:space="preserve">valdes vai padomes locekli, patieso labuma guvēju, </w:t>
      </w:r>
      <w:proofErr w:type="spellStart"/>
      <w:r w:rsidRPr="00564DF0">
        <w:rPr>
          <w:i/>
          <w:iCs/>
        </w:rPr>
        <w:t>pārstāvēttiesīgo</w:t>
      </w:r>
      <w:proofErr w:type="spellEnd"/>
      <w:r w:rsidRPr="00564DF0">
        <w:rPr>
          <w:i/>
          <w:iCs/>
        </w:rPr>
        <w:t xml:space="preserve"> personu vai prokūristu, vai personu, kura ir pilnvarota pārstāvēt pretendentu darbībās, kas saistītas ar filiāli</w:t>
      </w:r>
      <w:r w:rsidRPr="00564DF0">
        <w:t xml:space="preserve">, vai personālsabiedrības biedru, </w:t>
      </w:r>
      <w:r w:rsidRPr="00564DF0">
        <w:rPr>
          <w:i/>
          <w:iCs/>
        </w:rPr>
        <w:t xml:space="preserve">tā valdes vai padomes locekli, patieso labuma guvēju, </w:t>
      </w:r>
      <w:proofErr w:type="spellStart"/>
      <w:r w:rsidRPr="00564DF0">
        <w:rPr>
          <w:i/>
          <w:iCs/>
        </w:rPr>
        <w:t>pārstāvēttiesīgo</w:t>
      </w:r>
      <w:proofErr w:type="spellEnd"/>
      <w:r w:rsidRPr="00564DF0">
        <w:rPr>
          <w:i/>
          <w:iCs/>
        </w:rPr>
        <w:t xml:space="preserve"> personu vai prokūristu, ja pretendents ir personālsabiedrība</w:t>
      </w:r>
      <w:r w:rsidRPr="00564DF0">
        <w:t>, būs attiecināmi attiecīgie izslēgšanas noteikumi, kā arī Komisija neizskatīs pretendenta piedāvājumu un izslēgs pretendentu no turpmākas dalības Atklātā konkurs</w:t>
      </w:r>
      <w:r w:rsidR="005D6B11">
        <w:t>ā</w:t>
      </w:r>
      <w:r w:rsidRPr="00564DF0">
        <w:t xml:space="preserve">,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0326B051" w14:textId="77777777" w:rsidR="00564DF0" w:rsidRPr="00564DF0" w:rsidRDefault="00564DF0" w:rsidP="00613811">
      <w:pPr>
        <w:pStyle w:val="Nodala11"/>
        <w:spacing w:before="0"/>
        <w:ind w:left="709" w:hanging="709"/>
      </w:pPr>
      <w:r w:rsidRPr="00564DF0">
        <w:t>Pretendentu izslēgšanas gadījumu pārbaudi Komisija veic PIL 42. panta noteiktajā kārtībā.</w:t>
      </w:r>
    </w:p>
    <w:p w14:paraId="7AC26F2D" w14:textId="05CFE66A" w:rsidR="00564DF0" w:rsidRPr="00564DF0" w:rsidRDefault="00204904" w:rsidP="00613811">
      <w:pPr>
        <w:pStyle w:val="Nodala1"/>
      </w:pPr>
      <w:bookmarkStart w:id="24" w:name="_Toc184980577"/>
      <w:r>
        <w:t xml:space="preserve">Līguma </w:t>
      </w:r>
      <w:r w:rsidR="00564DF0" w:rsidRPr="00564DF0">
        <w:t>noslēgšana</w:t>
      </w:r>
      <w:bookmarkEnd w:id="24"/>
    </w:p>
    <w:p w14:paraId="10301932" w14:textId="76DA5FCD" w:rsidR="00564DF0" w:rsidRPr="005D6B11" w:rsidRDefault="00564DF0" w:rsidP="00613811">
      <w:pPr>
        <w:pStyle w:val="Nodala11"/>
        <w:ind w:left="709" w:hanging="709"/>
      </w:pPr>
      <w:r w:rsidRPr="005D6B11">
        <w:t>Lēmumu par Atklātā konkurs</w:t>
      </w:r>
      <w:r w:rsidR="005D6B11" w:rsidRPr="005D6B11">
        <w:t xml:space="preserve">a </w:t>
      </w:r>
      <w:r w:rsidRPr="005D6B11">
        <w:t>rezultātu Komisija pretendentiem, kas iesnieguši piedāvājumus, paziņo rakstiski 3 (trīs) darba dienu laikā no dienas, kad Komisija ir pieņēmusi lēmumu par Atklātā konkursa rezultātiem.</w:t>
      </w:r>
    </w:p>
    <w:p w14:paraId="204352C8" w14:textId="31407ED3" w:rsidR="00564DF0" w:rsidRPr="00850744" w:rsidRDefault="00564DF0" w:rsidP="00613811">
      <w:pPr>
        <w:pStyle w:val="Nodala11"/>
        <w:spacing w:before="0"/>
        <w:ind w:left="709" w:hanging="709"/>
      </w:pPr>
      <w:r w:rsidRPr="00C86CA9">
        <w:t>Ar Atklāta konkursa rezultātā līguma slēgšanas tiesību ieguvušo pretendentu tiks slēgt</w:t>
      </w:r>
      <w:r w:rsidR="00204904" w:rsidRPr="00C86CA9">
        <w:t>s</w:t>
      </w:r>
      <w:r w:rsidRPr="00C86CA9">
        <w:t xml:space="preserve"> </w:t>
      </w:r>
      <w:r w:rsidR="00204904" w:rsidRPr="00C86CA9">
        <w:t>Līgums</w:t>
      </w:r>
      <w:r w:rsidRPr="00C86CA9">
        <w:t xml:space="preserve">, </w:t>
      </w:r>
      <w:r w:rsidRPr="00850744">
        <w:t xml:space="preserve">atbilstoši Atklāta konkursa nolikumam pievienotajam </w:t>
      </w:r>
      <w:r w:rsidR="00204904" w:rsidRPr="00850744">
        <w:t>Līguma</w:t>
      </w:r>
      <w:r w:rsidRPr="00850744">
        <w:t xml:space="preserve"> projektam </w:t>
      </w:r>
      <w:r w:rsidRPr="00850744">
        <w:rPr>
          <w:i/>
        </w:rPr>
        <w:t>(</w:t>
      </w:r>
      <w:r w:rsidR="00792212">
        <w:rPr>
          <w:i/>
        </w:rPr>
        <w:t>7</w:t>
      </w:r>
      <w:r w:rsidRPr="00B14357">
        <w:rPr>
          <w:i/>
        </w:rPr>
        <w:t>.</w:t>
      </w:r>
      <w:r w:rsidRPr="00850744">
        <w:rPr>
          <w:i/>
        </w:rPr>
        <w:t xml:space="preserve"> pielikums).</w:t>
      </w:r>
    </w:p>
    <w:p w14:paraId="51CB7E4C" w14:textId="20F18080" w:rsidR="00564DF0" w:rsidRPr="00564DF0" w:rsidRDefault="00564DF0" w:rsidP="00613811">
      <w:pPr>
        <w:pStyle w:val="Nodala11"/>
        <w:spacing w:before="0"/>
        <w:ind w:left="709" w:hanging="851"/>
      </w:pPr>
      <w:r w:rsidRPr="00564DF0">
        <w:t xml:space="preserve">Pasūtītājs slēdz </w:t>
      </w:r>
      <w:r w:rsidR="00204904">
        <w:t>Līgumu</w:t>
      </w:r>
      <w:r w:rsidRPr="00564DF0">
        <w:t xml:space="preserve"> ar pretendentu, kuram saskaņā ar Atklāta konkursa nolikumā noteikto kārtību ir piešķirtas līguma slēgšanas tiesības Atklātā konkurs</w:t>
      </w:r>
      <w:r w:rsidR="005D6B11">
        <w:t>ā</w:t>
      </w:r>
      <w:r w:rsidRPr="00564DF0">
        <w:t xml:space="preserve">, saskaņā ar PIL 60. panta sesto daļu – ne ātrāk kā nākamajā darbdienā pēc nogaidīšanas termiņa beigām, ja Iepirkumu uzraudzības birojam nav PIL 68. pantā noteiktajā kārtībā iesniegts iesniegums par iepirkuma procedūras pārkāpumiem. </w:t>
      </w:r>
      <w:r w:rsidR="00204904">
        <w:t>Līgumu</w:t>
      </w:r>
      <w:r w:rsidRPr="00564DF0">
        <w:t xml:space="preserve"> Pasūtītājs sagatavo, pamatojoties uz Komisijas lēmumu par līguma slēgšanas tiesību piešķiršanu un pretendenta, kuram piešķirtas līguma slēgšanas tiesības, iesniegto piedāvājumu.</w:t>
      </w:r>
    </w:p>
    <w:p w14:paraId="06B919EE" w14:textId="4C7FC256" w:rsidR="00564DF0" w:rsidRPr="00564DF0" w:rsidRDefault="00564DF0" w:rsidP="00613811">
      <w:pPr>
        <w:pStyle w:val="Nodala11"/>
        <w:spacing w:before="0"/>
        <w:ind w:left="709" w:hanging="709"/>
      </w:pPr>
      <w:r w:rsidRPr="00564DF0">
        <w:lastRenderedPageBreak/>
        <w:t xml:space="preserve">Pretendentam iebildumi par Atklāta konkursa nolikumam pievienotā </w:t>
      </w:r>
      <w:r w:rsidR="00204904">
        <w:t>Līguma</w:t>
      </w:r>
      <w:r w:rsidRPr="00564DF0">
        <w:t xml:space="preserve"> projekta nosacījumiem jāizsaka piedāvājumu sagatavošanas laikā. Slēdzot </w:t>
      </w:r>
      <w:r w:rsidR="00204904" w:rsidRPr="00204904">
        <w:t>Līgum</w:t>
      </w:r>
      <w:r w:rsidR="00204904">
        <w:t>u</w:t>
      </w:r>
      <w:r w:rsidRPr="00564DF0">
        <w:t xml:space="preserve">, iebildumi par </w:t>
      </w:r>
      <w:r w:rsidR="00204904" w:rsidRPr="00204904">
        <w:t xml:space="preserve">Līguma </w:t>
      </w:r>
      <w:r w:rsidRPr="00564DF0">
        <w:t>nosacījumiem netiks pieņemti.</w:t>
      </w:r>
    </w:p>
    <w:p w14:paraId="06247DA8" w14:textId="141F0CEB" w:rsidR="00564DF0" w:rsidRPr="00564DF0" w:rsidRDefault="00564DF0" w:rsidP="00613811">
      <w:pPr>
        <w:pStyle w:val="Nodala11"/>
        <w:spacing w:before="0"/>
        <w:ind w:left="709" w:hanging="709"/>
      </w:pPr>
      <w:r w:rsidRPr="00564DF0">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w:t>
      </w:r>
      <w:r w:rsidR="00204904" w:rsidRPr="00204904">
        <w:t xml:space="preserve">Līguma </w:t>
      </w:r>
      <w:r w:rsidRPr="00564DF0">
        <w:t>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40F5405E" w14:textId="39E55D01" w:rsidR="00564DF0" w:rsidRPr="00564DF0" w:rsidRDefault="00564DF0" w:rsidP="00613811">
      <w:pPr>
        <w:pStyle w:val="Nodala11"/>
        <w:spacing w:before="0"/>
        <w:ind w:left="709" w:hanging="709"/>
      </w:pPr>
      <w:r w:rsidRPr="00564DF0">
        <w:t xml:space="preserve">Ja Atklāta konkursa uzvarētājs bez attaisnojoša iemesla 10 (desmit) darba dienu laikā pēc PIL 68.panta otrā daļā minētā nogaidīšanas termiņa beigām, atsakās slēgt </w:t>
      </w:r>
      <w:r w:rsidR="00204904" w:rsidRPr="00204904">
        <w:t>Līgum</w:t>
      </w:r>
      <w:r w:rsidR="00204904">
        <w:t>u</w:t>
      </w:r>
      <w:r w:rsidR="00204904" w:rsidRPr="00204904">
        <w:t xml:space="preserve"> </w:t>
      </w:r>
      <w:r w:rsidRPr="00564DF0">
        <w:t xml:space="preserve">ar Pasūtītāju, vai </w:t>
      </w:r>
      <w:bookmarkStart w:id="25" w:name="_Hlk193098652"/>
      <w:r w:rsidRPr="00564DF0">
        <w:t xml:space="preserve">Atklāta konkursa </w:t>
      </w:r>
      <w:bookmarkEnd w:id="25"/>
      <w:r w:rsidRPr="00564DF0">
        <w:t>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w:t>
      </w:r>
      <w:r w:rsidR="005D6B11">
        <w:t>ā</w:t>
      </w:r>
      <w:r w:rsidRPr="00564DF0">
        <w:t xml:space="preserve"> konkurs</w:t>
      </w:r>
      <w:r w:rsidR="005D6B11">
        <w:t>ā.</w:t>
      </w:r>
    </w:p>
    <w:p w14:paraId="1BB321AE" w14:textId="13B7C3CA" w:rsidR="00564DF0" w:rsidRPr="00564DF0" w:rsidRDefault="00564DF0" w:rsidP="00613811">
      <w:pPr>
        <w:pStyle w:val="Nodala11"/>
        <w:spacing w:before="0"/>
        <w:ind w:left="709" w:hanging="709"/>
      </w:pPr>
      <w:r w:rsidRPr="00564DF0">
        <w:t xml:space="preserve">Pretendents pēc līguma slēgšanas tiesību piešķiršanas un ne vēlāk kā uzsākot Atklāta konkursa </w:t>
      </w:r>
      <w:r w:rsidR="00204904" w:rsidRPr="00204904">
        <w:t xml:space="preserve">Līguma </w:t>
      </w:r>
      <w:r w:rsidRPr="00564DF0">
        <w:t xml:space="preserve">izpildi iesniedz Pasūtītājam pakalpojumu sniegšanā iesaistīto apakšuzņēmēju (ja tādus plānots iesaistīt) sarakstu, kurā norāda apakšuzņēmēja nosaukumu, kontaktinformāciju un to </w:t>
      </w:r>
      <w:proofErr w:type="spellStart"/>
      <w:r w:rsidRPr="00564DF0">
        <w:t>pārstāvēttiesīgo</w:t>
      </w:r>
      <w:proofErr w:type="spellEnd"/>
      <w:r w:rsidRPr="00564DF0">
        <w:t xml:space="preserve"> personu, ciktāl minētā informācija ir zināma. Sarakstā norāda arī piegādātāja apakšuzņēmēju apakšuzņēmējus. </w:t>
      </w:r>
      <w:r w:rsidR="00204904" w:rsidRPr="00204904">
        <w:t xml:space="preserve">Līguma </w:t>
      </w:r>
      <w:r w:rsidRPr="00564DF0">
        <w:t>izpildes laikā piegādātājs paziņo Pasūtītājam par jebkurām minētās informācijas izmaiņām, kā arī papildina sarakstu ar informāciju par apakšuzņēmēju, kas tiek vēlāk iesaistīts pakalpojumu sniegšanā</w:t>
      </w:r>
    </w:p>
    <w:p w14:paraId="421FC749" w14:textId="45CA8AE9" w:rsidR="00564DF0" w:rsidRPr="00564DF0" w:rsidRDefault="00564DF0" w:rsidP="00613811">
      <w:pPr>
        <w:pStyle w:val="Nodala11"/>
        <w:spacing w:before="0"/>
        <w:ind w:left="709" w:hanging="709"/>
      </w:pPr>
      <w:r w:rsidRPr="00564DF0">
        <w:t>Komisija 10 (desmit) darba dienu laikā pēc tam, kad noslēgt</w:t>
      </w:r>
      <w:r w:rsidR="00204904">
        <w:t>s</w:t>
      </w:r>
      <w:r w:rsidRPr="00564DF0">
        <w:t xml:space="preserve"> Atklāt</w:t>
      </w:r>
      <w:r w:rsidR="005D6B11">
        <w:t>ā</w:t>
      </w:r>
      <w:r w:rsidRPr="00564DF0">
        <w:t xml:space="preserve"> konkursa </w:t>
      </w:r>
      <w:r w:rsidR="00204904" w:rsidRPr="00204904">
        <w:t>Līgum</w:t>
      </w:r>
      <w:r w:rsidR="00204904">
        <w:t>s</w:t>
      </w:r>
      <w:r w:rsidRPr="00564DF0">
        <w:t xml:space="preserve"> vai pieņemts lēmums par Atklāt</w:t>
      </w:r>
      <w:r w:rsidR="005D6B11">
        <w:t>ā</w:t>
      </w:r>
      <w:r w:rsidRPr="00564DF0">
        <w:t xml:space="preserve"> konkursa izbeigšanu vai pārtraukšanu, iesniedz publicēšanai paziņojumu par līguma slēgšanas tiesību piešķiršanu.</w:t>
      </w:r>
    </w:p>
    <w:p w14:paraId="582D0267" w14:textId="2FD8AE4D" w:rsidR="00564DF0" w:rsidRPr="00564DF0" w:rsidRDefault="00564DF0" w:rsidP="00613811">
      <w:pPr>
        <w:pStyle w:val="Nodala11"/>
        <w:spacing w:before="0"/>
        <w:ind w:left="709" w:hanging="709"/>
      </w:pPr>
      <w:r w:rsidRPr="00564DF0">
        <w:t>Atbilstoši PIL 60.</w:t>
      </w:r>
      <w:r w:rsidRPr="00564DF0">
        <w:rPr>
          <w:vertAlign w:val="superscript"/>
        </w:rPr>
        <w:t>1</w:t>
      </w:r>
      <w:r w:rsidRPr="00564DF0">
        <w:t xml:space="preserve"> pantā noteiktajam, par noslēgto </w:t>
      </w:r>
      <w:r w:rsidR="00204904" w:rsidRPr="00204904">
        <w:t>Līgum</w:t>
      </w:r>
      <w:r w:rsidR="00204904">
        <w:t>u</w:t>
      </w:r>
      <w:r w:rsidR="00204904" w:rsidRPr="00204904">
        <w:t xml:space="preserve"> </w:t>
      </w:r>
      <w:r w:rsidRPr="00564DF0">
        <w:t xml:space="preserve">tiek izveidots līguma reģistra ieraksts ar paziņojumā par līguma slēgšanas tiesību piešķiršanu norādīto informāciju. </w:t>
      </w:r>
    </w:p>
    <w:p w14:paraId="51C1FCD0" w14:textId="77777777" w:rsidR="00564DF0" w:rsidRPr="00564DF0" w:rsidRDefault="00564DF0" w:rsidP="00613811">
      <w:pPr>
        <w:pStyle w:val="Nodala1"/>
      </w:pPr>
      <w:bookmarkStart w:id="26" w:name="_Toc184980578"/>
      <w:r w:rsidRPr="00564DF0">
        <w:t>Apakšuzņēmēji, personāls un to nomaiņas kārtība</w:t>
      </w:r>
      <w:bookmarkEnd w:id="26"/>
    </w:p>
    <w:p w14:paraId="1A0C97C6" w14:textId="5D225330" w:rsidR="00564DF0" w:rsidRPr="00564DF0" w:rsidRDefault="00564DF0" w:rsidP="00613811">
      <w:pPr>
        <w:pStyle w:val="Nodala11"/>
        <w:ind w:left="709" w:hanging="709"/>
      </w:pPr>
      <w:r w:rsidRPr="00564DF0">
        <w:t xml:space="preserve">Pretendents </w:t>
      </w:r>
      <w:r w:rsidR="00204904" w:rsidRPr="00204904">
        <w:t xml:space="preserve">Līguma </w:t>
      </w:r>
      <w:r w:rsidRPr="00564DF0">
        <w:t>izpildē ir tiesīgs piesaistīt apakšuzņēmējus.</w:t>
      </w:r>
    </w:p>
    <w:p w14:paraId="77DF2E5F" w14:textId="77777777" w:rsidR="00204904" w:rsidRPr="009120FB" w:rsidRDefault="00204904" w:rsidP="00613811">
      <w:pPr>
        <w:pStyle w:val="Nodala11"/>
        <w:ind w:left="709" w:hanging="709"/>
      </w:pPr>
      <w:bookmarkStart w:id="27" w:name="_Toc184980579"/>
      <w:r w:rsidRPr="009120FB">
        <w:t xml:space="preserve">Apakšuzņēmējs ir pretendenta nolīgta persona vai savukārt tās nolīgta persona, kura sniedz pakalpojumus iepirkuma līguma izpildei atbilstoši piedāvājumā norādītajam apjomam. </w:t>
      </w:r>
    </w:p>
    <w:p w14:paraId="4802FA5B" w14:textId="5A0FB5E2" w:rsidR="00204904" w:rsidRPr="009120FB" w:rsidRDefault="00204904" w:rsidP="00613811">
      <w:pPr>
        <w:pStyle w:val="Nodala11"/>
        <w:ind w:left="709" w:hanging="709"/>
      </w:pPr>
      <w:r w:rsidRPr="00805CF7">
        <w:t xml:space="preserve">Pretendents piedāvājumā Atklātam konkursam </w:t>
      </w:r>
      <w:r w:rsidRPr="00805CF7">
        <w:rPr>
          <w:bCs/>
          <w:u w:val="single"/>
        </w:rPr>
        <w:t>norāda</w:t>
      </w:r>
      <w:r w:rsidRPr="00805CF7">
        <w:rPr>
          <w:u w:val="single"/>
        </w:rPr>
        <w:t xml:space="preserve"> visus apakšuzņēmējus un apakšuzņēmēju apakšuzņēmējus</w:t>
      </w:r>
      <w:r w:rsidRPr="00805CF7">
        <w:t xml:space="preserve">, kuru sniedzamo pakalpojumu vērtība ir vismaz </w:t>
      </w:r>
      <w:bookmarkStart w:id="28" w:name="_Hlk212127162"/>
      <w:r w:rsidRPr="00805CF7">
        <w:t>10 000</w:t>
      </w:r>
      <w:r w:rsidRPr="00805CF7">
        <w:rPr>
          <w:rStyle w:val="FootnoteReference"/>
        </w:rPr>
        <w:footnoteReference w:id="2"/>
      </w:r>
      <w:bookmarkEnd w:id="28"/>
      <w:r w:rsidRPr="00805CF7">
        <w:t xml:space="preserve"> </w:t>
      </w:r>
      <w:proofErr w:type="spellStart"/>
      <w:r w:rsidRPr="00805CF7">
        <w:rPr>
          <w:i/>
        </w:rPr>
        <w:t>euro</w:t>
      </w:r>
      <w:proofErr w:type="spellEnd"/>
      <w:r w:rsidRPr="00805CF7">
        <w:t xml:space="preserve">, </w:t>
      </w:r>
      <w:r w:rsidRPr="00850744">
        <w:t xml:space="preserve">un katram šādam apakšuzņēmējam izpildei nododamo iepirkuma līguma daļu </w:t>
      </w:r>
      <w:r w:rsidRPr="00850744">
        <w:rPr>
          <w:i/>
        </w:rPr>
        <w:t xml:space="preserve">(nolikuma </w:t>
      </w:r>
      <w:r w:rsidR="00792212">
        <w:rPr>
          <w:i/>
        </w:rPr>
        <w:t>8</w:t>
      </w:r>
      <w:r w:rsidRPr="00850744">
        <w:rPr>
          <w:i/>
        </w:rPr>
        <w:t>.pielikums)</w:t>
      </w:r>
      <w:r w:rsidRPr="00850744">
        <w:t xml:space="preserve">, kā arī savam piedāvājumam Atklātam konkursam pievieno rakstiskus apakšuzņēmēju apliecinājumus par apakšuzņēmēja piedalīšanos Atklātā konkursā </w:t>
      </w:r>
      <w:r w:rsidRPr="00850744">
        <w:rPr>
          <w:i/>
        </w:rPr>
        <w:t xml:space="preserve">(nolikuma </w:t>
      </w:r>
      <w:r w:rsidR="00792212">
        <w:rPr>
          <w:i/>
        </w:rPr>
        <w:t>9</w:t>
      </w:r>
      <w:r w:rsidRPr="00850744">
        <w:rPr>
          <w:i/>
        </w:rPr>
        <w:t>.pielikums)</w:t>
      </w:r>
      <w:r w:rsidRPr="00850744">
        <w:t>, kā arī apakšuzņēmēja gatavību veikt apakšuzņēmējam nododamo darbu sarakstā norādītos darbus un/vai nodot pretendenta rīcībā darbu veikšanai nepieciešamos resursus</w:t>
      </w:r>
      <w:r>
        <w:t xml:space="preserve"> gadījumā, ja ar pretendentu tiks noslēgts iepirkuma līgums</w:t>
      </w:r>
      <w:r w:rsidRPr="009120FB">
        <w:t>.</w:t>
      </w:r>
    </w:p>
    <w:p w14:paraId="354B5B09" w14:textId="77777777" w:rsidR="00204904" w:rsidRDefault="00204904" w:rsidP="00613811">
      <w:pPr>
        <w:pStyle w:val="Nodala11"/>
        <w:ind w:left="709" w:hanging="709"/>
      </w:pPr>
      <w:r>
        <w:t>Atklātā konkursā</w:t>
      </w:r>
      <w:r w:rsidRPr="000537F9">
        <w:t xml:space="preserve"> izraudzītais pretendents nav tiesīgs bez saskaņošanas ar </w:t>
      </w:r>
      <w:r>
        <w:t>P</w:t>
      </w:r>
      <w:r w:rsidRPr="000537F9">
        <w:t xml:space="preserve">asūtītāju veikt piedāvājumā norādītā personāla un apakšuzņēmēju nomaiņu un iesaistīt papildu apakšuzņēmējus iepirkuma līguma izpildē. Pasūtītājs var prasīt personāla un apakšuzņēmēja </w:t>
      </w:r>
      <w:r w:rsidRPr="000537F9">
        <w:lastRenderedPageBreak/>
        <w:t>viedokli par nomaiņa</w:t>
      </w:r>
      <w:r>
        <w:t>s iemesliem. Atklātā konkursā</w:t>
      </w:r>
      <w:r w:rsidRPr="000537F9">
        <w:t xml:space="preserve"> izraudzītajam pretendentam ir pienākums saskaņot ar </w:t>
      </w:r>
      <w:r>
        <w:t>P</w:t>
      </w:r>
      <w:r w:rsidRPr="000537F9">
        <w:t>asūtītāju papildu personāla iesaistīšanu iepirkuma līguma izpildē</w:t>
      </w:r>
      <w:r w:rsidRPr="009120FB">
        <w:t>.</w:t>
      </w:r>
    </w:p>
    <w:p w14:paraId="26F04A47" w14:textId="77777777" w:rsidR="00204904" w:rsidRPr="009120FB" w:rsidRDefault="00204904" w:rsidP="00613811">
      <w:pPr>
        <w:pStyle w:val="Nodala11"/>
        <w:ind w:left="709"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Pr="009120FB">
        <w:t xml:space="preserve"> </w:t>
      </w:r>
    </w:p>
    <w:p w14:paraId="6B5E4FBF" w14:textId="77777777" w:rsidR="00204904" w:rsidRPr="00204904" w:rsidRDefault="00204904" w:rsidP="00613811">
      <w:pPr>
        <w:pStyle w:val="Nodala11"/>
        <w:ind w:left="709" w:hanging="709"/>
      </w:pPr>
      <w:r w:rsidRPr="00204904">
        <w:t>Pasūtītājs nepiekrīt piedāvājumā norādītā apakšuzņēmēja nomaiņai, ja pastāv kāds no šādiem nosacījumiem:</w:t>
      </w:r>
    </w:p>
    <w:p w14:paraId="1C2636F1" w14:textId="77777777" w:rsidR="00204904" w:rsidRPr="00204904" w:rsidRDefault="00204904" w:rsidP="00613811">
      <w:pPr>
        <w:pStyle w:val="Nodala111"/>
        <w:ind w:left="1418" w:hanging="709"/>
        <w:rPr>
          <w:sz w:val="24"/>
          <w:szCs w:val="24"/>
        </w:rPr>
      </w:pPr>
      <w:r w:rsidRPr="00204904">
        <w:rPr>
          <w:sz w:val="24"/>
          <w:szCs w:val="24"/>
        </w:rPr>
        <w:t>piedāvātais apakšuzņēmējs neatbilst iepirkuma procedūras dokumentos apakšuzņēmējiem izvirzītajām prasībām;</w:t>
      </w:r>
    </w:p>
    <w:p w14:paraId="01168C67" w14:textId="0FBFD1DB" w:rsidR="00204904" w:rsidRPr="00204904" w:rsidRDefault="00204904" w:rsidP="00613811">
      <w:pPr>
        <w:pStyle w:val="Nodala111"/>
        <w:ind w:left="1418" w:hanging="709"/>
        <w:rPr>
          <w:sz w:val="24"/>
          <w:szCs w:val="24"/>
        </w:rPr>
      </w:pPr>
      <w:r w:rsidRPr="00204904">
        <w:rPr>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bookmarkStart w:id="29" w:name="_Hlk212127215"/>
      <w:r w:rsidRPr="00204904">
        <w:rPr>
          <w:sz w:val="24"/>
          <w:szCs w:val="24"/>
        </w:rPr>
        <w:t xml:space="preserve">PIL 42.panta otrās daļas 1., </w:t>
      </w:r>
      <w:r w:rsidR="000451FD">
        <w:rPr>
          <w:sz w:val="24"/>
          <w:szCs w:val="24"/>
        </w:rPr>
        <w:t xml:space="preserve">2., 3., </w:t>
      </w:r>
      <w:r w:rsidRPr="00204904">
        <w:rPr>
          <w:sz w:val="24"/>
          <w:szCs w:val="24"/>
        </w:rPr>
        <w:t xml:space="preserve">4., 5., 6., 7. un 10.punktā </w:t>
      </w:r>
      <w:bookmarkEnd w:id="29"/>
      <w:r w:rsidRPr="00204904">
        <w:rPr>
          <w:sz w:val="24"/>
          <w:szCs w:val="24"/>
        </w:rPr>
        <w:t>minētajiem pretendentu izslēgšanas gadījumiem;</w:t>
      </w:r>
    </w:p>
    <w:p w14:paraId="5914FE85" w14:textId="5005A594" w:rsidR="00204904" w:rsidRPr="00204904" w:rsidRDefault="00204904" w:rsidP="00613811">
      <w:pPr>
        <w:pStyle w:val="Nodala111"/>
        <w:ind w:left="1418" w:hanging="709"/>
        <w:rPr>
          <w:sz w:val="24"/>
          <w:szCs w:val="24"/>
        </w:rPr>
      </w:pPr>
      <w:r w:rsidRPr="00204904">
        <w:rPr>
          <w:sz w:val="24"/>
          <w:szCs w:val="24"/>
        </w:rPr>
        <w:t xml:space="preserve">piedāvātais apakšuzņēmējs, kura veicamo sniedzamo pakalpojumu vērtība ir vismaz 10 000 </w:t>
      </w:r>
      <w:proofErr w:type="spellStart"/>
      <w:r w:rsidRPr="00204904">
        <w:rPr>
          <w:i/>
          <w:sz w:val="24"/>
          <w:szCs w:val="24"/>
        </w:rPr>
        <w:t>euro</w:t>
      </w:r>
      <w:proofErr w:type="spellEnd"/>
      <w:r w:rsidRPr="00204904">
        <w:rPr>
          <w:sz w:val="24"/>
          <w:szCs w:val="24"/>
        </w:rPr>
        <w:t xml:space="preserve">, atbilst PIL 42.panta otrās daļas 1., </w:t>
      </w:r>
      <w:r w:rsidR="000451FD">
        <w:rPr>
          <w:sz w:val="24"/>
          <w:szCs w:val="24"/>
        </w:rPr>
        <w:t xml:space="preserve">2., 3., </w:t>
      </w:r>
      <w:r w:rsidRPr="00204904">
        <w:rPr>
          <w:sz w:val="24"/>
          <w:szCs w:val="24"/>
        </w:rPr>
        <w:t>4., 5., 6., 7. un 10.punktā minētajiem pretendentu izslēgšanas gadījumiem;</w:t>
      </w:r>
    </w:p>
    <w:p w14:paraId="15750984" w14:textId="77777777" w:rsidR="00204904" w:rsidRPr="00204904" w:rsidRDefault="00204904" w:rsidP="00613811">
      <w:pPr>
        <w:pStyle w:val="Nodala111"/>
        <w:ind w:left="1418" w:hanging="709"/>
        <w:rPr>
          <w:sz w:val="24"/>
          <w:szCs w:val="24"/>
        </w:rPr>
      </w:pPr>
      <w:r w:rsidRPr="00204904">
        <w:rPr>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0031F5A" w14:textId="77777777" w:rsidR="00564DF0" w:rsidRPr="00564DF0" w:rsidRDefault="00564DF0" w:rsidP="00613811">
      <w:pPr>
        <w:pStyle w:val="Nodala1"/>
      </w:pPr>
      <w:r w:rsidRPr="00564DF0">
        <w:t xml:space="preserve">Komisijas </w:t>
      </w:r>
      <w:r w:rsidRPr="00902B88">
        <w:rPr>
          <w:rStyle w:val="Nodala1Char"/>
          <w:b/>
          <w:bCs/>
        </w:rPr>
        <w:t>tiesības un pienākumi</w:t>
      </w:r>
      <w:bookmarkEnd w:id="27"/>
    </w:p>
    <w:p w14:paraId="02D694D1" w14:textId="77777777" w:rsidR="00564DF0" w:rsidRPr="0031329A" w:rsidRDefault="00564DF0" w:rsidP="00613811">
      <w:pPr>
        <w:pStyle w:val="Nodala11"/>
        <w:ind w:left="709" w:hanging="709"/>
      </w:pPr>
      <w:r w:rsidRPr="0031329A">
        <w:t>Komisija rīkojas saskaņā ar PIL, Atklāta konkursa nolikumu un Pasūtītāja lēmumu par Komisijas izveidošanu.</w:t>
      </w:r>
    </w:p>
    <w:p w14:paraId="7D17D696" w14:textId="77777777" w:rsidR="00564DF0" w:rsidRPr="0031329A" w:rsidRDefault="00564DF0" w:rsidP="00613811">
      <w:pPr>
        <w:pStyle w:val="Nodala11"/>
        <w:ind w:left="709" w:hanging="709"/>
      </w:pPr>
      <w:r w:rsidRPr="0031329A">
        <w:t>Komisijas tiesības:</w:t>
      </w:r>
    </w:p>
    <w:p w14:paraId="16902F55"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34749D95"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vērtēt termiņā iesniegtos piedāvājumus, konstatēt un atzīt par atbilstošiem, vai neatbilstošiem Atklāta konkursa nolikumā noteiktajām prasībām;</w:t>
      </w:r>
    </w:p>
    <w:p w14:paraId="78CE1E77"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pārbaudīt visu pretendenta sniegto ziņu patiesumu;</w:t>
      </w:r>
    </w:p>
    <w:p w14:paraId="1673A40F" w14:textId="37EAF403" w:rsidR="00564DF0" w:rsidRPr="0031329A" w:rsidRDefault="00564DF0" w:rsidP="00613811">
      <w:pPr>
        <w:pStyle w:val="Nodala111"/>
        <w:ind w:left="1418" w:hanging="709"/>
        <w:rPr>
          <w:rFonts w:eastAsia="Calibri"/>
          <w:sz w:val="24"/>
          <w:szCs w:val="24"/>
        </w:rPr>
      </w:pPr>
      <w:r w:rsidRPr="0031329A">
        <w:rPr>
          <w:rFonts w:eastAsia="Calibri"/>
          <w:sz w:val="24"/>
          <w:szCs w:val="24"/>
        </w:rPr>
        <w:t>pieprasīt, lai tiek izskaidrota tehniskajā piedāvājumā iekļautā</w:t>
      </w:r>
      <w:r w:rsidR="00E05D68">
        <w:rPr>
          <w:rFonts w:eastAsia="Calibri"/>
          <w:sz w:val="24"/>
          <w:szCs w:val="24"/>
        </w:rPr>
        <w:t xml:space="preserve"> informācija</w:t>
      </w:r>
      <w:r w:rsidRPr="0031329A">
        <w:rPr>
          <w:rFonts w:eastAsia="Calibri"/>
          <w:sz w:val="24"/>
          <w:szCs w:val="24"/>
        </w:rPr>
        <w:t>;</w:t>
      </w:r>
    </w:p>
    <w:p w14:paraId="6D698B6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pieaicināt Komisijas darbā ekspertus ar padomdevēja tiesībām Atklātā konkursā;</w:t>
      </w:r>
    </w:p>
    <w:p w14:paraId="05167C04"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 xml:space="preserve">pieprasīt, lai pretendents rakstiski precizē informāciju un sniedz detalizētus paskaidrojumus par savu piedāvājumu, kā arī uzrāda iesniegto dokumentu kopiju oriģinālus </w:t>
      </w:r>
      <w:bookmarkStart w:id="30" w:name="_Hlk86306690"/>
      <w:r w:rsidRPr="0031329A">
        <w:rPr>
          <w:rFonts w:eastAsia="Calibri"/>
          <w:sz w:val="24"/>
          <w:szCs w:val="24"/>
        </w:rPr>
        <w:t>vai iesniedz apliecinātas dokumentu kopijas</w:t>
      </w:r>
      <w:bookmarkEnd w:id="30"/>
      <w:r w:rsidRPr="0031329A">
        <w:rPr>
          <w:rFonts w:eastAsia="Calibri"/>
          <w:sz w:val="24"/>
          <w:szCs w:val="24"/>
        </w:rPr>
        <w:t>, ja tas nepieciešams piedāvājuma izvērtēšanai;</w:t>
      </w:r>
    </w:p>
    <w:p w14:paraId="4AA0478C"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ja pretendents neiesniedz Komisijas pieprasītās ziņas vai paskaidrojumus, vērtēt piedāvājumu pēc tiem dokumentiem, kas iekļauti piedāvājumā;</w:t>
      </w:r>
    </w:p>
    <w:p w14:paraId="01E59224"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ja nepieciešams, pieprasīt no pretendenta informāciju par cenas vai izmaksu veidošanās mehānismu;</w:t>
      </w:r>
    </w:p>
    <w:p w14:paraId="5F241F1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pārbaudīt pretendentu izslēgšanas gadījumus normatīvajos aktos noteiktajā kārtībā;</w:t>
      </w:r>
    </w:p>
    <w:p w14:paraId="07CA3936"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noraidīt nepamatoti lētu piedāvājumu;</w:t>
      </w:r>
    </w:p>
    <w:p w14:paraId="74019465"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veikt aritmētisko kļūdu labošanu;</w:t>
      </w:r>
    </w:p>
    <w:p w14:paraId="7BA6E757"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pacing w:val="-1"/>
          <w:sz w:val="24"/>
          <w:szCs w:val="24"/>
        </w:rPr>
        <w:t xml:space="preserve">lemt </w:t>
      </w:r>
      <w:r w:rsidRPr="0031329A">
        <w:rPr>
          <w:rFonts w:eastAsia="Calibri"/>
          <w:sz w:val="24"/>
          <w:szCs w:val="24"/>
        </w:rPr>
        <w:t>par piedāvājumu iesniegšanas termiņa pagarinājumu Atklātā konkursā;</w:t>
      </w:r>
    </w:p>
    <w:p w14:paraId="4D05F029"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lemt par Atklāta konkursa pārtraukšanu jebkurā laikā pirms iepirkuma līguma noslēgšanas, ja tam ir objektīvs pamatojums;</w:t>
      </w:r>
    </w:p>
    <w:p w14:paraId="77DB42F6"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lemt par Atklāta konkursa izbeigšanu normatīvajos aktos noteiktajā kārtībā;</w:t>
      </w:r>
    </w:p>
    <w:p w14:paraId="31A4D10D"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 xml:space="preserve">lemt par </w:t>
      </w:r>
      <w:proofErr w:type="spellStart"/>
      <w:r w:rsidRPr="0031329A">
        <w:rPr>
          <w:rFonts w:eastAsia="Calibri"/>
          <w:sz w:val="24"/>
          <w:szCs w:val="24"/>
        </w:rPr>
        <w:t>līgumslēgšanas</w:t>
      </w:r>
      <w:proofErr w:type="spellEnd"/>
      <w:r w:rsidRPr="0031329A">
        <w:rPr>
          <w:rFonts w:eastAsia="Calibri"/>
          <w:sz w:val="24"/>
          <w:szCs w:val="24"/>
        </w:rPr>
        <w:t xml:space="preserve"> tiesību piešķiršanu normatīvajos aktos noteiktajā kārtībā;</w:t>
      </w:r>
    </w:p>
    <w:p w14:paraId="1AF4B8F7" w14:textId="77777777" w:rsidR="00564DF0" w:rsidRPr="0031329A" w:rsidRDefault="00564DF0" w:rsidP="00613811">
      <w:pPr>
        <w:pStyle w:val="Nodala111"/>
        <w:tabs>
          <w:tab w:val="left" w:pos="1560"/>
        </w:tabs>
        <w:ind w:left="1418" w:hanging="709"/>
        <w:rPr>
          <w:rFonts w:eastAsia="Calibri"/>
          <w:spacing w:val="-4"/>
          <w:sz w:val="24"/>
          <w:szCs w:val="24"/>
        </w:rPr>
      </w:pPr>
      <w:r w:rsidRPr="0031329A">
        <w:rPr>
          <w:rFonts w:eastAsia="Calibri"/>
          <w:sz w:val="24"/>
          <w:szCs w:val="24"/>
        </w:rPr>
        <w:lastRenderedPageBreak/>
        <w:t>veikt citas darbības saskaņā ar normatīvajiem tiesību aktiem un Atklāta konkursa nolikumu.</w:t>
      </w:r>
    </w:p>
    <w:p w14:paraId="39689C05" w14:textId="77777777" w:rsidR="00564DF0" w:rsidRPr="0031329A" w:rsidRDefault="00564DF0" w:rsidP="00613811">
      <w:pPr>
        <w:pStyle w:val="Nodala11"/>
        <w:ind w:left="709" w:hanging="709"/>
      </w:pPr>
      <w:r w:rsidRPr="0031329A">
        <w:rPr>
          <w:spacing w:val="-1"/>
        </w:rPr>
        <w:t>Komisijas</w:t>
      </w:r>
      <w:r w:rsidRPr="0031329A">
        <w:t xml:space="preserve"> pienākumi:</w:t>
      </w:r>
    </w:p>
    <w:p w14:paraId="7D363FCF"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nodrošināt Atklāta konkursa norisi un dokumentēšanu;</w:t>
      </w:r>
    </w:p>
    <w:p w14:paraId="253AD9C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nodrošināt piegādātāju brīvu konkurenci, kā arī vienlīdzīgu un taisnīgu attieksmi pret tiem;</w:t>
      </w:r>
    </w:p>
    <w:p w14:paraId="5DC2024F" w14:textId="77777777" w:rsidR="00564DF0" w:rsidRPr="0031329A" w:rsidRDefault="00564DF0" w:rsidP="00613811">
      <w:pPr>
        <w:pStyle w:val="Nodala111"/>
        <w:ind w:left="1418" w:hanging="709"/>
        <w:rPr>
          <w:rFonts w:eastAsia="Calibri"/>
          <w:sz w:val="24"/>
          <w:szCs w:val="24"/>
        </w:rPr>
      </w:pPr>
      <w:r w:rsidRPr="0031329A">
        <w:rPr>
          <w:rFonts w:eastAsia="Calibri"/>
          <w:spacing w:val="-2"/>
          <w:sz w:val="24"/>
          <w:szCs w:val="24"/>
        </w:rPr>
        <w:t xml:space="preserve">pēc </w:t>
      </w:r>
      <w:r w:rsidRPr="0031329A">
        <w:rPr>
          <w:rFonts w:eastAsia="Calibri"/>
          <w:sz w:val="24"/>
          <w:szCs w:val="24"/>
        </w:rPr>
        <w:t>savlaicīgi iesniegta piegādātāja rakstiska pieprasījuma sniegt papildu informāciju par Atklāta konkursa nolikumā ietvertajām prasībām attiecībā uz piedāvājuma sagatavošanu un iesniegšanu;</w:t>
      </w:r>
    </w:p>
    <w:p w14:paraId="76DF6810"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izskatīt pretendentu iesniegtos piedāvājumus, ja tie iesniegti Atklāta konkursa nolikumā noteiktajā piedāvājumu iesniegšanas termiņā un kārtībā;</w:t>
      </w:r>
    </w:p>
    <w:p w14:paraId="73A82612"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vērtēt pretendentus un to iesniegtos piedāvājumus saskaņā ar PIL un Atklāta konkursa nolikumu, izvēlēties piedāvājumu vai pieņemt lēmumu par Atklāta konkursa izbeigšanu, neizvēloties nevienu piedāvājumu;</w:t>
      </w:r>
    </w:p>
    <w:p w14:paraId="14C96EE9"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veikt citas darbības saskaņā ar PIL, citiem normatīvajiem aktiem un Atklāta konkursa nolikumu.</w:t>
      </w:r>
    </w:p>
    <w:p w14:paraId="0EB0A98E" w14:textId="77777777" w:rsidR="00564DF0" w:rsidRPr="00564DF0" w:rsidRDefault="00564DF0" w:rsidP="00613811">
      <w:pPr>
        <w:pStyle w:val="Nodala11"/>
        <w:ind w:left="709" w:hanging="567"/>
      </w:pPr>
      <w:r w:rsidRPr="0031329A">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w:t>
      </w:r>
      <w:r w:rsidRPr="00564DF0">
        <w:t xml:space="preserve"> nodrošināšanu, veikšanai. Personas dati tiks glabāti normatīvajos aktos noteikto laika periodu.</w:t>
      </w:r>
    </w:p>
    <w:p w14:paraId="2A6555F3" w14:textId="77777777" w:rsidR="00564DF0" w:rsidRPr="00564DF0" w:rsidRDefault="00564DF0" w:rsidP="00613811">
      <w:pPr>
        <w:pStyle w:val="Nodala1"/>
      </w:pPr>
      <w:bookmarkStart w:id="31" w:name="_Toc184980580"/>
      <w:r w:rsidRPr="00564DF0">
        <w:t>Piegādātāju un pretendentu tiesības un pienākumi</w:t>
      </w:r>
      <w:bookmarkEnd w:id="31"/>
    </w:p>
    <w:p w14:paraId="0C9F08F2" w14:textId="77777777" w:rsidR="00564DF0" w:rsidRPr="00E20A9E" w:rsidRDefault="00564DF0" w:rsidP="00613811">
      <w:pPr>
        <w:pStyle w:val="Nodala11"/>
        <w:ind w:left="709" w:hanging="567"/>
      </w:pPr>
      <w:r w:rsidRPr="00E20A9E">
        <w:t>Piegādātāju un pretendentu tiesības un pienākumi ir noteikti PIL un Atklāta konkursa nolikumā.</w:t>
      </w:r>
    </w:p>
    <w:p w14:paraId="4C26F232" w14:textId="77777777" w:rsidR="00564DF0" w:rsidRPr="00E20A9E" w:rsidRDefault="00564DF0" w:rsidP="00613811">
      <w:pPr>
        <w:pStyle w:val="Nodala11"/>
        <w:ind w:left="709" w:hanging="567"/>
      </w:pPr>
      <w:r w:rsidRPr="00E20A9E">
        <w:t>Piegādātāju un pretendentu tiesības:</w:t>
      </w:r>
    </w:p>
    <w:p w14:paraId="0D26508B"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pieprasīt Komisijai papildu informāciju par Atklāta konkursa nolikumā ietvertajām prasībām attiecībā uz piedāvājuma sagatavošanu un iesniegšanu, savlaicīgi iesniedzot rakstisku pieprasījumu;</w:t>
      </w:r>
    </w:p>
    <w:p w14:paraId="11EC98F3"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veidot piegādātāju apvienības un iesniegt vienu kopēju piedāvājumu;</w:t>
      </w:r>
    </w:p>
    <w:p w14:paraId="3CB45B73"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pirms piedāvājumu iesniegšanas termiņa beigām grozīt vai atsaukt iesniegto piedāvājumu;</w:t>
      </w:r>
    </w:p>
    <w:p w14:paraId="6E2514F4"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pārsūdzēt Komisijas pieņemto lēmumu PIL noteiktajā kārtībā;</w:t>
      </w:r>
    </w:p>
    <w:p w14:paraId="1FA1CE1A"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veikt citas darbības saskaņā ar PIL, citiem normatīvajiem aktiem un Atklāta konkursa nolikumu.</w:t>
      </w:r>
    </w:p>
    <w:p w14:paraId="1D6C7FDB" w14:textId="77777777" w:rsidR="00564DF0" w:rsidRPr="00E20A9E" w:rsidRDefault="00564DF0" w:rsidP="00613811">
      <w:pPr>
        <w:pStyle w:val="Nodala11"/>
        <w:ind w:left="709" w:hanging="567"/>
      </w:pPr>
      <w:r w:rsidRPr="00E20A9E">
        <w:rPr>
          <w:spacing w:val="-1"/>
        </w:rPr>
        <w:t>P</w:t>
      </w:r>
      <w:r w:rsidRPr="00E20A9E">
        <w:t>iegādātāju un pretendentu pienākumi:</w:t>
      </w:r>
    </w:p>
    <w:p w14:paraId="6671C82D"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36195B76"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piedāvājumā sniegt patiesu informāciju;</w:t>
      </w:r>
    </w:p>
    <w:p w14:paraId="05D6940A"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komisijas norādītajā termiņā rakstiski sniegt atbildes un paskaidrojumus uz Komisijas uzdotajiem jautājumiem par piedāvājumu, tai skaitā par finanšu piedāvājumā norādītās cenas vai izmaksu veidošanās mehānismu;</w:t>
      </w:r>
    </w:p>
    <w:p w14:paraId="13F9F2C4"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veikt citas darbības saskaņā ar PIL, citiem normatīvajiem aktiem un Atklāta konkursa nolikumu.</w:t>
      </w:r>
    </w:p>
    <w:p w14:paraId="76E30657" w14:textId="77777777" w:rsidR="00564DF0" w:rsidRPr="00564DF0" w:rsidRDefault="00564DF0" w:rsidP="00613811">
      <w:pPr>
        <w:pStyle w:val="Nodala1"/>
      </w:pPr>
      <w:bookmarkStart w:id="32" w:name="_Toc184980581"/>
      <w:r w:rsidRPr="00564DF0">
        <w:t>Atklāta konkursa nolikuma pielikumu saraksts</w:t>
      </w:r>
      <w:bookmarkEnd w:id="32"/>
    </w:p>
    <w:p w14:paraId="39DF99E9" w14:textId="77777777" w:rsidR="001E3865" w:rsidRPr="00E30EC0" w:rsidRDefault="001E3865" w:rsidP="001E3865">
      <w:pPr>
        <w:ind w:left="426"/>
        <w:contextualSpacing/>
        <w:rPr>
          <w:rFonts w:ascii="Times New Roman" w:hAnsi="Times New Roman" w:cs="Times New Roman"/>
          <w:sz w:val="24"/>
          <w:szCs w:val="24"/>
        </w:rPr>
      </w:pPr>
      <w:bookmarkStart w:id="33" w:name="_Hlk183692828"/>
      <w:r w:rsidRPr="00E30EC0">
        <w:rPr>
          <w:rFonts w:ascii="Times New Roman" w:eastAsia="Calibri" w:hAnsi="Times New Roman" w:cs="Times New Roman"/>
          <w:sz w:val="24"/>
          <w:szCs w:val="24"/>
        </w:rPr>
        <w:t>1.pielikums –</w:t>
      </w:r>
      <w:r w:rsidRPr="00E30EC0">
        <w:rPr>
          <w:rFonts w:ascii="Times New Roman" w:hAnsi="Times New Roman" w:cs="Times New Roman"/>
          <w:sz w:val="24"/>
          <w:szCs w:val="24"/>
        </w:rPr>
        <w:t xml:space="preserve">– Pieteikums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5220439B" w14:textId="66C89953" w:rsidR="001E3865" w:rsidRPr="00E30EC0" w:rsidRDefault="001E3865" w:rsidP="001E3865">
      <w:pPr>
        <w:ind w:left="426"/>
        <w:contextualSpacing/>
        <w:rPr>
          <w:rFonts w:ascii="Times New Roman" w:hAnsi="Times New Roman" w:cs="Times New Roman"/>
          <w:sz w:val="24"/>
          <w:szCs w:val="24"/>
        </w:rPr>
      </w:pPr>
      <w:r w:rsidRPr="00E30EC0">
        <w:rPr>
          <w:rFonts w:ascii="Times New Roman" w:hAnsi="Times New Roman" w:cs="Times New Roman"/>
          <w:sz w:val="24"/>
          <w:szCs w:val="24"/>
        </w:rPr>
        <w:t xml:space="preserve">2.pielikums – </w:t>
      </w:r>
      <w:r w:rsidR="00EB7C1A">
        <w:rPr>
          <w:rFonts w:ascii="Times New Roman" w:hAnsi="Times New Roman" w:cs="Times New Roman"/>
          <w:sz w:val="24"/>
          <w:szCs w:val="24"/>
        </w:rPr>
        <w:t xml:space="preserve"> </w:t>
      </w:r>
      <w:r w:rsidRPr="00E30EC0">
        <w:rPr>
          <w:rFonts w:ascii="Times New Roman" w:hAnsi="Times New Roman" w:cs="Times New Roman"/>
          <w:sz w:val="24"/>
          <w:szCs w:val="24"/>
        </w:rPr>
        <w:t xml:space="preserve">Tehniskā specifikācija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3ACE617C" w14:textId="77777777" w:rsidR="001E3865" w:rsidRDefault="001E3865" w:rsidP="001E3865">
      <w:pPr>
        <w:ind w:left="426"/>
        <w:contextualSpacing/>
        <w:rPr>
          <w:rFonts w:ascii="Times New Roman" w:hAnsi="Times New Roman" w:cs="Times New Roman"/>
          <w:sz w:val="24"/>
          <w:szCs w:val="24"/>
        </w:rPr>
      </w:pPr>
      <w:r w:rsidRPr="00E30EC0">
        <w:rPr>
          <w:rFonts w:ascii="Times New Roman" w:hAnsi="Times New Roman" w:cs="Times New Roman"/>
          <w:sz w:val="24"/>
          <w:szCs w:val="24"/>
        </w:rPr>
        <w:t xml:space="preserve">3. pielikums – </w:t>
      </w:r>
      <w:r>
        <w:rPr>
          <w:rFonts w:ascii="Times New Roman" w:hAnsi="Times New Roman" w:cs="Times New Roman"/>
          <w:sz w:val="24"/>
          <w:szCs w:val="24"/>
        </w:rPr>
        <w:t xml:space="preserve">Finanšu piedāvājums </w:t>
      </w:r>
      <w:r w:rsidRPr="00094EF0">
        <w:rPr>
          <w:i/>
        </w:rPr>
        <w:t>(veidlapa)</w:t>
      </w:r>
      <w:r w:rsidRPr="00094EF0">
        <w:t>;</w:t>
      </w:r>
    </w:p>
    <w:p w14:paraId="1A7E932A" w14:textId="77777777" w:rsidR="001E3865" w:rsidRPr="00E30EC0" w:rsidRDefault="001E3865" w:rsidP="001E3865">
      <w:pPr>
        <w:ind w:left="426"/>
        <w:contextualSpacing/>
        <w:rPr>
          <w:rFonts w:ascii="Times New Roman" w:hAnsi="Times New Roman" w:cs="Times New Roman"/>
          <w:sz w:val="24"/>
          <w:szCs w:val="24"/>
        </w:rPr>
      </w:pPr>
      <w:r>
        <w:rPr>
          <w:rFonts w:ascii="Times New Roman" w:hAnsi="Times New Roman" w:cs="Times New Roman"/>
          <w:sz w:val="24"/>
          <w:szCs w:val="24"/>
        </w:rPr>
        <w:t xml:space="preserve">4.pielikums </w:t>
      </w:r>
      <w:r w:rsidRPr="00E30EC0">
        <w:rPr>
          <w:rFonts w:ascii="Times New Roman" w:hAnsi="Times New Roman" w:cs="Times New Roman"/>
          <w:sz w:val="24"/>
          <w:szCs w:val="24"/>
        </w:rPr>
        <w:t>–</w:t>
      </w:r>
      <w:r>
        <w:rPr>
          <w:rFonts w:ascii="Times New Roman" w:hAnsi="Times New Roman" w:cs="Times New Roman"/>
          <w:sz w:val="24"/>
          <w:szCs w:val="24"/>
        </w:rPr>
        <w:t xml:space="preserve">  </w:t>
      </w:r>
      <w:r w:rsidRPr="00E30EC0">
        <w:rPr>
          <w:rFonts w:ascii="Times New Roman" w:hAnsi="Times New Roman" w:cs="Times New Roman"/>
          <w:sz w:val="24"/>
          <w:szCs w:val="24"/>
        </w:rPr>
        <w:t xml:space="preserve">Apliecinājums par neatkarīgi izstrādātu piedāvājumu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04E05FD1" w14:textId="77777777" w:rsidR="001E3865" w:rsidRPr="00F13798" w:rsidRDefault="001E3865" w:rsidP="001E3865">
      <w:pPr>
        <w:ind w:left="426"/>
        <w:contextualSpacing/>
        <w:rPr>
          <w:rFonts w:ascii="Times New Roman" w:hAnsi="Times New Roman" w:cs="Times New Roman"/>
          <w:sz w:val="24"/>
          <w:szCs w:val="24"/>
        </w:rPr>
      </w:pPr>
      <w:r>
        <w:rPr>
          <w:rFonts w:ascii="Times New Roman" w:hAnsi="Times New Roman" w:cs="Times New Roman"/>
          <w:sz w:val="24"/>
          <w:szCs w:val="24"/>
        </w:rPr>
        <w:t>5</w:t>
      </w:r>
      <w:r w:rsidRPr="00E30EC0">
        <w:rPr>
          <w:rFonts w:ascii="Times New Roman" w:hAnsi="Times New Roman" w:cs="Times New Roman"/>
          <w:sz w:val="24"/>
          <w:szCs w:val="24"/>
        </w:rPr>
        <w:t xml:space="preserve">. pielikums – Pretendenta </w:t>
      </w:r>
      <w:r w:rsidRPr="00F13798">
        <w:rPr>
          <w:rFonts w:ascii="Times New Roman" w:hAnsi="Times New Roman" w:cs="Times New Roman"/>
          <w:sz w:val="24"/>
          <w:szCs w:val="24"/>
        </w:rPr>
        <w:t xml:space="preserve">pieredzes apraksts </w:t>
      </w:r>
      <w:r w:rsidRPr="00F13798">
        <w:rPr>
          <w:rFonts w:ascii="Times New Roman" w:hAnsi="Times New Roman" w:cs="Times New Roman"/>
          <w:i/>
          <w:sz w:val="24"/>
          <w:szCs w:val="24"/>
        </w:rPr>
        <w:t>(veidlapa)</w:t>
      </w:r>
      <w:r w:rsidRPr="00F13798">
        <w:rPr>
          <w:rFonts w:ascii="Times New Roman" w:hAnsi="Times New Roman" w:cs="Times New Roman"/>
          <w:sz w:val="24"/>
          <w:szCs w:val="24"/>
        </w:rPr>
        <w:t>;</w:t>
      </w:r>
    </w:p>
    <w:p w14:paraId="2EC89930" w14:textId="0013E961" w:rsidR="001E3865" w:rsidRPr="00F13798" w:rsidRDefault="001E3865" w:rsidP="001E3865">
      <w:pPr>
        <w:ind w:left="426"/>
        <w:contextualSpacing/>
        <w:rPr>
          <w:rFonts w:ascii="Times New Roman" w:hAnsi="Times New Roman" w:cs="Times New Roman"/>
          <w:sz w:val="24"/>
          <w:szCs w:val="24"/>
        </w:rPr>
      </w:pPr>
      <w:r w:rsidRPr="00F13798">
        <w:rPr>
          <w:rFonts w:ascii="Times New Roman" w:hAnsi="Times New Roman" w:cs="Times New Roman"/>
          <w:sz w:val="24"/>
          <w:szCs w:val="24"/>
        </w:rPr>
        <w:t xml:space="preserve">6. pielikums – </w:t>
      </w:r>
      <w:r w:rsidR="00E213E5" w:rsidRPr="00F13798">
        <w:rPr>
          <w:rFonts w:ascii="Times New Roman" w:hAnsi="Times New Roman" w:cs="Times New Roman"/>
          <w:sz w:val="24"/>
          <w:szCs w:val="24"/>
        </w:rPr>
        <w:t xml:space="preserve">Pretendenta apliecinājums par speciālistiem </w:t>
      </w:r>
      <w:r w:rsidRPr="00F13798">
        <w:rPr>
          <w:rFonts w:ascii="Times New Roman" w:hAnsi="Times New Roman" w:cs="Times New Roman"/>
          <w:i/>
          <w:sz w:val="24"/>
          <w:szCs w:val="24"/>
        </w:rPr>
        <w:t>(veidlapa)</w:t>
      </w:r>
      <w:r w:rsidRPr="00F13798">
        <w:rPr>
          <w:rFonts w:ascii="Times New Roman" w:hAnsi="Times New Roman" w:cs="Times New Roman"/>
          <w:sz w:val="24"/>
          <w:szCs w:val="24"/>
        </w:rPr>
        <w:t>;</w:t>
      </w:r>
    </w:p>
    <w:p w14:paraId="63715840" w14:textId="2CEB5A93" w:rsidR="001E3865" w:rsidRPr="00F13798" w:rsidRDefault="001E3865" w:rsidP="001E3865">
      <w:pPr>
        <w:ind w:left="426"/>
        <w:contextualSpacing/>
        <w:rPr>
          <w:rFonts w:ascii="Times New Roman" w:hAnsi="Times New Roman" w:cs="Times New Roman"/>
          <w:sz w:val="24"/>
          <w:szCs w:val="24"/>
        </w:rPr>
      </w:pPr>
      <w:r w:rsidRPr="00F13798">
        <w:rPr>
          <w:rFonts w:ascii="Times New Roman" w:hAnsi="Times New Roman" w:cs="Times New Roman"/>
          <w:sz w:val="24"/>
          <w:szCs w:val="24"/>
        </w:rPr>
        <w:t>7. pielikums – Līguma projekts;</w:t>
      </w:r>
    </w:p>
    <w:p w14:paraId="0E538B09" w14:textId="508BC162" w:rsidR="001E3865" w:rsidRPr="00F13798" w:rsidRDefault="00F10E64" w:rsidP="001E3865">
      <w:pPr>
        <w:ind w:left="426"/>
        <w:contextualSpacing/>
        <w:rPr>
          <w:rFonts w:ascii="Times New Roman" w:hAnsi="Times New Roman" w:cs="Times New Roman"/>
          <w:i/>
          <w:sz w:val="24"/>
          <w:szCs w:val="24"/>
        </w:rPr>
      </w:pPr>
      <w:r w:rsidRPr="00F13798">
        <w:rPr>
          <w:rFonts w:ascii="Times New Roman" w:hAnsi="Times New Roman" w:cs="Times New Roman"/>
          <w:sz w:val="24"/>
          <w:szCs w:val="24"/>
        </w:rPr>
        <w:t>8</w:t>
      </w:r>
      <w:r w:rsidR="001E3865" w:rsidRPr="00F13798">
        <w:rPr>
          <w:rFonts w:ascii="Times New Roman" w:hAnsi="Times New Roman" w:cs="Times New Roman"/>
          <w:sz w:val="24"/>
          <w:szCs w:val="24"/>
        </w:rPr>
        <w:t xml:space="preserve">. pielikums – Apakšuzņēmējiem nododamo darbu saraksts </w:t>
      </w:r>
      <w:r w:rsidR="001E3865" w:rsidRPr="00F13798">
        <w:rPr>
          <w:rFonts w:ascii="Times New Roman" w:hAnsi="Times New Roman" w:cs="Times New Roman"/>
          <w:i/>
          <w:sz w:val="24"/>
          <w:szCs w:val="24"/>
        </w:rPr>
        <w:t>(veidlapa)</w:t>
      </w:r>
      <w:r w:rsidR="001E3865" w:rsidRPr="00F13798">
        <w:rPr>
          <w:rFonts w:ascii="Times New Roman" w:hAnsi="Times New Roman" w:cs="Times New Roman"/>
          <w:sz w:val="24"/>
          <w:szCs w:val="24"/>
        </w:rPr>
        <w:t>;</w:t>
      </w:r>
    </w:p>
    <w:p w14:paraId="36098E72" w14:textId="7774EEA6" w:rsidR="001E3865" w:rsidRPr="00E30EC0" w:rsidRDefault="00F10E64" w:rsidP="001E3865">
      <w:pPr>
        <w:ind w:left="426"/>
        <w:contextualSpacing/>
        <w:rPr>
          <w:rFonts w:ascii="Times New Roman" w:hAnsi="Times New Roman" w:cs="Times New Roman"/>
          <w:sz w:val="24"/>
          <w:szCs w:val="24"/>
        </w:rPr>
      </w:pPr>
      <w:r w:rsidRPr="00F13798">
        <w:rPr>
          <w:rFonts w:ascii="Times New Roman" w:hAnsi="Times New Roman" w:cs="Times New Roman"/>
          <w:sz w:val="24"/>
          <w:szCs w:val="24"/>
        </w:rPr>
        <w:lastRenderedPageBreak/>
        <w:t>9</w:t>
      </w:r>
      <w:r w:rsidR="001E3865" w:rsidRPr="00F13798">
        <w:rPr>
          <w:rFonts w:ascii="Times New Roman" w:hAnsi="Times New Roman" w:cs="Times New Roman"/>
          <w:sz w:val="24"/>
          <w:szCs w:val="24"/>
        </w:rPr>
        <w:t xml:space="preserve">. pielikums – Personas, uz kuras iespējām pretendents balstās, un apakšuzņēmēja, kura veicamo darbu vērtība ir vismaz 10 000 </w:t>
      </w:r>
      <w:proofErr w:type="spellStart"/>
      <w:r w:rsidR="001E3865" w:rsidRPr="00F13798">
        <w:rPr>
          <w:rFonts w:ascii="Times New Roman" w:hAnsi="Times New Roman" w:cs="Times New Roman"/>
          <w:i/>
          <w:sz w:val="24"/>
          <w:szCs w:val="24"/>
        </w:rPr>
        <w:t>euro</w:t>
      </w:r>
      <w:proofErr w:type="spellEnd"/>
      <w:r w:rsidR="001E3865" w:rsidRPr="00F13798">
        <w:rPr>
          <w:rFonts w:ascii="Times New Roman" w:hAnsi="Times New Roman" w:cs="Times New Roman"/>
          <w:sz w:val="24"/>
          <w:szCs w:val="24"/>
        </w:rPr>
        <w:t>, apliecinājums</w:t>
      </w:r>
      <w:r w:rsidR="001E3865" w:rsidRPr="00E30EC0">
        <w:rPr>
          <w:rFonts w:ascii="Times New Roman" w:hAnsi="Times New Roman" w:cs="Times New Roman"/>
          <w:sz w:val="24"/>
          <w:szCs w:val="24"/>
        </w:rPr>
        <w:t xml:space="preserve"> </w:t>
      </w:r>
      <w:r w:rsidR="001E3865" w:rsidRPr="00E30EC0">
        <w:rPr>
          <w:rFonts w:ascii="Times New Roman" w:hAnsi="Times New Roman" w:cs="Times New Roman"/>
          <w:i/>
          <w:sz w:val="24"/>
          <w:szCs w:val="24"/>
        </w:rPr>
        <w:t>(</w:t>
      </w:r>
      <w:r w:rsidR="001E3865" w:rsidRPr="00E30EC0">
        <w:rPr>
          <w:rFonts w:ascii="Times New Roman" w:hAnsi="Times New Roman" w:cs="Times New Roman"/>
          <w:i/>
          <w:sz w:val="24"/>
          <w:szCs w:val="24"/>
          <w:shd w:val="clear" w:color="auto" w:fill="FFFFFF"/>
        </w:rPr>
        <w:t>veidlapa</w:t>
      </w:r>
      <w:r w:rsidR="001E3865" w:rsidRPr="00E30EC0">
        <w:rPr>
          <w:rFonts w:ascii="Times New Roman" w:hAnsi="Times New Roman" w:cs="Times New Roman"/>
          <w:i/>
          <w:sz w:val="24"/>
          <w:szCs w:val="24"/>
        </w:rPr>
        <w:t>)</w:t>
      </w:r>
      <w:r w:rsidR="001E3865" w:rsidRPr="00E30EC0">
        <w:rPr>
          <w:rFonts w:ascii="Times New Roman" w:hAnsi="Times New Roman" w:cs="Times New Roman"/>
          <w:sz w:val="24"/>
          <w:szCs w:val="24"/>
        </w:rPr>
        <w:t>.</w:t>
      </w:r>
    </w:p>
    <w:p w14:paraId="311D3D94" w14:textId="3164CAE7" w:rsidR="003D2887" w:rsidRDefault="003D2887" w:rsidP="00E30EC0">
      <w:pPr>
        <w:tabs>
          <w:tab w:val="left" w:pos="426"/>
        </w:tabs>
        <w:suppressAutoHyphens/>
        <w:spacing w:after="0" w:line="240" w:lineRule="auto"/>
        <w:ind w:left="360"/>
        <w:jc w:val="both"/>
        <w:rPr>
          <w:rFonts w:ascii="Times New Roman" w:hAnsi="Times New Roman" w:cs="Times New Roman"/>
          <w:sz w:val="24"/>
          <w:szCs w:val="24"/>
        </w:rPr>
      </w:pPr>
    </w:p>
    <w:p w14:paraId="70354730" w14:textId="77777777" w:rsidR="00DF73D8" w:rsidRDefault="00DF73D8" w:rsidP="00564DF0">
      <w:pPr>
        <w:suppressAutoHyphens/>
        <w:spacing w:after="0" w:line="240" w:lineRule="auto"/>
        <w:ind w:left="1843" w:hanging="1483"/>
        <w:jc w:val="both"/>
        <w:rPr>
          <w:rFonts w:ascii="Times New Roman" w:hAnsi="Times New Roman" w:cs="Times New Roman"/>
          <w:sz w:val="24"/>
          <w:szCs w:val="24"/>
        </w:rPr>
      </w:pPr>
    </w:p>
    <w:bookmarkEnd w:id="33"/>
    <w:p w14:paraId="1D0B87B3" w14:textId="77777777" w:rsidR="00554C93" w:rsidRPr="00564DF0" w:rsidRDefault="00554C93">
      <w:pPr>
        <w:rPr>
          <w:rFonts w:ascii="Times New Roman" w:hAnsi="Times New Roman" w:cs="Times New Roman"/>
        </w:rPr>
      </w:pPr>
    </w:p>
    <w:sectPr w:rsidR="00554C93" w:rsidRPr="00564DF0" w:rsidSect="007158FC">
      <w:footerReference w:type="default" r:id="rId17"/>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DAD28" w14:textId="77777777" w:rsidR="00BC7BC6" w:rsidRDefault="00BC7BC6" w:rsidP="00564DF0">
      <w:pPr>
        <w:spacing w:after="0" w:line="240" w:lineRule="auto"/>
      </w:pPr>
      <w:r>
        <w:separator/>
      </w:r>
    </w:p>
  </w:endnote>
  <w:endnote w:type="continuationSeparator" w:id="0">
    <w:p w14:paraId="6C4E4346" w14:textId="77777777" w:rsidR="00BC7BC6" w:rsidRDefault="00BC7BC6" w:rsidP="00564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4F204" w14:textId="009B716B" w:rsidR="00DA7541" w:rsidRPr="00593D6B" w:rsidRDefault="00DA7541" w:rsidP="0059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DCA13" w14:textId="77777777" w:rsidR="00BC7BC6" w:rsidRDefault="00BC7BC6" w:rsidP="00564DF0">
      <w:pPr>
        <w:spacing w:after="0" w:line="240" w:lineRule="auto"/>
      </w:pPr>
      <w:r>
        <w:separator/>
      </w:r>
    </w:p>
  </w:footnote>
  <w:footnote w:type="continuationSeparator" w:id="0">
    <w:p w14:paraId="351BFB71" w14:textId="77777777" w:rsidR="00BC7BC6" w:rsidRDefault="00BC7BC6" w:rsidP="00564DF0">
      <w:pPr>
        <w:spacing w:after="0" w:line="240" w:lineRule="auto"/>
      </w:pPr>
      <w:r>
        <w:continuationSeparator/>
      </w:r>
    </w:p>
  </w:footnote>
  <w:footnote w:id="1">
    <w:p w14:paraId="4A50CC93" w14:textId="107126D4" w:rsidR="00DA7541" w:rsidRDefault="00DA7541" w:rsidP="00564DF0">
      <w:pPr>
        <w:pStyle w:val="FootnoteText"/>
      </w:pPr>
      <w:r>
        <w:rPr>
          <w:rStyle w:val="FootnoteReference"/>
        </w:rPr>
        <w:footnoteRef/>
      </w:r>
      <w:r w:rsidRPr="009A5056">
        <w:t xml:space="preserve"> </w:t>
      </w:r>
      <w:r w:rsidRPr="00427771">
        <w:t>https://www.eis.gov.lv/EIS/Publications/PublicationView.aspx?PublicationId=883</w:t>
      </w:r>
      <w:r>
        <w:t xml:space="preserve"> </w:t>
      </w:r>
    </w:p>
  </w:footnote>
  <w:footnote w:id="2">
    <w:p w14:paraId="45FAB9AF" w14:textId="77777777" w:rsidR="00204904" w:rsidRDefault="00204904" w:rsidP="00204904">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380"/>
    <w:multiLevelType w:val="hybridMultilevel"/>
    <w:tmpl w:val="882C87F0"/>
    <w:lvl w:ilvl="0" w:tplc="8AE02C1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C3446E"/>
    <w:multiLevelType w:val="hybridMultilevel"/>
    <w:tmpl w:val="DA349442"/>
    <w:lvl w:ilvl="0" w:tplc="174E7DB6">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6B5F62"/>
    <w:multiLevelType w:val="hybridMultilevel"/>
    <w:tmpl w:val="E0ACBD08"/>
    <w:lvl w:ilvl="0" w:tplc="04090017">
      <w:start w:val="1"/>
      <w:numFmt w:val="lowerLetter"/>
      <w:lvlText w:val="%1)"/>
      <w:lvlJc w:val="left"/>
      <w:pPr>
        <w:ind w:left="1488" w:hanging="360"/>
      </w:pPr>
    </w:lvl>
    <w:lvl w:ilvl="1" w:tplc="04090019">
      <w:start w:val="1"/>
      <w:numFmt w:val="lowerLetter"/>
      <w:lvlText w:val="%2."/>
      <w:lvlJc w:val="left"/>
      <w:pPr>
        <w:ind w:left="2208" w:hanging="360"/>
      </w:pPr>
    </w:lvl>
    <w:lvl w:ilvl="2" w:tplc="0409001B">
      <w:start w:val="1"/>
      <w:numFmt w:val="lowerRoman"/>
      <w:lvlText w:val="%3."/>
      <w:lvlJc w:val="right"/>
      <w:pPr>
        <w:ind w:left="2928" w:hanging="180"/>
      </w:pPr>
    </w:lvl>
    <w:lvl w:ilvl="3" w:tplc="0409000F">
      <w:start w:val="1"/>
      <w:numFmt w:val="decimal"/>
      <w:lvlText w:val="%4."/>
      <w:lvlJc w:val="left"/>
      <w:pPr>
        <w:ind w:left="3648" w:hanging="360"/>
      </w:pPr>
    </w:lvl>
    <w:lvl w:ilvl="4" w:tplc="04090019">
      <w:start w:val="1"/>
      <w:numFmt w:val="lowerLetter"/>
      <w:lvlText w:val="%5."/>
      <w:lvlJc w:val="left"/>
      <w:pPr>
        <w:ind w:left="4368" w:hanging="360"/>
      </w:pPr>
    </w:lvl>
    <w:lvl w:ilvl="5" w:tplc="0409001B">
      <w:start w:val="1"/>
      <w:numFmt w:val="lowerRoman"/>
      <w:lvlText w:val="%6."/>
      <w:lvlJc w:val="right"/>
      <w:pPr>
        <w:ind w:left="5088" w:hanging="180"/>
      </w:pPr>
    </w:lvl>
    <w:lvl w:ilvl="6" w:tplc="0409000F">
      <w:start w:val="1"/>
      <w:numFmt w:val="decimal"/>
      <w:lvlText w:val="%7."/>
      <w:lvlJc w:val="left"/>
      <w:pPr>
        <w:ind w:left="5808" w:hanging="360"/>
      </w:pPr>
    </w:lvl>
    <w:lvl w:ilvl="7" w:tplc="04090019">
      <w:start w:val="1"/>
      <w:numFmt w:val="lowerLetter"/>
      <w:lvlText w:val="%8."/>
      <w:lvlJc w:val="left"/>
      <w:pPr>
        <w:ind w:left="6528" w:hanging="360"/>
      </w:pPr>
    </w:lvl>
    <w:lvl w:ilvl="8" w:tplc="0409001B">
      <w:start w:val="1"/>
      <w:numFmt w:val="lowerRoman"/>
      <w:lvlText w:val="%9."/>
      <w:lvlJc w:val="right"/>
      <w:pPr>
        <w:ind w:left="7248" w:hanging="180"/>
      </w:p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C717A1"/>
    <w:multiLevelType w:val="multilevel"/>
    <w:tmpl w:val="3C3E9880"/>
    <w:lvl w:ilvl="0">
      <w:start w:val="16"/>
      <w:numFmt w:val="decimal"/>
      <w:lvlText w:val="%1."/>
      <w:lvlJc w:val="left"/>
      <w:pPr>
        <w:ind w:left="645" w:hanging="645"/>
      </w:pPr>
      <w:rPr>
        <w:rFonts w:hint="default"/>
      </w:rPr>
    </w:lvl>
    <w:lvl w:ilvl="1">
      <w:start w:val="3"/>
      <w:numFmt w:val="decimal"/>
      <w:lvlText w:val="%1.%2."/>
      <w:lvlJc w:val="left"/>
      <w:pPr>
        <w:ind w:left="1089" w:hanging="645"/>
      </w:pPr>
      <w:rPr>
        <w:rFonts w:hint="default"/>
      </w:rPr>
    </w:lvl>
    <w:lvl w:ilvl="2">
      <w:start w:val="1"/>
      <w:numFmt w:val="decimal"/>
      <w:lvlText w:val="%1.%2.%3."/>
      <w:lvlJc w:val="left"/>
      <w:pPr>
        <w:ind w:left="1608" w:hanging="720"/>
      </w:pPr>
      <w:rPr>
        <w:rFonts w:hint="default"/>
        <w:b w:val="0"/>
        <w:bCs/>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7" w15:restartNumberingAfterBreak="0">
    <w:nsid w:val="2DAF42BB"/>
    <w:multiLevelType w:val="hybridMultilevel"/>
    <w:tmpl w:val="A75E3B98"/>
    <w:lvl w:ilvl="0" w:tplc="5D200582">
      <w:start w:val="2"/>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FE7B19"/>
    <w:multiLevelType w:val="hybridMultilevel"/>
    <w:tmpl w:val="98EAC82A"/>
    <w:lvl w:ilvl="0" w:tplc="6FCC5472">
      <w:start w:val="1"/>
      <w:numFmt w:val="lowerLetter"/>
      <w:lvlText w:val="%1)"/>
      <w:lvlJc w:val="left"/>
      <w:pPr>
        <w:ind w:left="1005" w:hanging="360"/>
      </w:pPr>
      <w:rPr>
        <w:rFonts w:hint="default"/>
        <w:b w:val="0"/>
        <w:bCs/>
      </w:rPr>
    </w:lvl>
    <w:lvl w:ilvl="1" w:tplc="04260019" w:tentative="1">
      <w:start w:val="1"/>
      <w:numFmt w:val="lowerLetter"/>
      <w:lvlText w:val="%2."/>
      <w:lvlJc w:val="left"/>
      <w:pPr>
        <w:ind w:left="1725" w:hanging="360"/>
      </w:pPr>
    </w:lvl>
    <w:lvl w:ilvl="2" w:tplc="0426001B" w:tentative="1">
      <w:start w:val="1"/>
      <w:numFmt w:val="lowerRoman"/>
      <w:lvlText w:val="%3."/>
      <w:lvlJc w:val="right"/>
      <w:pPr>
        <w:ind w:left="2445" w:hanging="180"/>
      </w:pPr>
    </w:lvl>
    <w:lvl w:ilvl="3" w:tplc="0426000F" w:tentative="1">
      <w:start w:val="1"/>
      <w:numFmt w:val="decimal"/>
      <w:lvlText w:val="%4."/>
      <w:lvlJc w:val="left"/>
      <w:pPr>
        <w:ind w:left="3165" w:hanging="360"/>
      </w:pPr>
    </w:lvl>
    <w:lvl w:ilvl="4" w:tplc="04260019" w:tentative="1">
      <w:start w:val="1"/>
      <w:numFmt w:val="lowerLetter"/>
      <w:lvlText w:val="%5."/>
      <w:lvlJc w:val="left"/>
      <w:pPr>
        <w:ind w:left="3885" w:hanging="360"/>
      </w:pPr>
    </w:lvl>
    <w:lvl w:ilvl="5" w:tplc="0426001B" w:tentative="1">
      <w:start w:val="1"/>
      <w:numFmt w:val="lowerRoman"/>
      <w:lvlText w:val="%6."/>
      <w:lvlJc w:val="right"/>
      <w:pPr>
        <w:ind w:left="4605" w:hanging="180"/>
      </w:pPr>
    </w:lvl>
    <w:lvl w:ilvl="6" w:tplc="0426000F" w:tentative="1">
      <w:start w:val="1"/>
      <w:numFmt w:val="decimal"/>
      <w:lvlText w:val="%7."/>
      <w:lvlJc w:val="left"/>
      <w:pPr>
        <w:ind w:left="5325" w:hanging="360"/>
      </w:pPr>
    </w:lvl>
    <w:lvl w:ilvl="7" w:tplc="04260019" w:tentative="1">
      <w:start w:val="1"/>
      <w:numFmt w:val="lowerLetter"/>
      <w:lvlText w:val="%8."/>
      <w:lvlJc w:val="left"/>
      <w:pPr>
        <w:ind w:left="6045" w:hanging="360"/>
      </w:pPr>
    </w:lvl>
    <w:lvl w:ilvl="8" w:tplc="0426001B" w:tentative="1">
      <w:start w:val="1"/>
      <w:numFmt w:val="lowerRoman"/>
      <w:lvlText w:val="%9."/>
      <w:lvlJc w:val="right"/>
      <w:pPr>
        <w:ind w:left="6765" w:hanging="180"/>
      </w:pPr>
    </w:lvl>
  </w:abstractNum>
  <w:abstractNum w:abstractNumId="10" w15:restartNumberingAfterBreak="0">
    <w:nsid w:val="38E735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5D40E1"/>
    <w:multiLevelType w:val="hybridMultilevel"/>
    <w:tmpl w:val="5EA8C35A"/>
    <w:lvl w:ilvl="0" w:tplc="D884F0C8">
      <w:start w:val="1"/>
      <w:numFmt w:val="lowerLetter"/>
      <w:lvlText w:val="%1)"/>
      <w:lvlJc w:val="left"/>
      <w:pPr>
        <w:ind w:left="1492"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195559"/>
    <w:multiLevelType w:val="multilevel"/>
    <w:tmpl w:val="12EA060C"/>
    <w:lvl w:ilvl="0">
      <w:start w:val="16"/>
      <w:numFmt w:val="decimal"/>
      <w:lvlText w:val="%1."/>
      <w:lvlJc w:val="left"/>
      <w:pPr>
        <w:ind w:left="645" w:hanging="645"/>
      </w:pPr>
      <w:rPr>
        <w:rFonts w:hint="default"/>
        <w:b w:val="0"/>
      </w:rPr>
    </w:lvl>
    <w:lvl w:ilvl="1">
      <w:start w:val="2"/>
      <w:numFmt w:val="decimal"/>
      <w:lvlText w:val="%1.%2."/>
      <w:lvlJc w:val="left"/>
      <w:pPr>
        <w:ind w:left="999" w:hanging="645"/>
      </w:pPr>
      <w:rPr>
        <w:rFonts w:hint="default"/>
        <w:b w:val="0"/>
      </w:rPr>
    </w:lvl>
    <w:lvl w:ilvl="2">
      <w:start w:val="3"/>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3"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4C4EFC"/>
    <w:multiLevelType w:val="multilevel"/>
    <w:tmpl w:val="CD2EF48E"/>
    <w:lvl w:ilvl="0">
      <w:start w:val="6"/>
      <w:numFmt w:val="decimal"/>
      <w:lvlText w:val="%1."/>
      <w:lvlJc w:val="left"/>
      <w:pPr>
        <w:ind w:left="540" w:hanging="540"/>
      </w:pPr>
      <w:rPr>
        <w:rFonts w:hint="default"/>
      </w:rPr>
    </w:lvl>
    <w:lvl w:ilvl="1">
      <w:start w:val="5"/>
      <w:numFmt w:val="decimal"/>
      <w:lvlText w:val="%1.%2."/>
      <w:lvlJc w:val="left"/>
      <w:pPr>
        <w:ind w:left="1391" w:hanging="540"/>
      </w:pPr>
      <w:rPr>
        <w:rFonts w:hint="default"/>
      </w:rPr>
    </w:lvl>
    <w:lvl w:ilvl="2">
      <w:start w:val="3"/>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4C8F4750"/>
    <w:multiLevelType w:val="hybridMultilevel"/>
    <w:tmpl w:val="864C7C9E"/>
    <w:lvl w:ilvl="0" w:tplc="57CC7DA4">
      <w:start w:val="8"/>
      <w:numFmt w:val="bullet"/>
      <w:lvlText w:val="-"/>
      <w:lvlJc w:val="left"/>
      <w:pPr>
        <w:ind w:left="1128" w:hanging="360"/>
      </w:pPr>
      <w:rPr>
        <w:rFonts w:ascii="Times New Roman" w:eastAsiaTheme="minorHAnsi" w:hAnsi="Times New Roman" w:cs="Times New Roman" w:hint="default"/>
      </w:rPr>
    </w:lvl>
    <w:lvl w:ilvl="1" w:tplc="04260003" w:tentative="1">
      <w:start w:val="1"/>
      <w:numFmt w:val="bullet"/>
      <w:lvlText w:val="o"/>
      <w:lvlJc w:val="left"/>
      <w:pPr>
        <w:ind w:left="1848" w:hanging="360"/>
      </w:pPr>
      <w:rPr>
        <w:rFonts w:ascii="Courier New" w:hAnsi="Courier New" w:cs="Courier New" w:hint="default"/>
      </w:rPr>
    </w:lvl>
    <w:lvl w:ilvl="2" w:tplc="04260005" w:tentative="1">
      <w:start w:val="1"/>
      <w:numFmt w:val="bullet"/>
      <w:lvlText w:val=""/>
      <w:lvlJc w:val="left"/>
      <w:pPr>
        <w:ind w:left="2568" w:hanging="360"/>
      </w:pPr>
      <w:rPr>
        <w:rFonts w:ascii="Wingdings" w:hAnsi="Wingdings" w:hint="default"/>
      </w:rPr>
    </w:lvl>
    <w:lvl w:ilvl="3" w:tplc="04260001" w:tentative="1">
      <w:start w:val="1"/>
      <w:numFmt w:val="bullet"/>
      <w:lvlText w:val=""/>
      <w:lvlJc w:val="left"/>
      <w:pPr>
        <w:ind w:left="3288" w:hanging="360"/>
      </w:pPr>
      <w:rPr>
        <w:rFonts w:ascii="Symbol" w:hAnsi="Symbol" w:hint="default"/>
      </w:rPr>
    </w:lvl>
    <w:lvl w:ilvl="4" w:tplc="04260003" w:tentative="1">
      <w:start w:val="1"/>
      <w:numFmt w:val="bullet"/>
      <w:lvlText w:val="o"/>
      <w:lvlJc w:val="left"/>
      <w:pPr>
        <w:ind w:left="4008" w:hanging="360"/>
      </w:pPr>
      <w:rPr>
        <w:rFonts w:ascii="Courier New" w:hAnsi="Courier New" w:cs="Courier New" w:hint="default"/>
      </w:rPr>
    </w:lvl>
    <w:lvl w:ilvl="5" w:tplc="04260005" w:tentative="1">
      <w:start w:val="1"/>
      <w:numFmt w:val="bullet"/>
      <w:lvlText w:val=""/>
      <w:lvlJc w:val="left"/>
      <w:pPr>
        <w:ind w:left="4728" w:hanging="360"/>
      </w:pPr>
      <w:rPr>
        <w:rFonts w:ascii="Wingdings" w:hAnsi="Wingdings" w:hint="default"/>
      </w:rPr>
    </w:lvl>
    <w:lvl w:ilvl="6" w:tplc="04260001" w:tentative="1">
      <w:start w:val="1"/>
      <w:numFmt w:val="bullet"/>
      <w:lvlText w:val=""/>
      <w:lvlJc w:val="left"/>
      <w:pPr>
        <w:ind w:left="5448" w:hanging="360"/>
      </w:pPr>
      <w:rPr>
        <w:rFonts w:ascii="Symbol" w:hAnsi="Symbol" w:hint="default"/>
      </w:rPr>
    </w:lvl>
    <w:lvl w:ilvl="7" w:tplc="04260003" w:tentative="1">
      <w:start w:val="1"/>
      <w:numFmt w:val="bullet"/>
      <w:lvlText w:val="o"/>
      <w:lvlJc w:val="left"/>
      <w:pPr>
        <w:ind w:left="6168" w:hanging="360"/>
      </w:pPr>
      <w:rPr>
        <w:rFonts w:ascii="Courier New" w:hAnsi="Courier New" w:cs="Courier New" w:hint="default"/>
      </w:rPr>
    </w:lvl>
    <w:lvl w:ilvl="8" w:tplc="04260005" w:tentative="1">
      <w:start w:val="1"/>
      <w:numFmt w:val="bullet"/>
      <w:lvlText w:val=""/>
      <w:lvlJc w:val="left"/>
      <w:pPr>
        <w:ind w:left="6888" w:hanging="360"/>
      </w:pPr>
      <w:rPr>
        <w:rFonts w:ascii="Wingdings" w:hAnsi="Wingdings" w:hint="default"/>
      </w:rPr>
    </w:lvl>
  </w:abstractNum>
  <w:abstractNum w:abstractNumId="16"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72ED4AD5"/>
    <w:multiLevelType w:val="hybridMultilevel"/>
    <w:tmpl w:val="1DF810E0"/>
    <w:lvl w:ilvl="0" w:tplc="2392E4B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0851EB"/>
    <w:multiLevelType w:val="multilevel"/>
    <w:tmpl w:val="1972944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bCs/>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205527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5603522">
    <w:abstractNumId w:val="25"/>
  </w:num>
  <w:num w:numId="3" w16cid:durableId="1067415107">
    <w:abstractNumId w:val="17"/>
  </w:num>
  <w:num w:numId="4" w16cid:durableId="1744058232">
    <w:abstractNumId w:val="18"/>
  </w:num>
  <w:num w:numId="5" w16cid:durableId="12346456">
    <w:abstractNumId w:val="2"/>
  </w:num>
  <w:num w:numId="6" w16cid:durableId="928469495">
    <w:abstractNumId w:val="20"/>
  </w:num>
  <w:num w:numId="7" w16cid:durableId="1344433911">
    <w:abstractNumId w:val="5"/>
  </w:num>
  <w:num w:numId="8" w16cid:durableId="1875194426">
    <w:abstractNumId w:val="8"/>
  </w:num>
  <w:num w:numId="9" w16cid:durableId="862596787">
    <w:abstractNumId w:val="24"/>
  </w:num>
  <w:num w:numId="10" w16cid:durableId="18116337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3408075">
    <w:abstractNumId w:val="13"/>
  </w:num>
  <w:num w:numId="12" w16cid:durableId="1346785581">
    <w:abstractNumId w:val="19"/>
  </w:num>
  <w:num w:numId="13" w16cid:durableId="1712001519">
    <w:abstractNumId w:val="22"/>
  </w:num>
  <w:num w:numId="14" w16cid:durableId="780227143">
    <w:abstractNumId w:val="7"/>
  </w:num>
  <w:num w:numId="15" w16cid:durableId="1057824290">
    <w:abstractNumId w:val="11"/>
  </w:num>
  <w:num w:numId="16" w16cid:durableId="906261678">
    <w:abstractNumId w:val="23"/>
  </w:num>
  <w:num w:numId="17" w16cid:durableId="1098453328">
    <w:abstractNumId w:val="1"/>
  </w:num>
  <w:num w:numId="18" w16cid:durableId="1293753614">
    <w:abstractNumId w:val="0"/>
  </w:num>
  <w:num w:numId="19" w16cid:durableId="1498573736">
    <w:abstractNumId w:val="16"/>
  </w:num>
  <w:num w:numId="20" w16cid:durableId="1943538043">
    <w:abstractNumId w:val="14"/>
  </w:num>
  <w:num w:numId="21" w16cid:durableId="11538996">
    <w:abstractNumId w:val="15"/>
  </w:num>
  <w:num w:numId="22" w16cid:durableId="19957943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0621842">
    <w:abstractNumId w:val="24"/>
  </w:num>
  <w:num w:numId="24" w16cid:durableId="1642953463">
    <w:abstractNumId w:val="10"/>
  </w:num>
  <w:num w:numId="25" w16cid:durableId="16065738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0296997">
    <w:abstractNumId w:val="9"/>
  </w:num>
  <w:num w:numId="27" w16cid:durableId="560363610">
    <w:abstractNumId w:val="12"/>
  </w:num>
  <w:num w:numId="28" w16cid:durableId="124080998">
    <w:abstractNumId w:val="6"/>
  </w:num>
  <w:num w:numId="29" w16cid:durableId="864438045">
    <w:abstractNumId w:val="24"/>
    <w:lvlOverride w:ilvl="0">
      <w:startOverride w:val="6"/>
    </w:lvlOverride>
    <w:lvlOverride w:ilvl="1">
      <w:startOverride w:val="4"/>
    </w:lvlOverride>
    <w:lvlOverride w:ilvl="2">
      <w:startOverride w:val="4"/>
    </w:lvlOverride>
    <w:lvlOverride w:ilvl="3">
      <w:startOverride w:val="1"/>
    </w:lvlOverride>
  </w:num>
  <w:num w:numId="30" w16cid:durableId="1287660544">
    <w:abstractNumId w:val="24"/>
    <w:lvlOverride w:ilvl="0">
      <w:startOverride w:val="11"/>
    </w:lvlOverride>
    <w:lvlOverride w:ilvl="1">
      <w:startOverride w:val="4"/>
    </w:lvlOverride>
    <w:lvlOverride w:ilvl="2">
      <w:startOverride w:val="2"/>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DF0"/>
    <w:rsid w:val="00003372"/>
    <w:rsid w:val="00021F5F"/>
    <w:rsid w:val="00025121"/>
    <w:rsid w:val="00033F1A"/>
    <w:rsid w:val="00036A80"/>
    <w:rsid w:val="00042FEF"/>
    <w:rsid w:val="000451FD"/>
    <w:rsid w:val="00052194"/>
    <w:rsid w:val="00062199"/>
    <w:rsid w:val="00063AB0"/>
    <w:rsid w:val="00071119"/>
    <w:rsid w:val="00080076"/>
    <w:rsid w:val="000844E3"/>
    <w:rsid w:val="00095284"/>
    <w:rsid w:val="00096069"/>
    <w:rsid w:val="00097A10"/>
    <w:rsid w:val="000A0D6E"/>
    <w:rsid w:val="000A2683"/>
    <w:rsid w:val="000B0B17"/>
    <w:rsid w:val="000B2144"/>
    <w:rsid w:val="000B52F8"/>
    <w:rsid w:val="000C0203"/>
    <w:rsid w:val="000C5169"/>
    <w:rsid w:val="000C7DB2"/>
    <w:rsid w:val="000D542B"/>
    <w:rsid w:val="000E000E"/>
    <w:rsid w:val="000E05F0"/>
    <w:rsid w:val="000F7260"/>
    <w:rsid w:val="00106976"/>
    <w:rsid w:val="00112C1F"/>
    <w:rsid w:val="00115E44"/>
    <w:rsid w:val="00116235"/>
    <w:rsid w:val="00116B45"/>
    <w:rsid w:val="00117979"/>
    <w:rsid w:val="00120638"/>
    <w:rsid w:val="001352BC"/>
    <w:rsid w:val="00150F35"/>
    <w:rsid w:val="001544E7"/>
    <w:rsid w:val="00155F10"/>
    <w:rsid w:val="00165A7C"/>
    <w:rsid w:val="00170DA8"/>
    <w:rsid w:val="00174DE4"/>
    <w:rsid w:val="00176C75"/>
    <w:rsid w:val="001819D2"/>
    <w:rsid w:val="001823B4"/>
    <w:rsid w:val="00182CA9"/>
    <w:rsid w:val="00193DB2"/>
    <w:rsid w:val="00194A66"/>
    <w:rsid w:val="001A5869"/>
    <w:rsid w:val="001B7CE4"/>
    <w:rsid w:val="001D0D9F"/>
    <w:rsid w:val="001D16E2"/>
    <w:rsid w:val="001E07C6"/>
    <w:rsid w:val="001E07EF"/>
    <w:rsid w:val="001E2F21"/>
    <w:rsid w:val="001E3865"/>
    <w:rsid w:val="001E5068"/>
    <w:rsid w:val="001E753E"/>
    <w:rsid w:val="001F248B"/>
    <w:rsid w:val="001F5E0F"/>
    <w:rsid w:val="00200555"/>
    <w:rsid w:val="00201C2F"/>
    <w:rsid w:val="00204904"/>
    <w:rsid w:val="00206278"/>
    <w:rsid w:val="00213273"/>
    <w:rsid w:val="00224F40"/>
    <w:rsid w:val="002270B3"/>
    <w:rsid w:val="00230802"/>
    <w:rsid w:val="00230F6E"/>
    <w:rsid w:val="00242747"/>
    <w:rsid w:val="00244406"/>
    <w:rsid w:val="00250DDB"/>
    <w:rsid w:val="00254840"/>
    <w:rsid w:val="00260DAF"/>
    <w:rsid w:val="00266CAC"/>
    <w:rsid w:val="00266EE3"/>
    <w:rsid w:val="00276360"/>
    <w:rsid w:val="00276E57"/>
    <w:rsid w:val="00282291"/>
    <w:rsid w:val="00282419"/>
    <w:rsid w:val="0028511A"/>
    <w:rsid w:val="002971A9"/>
    <w:rsid w:val="00297770"/>
    <w:rsid w:val="002A5BF6"/>
    <w:rsid w:val="002B50F5"/>
    <w:rsid w:val="002C71E1"/>
    <w:rsid w:val="002D783D"/>
    <w:rsid w:val="002E1E45"/>
    <w:rsid w:val="002F6847"/>
    <w:rsid w:val="00305C07"/>
    <w:rsid w:val="003061E9"/>
    <w:rsid w:val="0031038E"/>
    <w:rsid w:val="0031329A"/>
    <w:rsid w:val="003171E3"/>
    <w:rsid w:val="00323273"/>
    <w:rsid w:val="00332B2C"/>
    <w:rsid w:val="003338C1"/>
    <w:rsid w:val="00344F4F"/>
    <w:rsid w:val="00350471"/>
    <w:rsid w:val="00365717"/>
    <w:rsid w:val="00365F9A"/>
    <w:rsid w:val="003767F9"/>
    <w:rsid w:val="003A2C83"/>
    <w:rsid w:val="003A7861"/>
    <w:rsid w:val="003B0891"/>
    <w:rsid w:val="003C021C"/>
    <w:rsid w:val="003C0E15"/>
    <w:rsid w:val="003C2519"/>
    <w:rsid w:val="003C4638"/>
    <w:rsid w:val="003C7870"/>
    <w:rsid w:val="003D2887"/>
    <w:rsid w:val="003D463A"/>
    <w:rsid w:val="003D626C"/>
    <w:rsid w:val="003E0036"/>
    <w:rsid w:val="003E06DE"/>
    <w:rsid w:val="003F0C14"/>
    <w:rsid w:val="004048B1"/>
    <w:rsid w:val="00411692"/>
    <w:rsid w:val="0041396B"/>
    <w:rsid w:val="00416AEC"/>
    <w:rsid w:val="004176D8"/>
    <w:rsid w:val="004242B2"/>
    <w:rsid w:val="004246BE"/>
    <w:rsid w:val="00425679"/>
    <w:rsid w:val="00425A79"/>
    <w:rsid w:val="00427771"/>
    <w:rsid w:val="0043567C"/>
    <w:rsid w:val="0044041F"/>
    <w:rsid w:val="00441695"/>
    <w:rsid w:val="004439B3"/>
    <w:rsid w:val="00447406"/>
    <w:rsid w:val="004601B0"/>
    <w:rsid w:val="004653BD"/>
    <w:rsid w:val="004700E6"/>
    <w:rsid w:val="00470895"/>
    <w:rsid w:val="00474490"/>
    <w:rsid w:val="00485257"/>
    <w:rsid w:val="004871BE"/>
    <w:rsid w:val="00490FA1"/>
    <w:rsid w:val="00495333"/>
    <w:rsid w:val="00496E68"/>
    <w:rsid w:val="00497782"/>
    <w:rsid w:val="004A44CD"/>
    <w:rsid w:val="004A451A"/>
    <w:rsid w:val="004A71C8"/>
    <w:rsid w:val="004A751E"/>
    <w:rsid w:val="004A7804"/>
    <w:rsid w:val="004C1002"/>
    <w:rsid w:val="004C5541"/>
    <w:rsid w:val="004C57C4"/>
    <w:rsid w:val="004C6E3A"/>
    <w:rsid w:val="004D0FEF"/>
    <w:rsid w:val="004E1A29"/>
    <w:rsid w:val="004E2DF4"/>
    <w:rsid w:val="004E7C89"/>
    <w:rsid w:val="004F4533"/>
    <w:rsid w:val="004F4B33"/>
    <w:rsid w:val="004F7080"/>
    <w:rsid w:val="005140B8"/>
    <w:rsid w:val="00520570"/>
    <w:rsid w:val="005210EB"/>
    <w:rsid w:val="00523854"/>
    <w:rsid w:val="0053165D"/>
    <w:rsid w:val="0053707E"/>
    <w:rsid w:val="00542B3E"/>
    <w:rsid w:val="00543E7B"/>
    <w:rsid w:val="005543E1"/>
    <w:rsid w:val="00554C93"/>
    <w:rsid w:val="0056238F"/>
    <w:rsid w:val="00563DDD"/>
    <w:rsid w:val="00564DF0"/>
    <w:rsid w:val="00565334"/>
    <w:rsid w:val="00571FB5"/>
    <w:rsid w:val="0057332A"/>
    <w:rsid w:val="00575BB0"/>
    <w:rsid w:val="005838E9"/>
    <w:rsid w:val="00587BEF"/>
    <w:rsid w:val="00593D6B"/>
    <w:rsid w:val="00596845"/>
    <w:rsid w:val="005A2794"/>
    <w:rsid w:val="005A3D22"/>
    <w:rsid w:val="005A4DD7"/>
    <w:rsid w:val="005B35F5"/>
    <w:rsid w:val="005B3962"/>
    <w:rsid w:val="005B7D9D"/>
    <w:rsid w:val="005B7ED9"/>
    <w:rsid w:val="005C56B2"/>
    <w:rsid w:val="005C6991"/>
    <w:rsid w:val="005D0A86"/>
    <w:rsid w:val="005D6B11"/>
    <w:rsid w:val="005E634E"/>
    <w:rsid w:val="005F31A0"/>
    <w:rsid w:val="005F4F37"/>
    <w:rsid w:val="00603F13"/>
    <w:rsid w:val="00606402"/>
    <w:rsid w:val="00613811"/>
    <w:rsid w:val="006138F5"/>
    <w:rsid w:val="00620A48"/>
    <w:rsid w:val="00632387"/>
    <w:rsid w:val="00635127"/>
    <w:rsid w:val="0064109B"/>
    <w:rsid w:val="00642F58"/>
    <w:rsid w:val="00651208"/>
    <w:rsid w:val="006534C9"/>
    <w:rsid w:val="00654682"/>
    <w:rsid w:val="006546FB"/>
    <w:rsid w:val="00655049"/>
    <w:rsid w:val="00655E6E"/>
    <w:rsid w:val="006561DC"/>
    <w:rsid w:val="006618F5"/>
    <w:rsid w:val="00663A42"/>
    <w:rsid w:val="00665D32"/>
    <w:rsid w:val="006662E0"/>
    <w:rsid w:val="00681DB7"/>
    <w:rsid w:val="00697126"/>
    <w:rsid w:val="006B38E9"/>
    <w:rsid w:val="006C2561"/>
    <w:rsid w:val="006C626E"/>
    <w:rsid w:val="006C7E8B"/>
    <w:rsid w:val="006D1FB2"/>
    <w:rsid w:val="006D5574"/>
    <w:rsid w:val="006E3360"/>
    <w:rsid w:val="006E59A9"/>
    <w:rsid w:val="006F532E"/>
    <w:rsid w:val="006F79E3"/>
    <w:rsid w:val="0070321A"/>
    <w:rsid w:val="007158FC"/>
    <w:rsid w:val="007167BE"/>
    <w:rsid w:val="00716B0C"/>
    <w:rsid w:val="00717FEC"/>
    <w:rsid w:val="007415EE"/>
    <w:rsid w:val="007741F8"/>
    <w:rsid w:val="00787340"/>
    <w:rsid w:val="00792212"/>
    <w:rsid w:val="00792286"/>
    <w:rsid w:val="007A741F"/>
    <w:rsid w:val="007A7C61"/>
    <w:rsid w:val="007B0FF4"/>
    <w:rsid w:val="007B129E"/>
    <w:rsid w:val="007B4244"/>
    <w:rsid w:val="007C1913"/>
    <w:rsid w:val="007C1CEA"/>
    <w:rsid w:val="007C7022"/>
    <w:rsid w:val="007D57F1"/>
    <w:rsid w:val="007D71AF"/>
    <w:rsid w:val="007D7E8E"/>
    <w:rsid w:val="007E147D"/>
    <w:rsid w:val="007E67A3"/>
    <w:rsid w:val="007E6B9A"/>
    <w:rsid w:val="007E7DCE"/>
    <w:rsid w:val="00803ECF"/>
    <w:rsid w:val="0082502F"/>
    <w:rsid w:val="00834FE0"/>
    <w:rsid w:val="0084001B"/>
    <w:rsid w:val="0084089C"/>
    <w:rsid w:val="0084225A"/>
    <w:rsid w:val="00842289"/>
    <w:rsid w:val="008431D5"/>
    <w:rsid w:val="00846141"/>
    <w:rsid w:val="00850744"/>
    <w:rsid w:val="00851727"/>
    <w:rsid w:val="00853D1E"/>
    <w:rsid w:val="0087481A"/>
    <w:rsid w:val="00881295"/>
    <w:rsid w:val="00890B34"/>
    <w:rsid w:val="00895683"/>
    <w:rsid w:val="008A040F"/>
    <w:rsid w:val="008B0A8C"/>
    <w:rsid w:val="008B5F8D"/>
    <w:rsid w:val="008C1E05"/>
    <w:rsid w:val="008C251B"/>
    <w:rsid w:val="008C36C9"/>
    <w:rsid w:val="008C445B"/>
    <w:rsid w:val="008D47D2"/>
    <w:rsid w:val="008F53F1"/>
    <w:rsid w:val="00900E0D"/>
    <w:rsid w:val="00902B88"/>
    <w:rsid w:val="00912F56"/>
    <w:rsid w:val="009146B3"/>
    <w:rsid w:val="00915C73"/>
    <w:rsid w:val="00921EA0"/>
    <w:rsid w:val="009223C3"/>
    <w:rsid w:val="0092719D"/>
    <w:rsid w:val="00932357"/>
    <w:rsid w:val="0093603F"/>
    <w:rsid w:val="00941D8F"/>
    <w:rsid w:val="00944062"/>
    <w:rsid w:val="0094571D"/>
    <w:rsid w:val="00954820"/>
    <w:rsid w:val="00962BDF"/>
    <w:rsid w:val="009631FD"/>
    <w:rsid w:val="009651B8"/>
    <w:rsid w:val="00970AE4"/>
    <w:rsid w:val="009750D9"/>
    <w:rsid w:val="00975B3A"/>
    <w:rsid w:val="009902D7"/>
    <w:rsid w:val="00996499"/>
    <w:rsid w:val="00997A28"/>
    <w:rsid w:val="009A1BAF"/>
    <w:rsid w:val="009A34CC"/>
    <w:rsid w:val="009A402E"/>
    <w:rsid w:val="009B6812"/>
    <w:rsid w:val="009C0ACC"/>
    <w:rsid w:val="009C36F5"/>
    <w:rsid w:val="009C4EA5"/>
    <w:rsid w:val="009C61BB"/>
    <w:rsid w:val="009D09AA"/>
    <w:rsid w:val="009D29C5"/>
    <w:rsid w:val="009D7059"/>
    <w:rsid w:val="009E003D"/>
    <w:rsid w:val="009E0607"/>
    <w:rsid w:val="009E0A3A"/>
    <w:rsid w:val="009E1E91"/>
    <w:rsid w:val="009F3C5C"/>
    <w:rsid w:val="00A00AA2"/>
    <w:rsid w:val="00A03C1D"/>
    <w:rsid w:val="00A10D4B"/>
    <w:rsid w:val="00A164AB"/>
    <w:rsid w:val="00A17B57"/>
    <w:rsid w:val="00A22A00"/>
    <w:rsid w:val="00A24994"/>
    <w:rsid w:val="00A50DB7"/>
    <w:rsid w:val="00A6597C"/>
    <w:rsid w:val="00A6629A"/>
    <w:rsid w:val="00A7064C"/>
    <w:rsid w:val="00A708D7"/>
    <w:rsid w:val="00A733F6"/>
    <w:rsid w:val="00A819A8"/>
    <w:rsid w:val="00A85244"/>
    <w:rsid w:val="00A87823"/>
    <w:rsid w:val="00A919ED"/>
    <w:rsid w:val="00A94456"/>
    <w:rsid w:val="00A97BDD"/>
    <w:rsid w:val="00AA1A20"/>
    <w:rsid w:val="00AA3A9D"/>
    <w:rsid w:val="00AB3750"/>
    <w:rsid w:val="00AB7571"/>
    <w:rsid w:val="00AC1695"/>
    <w:rsid w:val="00AD0C5B"/>
    <w:rsid w:val="00AD3C36"/>
    <w:rsid w:val="00AD7ABE"/>
    <w:rsid w:val="00AE514B"/>
    <w:rsid w:val="00AF4C06"/>
    <w:rsid w:val="00B02135"/>
    <w:rsid w:val="00B068EC"/>
    <w:rsid w:val="00B14357"/>
    <w:rsid w:val="00B2019D"/>
    <w:rsid w:val="00B237F6"/>
    <w:rsid w:val="00B23FA3"/>
    <w:rsid w:val="00B2402E"/>
    <w:rsid w:val="00B27F43"/>
    <w:rsid w:val="00B31714"/>
    <w:rsid w:val="00B34308"/>
    <w:rsid w:val="00B360DE"/>
    <w:rsid w:val="00B374D5"/>
    <w:rsid w:val="00B40DA9"/>
    <w:rsid w:val="00B5272E"/>
    <w:rsid w:val="00B54C78"/>
    <w:rsid w:val="00B5625B"/>
    <w:rsid w:val="00B74779"/>
    <w:rsid w:val="00B75F6D"/>
    <w:rsid w:val="00B80845"/>
    <w:rsid w:val="00B8155A"/>
    <w:rsid w:val="00B85EE8"/>
    <w:rsid w:val="00B91A6E"/>
    <w:rsid w:val="00B9755F"/>
    <w:rsid w:val="00BA0162"/>
    <w:rsid w:val="00BA1604"/>
    <w:rsid w:val="00BA6A14"/>
    <w:rsid w:val="00BB239D"/>
    <w:rsid w:val="00BB3E78"/>
    <w:rsid w:val="00BB5F6D"/>
    <w:rsid w:val="00BB7A07"/>
    <w:rsid w:val="00BC20CB"/>
    <w:rsid w:val="00BC60D0"/>
    <w:rsid w:val="00BC7BC6"/>
    <w:rsid w:val="00BD1920"/>
    <w:rsid w:val="00BE11DB"/>
    <w:rsid w:val="00BF13B6"/>
    <w:rsid w:val="00C00958"/>
    <w:rsid w:val="00C1361E"/>
    <w:rsid w:val="00C16B52"/>
    <w:rsid w:val="00C3441F"/>
    <w:rsid w:val="00C34EF5"/>
    <w:rsid w:val="00C50242"/>
    <w:rsid w:val="00C521A2"/>
    <w:rsid w:val="00C60C35"/>
    <w:rsid w:val="00C63E7F"/>
    <w:rsid w:val="00C644C8"/>
    <w:rsid w:val="00C64E48"/>
    <w:rsid w:val="00C66795"/>
    <w:rsid w:val="00C72736"/>
    <w:rsid w:val="00C73688"/>
    <w:rsid w:val="00C85078"/>
    <w:rsid w:val="00C86CA9"/>
    <w:rsid w:val="00C9182A"/>
    <w:rsid w:val="00C92F91"/>
    <w:rsid w:val="00CA265B"/>
    <w:rsid w:val="00CA6CFE"/>
    <w:rsid w:val="00CB4E97"/>
    <w:rsid w:val="00CC1DA5"/>
    <w:rsid w:val="00CD0164"/>
    <w:rsid w:val="00CD2CB4"/>
    <w:rsid w:val="00CD5209"/>
    <w:rsid w:val="00CD6FFD"/>
    <w:rsid w:val="00CD7EEA"/>
    <w:rsid w:val="00CE4376"/>
    <w:rsid w:val="00CF1034"/>
    <w:rsid w:val="00D06C8B"/>
    <w:rsid w:val="00D10A9A"/>
    <w:rsid w:val="00D170A0"/>
    <w:rsid w:val="00D20A10"/>
    <w:rsid w:val="00D3325E"/>
    <w:rsid w:val="00D45A48"/>
    <w:rsid w:val="00D47FEA"/>
    <w:rsid w:val="00D518F5"/>
    <w:rsid w:val="00D63BE0"/>
    <w:rsid w:val="00D71CEF"/>
    <w:rsid w:val="00D76A3A"/>
    <w:rsid w:val="00D80A60"/>
    <w:rsid w:val="00D83118"/>
    <w:rsid w:val="00D83693"/>
    <w:rsid w:val="00D9758D"/>
    <w:rsid w:val="00DA3AAE"/>
    <w:rsid w:val="00DA7541"/>
    <w:rsid w:val="00DB44F9"/>
    <w:rsid w:val="00DB450E"/>
    <w:rsid w:val="00DB5F7F"/>
    <w:rsid w:val="00DC0ACC"/>
    <w:rsid w:val="00DD1D87"/>
    <w:rsid w:val="00DD4D59"/>
    <w:rsid w:val="00DD7216"/>
    <w:rsid w:val="00DF163A"/>
    <w:rsid w:val="00DF4E19"/>
    <w:rsid w:val="00DF73D8"/>
    <w:rsid w:val="00E00D8E"/>
    <w:rsid w:val="00E0225F"/>
    <w:rsid w:val="00E05D68"/>
    <w:rsid w:val="00E20A9E"/>
    <w:rsid w:val="00E213E5"/>
    <w:rsid w:val="00E306AC"/>
    <w:rsid w:val="00E30EC0"/>
    <w:rsid w:val="00E33378"/>
    <w:rsid w:val="00E423E0"/>
    <w:rsid w:val="00E472B3"/>
    <w:rsid w:val="00E51AC5"/>
    <w:rsid w:val="00E53E99"/>
    <w:rsid w:val="00E56530"/>
    <w:rsid w:val="00E56970"/>
    <w:rsid w:val="00E56EC3"/>
    <w:rsid w:val="00E62046"/>
    <w:rsid w:val="00E707FC"/>
    <w:rsid w:val="00E75ADC"/>
    <w:rsid w:val="00E767FE"/>
    <w:rsid w:val="00E77EF4"/>
    <w:rsid w:val="00E83FE1"/>
    <w:rsid w:val="00E8577C"/>
    <w:rsid w:val="00E916C3"/>
    <w:rsid w:val="00E92951"/>
    <w:rsid w:val="00E92D7E"/>
    <w:rsid w:val="00EB15A5"/>
    <w:rsid w:val="00EB7084"/>
    <w:rsid w:val="00EB7C1A"/>
    <w:rsid w:val="00EC19D5"/>
    <w:rsid w:val="00EC36AE"/>
    <w:rsid w:val="00ED01BB"/>
    <w:rsid w:val="00ED783C"/>
    <w:rsid w:val="00EE1DB3"/>
    <w:rsid w:val="00EF1AB4"/>
    <w:rsid w:val="00EF5799"/>
    <w:rsid w:val="00F03F3F"/>
    <w:rsid w:val="00F04421"/>
    <w:rsid w:val="00F10E64"/>
    <w:rsid w:val="00F13798"/>
    <w:rsid w:val="00F14681"/>
    <w:rsid w:val="00F2044A"/>
    <w:rsid w:val="00F267C2"/>
    <w:rsid w:val="00F30536"/>
    <w:rsid w:val="00F32D6E"/>
    <w:rsid w:val="00F33293"/>
    <w:rsid w:val="00F4762F"/>
    <w:rsid w:val="00F736D1"/>
    <w:rsid w:val="00F82A09"/>
    <w:rsid w:val="00F82B8B"/>
    <w:rsid w:val="00F954FB"/>
    <w:rsid w:val="00F95C59"/>
    <w:rsid w:val="00FB3665"/>
    <w:rsid w:val="00FC0B01"/>
    <w:rsid w:val="00FC5FFC"/>
    <w:rsid w:val="00FD17D8"/>
    <w:rsid w:val="00FD2E73"/>
    <w:rsid w:val="00FD7B43"/>
    <w:rsid w:val="00FE58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2CA4A2E"/>
  <w15:chartTrackingRefBased/>
  <w15:docId w15:val="{8ED0985F-4DC3-4D3C-A65A-D9A92A80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DF0"/>
    <w:pPr>
      <w:spacing w:line="259" w:lineRule="auto"/>
    </w:pPr>
    <w:rPr>
      <w:kern w:val="0"/>
      <w:sz w:val="22"/>
      <w:szCs w:val="22"/>
      <w14:ligatures w14:val="none"/>
    </w:rPr>
  </w:style>
  <w:style w:type="paragraph" w:styleId="Heading1">
    <w:name w:val="heading 1"/>
    <w:aliases w:val="H1,First subtitle,Section Heading,heading1,Antraste 1,h1,Section Heading Char,heading1 Char,Antraste 1 Char,h1 Char,Virsraksts _ 1 līmenis _ sab,Virsraksts 1"/>
    <w:basedOn w:val="Normal"/>
    <w:next w:val="Normal"/>
    <w:link w:val="Heading1Char"/>
    <w:qFormat/>
    <w:rsid w:val="00564D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iPriority w:val="99"/>
    <w:unhideWhenUsed/>
    <w:qFormat/>
    <w:rsid w:val="00564D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4D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64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4D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64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64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64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64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564DF0"/>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
    <w:basedOn w:val="DefaultParagraphFont"/>
    <w:link w:val="Heading2"/>
    <w:uiPriority w:val="99"/>
    <w:rsid w:val="00564D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4D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64DF0"/>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4DF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64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64DF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64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64DF0"/>
    <w:rPr>
      <w:rFonts w:eastAsiaTheme="majorEastAsia" w:cstheme="majorBidi"/>
      <w:color w:val="272727" w:themeColor="text1" w:themeTint="D8"/>
    </w:rPr>
  </w:style>
  <w:style w:type="paragraph" w:styleId="Title">
    <w:name w:val="Title"/>
    <w:basedOn w:val="Normal"/>
    <w:next w:val="Normal"/>
    <w:link w:val="TitleChar"/>
    <w:uiPriority w:val="10"/>
    <w:qFormat/>
    <w:rsid w:val="00564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DF0"/>
    <w:pPr>
      <w:spacing w:before="160"/>
      <w:jc w:val="center"/>
    </w:pPr>
    <w:rPr>
      <w:i/>
      <w:iCs/>
      <w:color w:val="404040" w:themeColor="text1" w:themeTint="BF"/>
    </w:rPr>
  </w:style>
  <w:style w:type="character" w:customStyle="1" w:styleId="QuoteChar">
    <w:name w:val="Quote Char"/>
    <w:basedOn w:val="DefaultParagraphFont"/>
    <w:link w:val="Quote"/>
    <w:uiPriority w:val="29"/>
    <w:rsid w:val="00564DF0"/>
    <w:rPr>
      <w:i/>
      <w:iCs/>
      <w:color w:val="404040" w:themeColor="text1" w:themeTint="BF"/>
    </w:rPr>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564DF0"/>
    <w:pPr>
      <w:ind w:left="720"/>
      <w:contextualSpacing/>
    </w:pPr>
  </w:style>
  <w:style w:type="character" w:styleId="IntenseEmphasis">
    <w:name w:val="Intense Emphasis"/>
    <w:basedOn w:val="DefaultParagraphFont"/>
    <w:uiPriority w:val="21"/>
    <w:qFormat/>
    <w:rsid w:val="00564DF0"/>
    <w:rPr>
      <w:i/>
      <w:iCs/>
      <w:color w:val="0F4761" w:themeColor="accent1" w:themeShade="BF"/>
    </w:rPr>
  </w:style>
  <w:style w:type="paragraph" w:styleId="IntenseQuote">
    <w:name w:val="Intense Quote"/>
    <w:basedOn w:val="Normal"/>
    <w:next w:val="Normal"/>
    <w:link w:val="IntenseQuoteChar"/>
    <w:uiPriority w:val="30"/>
    <w:qFormat/>
    <w:rsid w:val="00564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DF0"/>
    <w:rPr>
      <w:i/>
      <w:iCs/>
      <w:color w:val="0F4761" w:themeColor="accent1" w:themeShade="BF"/>
    </w:rPr>
  </w:style>
  <w:style w:type="character" w:styleId="IntenseReference">
    <w:name w:val="Intense Reference"/>
    <w:basedOn w:val="DefaultParagraphFont"/>
    <w:uiPriority w:val="32"/>
    <w:qFormat/>
    <w:rsid w:val="00564DF0"/>
    <w:rPr>
      <w:b/>
      <w:bCs/>
      <w:smallCaps/>
      <w:color w:val="0F4761" w:themeColor="accent1" w:themeShade="BF"/>
      <w:spacing w:val="5"/>
    </w:rPr>
  </w:style>
  <w:style w:type="numbering" w:customStyle="1" w:styleId="NoList1">
    <w:name w:val="No List1"/>
    <w:next w:val="NoList"/>
    <w:uiPriority w:val="99"/>
    <w:semiHidden/>
    <w:unhideWhenUsed/>
    <w:rsid w:val="00564DF0"/>
  </w:style>
  <w:style w:type="character" w:styleId="Hyperlink">
    <w:name w:val="Hyperlink"/>
    <w:uiPriority w:val="99"/>
    <w:unhideWhenUsed/>
    <w:rsid w:val="00564DF0"/>
    <w:rPr>
      <w:color w:val="0000FF"/>
      <w:u w:val="single"/>
    </w:rPr>
  </w:style>
  <w:style w:type="character" w:customStyle="1" w:styleId="Heading1Char1">
    <w:name w:val="Heading 1 Char1"/>
    <w:aliases w:val="H1 Char1,First subtitle Char1"/>
    <w:basedOn w:val="DefaultParagraphFont"/>
    <w:rsid w:val="00564DF0"/>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564DF0"/>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564DF0"/>
    <w:rPr>
      <w:rFonts w:ascii="Times New Roman" w:eastAsia="Calibri" w:hAnsi="Times New Roman" w:cs="Times New Roman"/>
      <w:kern w:val="0"/>
      <w:sz w:val="20"/>
      <w:szCs w:val="20"/>
      <w:lang w:eastAsia="ar-SA"/>
      <w14:ligatures w14:val="none"/>
    </w:rPr>
  </w:style>
  <w:style w:type="character" w:customStyle="1" w:styleId="CommentTextChar">
    <w:name w:val="Comment Text Char"/>
    <w:basedOn w:val="DefaultParagraphFont"/>
    <w:link w:val="CommentText"/>
    <w:uiPriority w:val="99"/>
    <w:rsid w:val="00564DF0"/>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564DF0"/>
    <w:pPr>
      <w:spacing w:after="200" w:line="240" w:lineRule="auto"/>
    </w:pPr>
    <w:rPr>
      <w:rFonts w:ascii="Calibri" w:eastAsia="Times New Roman" w:hAnsi="Calibri" w:cs="Times New Roman"/>
      <w:kern w:val="2"/>
      <w:sz w:val="20"/>
      <w:szCs w:val="20"/>
      <w:lang w:eastAsia="lv-LV"/>
      <w14:ligatures w14:val="standardContextual"/>
    </w:rPr>
  </w:style>
  <w:style w:type="character" w:customStyle="1" w:styleId="CommentTextChar1">
    <w:name w:val="Comment Text Char1"/>
    <w:basedOn w:val="DefaultParagraphFont"/>
    <w:uiPriority w:val="99"/>
    <w:semiHidden/>
    <w:rsid w:val="00564DF0"/>
    <w:rPr>
      <w:kern w:val="0"/>
      <w:sz w:val="20"/>
      <w:szCs w:val="20"/>
      <w14:ligatures w14:val="none"/>
    </w:rPr>
  </w:style>
  <w:style w:type="character" w:customStyle="1" w:styleId="HeaderChar">
    <w:name w:val="Header Char"/>
    <w:aliases w:val="Header Char Char Char,Message Char"/>
    <w:basedOn w:val="DefaultParagraphFont"/>
    <w:link w:val="Header"/>
    <w:uiPriority w:val="99"/>
    <w:rsid w:val="00564DF0"/>
    <w:rPr>
      <w:rFonts w:ascii="Times New Roman" w:eastAsia="Calibri" w:hAnsi="Times New Roman" w:cs="Times New Roman"/>
      <w:lang w:val="x-none" w:eastAsia="ar-SA"/>
    </w:rPr>
  </w:style>
  <w:style w:type="paragraph" w:styleId="Header">
    <w:name w:val="header"/>
    <w:aliases w:val="Header Char Char,Message"/>
    <w:basedOn w:val="Normal"/>
    <w:link w:val="HeaderChar"/>
    <w:uiPriority w:val="99"/>
    <w:unhideWhenUsed/>
    <w:rsid w:val="00564DF0"/>
    <w:pPr>
      <w:tabs>
        <w:tab w:val="center" w:pos="4153"/>
        <w:tab w:val="right" w:pos="8306"/>
      </w:tabs>
      <w:suppressAutoHyphens/>
      <w:spacing w:after="0" w:line="240" w:lineRule="auto"/>
      <w:jc w:val="both"/>
    </w:pPr>
    <w:rPr>
      <w:rFonts w:ascii="Times New Roman" w:eastAsia="Calibri" w:hAnsi="Times New Roman" w:cs="Times New Roman"/>
      <w:kern w:val="2"/>
      <w:sz w:val="24"/>
      <w:szCs w:val="24"/>
      <w:lang w:val="x-none" w:eastAsia="ar-SA"/>
      <w14:ligatures w14:val="standardContextual"/>
    </w:rPr>
  </w:style>
  <w:style w:type="character" w:customStyle="1" w:styleId="HeaderChar1">
    <w:name w:val="Header Char1"/>
    <w:basedOn w:val="DefaultParagraphFont"/>
    <w:uiPriority w:val="99"/>
    <w:semiHidden/>
    <w:rsid w:val="00564DF0"/>
    <w:rPr>
      <w:kern w:val="0"/>
      <w:sz w:val="22"/>
      <w:szCs w:val="22"/>
      <w14:ligatures w14:val="none"/>
    </w:rPr>
  </w:style>
  <w:style w:type="character" w:customStyle="1" w:styleId="FooterChar">
    <w:name w:val="Footer Char"/>
    <w:basedOn w:val="DefaultParagraphFont"/>
    <w:link w:val="Footer"/>
    <w:uiPriority w:val="99"/>
    <w:rsid w:val="00564DF0"/>
    <w:rPr>
      <w:rFonts w:ascii="Calibri" w:eastAsia="Times New Roman" w:hAnsi="Calibri" w:cs="Times New Roman"/>
      <w:lang w:eastAsia="lv-LV"/>
    </w:rPr>
  </w:style>
  <w:style w:type="paragraph" w:styleId="Footer">
    <w:name w:val="footer"/>
    <w:basedOn w:val="Normal"/>
    <w:link w:val="FooterChar"/>
    <w:uiPriority w:val="99"/>
    <w:unhideWhenUsed/>
    <w:rsid w:val="00564DF0"/>
    <w:pPr>
      <w:tabs>
        <w:tab w:val="center" w:pos="4153"/>
        <w:tab w:val="right" w:pos="8306"/>
      </w:tabs>
      <w:spacing w:after="0" w:line="240" w:lineRule="auto"/>
    </w:pPr>
    <w:rPr>
      <w:rFonts w:ascii="Calibri" w:eastAsia="Times New Roman" w:hAnsi="Calibri" w:cs="Times New Roman"/>
      <w:kern w:val="2"/>
      <w:sz w:val="24"/>
      <w:szCs w:val="24"/>
      <w:lang w:eastAsia="lv-LV"/>
      <w14:ligatures w14:val="standardContextual"/>
    </w:rPr>
  </w:style>
  <w:style w:type="character" w:customStyle="1" w:styleId="FooterChar1">
    <w:name w:val="Footer Char1"/>
    <w:basedOn w:val="DefaultParagraphFont"/>
    <w:uiPriority w:val="99"/>
    <w:semiHidden/>
    <w:rsid w:val="00564DF0"/>
    <w:rPr>
      <w:kern w:val="0"/>
      <w:sz w:val="22"/>
      <w:szCs w:val="22"/>
      <w14:ligatures w14:val="none"/>
    </w:rPr>
  </w:style>
  <w:style w:type="character" w:customStyle="1" w:styleId="BodyTextChar">
    <w:name w:val="Body Text Char"/>
    <w:basedOn w:val="DefaultParagraphFont"/>
    <w:link w:val="BodyText"/>
    <w:rsid w:val="00564DF0"/>
    <w:rPr>
      <w:rFonts w:ascii="Arial Narrow" w:eastAsia="Times New Roman" w:hAnsi="Arial Narrow" w:cs="Times New Roman"/>
      <w:b/>
      <w:bCs/>
    </w:rPr>
  </w:style>
  <w:style w:type="paragraph" w:styleId="BodyText">
    <w:name w:val="Body Text"/>
    <w:basedOn w:val="Normal"/>
    <w:link w:val="BodyTextChar"/>
    <w:unhideWhenUsed/>
    <w:rsid w:val="00564DF0"/>
    <w:pPr>
      <w:spacing w:after="0" w:line="240" w:lineRule="auto"/>
      <w:jc w:val="both"/>
    </w:pPr>
    <w:rPr>
      <w:rFonts w:ascii="Arial Narrow" w:eastAsia="Times New Roman" w:hAnsi="Arial Narrow" w:cs="Times New Roman"/>
      <w:b/>
      <w:bCs/>
      <w:kern w:val="2"/>
      <w:sz w:val="24"/>
      <w:szCs w:val="24"/>
      <w14:ligatures w14:val="standardContextual"/>
    </w:rPr>
  </w:style>
  <w:style w:type="character" w:customStyle="1" w:styleId="BodyTextChar1">
    <w:name w:val="Body Text Char1"/>
    <w:basedOn w:val="DefaultParagraphFont"/>
    <w:uiPriority w:val="99"/>
    <w:semiHidden/>
    <w:rsid w:val="00564DF0"/>
    <w:rPr>
      <w:kern w:val="0"/>
      <w:sz w:val="22"/>
      <w:szCs w:val="22"/>
      <w14:ligatures w14:val="none"/>
    </w:rPr>
  </w:style>
  <w:style w:type="character" w:customStyle="1" w:styleId="BodyTextIndentChar">
    <w:name w:val="Body Text Indent Char"/>
    <w:basedOn w:val="DefaultParagraphFont"/>
    <w:link w:val="BodyTextIndent"/>
    <w:uiPriority w:val="99"/>
    <w:semiHidden/>
    <w:rsid w:val="00564DF0"/>
    <w:rPr>
      <w:rFonts w:ascii="Times New Roman" w:eastAsia="Times New Roman" w:hAnsi="Times New Roman" w:cs="Times New Roman"/>
      <w:lang w:val="x-none" w:eastAsia="x-none"/>
    </w:rPr>
  </w:style>
  <w:style w:type="paragraph" w:styleId="BodyTextIndent">
    <w:name w:val="Body Text Indent"/>
    <w:basedOn w:val="Normal"/>
    <w:link w:val="BodyTextIndentChar"/>
    <w:uiPriority w:val="99"/>
    <w:semiHidden/>
    <w:unhideWhenUsed/>
    <w:rsid w:val="00564DF0"/>
    <w:pPr>
      <w:spacing w:after="120" w:line="240" w:lineRule="auto"/>
      <w:ind w:left="283"/>
    </w:pPr>
    <w:rPr>
      <w:rFonts w:ascii="Times New Roman" w:eastAsia="Times New Roman" w:hAnsi="Times New Roman" w:cs="Times New Roman"/>
      <w:kern w:val="2"/>
      <w:sz w:val="24"/>
      <w:szCs w:val="24"/>
      <w:lang w:val="x-none" w:eastAsia="x-none"/>
      <w14:ligatures w14:val="standardContextual"/>
    </w:rPr>
  </w:style>
  <w:style w:type="character" w:customStyle="1" w:styleId="BodyTextIndentChar1">
    <w:name w:val="Body Text Indent Char1"/>
    <w:basedOn w:val="DefaultParagraphFont"/>
    <w:uiPriority w:val="99"/>
    <w:semiHidden/>
    <w:rsid w:val="00564DF0"/>
    <w:rPr>
      <w:kern w:val="0"/>
      <w:sz w:val="22"/>
      <w:szCs w:val="22"/>
      <w14:ligatures w14:val="none"/>
    </w:rPr>
  </w:style>
  <w:style w:type="character" w:customStyle="1" w:styleId="BodyText3Char">
    <w:name w:val="Body Text 3 Char"/>
    <w:basedOn w:val="DefaultParagraphFont"/>
    <w:link w:val="BodyText3"/>
    <w:semiHidden/>
    <w:rsid w:val="00564DF0"/>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564DF0"/>
    <w:pPr>
      <w:spacing w:after="120" w:line="240" w:lineRule="auto"/>
      <w:ind w:left="851" w:hanging="851"/>
      <w:jc w:val="both"/>
    </w:pPr>
    <w:rPr>
      <w:rFonts w:ascii="Calibri" w:eastAsia="ヒラギノ角ゴ Pro W3" w:hAnsi="Calibri" w:cs="Times New Roman"/>
      <w:color w:val="000000"/>
      <w:kern w:val="2"/>
      <w:sz w:val="18"/>
      <w:szCs w:val="18"/>
      <w14:ligatures w14:val="standardContextual"/>
    </w:rPr>
  </w:style>
  <w:style w:type="character" w:customStyle="1" w:styleId="BodyText3Char1">
    <w:name w:val="Body Text 3 Char1"/>
    <w:basedOn w:val="DefaultParagraphFont"/>
    <w:uiPriority w:val="99"/>
    <w:semiHidden/>
    <w:rsid w:val="00564DF0"/>
    <w:rPr>
      <w:kern w:val="0"/>
      <w:sz w:val="16"/>
      <w:szCs w:val="16"/>
      <w14:ligatures w14:val="none"/>
    </w:rPr>
  </w:style>
  <w:style w:type="character" w:customStyle="1" w:styleId="CommentSubjectChar">
    <w:name w:val="Comment Subject Char"/>
    <w:basedOn w:val="CommentTextChar"/>
    <w:link w:val="CommentSubject"/>
    <w:uiPriority w:val="99"/>
    <w:rsid w:val="00564DF0"/>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unhideWhenUsed/>
    <w:rsid w:val="00564DF0"/>
    <w:rPr>
      <w:b/>
      <w:bCs/>
    </w:rPr>
  </w:style>
  <w:style w:type="character" w:customStyle="1" w:styleId="CommentSubjectChar1">
    <w:name w:val="Comment Subject Char1"/>
    <w:basedOn w:val="CommentTextChar1"/>
    <w:uiPriority w:val="99"/>
    <w:semiHidden/>
    <w:rsid w:val="00564DF0"/>
    <w:rPr>
      <w:b/>
      <w:bCs/>
      <w:kern w:val="0"/>
      <w:sz w:val="20"/>
      <w:szCs w:val="20"/>
      <w14:ligatures w14:val="none"/>
    </w:rPr>
  </w:style>
  <w:style w:type="character" w:customStyle="1" w:styleId="BalloonTextChar">
    <w:name w:val="Balloon Text Char"/>
    <w:basedOn w:val="DefaultParagraphFont"/>
    <w:link w:val="BalloonText"/>
    <w:uiPriority w:val="99"/>
    <w:semiHidden/>
    <w:rsid w:val="00564DF0"/>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564DF0"/>
    <w:pPr>
      <w:suppressAutoHyphens/>
      <w:spacing w:after="0" w:line="240" w:lineRule="auto"/>
      <w:jc w:val="both"/>
    </w:pPr>
    <w:rPr>
      <w:rFonts w:ascii="Tahoma" w:eastAsia="Calibri" w:hAnsi="Tahoma" w:cs="Tahoma"/>
      <w:kern w:val="2"/>
      <w:sz w:val="16"/>
      <w:szCs w:val="16"/>
      <w:lang w:eastAsia="ar-SA"/>
      <w14:ligatures w14:val="standardContextual"/>
    </w:rPr>
  </w:style>
  <w:style w:type="character" w:customStyle="1" w:styleId="BalloonTextChar1">
    <w:name w:val="Balloon Text Char1"/>
    <w:basedOn w:val="DefaultParagraphFont"/>
    <w:uiPriority w:val="99"/>
    <w:semiHidden/>
    <w:rsid w:val="00564DF0"/>
    <w:rPr>
      <w:rFonts w:ascii="Segoe UI" w:hAnsi="Segoe UI" w:cs="Segoe UI"/>
      <w:kern w:val="0"/>
      <w:sz w:val="18"/>
      <w:szCs w:val="18"/>
      <w14:ligatures w14:val="none"/>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564DF0"/>
  </w:style>
  <w:style w:type="paragraph" w:customStyle="1" w:styleId="PPSBullet1">
    <w:name w:val="PPS_Bullet1"/>
    <w:basedOn w:val="Normal"/>
    <w:next w:val="ListParagraph"/>
    <w:qFormat/>
    <w:rsid w:val="00564DF0"/>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564DF0"/>
    <w:rPr>
      <w:rFonts w:ascii="Arial" w:eastAsia="Times New Roman" w:hAnsi="Arial" w:cs="Arial"/>
      <w:b/>
    </w:rPr>
  </w:style>
  <w:style w:type="paragraph" w:customStyle="1" w:styleId="Apakpunkts">
    <w:name w:val="Apakšpunkts"/>
    <w:basedOn w:val="Normal"/>
    <w:link w:val="ApakpunktsChar"/>
    <w:rsid w:val="00564DF0"/>
    <w:pPr>
      <w:tabs>
        <w:tab w:val="num" w:pos="851"/>
      </w:tabs>
      <w:spacing w:after="0" w:line="240" w:lineRule="auto"/>
      <w:ind w:left="851" w:hanging="851"/>
    </w:pPr>
    <w:rPr>
      <w:rFonts w:ascii="Arial" w:eastAsia="Times New Roman" w:hAnsi="Arial" w:cs="Arial"/>
      <w:b/>
      <w:kern w:val="2"/>
      <w:sz w:val="24"/>
      <w:szCs w:val="24"/>
      <w14:ligatures w14:val="standardContextual"/>
    </w:rPr>
  </w:style>
  <w:style w:type="paragraph" w:customStyle="1" w:styleId="Punkts">
    <w:name w:val="Punkts"/>
    <w:basedOn w:val="Normal"/>
    <w:next w:val="Apakpunkts"/>
    <w:rsid w:val="00564DF0"/>
    <w:pPr>
      <w:numPr>
        <w:ilvl w:val="1"/>
        <w:numId w:val="1"/>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564DF0"/>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564DF0"/>
    <w:pPr>
      <w:numPr>
        <w:ilvl w:val="2"/>
        <w:numId w:val="1"/>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564DF0"/>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564DF0"/>
    <w:pPr>
      <w:suppressAutoHyphens w:val="0"/>
      <w:jc w:val="left"/>
    </w:pPr>
    <w:rPr>
      <w:rFonts w:ascii="Arial" w:eastAsia="Times New Roman" w:hAnsi="Arial" w:cs="Arial"/>
      <w:sz w:val="16"/>
      <w:szCs w:val="16"/>
      <w:lang w:eastAsia="en-US"/>
    </w:rPr>
  </w:style>
  <w:style w:type="paragraph" w:customStyle="1" w:styleId="Default">
    <w:name w:val="Default"/>
    <w:rsid w:val="00564DF0"/>
    <w:pPr>
      <w:widowControl w:val="0"/>
      <w:autoSpaceDE w:val="0"/>
      <w:autoSpaceDN w:val="0"/>
      <w:adjustRightInd w:val="0"/>
      <w:spacing w:after="0" w:line="240" w:lineRule="auto"/>
    </w:pPr>
    <w:rPr>
      <w:rFonts w:ascii="KCMBJD+TimesNewRoman" w:eastAsia="Times New Roman" w:hAnsi="KCMBJD+TimesNewRoman" w:cs="KCMBJD+TimesNewRoman"/>
      <w:color w:val="000000"/>
      <w:kern w:val="0"/>
      <w:lang w:eastAsia="lv-LV"/>
      <w14:ligatures w14:val="none"/>
    </w:rPr>
  </w:style>
  <w:style w:type="paragraph" w:customStyle="1" w:styleId="CM1">
    <w:name w:val="CM1"/>
    <w:basedOn w:val="Default"/>
    <w:next w:val="Default"/>
    <w:rsid w:val="00564DF0"/>
    <w:pPr>
      <w:spacing w:line="276" w:lineRule="atLeast"/>
    </w:pPr>
    <w:rPr>
      <w:rFonts w:cs="Times New Roman"/>
      <w:color w:val="auto"/>
    </w:rPr>
  </w:style>
  <w:style w:type="paragraph" w:customStyle="1" w:styleId="CM143">
    <w:name w:val="CM143"/>
    <w:basedOn w:val="Default"/>
    <w:next w:val="Default"/>
    <w:rsid w:val="00564DF0"/>
    <w:rPr>
      <w:rFonts w:cs="Times New Roman"/>
      <w:color w:val="auto"/>
    </w:rPr>
  </w:style>
  <w:style w:type="paragraph" w:customStyle="1" w:styleId="CM144">
    <w:name w:val="CM144"/>
    <w:basedOn w:val="Default"/>
    <w:next w:val="Default"/>
    <w:rsid w:val="00564DF0"/>
    <w:rPr>
      <w:rFonts w:cs="Times New Roman"/>
      <w:color w:val="auto"/>
    </w:rPr>
  </w:style>
  <w:style w:type="paragraph" w:customStyle="1" w:styleId="CM145">
    <w:name w:val="CM145"/>
    <w:basedOn w:val="Default"/>
    <w:next w:val="Default"/>
    <w:rsid w:val="00564DF0"/>
    <w:rPr>
      <w:rFonts w:cs="Times New Roman"/>
      <w:color w:val="auto"/>
    </w:rPr>
  </w:style>
  <w:style w:type="paragraph" w:customStyle="1" w:styleId="CM2">
    <w:name w:val="CM2"/>
    <w:basedOn w:val="Default"/>
    <w:next w:val="Default"/>
    <w:rsid w:val="00564DF0"/>
    <w:pPr>
      <w:spacing w:line="328" w:lineRule="atLeast"/>
    </w:pPr>
    <w:rPr>
      <w:rFonts w:cs="Times New Roman"/>
      <w:color w:val="auto"/>
    </w:rPr>
  </w:style>
  <w:style w:type="paragraph" w:customStyle="1" w:styleId="CM147">
    <w:name w:val="CM147"/>
    <w:basedOn w:val="Default"/>
    <w:next w:val="Default"/>
    <w:rsid w:val="00564DF0"/>
    <w:rPr>
      <w:rFonts w:cs="Times New Roman"/>
      <w:color w:val="auto"/>
    </w:rPr>
  </w:style>
  <w:style w:type="paragraph" w:customStyle="1" w:styleId="CM3">
    <w:name w:val="CM3"/>
    <w:basedOn w:val="Default"/>
    <w:next w:val="Default"/>
    <w:rsid w:val="00564DF0"/>
    <w:pPr>
      <w:spacing w:line="273" w:lineRule="atLeast"/>
    </w:pPr>
    <w:rPr>
      <w:rFonts w:cs="Times New Roman"/>
      <w:color w:val="auto"/>
    </w:rPr>
  </w:style>
  <w:style w:type="paragraph" w:customStyle="1" w:styleId="CM4">
    <w:name w:val="CM4"/>
    <w:basedOn w:val="Default"/>
    <w:next w:val="Default"/>
    <w:rsid w:val="00564DF0"/>
    <w:pPr>
      <w:spacing w:line="278" w:lineRule="atLeast"/>
    </w:pPr>
    <w:rPr>
      <w:rFonts w:cs="Times New Roman"/>
      <w:color w:val="auto"/>
    </w:rPr>
  </w:style>
  <w:style w:type="paragraph" w:customStyle="1" w:styleId="CM5">
    <w:name w:val="CM5"/>
    <w:basedOn w:val="Default"/>
    <w:next w:val="Default"/>
    <w:rsid w:val="00564DF0"/>
    <w:pPr>
      <w:spacing w:line="276" w:lineRule="atLeast"/>
    </w:pPr>
    <w:rPr>
      <w:rFonts w:cs="Times New Roman"/>
      <w:color w:val="auto"/>
    </w:rPr>
  </w:style>
  <w:style w:type="paragraph" w:customStyle="1" w:styleId="CM6">
    <w:name w:val="CM6"/>
    <w:basedOn w:val="Default"/>
    <w:next w:val="Default"/>
    <w:rsid w:val="00564DF0"/>
    <w:pPr>
      <w:spacing w:line="278" w:lineRule="atLeast"/>
    </w:pPr>
    <w:rPr>
      <w:rFonts w:cs="Times New Roman"/>
      <w:color w:val="auto"/>
    </w:rPr>
  </w:style>
  <w:style w:type="paragraph" w:customStyle="1" w:styleId="CM7">
    <w:name w:val="CM7"/>
    <w:basedOn w:val="Default"/>
    <w:next w:val="Default"/>
    <w:rsid w:val="00564DF0"/>
    <w:pPr>
      <w:spacing w:line="276" w:lineRule="atLeast"/>
    </w:pPr>
    <w:rPr>
      <w:rFonts w:cs="Times New Roman"/>
      <w:color w:val="auto"/>
    </w:rPr>
  </w:style>
  <w:style w:type="paragraph" w:customStyle="1" w:styleId="CM200">
    <w:name w:val="CM200"/>
    <w:basedOn w:val="Default"/>
    <w:next w:val="Default"/>
    <w:rsid w:val="00564DF0"/>
    <w:rPr>
      <w:rFonts w:cs="Times New Roman"/>
      <w:color w:val="auto"/>
    </w:rPr>
  </w:style>
  <w:style w:type="paragraph" w:customStyle="1" w:styleId="CM8">
    <w:name w:val="CM8"/>
    <w:basedOn w:val="Default"/>
    <w:next w:val="Default"/>
    <w:rsid w:val="00564DF0"/>
    <w:pPr>
      <w:spacing w:line="276" w:lineRule="atLeast"/>
    </w:pPr>
    <w:rPr>
      <w:rFonts w:cs="Times New Roman"/>
      <w:color w:val="auto"/>
    </w:rPr>
  </w:style>
  <w:style w:type="paragraph" w:customStyle="1" w:styleId="CM9">
    <w:name w:val="CM9"/>
    <w:basedOn w:val="Default"/>
    <w:next w:val="Default"/>
    <w:rsid w:val="00564DF0"/>
    <w:rPr>
      <w:rFonts w:cs="Times New Roman"/>
      <w:color w:val="auto"/>
    </w:rPr>
  </w:style>
  <w:style w:type="paragraph" w:customStyle="1" w:styleId="CM10">
    <w:name w:val="CM10"/>
    <w:basedOn w:val="Default"/>
    <w:next w:val="Default"/>
    <w:rsid w:val="00564DF0"/>
    <w:pPr>
      <w:spacing w:line="276" w:lineRule="atLeast"/>
    </w:pPr>
    <w:rPr>
      <w:rFonts w:cs="Times New Roman"/>
      <w:color w:val="auto"/>
    </w:rPr>
  </w:style>
  <w:style w:type="paragraph" w:customStyle="1" w:styleId="CM150">
    <w:name w:val="CM150"/>
    <w:basedOn w:val="Default"/>
    <w:next w:val="Default"/>
    <w:rsid w:val="00564DF0"/>
    <w:rPr>
      <w:rFonts w:cs="Times New Roman"/>
      <w:color w:val="auto"/>
    </w:rPr>
  </w:style>
  <w:style w:type="paragraph" w:customStyle="1" w:styleId="CM148">
    <w:name w:val="CM148"/>
    <w:basedOn w:val="Default"/>
    <w:next w:val="Default"/>
    <w:rsid w:val="00564DF0"/>
    <w:rPr>
      <w:rFonts w:cs="Times New Roman"/>
      <w:color w:val="auto"/>
    </w:rPr>
  </w:style>
  <w:style w:type="paragraph" w:customStyle="1" w:styleId="CM12">
    <w:name w:val="CM12"/>
    <w:basedOn w:val="Default"/>
    <w:next w:val="Default"/>
    <w:rsid w:val="00564DF0"/>
    <w:pPr>
      <w:spacing w:line="278" w:lineRule="atLeast"/>
    </w:pPr>
    <w:rPr>
      <w:rFonts w:cs="Times New Roman"/>
      <w:color w:val="auto"/>
    </w:rPr>
  </w:style>
  <w:style w:type="paragraph" w:customStyle="1" w:styleId="CM13">
    <w:name w:val="CM13"/>
    <w:basedOn w:val="Default"/>
    <w:next w:val="Default"/>
    <w:rsid w:val="00564DF0"/>
    <w:rPr>
      <w:rFonts w:cs="Times New Roman"/>
      <w:color w:val="auto"/>
    </w:rPr>
  </w:style>
  <w:style w:type="paragraph" w:customStyle="1" w:styleId="CM14">
    <w:name w:val="CM14"/>
    <w:basedOn w:val="Default"/>
    <w:next w:val="Default"/>
    <w:rsid w:val="00564DF0"/>
    <w:pPr>
      <w:spacing w:line="276" w:lineRule="atLeast"/>
    </w:pPr>
    <w:rPr>
      <w:rFonts w:cs="Times New Roman"/>
      <w:color w:val="auto"/>
    </w:rPr>
  </w:style>
  <w:style w:type="paragraph" w:customStyle="1" w:styleId="CM15">
    <w:name w:val="CM15"/>
    <w:basedOn w:val="Default"/>
    <w:next w:val="Default"/>
    <w:rsid w:val="00564DF0"/>
    <w:pPr>
      <w:spacing w:line="276" w:lineRule="atLeast"/>
    </w:pPr>
    <w:rPr>
      <w:rFonts w:cs="Times New Roman"/>
      <w:color w:val="auto"/>
    </w:rPr>
  </w:style>
  <w:style w:type="paragraph" w:customStyle="1" w:styleId="CM16">
    <w:name w:val="CM16"/>
    <w:basedOn w:val="Default"/>
    <w:next w:val="Default"/>
    <w:rsid w:val="00564DF0"/>
    <w:pPr>
      <w:spacing w:line="276" w:lineRule="atLeast"/>
    </w:pPr>
    <w:rPr>
      <w:rFonts w:cs="Times New Roman"/>
      <w:color w:val="auto"/>
    </w:rPr>
  </w:style>
  <w:style w:type="paragraph" w:customStyle="1" w:styleId="CM17">
    <w:name w:val="CM17"/>
    <w:basedOn w:val="Default"/>
    <w:next w:val="Default"/>
    <w:rsid w:val="00564DF0"/>
    <w:pPr>
      <w:spacing w:line="271" w:lineRule="atLeast"/>
    </w:pPr>
    <w:rPr>
      <w:rFonts w:cs="Times New Roman"/>
      <w:color w:val="auto"/>
    </w:rPr>
  </w:style>
  <w:style w:type="paragraph" w:customStyle="1" w:styleId="CM18">
    <w:name w:val="CM18"/>
    <w:basedOn w:val="Default"/>
    <w:next w:val="Default"/>
    <w:rsid w:val="00564DF0"/>
    <w:pPr>
      <w:spacing w:line="276" w:lineRule="atLeast"/>
    </w:pPr>
    <w:rPr>
      <w:rFonts w:cs="Times New Roman"/>
      <w:color w:val="auto"/>
    </w:rPr>
  </w:style>
  <w:style w:type="paragraph" w:customStyle="1" w:styleId="CM152">
    <w:name w:val="CM152"/>
    <w:basedOn w:val="Default"/>
    <w:next w:val="Default"/>
    <w:rsid w:val="00564DF0"/>
    <w:rPr>
      <w:rFonts w:cs="Times New Roman"/>
      <w:color w:val="auto"/>
    </w:rPr>
  </w:style>
  <w:style w:type="paragraph" w:customStyle="1" w:styleId="CM153">
    <w:name w:val="CM153"/>
    <w:basedOn w:val="Default"/>
    <w:next w:val="Default"/>
    <w:rsid w:val="00564DF0"/>
    <w:rPr>
      <w:rFonts w:cs="Times New Roman"/>
      <w:color w:val="auto"/>
    </w:rPr>
  </w:style>
  <w:style w:type="paragraph" w:customStyle="1" w:styleId="CM19">
    <w:name w:val="CM19"/>
    <w:basedOn w:val="Default"/>
    <w:next w:val="Default"/>
    <w:rsid w:val="00564DF0"/>
    <w:pPr>
      <w:spacing w:line="276" w:lineRule="atLeast"/>
    </w:pPr>
    <w:rPr>
      <w:rFonts w:cs="Times New Roman"/>
      <w:color w:val="auto"/>
    </w:rPr>
  </w:style>
  <w:style w:type="paragraph" w:customStyle="1" w:styleId="CM20">
    <w:name w:val="CM20"/>
    <w:basedOn w:val="Default"/>
    <w:next w:val="Default"/>
    <w:rsid w:val="00564DF0"/>
    <w:pPr>
      <w:spacing w:line="276" w:lineRule="atLeast"/>
    </w:pPr>
    <w:rPr>
      <w:rFonts w:cs="Times New Roman"/>
      <w:color w:val="auto"/>
    </w:rPr>
  </w:style>
  <w:style w:type="paragraph" w:customStyle="1" w:styleId="CM149">
    <w:name w:val="CM149"/>
    <w:basedOn w:val="Default"/>
    <w:next w:val="Default"/>
    <w:rsid w:val="00564DF0"/>
    <w:rPr>
      <w:rFonts w:cs="Times New Roman"/>
      <w:color w:val="auto"/>
    </w:rPr>
  </w:style>
  <w:style w:type="paragraph" w:customStyle="1" w:styleId="CM154">
    <w:name w:val="CM154"/>
    <w:basedOn w:val="Default"/>
    <w:next w:val="Default"/>
    <w:rsid w:val="00564DF0"/>
    <w:rPr>
      <w:rFonts w:cs="Times New Roman"/>
      <w:color w:val="auto"/>
    </w:rPr>
  </w:style>
  <w:style w:type="paragraph" w:customStyle="1" w:styleId="CM155">
    <w:name w:val="CM155"/>
    <w:basedOn w:val="Default"/>
    <w:next w:val="Default"/>
    <w:rsid w:val="00564DF0"/>
    <w:rPr>
      <w:rFonts w:cs="Times New Roman"/>
      <w:color w:val="auto"/>
    </w:rPr>
  </w:style>
  <w:style w:type="paragraph" w:customStyle="1" w:styleId="CM23">
    <w:name w:val="CM23"/>
    <w:basedOn w:val="Default"/>
    <w:next w:val="Default"/>
    <w:rsid w:val="00564DF0"/>
    <w:pPr>
      <w:spacing w:line="276" w:lineRule="atLeast"/>
    </w:pPr>
    <w:rPr>
      <w:rFonts w:cs="Times New Roman"/>
      <w:color w:val="auto"/>
    </w:rPr>
  </w:style>
  <w:style w:type="paragraph" w:customStyle="1" w:styleId="CM24">
    <w:name w:val="CM24"/>
    <w:basedOn w:val="Default"/>
    <w:next w:val="Default"/>
    <w:rsid w:val="00564DF0"/>
    <w:rPr>
      <w:rFonts w:cs="Times New Roman"/>
      <w:color w:val="auto"/>
    </w:rPr>
  </w:style>
  <w:style w:type="paragraph" w:customStyle="1" w:styleId="CM25">
    <w:name w:val="CM25"/>
    <w:basedOn w:val="Default"/>
    <w:next w:val="Default"/>
    <w:rsid w:val="00564DF0"/>
    <w:pPr>
      <w:spacing w:line="276" w:lineRule="atLeast"/>
    </w:pPr>
    <w:rPr>
      <w:rFonts w:cs="Times New Roman"/>
      <w:color w:val="auto"/>
    </w:rPr>
  </w:style>
  <w:style w:type="paragraph" w:customStyle="1" w:styleId="CM26">
    <w:name w:val="CM26"/>
    <w:basedOn w:val="Default"/>
    <w:next w:val="Default"/>
    <w:rsid w:val="00564DF0"/>
    <w:pPr>
      <w:spacing w:line="276" w:lineRule="atLeast"/>
    </w:pPr>
    <w:rPr>
      <w:rFonts w:cs="Times New Roman"/>
      <w:color w:val="auto"/>
    </w:rPr>
  </w:style>
  <w:style w:type="paragraph" w:customStyle="1" w:styleId="CM156">
    <w:name w:val="CM156"/>
    <w:basedOn w:val="Default"/>
    <w:next w:val="Default"/>
    <w:rsid w:val="00564DF0"/>
    <w:rPr>
      <w:rFonts w:cs="Times New Roman"/>
      <w:color w:val="auto"/>
    </w:rPr>
  </w:style>
  <w:style w:type="paragraph" w:customStyle="1" w:styleId="CM27">
    <w:name w:val="CM27"/>
    <w:basedOn w:val="Default"/>
    <w:next w:val="Default"/>
    <w:rsid w:val="00564DF0"/>
    <w:rPr>
      <w:rFonts w:cs="Times New Roman"/>
      <w:color w:val="auto"/>
    </w:rPr>
  </w:style>
  <w:style w:type="paragraph" w:customStyle="1" w:styleId="CM21">
    <w:name w:val="CM21"/>
    <w:basedOn w:val="Default"/>
    <w:next w:val="Default"/>
    <w:rsid w:val="00564DF0"/>
    <w:pPr>
      <w:spacing w:line="273" w:lineRule="atLeast"/>
    </w:pPr>
    <w:rPr>
      <w:rFonts w:cs="Times New Roman"/>
      <w:color w:val="auto"/>
    </w:rPr>
  </w:style>
  <w:style w:type="paragraph" w:customStyle="1" w:styleId="CM29">
    <w:name w:val="CM29"/>
    <w:basedOn w:val="Default"/>
    <w:next w:val="Default"/>
    <w:rsid w:val="00564DF0"/>
    <w:pPr>
      <w:spacing w:line="276" w:lineRule="atLeast"/>
    </w:pPr>
    <w:rPr>
      <w:rFonts w:cs="Times New Roman"/>
      <w:color w:val="auto"/>
    </w:rPr>
  </w:style>
  <w:style w:type="paragraph" w:customStyle="1" w:styleId="CM30">
    <w:name w:val="CM30"/>
    <w:basedOn w:val="Default"/>
    <w:next w:val="Default"/>
    <w:rsid w:val="00564DF0"/>
    <w:pPr>
      <w:spacing w:line="276" w:lineRule="atLeast"/>
    </w:pPr>
    <w:rPr>
      <w:rFonts w:cs="Times New Roman"/>
      <w:color w:val="auto"/>
    </w:rPr>
  </w:style>
  <w:style w:type="paragraph" w:customStyle="1" w:styleId="CM157">
    <w:name w:val="CM157"/>
    <w:basedOn w:val="Default"/>
    <w:next w:val="Default"/>
    <w:rsid w:val="00564DF0"/>
    <w:rPr>
      <w:rFonts w:cs="Times New Roman"/>
      <w:color w:val="auto"/>
    </w:rPr>
  </w:style>
  <w:style w:type="paragraph" w:customStyle="1" w:styleId="CM31">
    <w:name w:val="CM31"/>
    <w:basedOn w:val="Default"/>
    <w:next w:val="Default"/>
    <w:rsid w:val="00564DF0"/>
    <w:pPr>
      <w:spacing w:line="300" w:lineRule="atLeast"/>
    </w:pPr>
    <w:rPr>
      <w:rFonts w:cs="Times New Roman"/>
      <w:color w:val="auto"/>
    </w:rPr>
  </w:style>
  <w:style w:type="paragraph" w:customStyle="1" w:styleId="CM32">
    <w:name w:val="CM32"/>
    <w:basedOn w:val="Default"/>
    <w:next w:val="Default"/>
    <w:rsid w:val="00564DF0"/>
    <w:pPr>
      <w:spacing w:line="276" w:lineRule="atLeast"/>
    </w:pPr>
    <w:rPr>
      <w:rFonts w:cs="Times New Roman"/>
      <w:color w:val="auto"/>
    </w:rPr>
  </w:style>
  <w:style w:type="paragraph" w:customStyle="1" w:styleId="CM158">
    <w:name w:val="CM158"/>
    <w:basedOn w:val="Default"/>
    <w:next w:val="Default"/>
    <w:rsid w:val="00564DF0"/>
    <w:rPr>
      <w:rFonts w:cs="Times New Roman"/>
      <w:color w:val="auto"/>
    </w:rPr>
  </w:style>
  <w:style w:type="paragraph" w:customStyle="1" w:styleId="CM33">
    <w:name w:val="CM33"/>
    <w:basedOn w:val="Default"/>
    <w:next w:val="Default"/>
    <w:rsid w:val="00564DF0"/>
    <w:pPr>
      <w:spacing w:line="300" w:lineRule="atLeast"/>
    </w:pPr>
    <w:rPr>
      <w:rFonts w:cs="Times New Roman"/>
      <w:color w:val="auto"/>
    </w:rPr>
  </w:style>
  <w:style w:type="paragraph" w:customStyle="1" w:styleId="CM34">
    <w:name w:val="CM34"/>
    <w:basedOn w:val="Default"/>
    <w:next w:val="Default"/>
    <w:rsid w:val="00564DF0"/>
    <w:pPr>
      <w:spacing w:line="276" w:lineRule="atLeast"/>
    </w:pPr>
    <w:rPr>
      <w:rFonts w:cs="Times New Roman"/>
      <w:color w:val="auto"/>
    </w:rPr>
  </w:style>
  <w:style w:type="paragraph" w:customStyle="1" w:styleId="CM35">
    <w:name w:val="CM35"/>
    <w:basedOn w:val="Default"/>
    <w:next w:val="Default"/>
    <w:rsid w:val="00564DF0"/>
    <w:pPr>
      <w:spacing w:line="303" w:lineRule="atLeast"/>
    </w:pPr>
    <w:rPr>
      <w:rFonts w:cs="Times New Roman"/>
      <w:color w:val="auto"/>
    </w:rPr>
  </w:style>
  <w:style w:type="paragraph" w:customStyle="1" w:styleId="CM36">
    <w:name w:val="CM36"/>
    <w:basedOn w:val="Default"/>
    <w:next w:val="Default"/>
    <w:rsid w:val="00564DF0"/>
    <w:rPr>
      <w:rFonts w:cs="Times New Roman"/>
      <w:color w:val="auto"/>
    </w:rPr>
  </w:style>
  <w:style w:type="paragraph" w:customStyle="1" w:styleId="CM38">
    <w:name w:val="CM38"/>
    <w:basedOn w:val="Default"/>
    <w:next w:val="Default"/>
    <w:rsid w:val="00564DF0"/>
    <w:rPr>
      <w:rFonts w:cs="Times New Roman"/>
      <w:color w:val="auto"/>
    </w:rPr>
  </w:style>
  <w:style w:type="paragraph" w:customStyle="1" w:styleId="CM39">
    <w:name w:val="CM39"/>
    <w:basedOn w:val="Default"/>
    <w:next w:val="Default"/>
    <w:rsid w:val="00564DF0"/>
    <w:pPr>
      <w:spacing w:line="276" w:lineRule="atLeast"/>
    </w:pPr>
    <w:rPr>
      <w:rFonts w:cs="Times New Roman"/>
      <w:color w:val="auto"/>
    </w:rPr>
  </w:style>
  <w:style w:type="paragraph" w:customStyle="1" w:styleId="CM146">
    <w:name w:val="CM146"/>
    <w:basedOn w:val="Default"/>
    <w:next w:val="Default"/>
    <w:rsid w:val="00564DF0"/>
    <w:rPr>
      <w:rFonts w:cs="Times New Roman"/>
      <w:color w:val="auto"/>
    </w:rPr>
  </w:style>
  <w:style w:type="paragraph" w:customStyle="1" w:styleId="CM40">
    <w:name w:val="CM40"/>
    <w:basedOn w:val="Default"/>
    <w:next w:val="Default"/>
    <w:rsid w:val="00564DF0"/>
    <w:rPr>
      <w:rFonts w:cs="Times New Roman"/>
      <w:color w:val="auto"/>
    </w:rPr>
  </w:style>
  <w:style w:type="paragraph" w:customStyle="1" w:styleId="CM159">
    <w:name w:val="CM159"/>
    <w:basedOn w:val="Default"/>
    <w:next w:val="Default"/>
    <w:rsid w:val="00564DF0"/>
    <w:rPr>
      <w:rFonts w:cs="Times New Roman"/>
      <w:color w:val="auto"/>
    </w:rPr>
  </w:style>
  <w:style w:type="paragraph" w:customStyle="1" w:styleId="CM42">
    <w:name w:val="CM42"/>
    <w:basedOn w:val="Default"/>
    <w:next w:val="Default"/>
    <w:rsid w:val="00564DF0"/>
    <w:pPr>
      <w:spacing w:line="300" w:lineRule="atLeast"/>
    </w:pPr>
    <w:rPr>
      <w:rFonts w:cs="Times New Roman"/>
      <w:color w:val="auto"/>
    </w:rPr>
  </w:style>
  <w:style w:type="paragraph" w:customStyle="1" w:styleId="CM160">
    <w:name w:val="CM160"/>
    <w:basedOn w:val="Default"/>
    <w:next w:val="Default"/>
    <w:rsid w:val="00564DF0"/>
    <w:rPr>
      <w:rFonts w:cs="Times New Roman"/>
      <w:color w:val="auto"/>
    </w:rPr>
  </w:style>
  <w:style w:type="paragraph" w:customStyle="1" w:styleId="CM161">
    <w:name w:val="CM161"/>
    <w:basedOn w:val="Default"/>
    <w:next w:val="Default"/>
    <w:rsid w:val="00564DF0"/>
    <w:rPr>
      <w:rFonts w:cs="Times New Roman"/>
      <w:color w:val="auto"/>
    </w:rPr>
  </w:style>
  <w:style w:type="paragraph" w:customStyle="1" w:styleId="CM162">
    <w:name w:val="CM162"/>
    <w:basedOn w:val="Default"/>
    <w:next w:val="Default"/>
    <w:rsid w:val="00564DF0"/>
    <w:rPr>
      <w:rFonts w:cs="Times New Roman"/>
      <w:color w:val="auto"/>
    </w:rPr>
  </w:style>
  <w:style w:type="paragraph" w:customStyle="1" w:styleId="CM44">
    <w:name w:val="CM44"/>
    <w:basedOn w:val="Default"/>
    <w:next w:val="Default"/>
    <w:rsid w:val="00564DF0"/>
    <w:pPr>
      <w:spacing w:line="298" w:lineRule="atLeast"/>
    </w:pPr>
    <w:rPr>
      <w:rFonts w:cs="Times New Roman"/>
      <w:color w:val="auto"/>
    </w:rPr>
  </w:style>
  <w:style w:type="paragraph" w:customStyle="1" w:styleId="CM45">
    <w:name w:val="CM45"/>
    <w:basedOn w:val="Default"/>
    <w:next w:val="Default"/>
    <w:rsid w:val="00564DF0"/>
    <w:pPr>
      <w:spacing w:line="276" w:lineRule="atLeast"/>
    </w:pPr>
    <w:rPr>
      <w:rFonts w:cs="Times New Roman"/>
      <w:color w:val="auto"/>
    </w:rPr>
  </w:style>
  <w:style w:type="paragraph" w:customStyle="1" w:styleId="CM163">
    <w:name w:val="CM163"/>
    <w:basedOn w:val="Default"/>
    <w:next w:val="Default"/>
    <w:rsid w:val="00564DF0"/>
    <w:rPr>
      <w:rFonts w:cs="Times New Roman"/>
      <w:color w:val="auto"/>
    </w:rPr>
  </w:style>
  <w:style w:type="paragraph" w:customStyle="1" w:styleId="CM164">
    <w:name w:val="CM164"/>
    <w:basedOn w:val="Default"/>
    <w:next w:val="Default"/>
    <w:rsid w:val="00564DF0"/>
    <w:rPr>
      <w:rFonts w:cs="Times New Roman"/>
      <w:color w:val="auto"/>
    </w:rPr>
  </w:style>
  <w:style w:type="paragraph" w:customStyle="1" w:styleId="CM47">
    <w:name w:val="CM47"/>
    <w:basedOn w:val="Default"/>
    <w:next w:val="Default"/>
    <w:rsid w:val="00564DF0"/>
    <w:pPr>
      <w:spacing w:line="276" w:lineRule="atLeast"/>
    </w:pPr>
    <w:rPr>
      <w:rFonts w:cs="Times New Roman"/>
      <w:color w:val="auto"/>
    </w:rPr>
  </w:style>
  <w:style w:type="paragraph" w:customStyle="1" w:styleId="CM48">
    <w:name w:val="CM48"/>
    <w:basedOn w:val="Default"/>
    <w:next w:val="Default"/>
    <w:rsid w:val="00564DF0"/>
    <w:pPr>
      <w:spacing w:line="276" w:lineRule="atLeast"/>
    </w:pPr>
    <w:rPr>
      <w:rFonts w:cs="Times New Roman"/>
      <w:color w:val="auto"/>
    </w:rPr>
  </w:style>
  <w:style w:type="paragraph" w:customStyle="1" w:styleId="CM49">
    <w:name w:val="CM49"/>
    <w:basedOn w:val="Default"/>
    <w:next w:val="Default"/>
    <w:rsid w:val="00564DF0"/>
    <w:pPr>
      <w:spacing w:line="276" w:lineRule="atLeast"/>
    </w:pPr>
    <w:rPr>
      <w:rFonts w:cs="Times New Roman"/>
      <w:color w:val="auto"/>
    </w:rPr>
  </w:style>
  <w:style w:type="paragraph" w:customStyle="1" w:styleId="CM151">
    <w:name w:val="CM151"/>
    <w:basedOn w:val="Default"/>
    <w:next w:val="Default"/>
    <w:rsid w:val="00564DF0"/>
    <w:rPr>
      <w:rFonts w:cs="Times New Roman"/>
      <w:color w:val="auto"/>
    </w:rPr>
  </w:style>
  <w:style w:type="paragraph" w:customStyle="1" w:styleId="CM50">
    <w:name w:val="CM50"/>
    <w:basedOn w:val="Default"/>
    <w:next w:val="Default"/>
    <w:rsid w:val="00564DF0"/>
    <w:pPr>
      <w:spacing w:line="331" w:lineRule="atLeast"/>
    </w:pPr>
    <w:rPr>
      <w:rFonts w:cs="Times New Roman"/>
      <w:color w:val="auto"/>
    </w:rPr>
  </w:style>
  <w:style w:type="paragraph" w:customStyle="1" w:styleId="CM165">
    <w:name w:val="CM165"/>
    <w:basedOn w:val="Default"/>
    <w:next w:val="Default"/>
    <w:rsid w:val="00564DF0"/>
    <w:rPr>
      <w:rFonts w:cs="Times New Roman"/>
      <w:color w:val="auto"/>
    </w:rPr>
  </w:style>
  <w:style w:type="paragraph" w:customStyle="1" w:styleId="CM52">
    <w:name w:val="CM52"/>
    <w:basedOn w:val="Default"/>
    <w:next w:val="Default"/>
    <w:rsid w:val="00564DF0"/>
    <w:pPr>
      <w:spacing w:line="276" w:lineRule="atLeast"/>
    </w:pPr>
    <w:rPr>
      <w:rFonts w:cs="Times New Roman"/>
      <w:color w:val="auto"/>
    </w:rPr>
  </w:style>
  <w:style w:type="paragraph" w:customStyle="1" w:styleId="CM53">
    <w:name w:val="CM53"/>
    <w:basedOn w:val="Default"/>
    <w:next w:val="Default"/>
    <w:rsid w:val="00564DF0"/>
    <w:pPr>
      <w:spacing w:line="276" w:lineRule="atLeast"/>
    </w:pPr>
    <w:rPr>
      <w:rFonts w:cs="Times New Roman"/>
      <w:color w:val="auto"/>
    </w:rPr>
  </w:style>
  <w:style w:type="paragraph" w:customStyle="1" w:styleId="CM54">
    <w:name w:val="CM54"/>
    <w:basedOn w:val="Default"/>
    <w:next w:val="Default"/>
    <w:rsid w:val="00564DF0"/>
    <w:pPr>
      <w:spacing w:line="331" w:lineRule="atLeast"/>
    </w:pPr>
    <w:rPr>
      <w:rFonts w:cs="Times New Roman"/>
      <w:color w:val="auto"/>
    </w:rPr>
  </w:style>
  <w:style w:type="paragraph" w:customStyle="1" w:styleId="CM166">
    <w:name w:val="CM166"/>
    <w:basedOn w:val="Default"/>
    <w:next w:val="Default"/>
    <w:rsid w:val="00564DF0"/>
    <w:rPr>
      <w:rFonts w:cs="Times New Roman"/>
      <w:color w:val="auto"/>
    </w:rPr>
  </w:style>
  <w:style w:type="paragraph" w:customStyle="1" w:styleId="CM56">
    <w:name w:val="CM56"/>
    <w:basedOn w:val="Default"/>
    <w:next w:val="Default"/>
    <w:rsid w:val="00564DF0"/>
    <w:pPr>
      <w:spacing w:line="276" w:lineRule="atLeast"/>
    </w:pPr>
    <w:rPr>
      <w:rFonts w:cs="Times New Roman"/>
      <w:color w:val="auto"/>
    </w:rPr>
  </w:style>
  <w:style w:type="paragraph" w:customStyle="1" w:styleId="CM57">
    <w:name w:val="CM57"/>
    <w:basedOn w:val="Default"/>
    <w:next w:val="Default"/>
    <w:rsid w:val="00564DF0"/>
    <w:pPr>
      <w:spacing w:line="276" w:lineRule="atLeast"/>
    </w:pPr>
    <w:rPr>
      <w:rFonts w:cs="Times New Roman"/>
      <w:color w:val="auto"/>
    </w:rPr>
  </w:style>
  <w:style w:type="paragraph" w:customStyle="1" w:styleId="CM169">
    <w:name w:val="CM169"/>
    <w:basedOn w:val="Default"/>
    <w:next w:val="Default"/>
    <w:rsid w:val="00564DF0"/>
    <w:rPr>
      <w:rFonts w:cs="Times New Roman"/>
      <w:color w:val="auto"/>
    </w:rPr>
  </w:style>
  <w:style w:type="paragraph" w:customStyle="1" w:styleId="CM58">
    <w:name w:val="CM58"/>
    <w:basedOn w:val="Default"/>
    <w:next w:val="Default"/>
    <w:rsid w:val="00564DF0"/>
    <w:pPr>
      <w:spacing w:line="208" w:lineRule="atLeast"/>
    </w:pPr>
    <w:rPr>
      <w:rFonts w:cs="Times New Roman"/>
      <w:color w:val="auto"/>
    </w:rPr>
  </w:style>
  <w:style w:type="paragraph" w:customStyle="1" w:styleId="CM170">
    <w:name w:val="CM170"/>
    <w:basedOn w:val="Default"/>
    <w:next w:val="Default"/>
    <w:rsid w:val="00564DF0"/>
    <w:rPr>
      <w:rFonts w:cs="Times New Roman"/>
      <w:color w:val="auto"/>
    </w:rPr>
  </w:style>
  <w:style w:type="paragraph" w:customStyle="1" w:styleId="CM171">
    <w:name w:val="CM171"/>
    <w:basedOn w:val="Default"/>
    <w:next w:val="Default"/>
    <w:rsid w:val="00564DF0"/>
    <w:rPr>
      <w:rFonts w:cs="Times New Roman"/>
      <w:color w:val="auto"/>
    </w:rPr>
  </w:style>
  <w:style w:type="paragraph" w:customStyle="1" w:styleId="CM59">
    <w:name w:val="CM59"/>
    <w:basedOn w:val="Default"/>
    <w:next w:val="Default"/>
    <w:rsid w:val="00564DF0"/>
    <w:pPr>
      <w:spacing w:line="276" w:lineRule="atLeast"/>
    </w:pPr>
    <w:rPr>
      <w:rFonts w:cs="Times New Roman"/>
      <w:color w:val="auto"/>
    </w:rPr>
  </w:style>
  <w:style w:type="paragraph" w:customStyle="1" w:styleId="CM60">
    <w:name w:val="CM60"/>
    <w:basedOn w:val="Default"/>
    <w:next w:val="Default"/>
    <w:rsid w:val="00564DF0"/>
    <w:pPr>
      <w:spacing w:line="300" w:lineRule="atLeast"/>
    </w:pPr>
    <w:rPr>
      <w:rFonts w:cs="Times New Roman"/>
      <w:color w:val="auto"/>
    </w:rPr>
  </w:style>
  <w:style w:type="paragraph" w:customStyle="1" w:styleId="CM62">
    <w:name w:val="CM62"/>
    <w:basedOn w:val="Default"/>
    <w:next w:val="Default"/>
    <w:rsid w:val="00564DF0"/>
    <w:rPr>
      <w:rFonts w:cs="Times New Roman"/>
      <w:color w:val="auto"/>
    </w:rPr>
  </w:style>
  <w:style w:type="paragraph" w:customStyle="1" w:styleId="CM64">
    <w:name w:val="CM64"/>
    <w:basedOn w:val="Default"/>
    <w:next w:val="Default"/>
    <w:rsid w:val="00564DF0"/>
    <w:pPr>
      <w:spacing w:line="276" w:lineRule="atLeast"/>
    </w:pPr>
    <w:rPr>
      <w:rFonts w:cs="Times New Roman"/>
      <w:color w:val="auto"/>
    </w:rPr>
  </w:style>
  <w:style w:type="paragraph" w:customStyle="1" w:styleId="CM66">
    <w:name w:val="CM66"/>
    <w:basedOn w:val="Default"/>
    <w:next w:val="Default"/>
    <w:rsid w:val="00564DF0"/>
    <w:pPr>
      <w:spacing w:line="273" w:lineRule="atLeast"/>
    </w:pPr>
    <w:rPr>
      <w:rFonts w:cs="Times New Roman"/>
      <w:color w:val="auto"/>
    </w:rPr>
  </w:style>
  <w:style w:type="paragraph" w:customStyle="1" w:styleId="CM67">
    <w:name w:val="CM67"/>
    <w:basedOn w:val="Default"/>
    <w:next w:val="Default"/>
    <w:rsid w:val="00564DF0"/>
    <w:pPr>
      <w:spacing w:line="306" w:lineRule="atLeast"/>
    </w:pPr>
    <w:rPr>
      <w:rFonts w:cs="Times New Roman"/>
      <w:color w:val="auto"/>
    </w:rPr>
  </w:style>
  <w:style w:type="paragraph" w:customStyle="1" w:styleId="CM68">
    <w:name w:val="CM68"/>
    <w:basedOn w:val="Default"/>
    <w:next w:val="Default"/>
    <w:rsid w:val="00564DF0"/>
    <w:pPr>
      <w:spacing w:line="276" w:lineRule="atLeast"/>
    </w:pPr>
    <w:rPr>
      <w:rFonts w:cs="Times New Roman"/>
      <w:color w:val="auto"/>
    </w:rPr>
  </w:style>
  <w:style w:type="paragraph" w:customStyle="1" w:styleId="CM69">
    <w:name w:val="CM69"/>
    <w:basedOn w:val="Default"/>
    <w:next w:val="Default"/>
    <w:rsid w:val="00564DF0"/>
    <w:pPr>
      <w:spacing w:line="300" w:lineRule="atLeast"/>
    </w:pPr>
    <w:rPr>
      <w:rFonts w:cs="Times New Roman"/>
      <w:color w:val="auto"/>
    </w:rPr>
  </w:style>
  <w:style w:type="paragraph" w:customStyle="1" w:styleId="CM70">
    <w:name w:val="CM70"/>
    <w:basedOn w:val="Default"/>
    <w:next w:val="Default"/>
    <w:rsid w:val="00564DF0"/>
    <w:pPr>
      <w:spacing w:line="300" w:lineRule="atLeast"/>
    </w:pPr>
    <w:rPr>
      <w:rFonts w:cs="Times New Roman"/>
      <w:color w:val="auto"/>
    </w:rPr>
  </w:style>
  <w:style w:type="paragraph" w:customStyle="1" w:styleId="CM72">
    <w:name w:val="CM72"/>
    <w:basedOn w:val="Default"/>
    <w:next w:val="Default"/>
    <w:rsid w:val="00564DF0"/>
    <w:pPr>
      <w:spacing w:line="276" w:lineRule="atLeast"/>
    </w:pPr>
    <w:rPr>
      <w:rFonts w:cs="Times New Roman"/>
      <w:color w:val="auto"/>
    </w:rPr>
  </w:style>
  <w:style w:type="paragraph" w:customStyle="1" w:styleId="CM73">
    <w:name w:val="CM73"/>
    <w:basedOn w:val="Default"/>
    <w:next w:val="Default"/>
    <w:rsid w:val="00564DF0"/>
    <w:pPr>
      <w:spacing w:line="276" w:lineRule="atLeast"/>
    </w:pPr>
    <w:rPr>
      <w:rFonts w:cs="Times New Roman"/>
      <w:color w:val="auto"/>
    </w:rPr>
  </w:style>
  <w:style w:type="paragraph" w:customStyle="1" w:styleId="CM75">
    <w:name w:val="CM75"/>
    <w:basedOn w:val="Default"/>
    <w:next w:val="Default"/>
    <w:rsid w:val="00564DF0"/>
    <w:pPr>
      <w:spacing w:line="276" w:lineRule="atLeast"/>
    </w:pPr>
    <w:rPr>
      <w:rFonts w:cs="Times New Roman"/>
      <w:color w:val="auto"/>
    </w:rPr>
  </w:style>
  <w:style w:type="paragraph" w:customStyle="1" w:styleId="CM76">
    <w:name w:val="CM76"/>
    <w:basedOn w:val="Default"/>
    <w:next w:val="Default"/>
    <w:rsid w:val="00564DF0"/>
    <w:pPr>
      <w:spacing w:line="276" w:lineRule="atLeast"/>
    </w:pPr>
    <w:rPr>
      <w:rFonts w:cs="Times New Roman"/>
      <w:color w:val="auto"/>
    </w:rPr>
  </w:style>
  <w:style w:type="paragraph" w:customStyle="1" w:styleId="CM77">
    <w:name w:val="CM77"/>
    <w:basedOn w:val="Default"/>
    <w:next w:val="Default"/>
    <w:rsid w:val="00564DF0"/>
    <w:pPr>
      <w:spacing w:line="276" w:lineRule="atLeast"/>
    </w:pPr>
    <w:rPr>
      <w:rFonts w:cs="Times New Roman"/>
      <w:color w:val="auto"/>
    </w:rPr>
  </w:style>
  <w:style w:type="paragraph" w:customStyle="1" w:styleId="CM79">
    <w:name w:val="CM79"/>
    <w:basedOn w:val="Default"/>
    <w:next w:val="Default"/>
    <w:rsid w:val="00564DF0"/>
    <w:pPr>
      <w:spacing w:line="276" w:lineRule="atLeast"/>
    </w:pPr>
    <w:rPr>
      <w:rFonts w:cs="Times New Roman"/>
      <w:color w:val="auto"/>
    </w:rPr>
  </w:style>
  <w:style w:type="paragraph" w:customStyle="1" w:styleId="CM80">
    <w:name w:val="CM80"/>
    <w:basedOn w:val="Default"/>
    <w:next w:val="Default"/>
    <w:rsid w:val="00564DF0"/>
    <w:pPr>
      <w:spacing w:line="276" w:lineRule="atLeast"/>
    </w:pPr>
    <w:rPr>
      <w:rFonts w:cs="Times New Roman"/>
      <w:color w:val="auto"/>
    </w:rPr>
  </w:style>
  <w:style w:type="paragraph" w:customStyle="1" w:styleId="CM81">
    <w:name w:val="CM81"/>
    <w:basedOn w:val="Default"/>
    <w:next w:val="Default"/>
    <w:rsid w:val="00564DF0"/>
    <w:pPr>
      <w:spacing w:line="271" w:lineRule="atLeast"/>
    </w:pPr>
    <w:rPr>
      <w:rFonts w:cs="Times New Roman"/>
      <w:color w:val="auto"/>
    </w:rPr>
  </w:style>
  <w:style w:type="paragraph" w:customStyle="1" w:styleId="CM82">
    <w:name w:val="CM82"/>
    <w:basedOn w:val="Default"/>
    <w:next w:val="Default"/>
    <w:rsid w:val="00564DF0"/>
    <w:pPr>
      <w:spacing w:line="276" w:lineRule="atLeast"/>
    </w:pPr>
    <w:rPr>
      <w:rFonts w:cs="Times New Roman"/>
      <w:color w:val="auto"/>
    </w:rPr>
  </w:style>
  <w:style w:type="paragraph" w:customStyle="1" w:styleId="CM83">
    <w:name w:val="CM83"/>
    <w:basedOn w:val="Default"/>
    <w:next w:val="Default"/>
    <w:rsid w:val="00564DF0"/>
    <w:rPr>
      <w:rFonts w:cs="Times New Roman"/>
      <w:color w:val="auto"/>
    </w:rPr>
  </w:style>
  <w:style w:type="paragraph" w:customStyle="1" w:styleId="CM184">
    <w:name w:val="CM184"/>
    <w:basedOn w:val="Default"/>
    <w:next w:val="Default"/>
    <w:rsid w:val="00564DF0"/>
    <w:rPr>
      <w:rFonts w:cs="Times New Roman"/>
      <w:color w:val="auto"/>
    </w:rPr>
  </w:style>
  <w:style w:type="paragraph" w:customStyle="1" w:styleId="CM84">
    <w:name w:val="CM84"/>
    <w:basedOn w:val="Default"/>
    <w:next w:val="Default"/>
    <w:rsid w:val="00564DF0"/>
    <w:rPr>
      <w:rFonts w:cs="Times New Roman"/>
      <w:color w:val="auto"/>
    </w:rPr>
  </w:style>
  <w:style w:type="paragraph" w:customStyle="1" w:styleId="CM85">
    <w:name w:val="CM85"/>
    <w:basedOn w:val="Default"/>
    <w:next w:val="Default"/>
    <w:rsid w:val="00564DF0"/>
    <w:rPr>
      <w:rFonts w:cs="Times New Roman"/>
      <w:color w:val="auto"/>
    </w:rPr>
  </w:style>
  <w:style w:type="paragraph" w:customStyle="1" w:styleId="CM88">
    <w:name w:val="CM88"/>
    <w:basedOn w:val="Default"/>
    <w:next w:val="Default"/>
    <w:rsid w:val="00564DF0"/>
    <w:pPr>
      <w:spacing w:line="273" w:lineRule="atLeast"/>
    </w:pPr>
    <w:rPr>
      <w:rFonts w:cs="Times New Roman"/>
      <w:color w:val="auto"/>
    </w:rPr>
  </w:style>
  <w:style w:type="paragraph" w:customStyle="1" w:styleId="CM89">
    <w:name w:val="CM89"/>
    <w:basedOn w:val="Default"/>
    <w:next w:val="Default"/>
    <w:rsid w:val="00564DF0"/>
    <w:rPr>
      <w:rFonts w:cs="Times New Roman"/>
      <w:color w:val="auto"/>
    </w:rPr>
  </w:style>
  <w:style w:type="paragraph" w:customStyle="1" w:styleId="CM90">
    <w:name w:val="CM90"/>
    <w:basedOn w:val="Default"/>
    <w:next w:val="Default"/>
    <w:rsid w:val="00564DF0"/>
    <w:pPr>
      <w:spacing w:line="298" w:lineRule="atLeast"/>
    </w:pPr>
    <w:rPr>
      <w:rFonts w:cs="Times New Roman"/>
      <w:color w:val="auto"/>
    </w:rPr>
  </w:style>
  <w:style w:type="paragraph" w:customStyle="1" w:styleId="CM74">
    <w:name w:val="CM74"/>
    <w:basedOn w:val="Default"/>
    <w:next w:val="Default"/>
    <w:rsid w:val="00564DF0"/>
    <w:pPr>
      <w:spacing w:line="298" w:lineRule="atLeast"/>
    </w:pPr>
    <w:rPr>
      <w:rFonts w:cs="Times New Roman"/>
      <w:color w:val="auto"/>
    </w:rPr>
  </w:style>
  <w:style w:type="paragraph" w:customStyle="1" w:styleId="CM91">
    <w:name w:val="CM91"/>
    <w:basedOn w:val="Default"/>
    <w:next w:val="Default"/>
    <w:rsid w:val="00564DF0"/>
    <w:pPr>
      <w:spacing w:line="276" w:lineRule="atLeast"/>
    </w:pPr>
    <w:rPr>
      <w:rFonts w:cs="Times New Roman"/>
      <w:color w:val="auto"/>
    </w:rPr>
  </w:style>
  <w:style w:type="paragraph" w:customStyle="1" w:styleId="CM95">
    <w:name w:val="CM95"/>
    <w:basedOn w:val="Default"/>
    <w:next w:val="Default"/>
    <w:rsid w:val="00564DF0"/>
    <w:rPr>
      <w:rFonts w:cs="Times New Roman"/>
      <w:color w:val="auto"/>
    </w:rPr>
  </w:style>
  <w:style w:type="paragraph" w:customStyle="1" w:styleId="CM96">
    <w:name w:val="CM96"/>
    <w:basedOn w:val="Default"/>
    <w:next w:val="Default"/>
    <w:rsid w:val="00564DF0"/>
    <w:pPr>
      <w:spacing w:line="311" w:lineRule="atLeast"/>
    </w:pPr>
    <w:rPr>
      <w:rFonts w:cs="Times New Roman"/>
      <w:color w:val="auto"/>
    </w:rPr>
  </w:style>
  <w:style w:type="paragraph" w:customStyle="1" w:styleId="CM97">
    <w:name w:val="CM97"/>
    <w:basedOn w:val="Default"/>
    <w:next w:val="Default"/>
    <w:rsid w:val="00564DF0"/>
    <w:pPr>
      <w:spacing w:line="276" w:lineRule="atLeast"/>
    </w:pPr>
    <w:rPr>
      <w:rFonts w:cs="Times New Roman"/>
      <w:color w:val="auto"/>
    </w:rPr>
  </w:style>
  <w:style w:type="paragraph" w:customStyle="1" w:styleId="CM98">
    <w:name w:val="CM98"/>
    <w:basedOn w:val="Default"/>
    <w:next w:val="Default"/>
    <w:rsid w:val="00564DF0"/>
    <w:pPr>
      <w:spacing w:line="276" w:lineRule="atLeast"/>
    </w:pPr>
    <w:rPr>
      <w:rFonts w:cs="Times New Roman"/>
      <w:color w:val="auto"/>
    </w:rPr>
  </w:style>
  <w:style w:type="paragraph" w:customStyle="1" w:styleId="CM99">
    <w:name w:val="CM99"/>
    <w:basedOn w:val="Default"/>
    <w:next w:val="Default"/>
    <w:rsid w:val="00564DF0"/>
    <w:pPr>
      <w:spacing w:line="311" w:lineRule="atLeast"/>
    </w:pPr>
    <w:rPr>
      <w:rFonts w:cs="Times New Roman"/>
      <w:color w:val="auto"/>
    </w:rPr>
  </w:style>
  <w:style w:type="paragraph" w:customStyle="1" w:styleId="CM102">
    <w:name w:val="CM102"/>
    <w:basedOn w:val="Default"/>
    <w:next w:val="Default"/>
    <w:rsid w:val="00564DF0"/>
    <w:pPr>
      <w:spacing w:line="276" w:lineRule="atLeast"/>
    </w:pPr>
    <w:rPr>
      <w:rFonts w:cs="Times New Roman"/>
      <w:color w:val="auto"/>
    </w:rPr>
  </w:style>
  <w:style w:type="paragraph" w:customStyle="1" w:styleId="CM104">
    <w:name w:val="CM104"/>
    <w:basedOn w:val="Default"/>
    <w:next w:val="Default"/>
    <w:rsid w:val="00564DF0"/>
    <w:pPr>
      <w:spacing w:line="276" w:lineRule="atLeast"/>
    </w:pPr>
    <w:rPr>
      <w:rFonts w:cs="Times New Roman"/>
      <w:color w:val="auto"/>
    </w:rPr>
  </w:style>
  <w:style w:type="paragraph" w:customStyle="1" w:styleId="CM107">
    <w:name w:val="CM107"/>
    <w:basedOn w:val="Default"/>
    <w:next w:val="Default"/>
    <w:rsid w:val="00564DF0"/>
    <w:rPr>
      <w:rFonts w:cs="Times New Roman"/>
      <w:color w:val="auto"/>
    </w:rPr>
  </w:style>
  <w:style w:type="paragraph" w:customStyle="1" w:styleId="CM110">
    <w:name w:val="CM110"/>
    <w:basedOn w:val="Default"/>
    <w:next w:val="Default"/>
    <w:rsid w:val="00564DF0"/>
    <w:pPr>
      <w:spacing w:line="273" w:lineRule="atLeast"/>
    </w:pPr>
    <w:rPr>
      <w:rFonts w:cs="Times New Roman"/>
      <w:color w:val="auto"/>
    </w:rPr>
  </w:style>
  <w:style w:type="paragraph" w:customStyle="1" w:styleId="CM111">
    <w:name w:val="CM111"/>
    <w:basedOn w:val="Default"/>
    <w:next w:val="Default"/>
    <w:rsid w:val="00564DF0"/>
    <w:pPr>
      <w:spacing w:line="311" w:lineRule="atLeast"/>
    </w:pPr>
    <w:rPr>
      <w:rFonts w:cs="Times New Roman"/>
      <w:color w:val="auto"/>
    </w:rPr>
  </w:style>
  <w:style w:type="paragraph" w:customStyle="1" w:styleId="CM112">
    <w:name w:val="CM112"/>
    <w:basedOn w:val="Default"/>
    <w:next w:val="Default"/>
    <w:rsid w:val="00564DF0"/>
    <w:pPr>
      <w:spacing w:line="276" w:lineRule="atLeast"/>
    </w:pPr>
    <w:rPr>
      <w:rFonts w:cs="Times New Roman"/>
      <w:color w:val="auto"/>
    </w:rPr>
  </w:style>
  <w:style w:type="paragraph" w:customStyle="1" w:styleId="CM117">
    <w:name w:val="CM117"/>
    <w:basedOn w:val="Default"/>
    <w:next w:val="Default"/>
    <w:rsid w:val="00564DF0"/>
    <w:pPr>
      <w:spacing w:line="300" w:lineRule="atLeast"/>
    </w:pPr>
    <w:rPr>
      <w:rFonts w:cs="Times New Roman"/>
      <w:color w:val="auto"/>
    </w:rPr>
  </w:style>
  <w:style w:type="paragraph" w:customStyle="1" w:styleId="CM119">
    <w:name w:val="CM119"/>
    <w:basedOn w:val="Default"/>
    <w:next w:val="Default"/>
    <w:rsid w:val="00564DF0"/>
    <w:rPr>
      <w:rFonts w:cs="Times New Roman"/>
      <w:color w:val="auto"/>
    </w:rPr>
  </w:style>
  <w:style w:type="paragraph" w:customStyle="1" w:styleId="CM120">
    <w:name w:val="CM120"/>
    <w:basedOn w:val="Default"/>
    <w:next w:val="Default"/>
    <w:rsid w:val="00564DF0"/>
    <w:pPr>
      <w:spacing w:line="276" w:lineRule="atLeast"/>
    </w:pPr>
    <w:rPr>
      <w:rFonts w:cs="Times New Roman"/>
      <w:color w:val="auto"/>
    </w:rPr>
  </w:style>
  <w:style w:type="paragraph" w:customStyle="1" w:styleId="CM121">
    <w:name w:val="CM121"/>
    <w:basedOn w:val="Default"/>
    <w:next w:val="Default"/>
    <w:rsid w:val="00564DF0"/>
    <w:rPr>
      <w:rFonts w:cs="Times New Roman"/>
      <w:color w:val="auto"/>
    </w:rPr>
  </w:style>
  <w:style w:type="paragraph" w:customStyle="1" w:styleId="CM122">
    <w:name w:val="CM122"/>
    <w:basedOn w:val="Default"/>
    <w:next w:val="Default"/>
    <w:rsid w:val="00564DF0"/>
    <w:rPr>
      <w:rFonts w:cs="Times New Roman"/>
      <w:color w:val="auto"/>
    </w:rPr>
  </w:style>
  <w:style w:type="paragraph" w:customStyle="1" w:styleId="CM123">
    <w:name w:val="CM123"/>
    <w:basedOn w:val="Default"/>
    <w:next w:val="Default"/>
    <w:rsid w:val="00564DF0"/>
    <w:rPr>
      <w:rFonts w:cs="Times New Roman"/>
      <w:color w:val="auto"/>
    </w:rPr>
  </w:style>
  <w:style w:type="paragraph" w:customStyle="1" w:styleId="CM135">
    <w:name w:val="CM135"/>
    <w:basedOn w:val="Default"/>
    <w:next w:val="Default"/>
    <w:rsid w:val="00564DF0"/>
    <w:pPr>
      <w:spacing w:line="276" w:lineRule="atLeast"/>
    </w:pPr>
    <w:rPr>
      <w:rFonts w:cs="Times New Roman"/>
      <w:color w:val="auto"/>
    </w:rPr>
  </w:style>
  <w:style w:type="paragraph" w:customStyle="1" w:styleId="CM139">
    <w:name w:val="CM139"/>
    <w:basedOn w:val="Default"/>
    <w:next w:val="Default"/>
    <w:rsid w:val="00564DF0"/>
    <w:pPr>
      <w:spacing w:line="276" w:lineRule="atLeast"/>
    </w:pPr>
    <w:rPr>
      <w:rFonts w:cs="Times New Roman"/>
      <w:color w:val="auto"/>
    </w:rPr>
  </w:style>
  <w:style w:type="paragraph" w:customStyle="1" w:styleId="CM140">
    <w:name w:val="CM140"/>
    <w:basedOn w:val="Default"/>
    <w:next w:val="Default"/>
    <w:rsid w:val="00564DF0"/>
    <w:pPr>
      <w:spacing w:line="276" w:lineRule="atLeast"/>
    </w:pPr>
    <w:rPr>
      <w:rFonts w:cs="Times New Roman"/>
      <w:color w:val="auto"/>
    </w:rPr>
  </w:style>
  <w:style w:type="paragraph" w:customStyle="1" w:styleId="CM141">
    <w:name w:val="CM141"/>
    <w:basedOn w:val="Default"/>
    <w:next w:val="Default"/>
    <w:rsid w:val="00564DF0"/>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564DF0"/>
    <w:pPr>
      <w:spacing w:after="0" w:line="240" w:lineRule="auto"/>
      <w:ind w:firstLine="709"/>
      <w:jc w:val="both"/>
    </w:pPr>
    <w:rPr>
      <w:rFonts w:ascii="Times New Roman" w:eastAsia="ヒラギノ角ゴ Pro W3" w:hAnsi="Times New Roman" w:cs="Times New Roman"/>
      <w:color w:val="000000"/>
      <w:kern w:val="0"/>
      <w:szCs w:val="20"/>
      <w:lang w:eastAsia="lv-LV"/>
      <w14:ligatures w14:val="none"/>
    </w:rPr>
  </w:style>
  <w:style w:type="paragraph" w:customStyle="1" w:styleId="Tabletext">
    <w:name w:val="Table text"/>
    <w:autoRedefine/>
    <w:rsid w:val="00564DF0"/>
    <w:pPr>
      <w:numPr>
        <w:numId w:val="2"/>
      </w:numPr>
      <w:spacing w:after="60" w:line="240" w:lineRule="auto"/>
      <w:ind w:left="567" w:right="57" w:hanging="567"/>
    </w:pPr>
    <w:rPr>
      <w:rFonts w:ascii="Times New Roman" w:eastAsia="ヒラギノ角ゴ Pro W3" w:hAnsi="Times New Roman" w:cs="Times New Roman"/>
      <w:color w:val="000000"/>
      <w:kern w:val="0"/>
      <w:lang w:eastAsia="lv-LV"/>
      <w14:ligatures w14:val="none"/>
    </w:rPr>
  </w:style>
  <w:style w:type="paragraph" w:customStyle="1" w:styleId="Tablehead">
    <w:name w:val="Table head"/>
    <w:autoRedefine/>
    <w:rsid w:val="00564DF0"/>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FreeForm">
    <w:name w:val="Free Form"/>
    <w:rsid w:val="00564DF0"/>
    <w:pPr>
      <w:spacing w:after="0" w:line="240" w:lineRule="auto"/>
    </w:pPr>
    <w:rPr>
      <w:rFonts w:ascii="Times New Roman" w:eastAsia="ヒラギノ角ゴ Pro W3" w:hAnsi="Times New Roman" w:cs="Times New Roman"/>
      <w:color w:val="000000"/>
      <w:kern w:val="0"/>
      <w:sz w:val="20"/>
      <w:szCs w:val="20"/>
      <w:lang w:eastAsia="lv-LV"/>
      <w14:ligatures w14:val="none"/>
    </w:rPr>
  </w:style>
  <w:style w:type="paragraph" w:customStyle="1" w:styleId="Heading2A">
    <w:name w:val="Heading 2 A"/>
    <w:next w:val="Normal"/>
    <w:rsid w:val="00564DF0"/>
    <w:pPr>
      <w:keepNext/>
      <w:tabs>
        <w:tab w:val="left" w:pos="862"/>
      </w:tabs>
      <w:spacing w:before="240" w:after="60" w:line="240" w:lineRule="auto"/>
      <w:outlineLvl w:val="1"/>
    </w:pPr>
    <w:rPr>
      <w:rFonts w:ascii="Arial Bold" w:eastAsia="ヒラギノ角ゴ Pro W3" w:hAnsi="Arial Bold" w:cs="Times New Roman"/>
      <w:color w:val="000000"/>
      <w:kern w:val="0"/>
      <w:sz w:val="32"/>
      <w:szCs w:val="20"/>
      <w:lang w:eastAsia="lv-LV"/>
      <w14:ligatures w14:val="none"/>
    </w:rPr>
  </w:style>
  <w:style w:type="paragraph" w:customStyle="1" w:styleId="TableGrid1">
    <w:name w:val="Table Grid1"/>
    <w:rsid w:val="00564DF0"/>
    <w:pPr>
      <w:spacing w:after="0" w:line="240" w:lineRule="auto"/>
      <w:ind w:firstLine="709"/>
      <w:jc w:val="both"/>
    </w:pPr>
    <w:rPr>
      <w:rFonts w:ascii="Times New Roman" w:eastAsia="ヒラギノ角ゴ Pro W3" w:hAnsi="Times New Roman" w:cs="Times New Roman"/>
      <w:color w:val="000000"/>
      <w:kern w:val="0"/>
      <w:sz w:val="20"/>
      <w:szCs w:val="20"/>
      <w:lang w:eastAsia="lv-LV"/>
      <w14:ligatures w14:val="none"/>
    </w:rPr>
  </w:style>
  <w:style w:type="paragraph" w:customStyle="1" w:styleId="Tabletext2">
    <w:name w:val="Table text 2"/>
    <w:basedOn w:val="Tabletext"/>
    <w:autoRedefine/>
    <w:rsid w:val="00564DF0"/>
    <w:pPr>
      <w:jc w:val="center"/>
    </w:pPr>
  </w:style>
  <w:style w:type="paragraph" w:customStyle="1" w:styleId="StyleHeading1">
    <w:name w:val="Style Heading 1"/>
    <w:aliases w:val="H1 + Times New Roman 12 pt Left"/>
    <w:basedOn w:val="Heading1"/>
    <w:rsid w:val="00564DF0"/>
    <w:pPr>
      <w:keepLines w:val="0"/>
      <w:tabs>
        <w:tab w:val="num" w:pos="432"/>
      </w:tabs>
      <w:spacing w:before="0" w:after="0" w:line="240" w:lineRule="auto"/>
      <w:ind w:left="432" w:hanging="432"/>
    </w:pPr>
    <w:rPr>
      <w:rFonts w:ascii="Times New Roman" w:eastAsia="Times New Roman" w:hAnsi="Times New Roman" w:cs="Times New Roman"/>
      <w:b/>
      <w:bCs/>
      <w:caps/>
      <w:color w:val="auto"/>
      <w:sz w:val="24"/>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564DF0"/>
    <w:rPr>
      <w:vertAlign w:val="superscript"/>
    </w:rPr>
  </w:style>
  <w:style w:type="character" w:customStyle="1" w:styleId="FontStyle11">
    <w:name w:val="Font Style11"/>
    <w:uiPriority w:val="99"/>
    <w:rsid w:val="00564DF0"/>
    <w:rPr>
      <w:rFonts w:ascii="Times New Roman" w:hAnsi="Times New Roman" w:cs="Times New Roman" w:hint="default"/>
      <w:sz w:val="22"/>
      <w:szCs w:val="22"/>
    </w:rPr>
  </w:style>
  <w:style w:type="paragraph" w:customStyle="1" w:styleId="Subtitle1">
    <w:name w:val="Subtitle1"/>
    <w:basedOn w:val="Normal"/>
    <w:next w:val="Normal"/>
    <w:uiPriority w:val="11"/>
    <w:qFormat/>
    <w:rsid w:val="00564DF0"/>
    <w:pPr>
      <w:numPr>
        <w:ilvl w:val="1"/>
      </w:numPr>
      <w:suppressAutoHyphens/>
      <w:spacing w:line="240" w:lineRule="auto"/>
      <w:jc w:val="both"/>
    </w:pPr>
    <w:rPr>
      <w:rFonts w:eastAsia="Times New Roman"/>
      <w:color w:val="5A5A5A"/>
      <w:spacing w:val="15"/>
      <w:lang w:eastAsia="ar-SA"/>
    </w:rPr>
  </w:style>
  <w:style w:type="character" w:styleId="Strong">
    <w:name w:val="Strong"/>
    <w:uiPriority w:val="22"/>
    <w:qFormat/>
    <w:rsid w:val="00564DF0"/>
    <w:rPr>
      <w:b/>
      <w:bCs/>
    </w:rPr>
  </w:style>
  <w:style w:type="paragraph" w:customStyle="1" w:styleId="h3body1">
    <w:name w:val="h3_body_1"/>
    <w:autoRedefine/>
    <w:qFormat/>
    <w:rsid w:val="00564DF0"/>
    <w:pPr>
      <w:spacing w:before="120" w:after="120" w:line="240" w:lineRule="auto"/>
      <w:jc w:val="both"/>
    </w:pPr>
    <w:rPr>
      <w:rFonts w:ascii="Times New Roman" w:eastAsia="Times New Roman" w:hAnsi="Times New Roman" w:cs="Times New Roman"/>
      <w:bCs/>
      <w:kern w:val="0"/>
      <w14:ligatures w14:val="none"/>
    </w:rPr>
  </w:style>
  <w:style w:type="numbering" w:customStyle="1" w:styleId="1111112312">
    <w:name w:val="1 / 1.1 / 1.1.12312"/>
    <w:rsid w:val="00564DF0"/>
    <w:pPr>
      <w:numPr>
        <w:numId w:val="3"/>
      </w:numPr>
    </w:pPr>
  </w:style>
  <w:style w:type="character" w:customStyle="1" w:styleId="UnresolvedMention1">
    <w:name w:val="Unresolved Mention1"/>
    <w:basedOn w:val="DefaultParagraphFont"/>
    <w:uiPriority w:val="99"/>
    <w:semiHidden/>
    <w:unhideWhenUsed/>
    <w:rsid w:val="00564DF0"/>
    <w:rPr>
      <w:color w:val="808080"/>
      <w:shd w:val="clear" w:color="auto" w:fill="E6E6E6"/>
    </w:rPr>
  </w:style>
  <w:style w:type="paragraph" w:customStyle="1" w:styleId="txt1">
    <w:name w:val="txt1"/>
    <w:rsid w:val="00564DF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styleId="Emphasis">
    <w:name w:val="Emphasis"/>
    <w:qFormat/>
    <w:rsid w:val="00564DF0"/>
    <w:rPr>
      <w:i/>
      <w:iCs/>
    </w:rPr>
  </w:style>
  <w:style w:type="paragraph" w:customStyle="1" w:styleId="TimesnewRoman">
    <w:name w:val="Times new Roman"/>
    <w:basedOn w:val="Normal"/>
    <w:uiPriority w:val="99"/>
    <w:rsid w:val="00564DF0"/>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564DF0"/>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564DF0"/>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564DF0"/>
    <w:rPr>
      <w:rFonts w:ascii="Times New Roman" w:eastAsia="Times New Roman" w:hAnsi="Times New Roman" w:cs="Times New Roman"/>
      <w:b/>
      <w:noProof/>
      <w:kern w:val="0"/>
      <w:sz w:val="22"/>
      <w:szCs w:val="22"/>
      <w14:ligatures w14:val="none"/>
    </w:rPr>
  </w:style>
  <w:style w:type="paragraph" w:customStyle="1" w:styleId="RixL3">
    <w:name w:val="Rix_L3"/>
    <w:basedOn w:val="ListParagraph"/>
    <w:link w:val="RixL3Char"/>
    <w:autoRedefine/>
    <w:qFormat/>
    <w:rsid w:val="00564DF0"/>
    <w:pPr>
      <w:numPr>
        <w:ilvl w:val="3"/>
        <w:numId w:val="4"/>
      </w:numPr>
      <w:spacing w:before="120" w:after="120" w:line="240" w:lineRule="auto"/>
      <w:contextualSpacing w:val="0"/>
      <w:jc w:val="both"/>
    </w:pPr>
    <w:rPr>
      <w:rFonts w:ascii="Times New Roman" w:eastAsia="Calibri" w:hAnsi="Times New Roman" w:cs="Times New Roman"/>
      <w:lang w:eastAsia="lv-LV"/>
    </w:rPr>
  </w:style>
  <w:style w:type="character" w:customStyle="1" w:styleId="RixL3Char">
    <w:name w:val="Rix_L3 Char"/>
    <w:link w:val="RixL3"/>
    <w:rsid w:val="00564DF0"/>
    <w:rPr>
      <w:rFonts w:ascii="Times New Roman" w:eastAsia="Calibri" w:hAnsi="Times New Roman" w:cs="Times New Roman"/>
      <w:kern w:val="0"/>
      <w:sz w:val="22"/>
      <w:szCs w:val="22"/>
      <w:lang w:eastAsia="lv-LV"/>
      <w14:ligatures w14:val="none"/>
    </w:rPr>
  </w:style>
  <w:style w:type="paragraph" w:styleId="BodyTextIndent3">
    <w:name w:val="Body Text Indent 3"/>
    <w:basedOn w:val="Normal"/>
    <w:link w:val="BodyTextIndent3Char"/>
    <w:uiPriority w:val="99"/>
    <w:semiHidden/>
    <w:unhideWhenUsed/>
    <w:rsid w:val="00564DF0"/>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564DF0"/>
    <w:rPr>
      <w:rFonts w:ascii="Times New Roman" w:eastAsia="Calibri" w:hAnsi="Times New Roman" w:cs="Times New Roman"/>
      <w:kern w:val="0"/>
      <w:sz w:val="16"/>
      <w:szCs w:val="16"/>
      <w:lang w:eastAsia="ar-SA"/>
      <w14:ligatures w14:val="none"/>
    </w:rPr>
  </w:style>
  <w:style w:type="character" w:styleId="CommentReference">
    <w:name w:val="annotation reference"/>
    <w:basedOn w:val="DefaultParagraphFont"/>
    <w:uiPriority w:val="99"/>
    <w:unhideWhenUsed/>
    <w:rsid w:val="00564DF0"/>
    <w:rPr>
      <w:sz w:val="16"/>
      <w:szCs w:val="16"/>
    </w:rPr>
  </w:style>
  <w:style w:type="numbering" w:customStyle="1" w:styleId="WWOutlineListStyle5111">
    <w:name w:val="WW_OutlineListStyle_5111"/>
    <w:rsid w:val="00564DF0"/>
    <w:pPr>
      <w:numPr>
        <w:numId w:val="5"/>
      </w:numPr>
    </w:pPr>
  </w:style>
  <w:style w:type="paragraph" w:styleId="NoSpacing">
    <w:name w:val="No Spacing"/>
    <w:uiPriority w:val="1"/>
    <w:qFormat/>
    <w:rsid w:val="00564DF0"/>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rsid w:val="00564DF0"/>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564DF0"/>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564DF0"/>
    <w:rPr>
      <w:rFonts w:ascii="Times New Roman" w:hAnsi="Times New Roman" w:cs="Times New Roman"/>
      <w:sz w:val="22"/>
      <w:szCs w:val="22"/>
    </w:rPr>
  </w:style>
  <w:style w:type="character" w:customStyle="1" w:styleId="FontStyle15">
    <w:name w:val="Font Style15"/>
    <w:basedOn w:val="DefaultParagraphFont"/>
    <w:uiPriority w:val="99"/>
    <w:rsid w:val="00564DF0"/>
    <w:rPr>
      <w:rFonts w:ascii="Times New Roman" w:hAnsi="Times New Roman" w:cs="Times New Roman"/>
      <w:i/>
      <w:iCs/>
      <w:sz w:val="22"/>
      <w:szCs w:val="22"/>
    </w:rPr>
  </w:style>
  <w:style w:type="paragraph" w:customStyle="1" w:styleId="Style8">
    <w:name w:val="Style8"/>
    <w:basedOn w:val="Normal"/>
    <w:uiPriority w:val="99"/>
    <w:rsid w:val="00564DF0"/>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rsid w:val="00564DF0"/>
    <w:pPr>
      <w:spacing w:after="0" w:line="240" w:lineRule="auto"/>
    </w:pPr>
    <w:rPr>
      <w:rFonts w:ascii="Times New Roman" w:hAnsi="Times New Roman" w:cs="Times New Roman"/>
      <w:sz w:val="24"/>
      <w:szCs w:val="24"/>
      <w:lang w:eastAsia="lv-LV"/>
    </w:rPr>
  </w:style>
  <w:style w:type="character" w:customStyle="1" w:styleId="None">
    <w:name w:val="None"/>
    <w:rsid w:val="00564DF0"/>
  </w:style>
  <w:style w:type="paragraph" w:customStyle="1" w:styleId="tabulai">
    <w:name w:val="tabulai"/>
    <w:link w:val="tabulaiChar"/>
    <w:qFormat/>
    <w:rsid w:val="00564DF0"/>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kern w:val="0"/>
      <w:sz w:val="23"/>
      <w:szCs w:val="23"/>
      <w:u w:color="000000"/>
      <w:lang w:val="en-US" w:eastAsia="lv-LV"/>
      <w14:ligatures w14:val="none"/>
    </w:rPr>
  </w:style>
  <w:style w:type="character" w:customStyle="1" w:styleId="tabulaiChar">
    <w:name w:val="tabulai Char"/>
    <w:link w:val="tabulai"/>
    <w:rsid w:val="00564DF0"/>
    <w:rPr>
      <w:rFonts w:ascii="Times New Roman" w:eastAsia="Arial Unicode MS" w:hAnsi="Times New Roman" w:cs="Times New Roman"/>
      <w:color w:val="000000"/>
      <w:kern w:val="0"/>
      <w:sz w:val="23"/>
      <w:szCs w:val="23"/>
      <w:u w:color="000000"/>
      <w:lang w:val="en-US" w:eastAsia="lv-LV"/>
      <w14:ligatures w14:val="none"/>
    </w:rPr>
  </w:style>
  <w:style w:type="character" w:customStyle="1" w:styleId="FollowedHyperlink1">
    <w:name w:val="FollowedHyperlink1"/>
    <w:basedOn w:val="DefaultParagraphFont"/>
    <w:uiPriority w:val="99"/>
    <w:semiHidden/>
    <w:unhideWhenUsed/>
    <w:rsid w:val="00564DF0"/>
    <w:rPr>
      <w:color w:val="800080"/>
      <w:u w:val="single"/>
    </w:rPr>
  </w:style>
  <w:style w:type="numbering" w:customStyle="1" w:styleId="WWOutlineListStyle511">
    <w:name w:val="WW_OutlineListStyle_511"/>
    <w:rsid w:val="00564DF0"/>
    <w:pPr>
      <w:numPr>
        <w:numId w:val="6"/>
      </w:numPr>
    </w:pPr>
  </w:style>
  <w:style w:type="paragraph" w:customStyle="1" w:styleId="111Tabulaiiiiii">
    <w:name w:val="1.1.1. Tabulaiiiiii"/>
    <w:basedOn w:val="Normal"/>
    <w:link w:val="111TabulaiiiiiiChar"/>
    <w:qFormat/>
    <w:rsid w:val="00564DF0"/>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564DF0"/>
    <w:rPr>
      <w:rFonts w:ascii="Times New Roman" w:eastAsia="Times New Roman" w:hAnsi="Times New Roman" w:cs="Times New Roman"/>
      <w:color w:val="000000"/>
      <w:kern w:val="0"/>
      <w:sz w:val="22"/>
      <w:szCs w:val="22"/>
      <w:lang w:val="x-none" w:eastAsia="x-none"/>
      <w14:ligatures w14:val="none"/>
    </w:rPr>
  </w:style>
  <w:style w:type="paragraph" w:customStyle="1" w:styleId="1111Tabulaiiiii">
    <w:name w:val="1.1.1.1.Tabulaiiiii"/>
    <w:basedOn w:val="111Tabulaiiiiii"/>
    <w:link w:val="1111TabulaiiiiiChar"/>
    <w:qFormat/>
    <w:rsid w:val="00564DF0"/>
    <w:pPr>
      <w:ind w:left="742" w:hanging="742"/>
    </w:pPr>
  </w:style>
  <w:style w:type="character" w:customStyle="1" w:styleId="1111TabulaiiiiiChar">
    <w:name w:val="1.1.1.1.Tabulaiiiii Char"/>
    <w:link w:val="1111Tabulaiiiii"/>
    <w:rsid w:val="00564DF0"/>
    <w:rPr>
      <w:rFonts w:ascii="Times New Roman" w:eastAsia="Times New Roman" w:hAnsi="Times New Roman" w:cs="Times New Roman"/>
      <w:color w:val="000000"/>
      <w:kern w:val="0"/>
      <w:sz w:val="22"/>
      <w:szCs w:val="22"/>
      <w:lang w:val="x-none" w:eastAsia="x-none"/>
      <w14:ligatures w14:val="none"/>
    </w:rPr>
  </w:style>
  <w:style w:type="character" w:customStyle="1" w:styleId="tabulia1Char">
    <w:name w:val="tabuliņa 1 Char"/>
    <w:link w:val="tabulia1"/>
    <w:rsid w:val="00564DF0"/>
    <w:rPr>
      <w:rFonts w:ascii="Times New Roman" w:eastAsia="Times New Roman" w:hAnsi="Times New Roman"/>
    </w:rPr>
  </w:style>
  <w:style w:type="paragraph" w:customStyle="1" w:styleId="tabulia1">
    <w:name w:val="tabuliņa 1"/>
    <w:basedOn w:val="Normal"/>
    <w:link w:val="tabulia1Char"/>
    <w:qFormat/>
    <w:rsid w:val="00564DF0"/>
    <w:pPr>
      <w:numPr>
        <w:ilvl w:val="2"/>
        <w:numId w:val="7"/>
      </w:numPr>
      <w:spacing w:after="0" w:line="240" w:lineRule="auto"/>
      <w:jc w:val="both"/>
    </w:pPr>
    <w:rPr>
      <w:rFonts w:ascii="Times New Roman" w:eastAsia="Times New Roman" w:hAnsi="Times New Roman"/>
      <w:kern w:val="2"/>
      <w:sz w:val="24"/>
      <w:szCs w:val="24"/>
      <w14:ligatures w14:val="standardContextual"/>
    </w:rPr>
  </w:style>
  <w:style w:type="paragraph" w:customStyle="1" w:styleId="tabulia2">
    <w:name w:val="tabuliņa 2"/>
    <w:basedOn w:val="tabulia1"/>
    <w:qFormat/>
    <w:rsid w:val="00564DF0"/>
    <w:pPr>
      <w:numPr>
        <w:ilvl w:val="3"/>
      </w:numPr>
      <w:tabs>
        <w:tab w:val="num" w:pos="360"/>
      </w:tabs>
      <w:ind w:left="863" w:hanging="863"/>
    </w:pPr>
  </w:style>
  <w:style w:type="paragraph" w:customStyle="1" w:styleId="Sanita1111">
    <w:name w:val="Sanita 1.1.1.1"/>
    <w:basedOn w:val="Normal"/>
    <w:qFormat/>
    <w:rsid w:val="00564DF0"/>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564DF0"/>
    <w:pPr>
      <w:numPr>
        <w:numId w:val="8"/>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564DF0"/>
    <w:rPr>
      <w:rFonts w:ascii="Times New Roman" w:eastAsia="Times New Roman" w:hAnsi="Times New Roman" w:cs="Times New Roman"/>
      <w:kern w:val="0"/>
      <w:lang w:val="x-none" w:eastAsia="x-none"/>
      <w14:ligatures w14:val="none"/>
    </w:rPr>
  </w:style>
  <w:style w:type="paragraph" w:customStyle="1" w:styleId="1TS2">
    <w:name w:val="1.TS2"/>
    <w:basedOn w:val="1TS"/>
    <w:qFormat/>
    <w:rsid w:val="00564DF0"/>
    <w:pPr>
      <w:numPr>
        <w:ilvl w:val="1"/>
      </w:numPr>
      <w:tabs>
        <w:tab w:val="num" w:pos="360"/>
        <w:tab w:val="left" w:pos="851"/>
      </w:tabs>
      <w:spacing w:before="0" w:after="0"/>
      <w:ind w:left="1800" w:hanging="360"/>
    </w:pPr>
  </w:style>
  <w:style w:type="paragraph" w:customStyle="1" w:styleId="Sanitatt1111">
    <w:name w:val="Sanita tt 1.1.1.1"/>
    <w:basedOn w:val="Sanita1111"/>
    <w:qFormat/>
    <w:rsid w:val="00564DF0"/>
    <w:pPr>
      <w:numPr>
        <w:ilvl w:val="3"/>
        <w:numId w:val="8"/>
      </w:numPr>
      <w:ind w:left="1560" w:hanging="851"/>
    </w:pPr>
  </w:style>
  <w:style w:type="paragraph" w:styleId="PlainText">
    <w:name w:val="Plain Text"/>
    <w:basedOn w:val="Normal"/>
    <w:link w:val="PlainTextChar"/>
    <w:uiPriority w:val="99"/>
    <w:semiHidden/>
    <w:unhideWhenUsed/>
    <w:rsid w:val="00564DF0"/>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564DF0"/>
    <w:rPr>
      <w:rFonts w:ascii="Consolas" w:eastAsia="Calibri" w:hAnsi="Consolas" w:cs="Times New Roman"/>
      <w:kern w:val="0"/>
      <w:sz w:val="21"/>
      <w:szCs w:val="21"/>
      <w:lang w:eastAsia="ar-SA"/>
      <w14:ligatures w14:val="none"/>
    </w:rPr>
  </w:style>
  <w:style w:type="character" w:customStyle="1" w:styleId="apple-converted-space">
    <w:name w:val="apple-converted-space"/>
    <w:rsid w:val="00564DF0"/>
    <w:rPr>
      <w:rFonts w:cs="Times New Roman"/>
    </w:rPr>
  </w:style>
  <w:style w:type="paragraph" w:customStyle="1" w:styleId="Heading22">
    <w:name w:val="Heading 22"/>
    <w:next w:val="Normal"/>
    <w:rsid w:val="00564DF0"/>
    <w:pPr>
      <w:keepNext/>
      <w:spacing w:before="240" w:after="60" w:line="240" w:lineRule="auto"/>
      <w:outlineLvl w:val="1"/>
    </w:pPr>
    <w:rPr>
      <w:rFonts w:ascii="Arial Bold Italic" w:eastAsia="Times New Roman" w:hAnsi="Arial Bold Italic" w:cs="Arial Bold Italic"/>
      <w:color w:val="000000"/>
      <w:kern w:val="0"/>
      <w:sz w:val="28"/>
      <w:szCs w:val="28"/>
      <w:lang w:eastAsia="lv-LV"/>
      <w14:ligatures w14:val="none"/>
    </w:rPr>
  </w:style>
  <w:style w:type="paragraph" w:customStyle="1" w:styleId="ListParagraph2">
    <w:name w:val="List Paragraph2"/>
    <w:uiPriority w:val="99"/>
    <w:rsid w:val="00564DF0"/>
    <w:pPr>
      <w:spacing w:after="0" w:line="240" w:lineRule="auto"/>
      <w:ind w:left="720"/>
    </w:pPr>
    <w:rPr>
      <w:rFonts w:ascii="Times New Roman" w:eastAsia="Times New Roman" w:hAnsi="Times New Roman" w:cs="Times New Roman"/>
      <w:color w:val="000000"/>
      <w:kern w:val="0"/>
      <w:lang w:eastAsia="lv-LV"/>
      <w14:ligatures w14:val="none"/>
    </w:rPr>
  </w:style>
  <w:style w:type="character" w:customStyle="1" w:styleId="FootnoteReference1">
    <w:name w:val="Footnote Reference1"/>
    <w:rsid w:val="00564DF0"/>
    <w:rPr>
      <w:color w:val="000000"/>
      <w:sz w:val="20"/>
      <w:vertAlign w:val="superscript"/>
    </w:rPr>
  </w:style>
  <w:style w:type="paragraph" w:customStyle="1" w:styleId="naisf">
    <w:name w:val="naisf"/>
    <w:rsid w:val="00564DF0"/>
    <w:pPr>
      <w:spacing w:before="100" w:after="100" w:line="240" w:lineRule="auto"/>
      <w:jc w:val="both"/>
    </w:pPr>
    <w:rPr>
      <w:rFonts w:ascii="Times New Roman" w:eastAsia="Times New Roman" w:hAnsi="Times New Roman" w:cs="Times New Roman"/>
      <w:color w:val="000000"/>
      <w:kern w:val="0"/>
      <w:lang w:val="en-GB" w:eastAsia="lv-LV"/>
      <w14:ligatures w14:val="none"/>
    </w:rPr>
  </w:style>
  <w:style w:type="paragraph" w:styleId="Revision">
    <w:name w:val="Revision"/>
    <w:hidden/>
    <w:uiPriority w:val="99"/>
    <w:semiHidden/>
    <w:rsid w:val="00564DF0"/>
    <w:pPr>
      <w:spacing w:after="0" w:line="240" w:lineRule="auto"/>
    </w:pPr>
    <w:rPr>
      <w:rFonts w:ascii="Times New Roman" w:eastAsia="Calibri" w:hAnsi="Times New Roman" w:cs="Times New Roman"/>
      <w:kern w:val="0"/>
      <w:lang w:eastAsia="ar-SA"/>
      <w14:ligatures w14:val="none"/>
    </w:rPr>
  </w:style>
  <w:style w:type="paragraph" w:styleId="TOC1">
    <w:name w:val="toc 1"/>
    <w:basedOn w:val="Normal"/>
    <w:next w:val="Normal"/>
    <w:autoRedefine/>
    <w:uiPriority w:val="39"/>
    <w:unhideWhenUsed/>
    <w:rsid w:val="00564DF0"/>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564DF0"/>
    <w:pPr>
      <w:numPr>
        <w:numId w:val="9"/>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564DF0"/>
    <w:rPr>
      <w:rFonts w:ascii="Times New Roman" w:eastAsia="Calibri" w:hAnsi="Times New Roman" w:cs="Times New Roman"/>
      <w:b/>
      <w:kern w:val="0"/>
      <w:shd w:val="clear" w:color="auto" w:fill="D9D9D9"/>
      <w:lang w:eastAsia="ar-SA"/>
      <w14:ligatures w14:val="none"/>
    </w:rPr>
  </w:style>
  <w:style w:type="paragraph" w:customStyle="1" w:styleId="Nodala11">
    <w:name w:val="Nodala 1.1"/>
    <w:basedOn w:val="Normal"/>
    <w:link w:val="Nodala11Char"/>
    <w:qFormat/>
    <w:rsid w:val="00564DF0"/>
    <w:pPr>
      <w:numPr>
        <w:ilvl w:val="1"/>
        <w:numId w:val="9"/>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564DF0"/>
    <w:rPr>
      <w:rFonts w:ascii="Times New Roman" w:eastAsia="Times New Roman" w:hAnsi="Times New Roman" w:cs="Times New Roman"/>
      <w:kern w:val="0"/>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564DF0"/>
    <w:pPr>
      <w:numPr>
        <w:ilvl w:val="2"/>
        <w:numId w:val="9"/>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564DF0"/>
    <w:pPr>
      <w:numPr>
        <w:ilvl w:val="3"/>
      </w:numPr>
      <w:spacing w:before="60" w:after="60"/>
    </w:pPr>
  </w:style>
  <w:style w:type="character" w:customStyle="1" w:styleId="Nodala111Char">
    <w:name w:val="Nodala 1.1.1 Char"/>
    <w:basedOn w:val="ListParagraphChar"/>
    <w:link w:val="Nodala111"/>
    <w:rsid w:val="00564DF0"/>
    <w:rPr>
      <w:rFonts w:ascii="Times New Roman" w:hAnsi="Times New Roman" w:cs="Times New Roman"/>
      <w:kern w:val="0"/>
      <w:sz w:val="22"/>
      <w:szCs w:val="22"/>
      <w:lang w:eastAsia="ar-SA"/>
      <w14:ligatures w14:val="none"/>
    </w:rPr>
  </w:style>
  <w:style w:type="character" w:customStyle="1" w:styleId="Nodala1111Char">
    <w:name w:val="Nodala 1.1.1.1 Char"/>
    <w:basedOn w:val="Nodala111Char"/>
    <w:link w:val="Nodala1111"/>
    <w:rsid w:val="00564DF0"/>
    <w:rPr>
      <w:rFonts w:ascii="Times New Roman" w:hAnsi="Times New Roman" w:cs="Times New Roman"/>
      <w:kern w:val="0"/>
      <w:sz w:val="22"/>
      <w:szCs w:val="22"/>
      <w:lang w:eastAsia="ar-SA"/>
      <w14:ligatures w14:val="none"/>
    </w:rPr>
  </w:style>
  <w:style w:type="character" w:customStyle="1" w:styleId="highlightentry">
    <w:name w:val="highlightentry"/>
    <w:basedOn w:val="DefaultParagraphFont"/>
    <w:rsid w:val="00564DF0"/>
  </w:style>
  <w:style w:type="paragraph" w:styleId="ListBullet2">
    <w:name w:val="List Bullet 2"/>
    <w:basedOn w:val="Normal"/>
    <w:uiPriority w:val="99"/>
    <w:unhideWhenUsed/>
    <w:rsid w:val="00564DF0"/>
    <w:pPr>
      <w:numPr>
        <w:numId w:val="10"/>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564DF0"/>
    <w:rPr>
      <w:color w:val="605E5C"/>
      <w:shd w:val="clear" w:color="auto" w:fill="E1DFDD"/>
    </w:rPr>
  </w:style>
  <w:style w:type="character" w:customStyle="1" w:styleId="SubtitleChar1">
    <w:name w:val="Subtitle Char1"/>
    <w:basedOn w:val="DefaultParagraphFont"/>
    <w:uiPriority w:val="11"/>
    <w:rsid w:val="00564DF0"/>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564DF0"/>
    <w:rPr>
      <w:color w:val="96607D" w:themeColor="followedHyperlink"/>
      <w:u w:val="single"/>
    </w:rPr>
  </w:style>
  <w:style w:type="character" w:styleId="UnresolvedMention">
    <w:name w:val="Unresolved Mention"/>
    <w:basedOn w:val="DefaultParagraphFont"/>
    <w:uiPriority w:val="99"/>
    <w:semiHidden/>
    <w:unhideWhenUsed/>
    <w:rsid w:val="00564DF0"/>
    <w:rPr>
      <w:color w:val="605E5C"/>
      <w:shd w:val="clear" w:color="auto" w:fill="E1DFDD"/>
    </w:rPr>
  </w:style>
  <w:style w:type="table" w:styleId="TableGrid">
    <w:name w:val="Table Grid"/>
    <w:basedOn w:val="TableNormal"/>
    <w:uiPriority w:val="99"/>
    <w:rsid w:val="00564DF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4DF0"/>
    <w:pPr>
      <w:spacing w:before="240" w:after="0"/>
      <w:outlineLvl w:val="9"/>
    </w:pPr>
    <w:rPr>
      <w:sz w:val="32"/>
      <w:szCs w:val="32"/>
      <w:lang w:val="en-US"/>
    </w:rPr>
  </w:style>
  <w:style w:type="paragraph" w:styleId="NormalWeb">
    <w:name w:val="Normal (Web)"/>
    <w:basedOn w:val="Normal"/>
    <w:uiPriority w:val="99"/>
    <w:rsid w:val="00564DF0"/>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3">
    <w:name w:val="Table Grid3"/>
    <w:basedOn w:val="TableNormal"/>
    <w:next w:val="TableGrid"/>
    <w:uiPriority w:val="59"/>
    <w:rsid w:val="00B34308"/>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qFormat/>
    <w:rsid w:val="00CD7EEA"/>
    <w:pPr>
      <w:spacing w:before="240" w:after="0" w:line="240" w:lineRule="auto"/>
      <w:ind w:left="3337" w:hanging="360"/>
      <w:jc w:val="center"/>
    </w:pPr>
    <w:rPr>
      <w:rFonts w:ascii="Times New Roman Bold" w:eastAsia="Times New Roman" w:hAnsi="Times New Roman Bold" w:cs="Times New Roman"/>
      <w:b/>
      <w:caps/>
      <w:sz w:val="24"/>
      <w:szCs w:val="24"/>
      <w:lang w:eastAsia="x-none"/>
    </w:rPr>
  </w:style>
  <w:style w:type="paragraph" w:customStyle="1" w:styleId="11Lgumam">
    <w:name w:val="1.1. Līgumam"/>
    <w:basedOn w:val="Normal"/>
    <w:qFormat/>
    <w:rsid w:val="00CD7EEA"/>
    <w:pPr>
      <w:spacing w:after="0" w:line="240" w:lineRule="auto"/>
      <w:ind w:left="574" w:hanging="432"/>
      <w:jc w:val="both"/>
    </w:pPr>
    <w:rPr>
      <w:rFonts w:ascii="Times New Roman" w:eastAsia="Calibri" w:hAnsi="Times New Roman" w:cs="Times New Roman"/>
      <w:sz w:val="24"/>
      <w:szCs w:val="24"/>
      <w:lang w:val="x-none"/>
    </w:rPr>
  </w:style>
  <w:style w:type="paragraph" w:customStyle="1" w:styleId="111Tabula">
    <w:name w:val="1.1.1. Tabula"/>
    <w:basedOn w:val="Heading3"/>
    <w:link w:val="111TabulaChar"/>
    <w:qFormat/>
    <w:rsid w:val="00CD7EEA"/>
    <w:pPr>
      <w:keepNext w:val="0"/>
      <w:keepLines w:val="0"/>
      <w:numPr>
        <w:ilvl w:val="2"/>
      </w:numPr>
      <w:spacing w:before="0" w:after="0" w:line="276" w:lineRule="auto"/>
      <w:ind w:left="851" w:hanging="851"/>
      <w:jc w:val="both"/>
    </w:pPr>
    <w:rPr>
      <w:rFonts w:ascii="Times New Roman" w:eastAsia="Calibri" w:hAnsi="Times New Roman" w:cs="Times New Roman"/>
      <w:bCs/>
      <w:color w:val="auto"/>
      <w:sz w:val="22"/>
      <w:szCs w:val="22"/>
      <w:lang w:eastAsia="lv-LV"/>
    </w:rPr>
  </w:style>
  <w:style w:type="character" w:customStyle="1" w:styleId="111TabulaChar">
    <w:name w:val="1.1.1. Tabula Char"/>
    <w:link w:val="111Tabula"/>
    <w:rsid w:val="00CD7EEA"/>
    <w:rPr>
      <w:rFonts w:ascii="Times New Roman" w:eastAsia="Calibri" w:hAnsi="Times New Roman" w:cs="Times New Roman"/>
      <w:bCs/>
      <w:kern w:val="0"/>
      <w:sz w:val="22"/>
      <w:szCs w:val="22"/>
      <w:lang w:eastAsia="lv-LV"/>
      <w14:ligatures w14:val="none"/>
    </w:rPr>
  </w:style>
  <w:style w:type="table" w:customStyle="1" w:styleId="TableGrid2">
    <w:name w:val="Table Grid2"/>
    <w:basedOn w:val="TableNormal"/>
    <w:next w:val="TableGrid"/>
    <w:uiPriority w:val="59"/>
    <w:rsid w:val="00CD016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4F7080"/>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A2C83"/>
  </w:style>
  <w:style w:type="character" w:customStyle="1" w:styleId="scxw205762099">
    <w:name w:val="scxw205762099"/>
    <w:basedOn w:val="DefaultParagraphFont"/>
    <w:rsid w:val="003A2C83"/>
  </w:style>
  <w:style w:type="paragraph" w:customStyle="1" w:styleId="paragraph">
    <w:name w:val="paragraph"/>
    <w:basedOn w:val="Normal"/>
    <w:rsid w:val="00A2499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eop">
    <w:name w:val="eop"/>
    <w:basedOn w:val="DefaultParagraphFont"/>
    <w:rsid w:val="00A24994"/>
  </w:style>
  <w:style w:type="table" w:styleId="GridTable1Light">
    <w:name w:val="Grid Table 1 Light"/>
    <w:basedOn w:val="TableNormal"/>
    <w:uiPriority w:val="46"/>
    <w:rsid w:val="00834FE0"/>
    <w:pPr>
      <w:spacing w:after="0" w:line="240" w:lineRule="auto"/>
    </w:pPr>
    <w:rPr>
      <w:rFonts w:ascii="Times New Roman" w:eastAsia="Times New Roman" w:hAnsi="Times New Roman" w:cs="Times New Roman"/>
      <w:kern w:val="0"/>
      <w:sz w:val="20"/>
      <w:szCs w:val="20"/>
      <w:lang w:eastAsia="lv-LV"/>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uperscript">
    <w:name w:val="superscript"/>
    <w:basedOn w:val="DefaultParagraphFont"/>
    <w:rsid w:val="008C3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2960">
      <w:bodyDiv w:val="1"/>
      <w:marLeft w:val="0"/>
      <w:marRight w:val="0"/>
      <w:marTop w:val="0"/>
      <w:marBottom w:val="0"/>
      <w:divBdr>
        <w:top w:val="none" w:sz="0" w:space="0" w:color="auto"/>
        <w:left w:val="none" w:sz="0" w:space="0" w:color="auto"/>
        <w:bottom w:val="none" w:sz="0" w:space="0" w:color="auto"/>
        <w:right w:val="none" w:sz="0" w:space="0" w:color="auto"/>
      </w:divBdr>
      <w:divsChild>
        <w:div w:id="161363616">
          <w:marLeft w:val="0"/>
          <w:marRight w:val="0"/>
          <w:marTop w:val="0"/>
          <w:marBottom w:val="0"/>
          <w:divBdr>
            <w:top w:val="none" w:sz="0" w:space="0" w:color="auto"/>
            <w:left w:val="none" w:sz="0" w:space="0" w:color="auto"/>
            <w:bottom w:val="none" w:sz="0" w:space="0" w:color="auto"/>
            <w:right w:val="none" w:sz="0" w:space="0" w:color="auto"/>
          </w:divBdr>
          <w:divsChild>
            <w:div w:id="589699594">
              <w:marLeft w:val="0"/>
              <w:marRight w:val="0"/>
              <w:marTop w:val="0"/>
              <w:marBottom w:val="0"/>
              <w:divBdr>
                <w:top w:val="none" w:sz="0" w:space="0" w:color="auto"/>
                <w:left w:val="none" w:sz="0" w:space="0" w:color="auto"/>
                <w:bottom w:val="none" w:sz="0" w:space="0" w:color="auto"/>
                <w:right w:val="none" w:sz="0" w:space="0" w:color="auto"/>
              </w:divBdr>
            </w:div>
          </w:divsChild>
        </w:div>
        <w:div w:id="1301378723">
          <w:marLeft w:val="0"/>
          <w:marRight w:val="0"/>
          <w:marTop w:val="0"/>
          <w:marBottom w:val="0"/>
          <w:divBdr>
            <w:top w:val="none" w:sz="0" w:space="0" w:color="auto"/>
            <w:left w:val="none" w:sz="0" w:space="0" w:color="auto"/>
            <w:bottom w:val="none" w:sz="0" w:space="0" w:color="auto"/>
            <w:right w:val="none" w:sz="0" w:space="0" w:color="auto"/>
          </w:divBdr>
          <w:divsChild>
            <w:div w:id="563640737">
              <w:marLeft w:val="0"/>
              <w:marRight w:val="0"/>
              <w:marTop w:val="0"/>
              <w:marBottom w:val="0"/>
              <w:divBdr>
                <w:top w:val="none" w:sz="0" w:space="0" w:color="auto"/>
                <w:left w:val="none" w:sz="0" w:space="0" w:color="auto"/>
                <w:bottom w:val="none" w:sz="0" w:space="0" w:color="auto"/>
                <w:right w:val="none" w:sz="0" w:space="0" w:color="auto"/>
              </w:divBdr>
            </w:div>
          </w:divsChild>
        </w:div>
        <w:div w:id="1823736982">
          <w:marLeft w:val="0"/>
          <w:marRight w:val="0"/>
          <w:marTop w:val="0"/>
          <w:marBottom w:val="0"/>
          <w:divBdr>
            <w:top w:val="none" w:sz="0" w:space="0" w:color="auto"/>
            <w:left w:val="none" w:sz="0" w:space="0" w:color="auto"/>
            <w:bottom w:val="none" w:sz="0" w:space="0" w:color="auto"/>
            <w:right w:val="none" w:sz="0" w:space="0" w:color="auto"/>
          </w:divBdr>
          <w:divsChild>
            <w:div w:id="1922325416">
              <w:marLeft w:val="0"/>
              <w:marRight w:val="0"/>
              <w:marTop w:val="0"/>
              <w:marBottom w:val="0"/>
              <w:divBdr>
                <w:top w:val="none" w:sz="0" w:space="0" w:color="auto"/>
                <w:left w:val="none" w:sz="0" w:space="0" w:color="auto"/>
                <w:bottom w:val="none" w:sz="0" w:space="0" w:color="auto"/>
                <w:right w:val="none" w:sz="0" w:space="0" w:color="auto"/>
              </w:divBdr>
            </w:div>
          </w:divsChild>
        </w:div>
        <w:div w:id="1822384916">
          <w:marLeft w:val="0"/>
          <w:marRight w:val="0"/>
          <w:marTop w:val="0"/>
          <w:marBottom w:val="0"/>
          <w:divBdr>
            <w:top w:val="none" w:sz="0" w:space="0" w:color="auto"/>
            <w:left w:val="none" w:sz="0" w:space="0" w:color="auto"/>
            <w:bottom w:val="none" w:sz="0" w:space="0" w:color="auto"/>
            <w:right w:val="none" w:sz="0" w:space="0" w:color="auto"/>
          </w:divBdr>
          <w:divsChild>
            <w:div w:id="1910341524">
              <w:marLeft w:val="0"/>
              <w:marRight w:val="0"/>
              <w:marTop w:val="0"/>
              <w:marBottom w:val="0"/>
              <w:divBdr>
                <w:top w:val="none" w:sz="0" w:space="0" w:color="auto"/>
                <w:left w:val="none" w:sz="0" w:space="0" w:color="auto"/>
                <w:bottom w:val="none" w:sz="0" w:space="0" w:color="auto"/>
                <w:right w:val="none" w:sz="0" w:space="0" w:color="auto"/>
              </w:divBdr>
            </w:div>
          </w:divsChild>
        </w:div>
        <w:div w:id="2046981779">
          <w:marLeft w:val="0"/>
          <w:marRight w:val="0"/>
          <w:marTop w:val="0"/>
          <w:marBottom w:val="0"/>
          <w:divBdr>
            <w:top w:val="none" w:sz="0" w:space="0" w:color="auto"/>
            <w:left w:val="none" w:sz="0" w:space="0" w:color="auto"/>
            <w:bottom w:val="none" w:sz="0" w:space="0" w:color="auto"/>
            <w:right w:val="none" w:sz="0" w:space="0" w:color="auto"/>
          </w:divBdr>
          <w:divsChild>
            <w:div w:id="307706710">
              <w:marLeft w:val="0"/>
              <w:marRight w:val="0"/>
              <w:marTop w:val="0"/>
              <w:marBottom w:val="0"/>
              <w:divBdr>
                <w:top w:val="none" w:sz="0" w:space="0" w:color="auto"/>
                <w:left w:val="none" w:sz="0" w:space="0" w:color="auto"/>
                <w:bottom w:val="none" w:sz="0" w:space="0" w:color="auto"/>
                <w:right w:val="none" w:sz="0" w:space="0" w:color="auto"/>
              </w:divBdr>
            </w:div>
          </w:divsChild>
        </w:div>
        <w:div w:id="493379073">
          <w:marLeft w:val="0"/>
          <w:marRight w:val="0"/>
          <w:marTop w:val="0"/>
          <w:marBottom w:val="0"/>
          <w:divBdr>
            <w:top w:val="none" w:sz="0" w:space="0" w:color="auto"/>
            <w:left w:val="none" w:sz="0" w:space="0" w:color="auto"/>
            <w:bottom w:val="none" w:sz="0" w:space="0" w:color="auto"/>
            <w:right w:val="none" w:sz="0" w:space="0" w:color="auto"/>
          </w:divBdr>
          <w:divsChild>
            <w:div w:id="15884756">
              <w:marLeft w:val="0"/>
              <w:marRight w:val="0"/>
              <w:marTop w:val="0"/>
              <w:marBottom w:val="0"/>
              <w:divBdr>
                <w:top w:val="none" w:sz="0" w:space="0" w:color="auto"/>
                <w:left w:val="none" w:sz="0" w:space="0" w:color="auto"/>
                <w:bottom w:val="none" w:sz="0" w:space="0" w:color="auto"/>
                <w:right w:val="none" w:sz="0" w:space="0" w:color="auto"/>
              </w:divBdr>
            </w:div>
          </w:divsChild>
        </w:div>
        <w:div w:id="774708785">
          <w:marLeft w:val="0"/>
          <w:marRight w:val="0"/>
          <w:marTop w:val="0"/>
          <w:marBottom w:val="0"/>
          <w:divBdr>
            <w:top w:val="none" w:sz="0" w:space="0" w:color="auto"/>
            <w:left w:val="none" w:sz="0" w:space="0" w:color="auto"/>
            <w:bottom w:val="none" w:sz="0" w:space="0" w:color="auto"/>
            <w:right w:val="none" w:sz="0" w:space="0" w:color="auto"/>
          </w:divBdr>
          <w:divsChild>
            <w:div w:id="1730879301">
              <w:marLeft w:val="0"/>
              <w:marRight w:val="0"/>
              <w:marTop w:val="0"/>
              <w:marBottom w:val="0"/>
              <w:divBdr>
                <w:top w:val="none" w:sz="0" w:space="0" w:color="auto"/>
                <w:left w:val="none" w:sz="0" w:space="0" w:color="auto"/>
                <w:bottom w:val="none" w:sz="0" w:space="0" w:color="auto"/>
                <w:right w:val="none" w:sz="0" w:space="0" w:color="auto"/>
              </w:divBdr>
            </w:div>
          </w:divsChild>
        </w:div>
        <w:div w:id="939025944">
          <w:marLeft w:val="0"/>
          <w:marRight w:val="0"/>
          <w:marTop w:val="0"/>
          <w:marBottom w:val="0"/>
          <w:divBdr>
            <w:top w:val="none" w:sz="0" w:space="0" w:color="auto"/>
            <w:left w:val="none" w:sz="0" w:space="0" w:color="auto"/>
            <w:bottom w:val="none" w:sz="0" w:space="0" w:color="auto"/>
            <w:right w:val="none" w:sz="0" w:space="0" w:color="auto"/>
          </w:divBdr>
          <w:divsChild>
            <w:div w:id="1517034458">
              <w:marLeft w:val="0"/>
              <w:marRight w:val="0"/>
              <w:marTop w:val="0"/>
              <w:marBottom w:val="0"/>
              <w:divBdr>
                <w:top w:val="none" w:sz="0" w:space="0" w:color="auto"/>
                <w:left w:val="none" w:sz="0" w:space="0" w:color="auto"/>
                <w:bottom w:val="none" w:sz="0" w:space="0" w:color="auto"/>
                <w:right w:val="none" w:sz="0" w:space="0" w:color="auto"/>
              </w:divBdr>
            </w:div>
            <w:div w:id="415983478">
              <w:marLeft w:val="0"/>
              <w:marRight w:val="0"/>
              <w:marTop w:val="0"/>
              <w:marBottom w:val="0"/>
              <w:divBdr>
                <w:top w:val="none" w:sz="0" w:space="0" w:color="auto"/>
                <w:left w:val="none" w:sz="0" w:space="0" w:color="auto"/>
                <w:bottom w:val="none" w:sz="0" w:space="0" w:color="auto"/>
                <w:right w:val="none" w:sz="0" w:space="0" w:color="auto"/>
              </w:divBdr>
            </w:div>
          </w:divsChild>
        </w:div>
        <w:div w:id="1891651483">
          <w:marLeft w:val="0"/>
          <w:marRight w:val="0"/>
          <w:marTop w:val="0"/>
          <w:marBottom w:val="0"/>
          <w:divBdr>
            <w:top w:val="none" w:sz="0" w:space="0" w:color="auto"/>
            <w:left w:val="none" w:sz="0" w:space="0" w:color="auto"/>
            <w:bottom w:val="none" w:sz="0" w:space="0" w:color="auto"/>
            <w:right w:val="none" w:sz="0" w:space="0" w:color="auto"/>
          </w:divBdr>
          <w:divsChild>
            <w:div w:id="1201940189">
              <w:marLeft w:val="0"/>
              <w:marRight w:val="0"/>
              <w:marTop w:val="0"/>
              <w:marBottom w:val="0"/>
              <w:divBdr>
                <w:top w:val="none" w:sz="0" w:space="0" w:color="auto"/>
                <w:left w:val="none" w:sz="0" w:space="0" w:color="auto"/>
                <w:bottom w:val="none" w:sz="0" w:space="0" w:color="auto"/>
                <w:right w:val="none" w:sz="0" w:space="0" w:color="auto"/>
              </w:divBdr>
            </w:div>
            <w:div w:id="1888757818">
              <w:marLeft w:val="0"/>
              <w:marRight w:val="0"/>
              <w:marTop w:val="0"/>
              <w:marBottom w:val="0"/>
              <w:divBdr>
                <w:top w:val="none" w:sz="0" w:space="0" w:color="auto"/>
                <w:left w:val="none" w:sz="0" w:space="0" w:color="auto"/>
                <w:bottom w:val="none" w:sz="0" w:space="0" w:color="auto"/>
                <w:right w:val="none" w:sz="0" w:space="0" w:color="auto"/>
              </w:divBdr>
            </w:div>
            <w:div w:id="1333140304">
              <w:marLeft w:val="0"/>
              <w:marRight w:val="0"/>
              <w:marTop w:val="0"/>
              <w:marBottom w:val="0"/>
              <w:divBdr>
                <w:top w:val="none" w:sz="0" w:space="0" w:color="auto"/>
                <w:left w:val="none" w:sz="0" w:space="0" w:color="auto"/>
                <w:bottom w:val="none" w:sz="0" w:space="0" w:color="auto"/>
                <w:right w:val="none" w:sz="0" w:space="0" w:color="auto"/>
              </w:divBdr>
            </w:div>
            <w:div w:id="1638411256">
              <w:marLeft w:val="0"/>
              <w:marRight w:val="0"/>
              <w:marTop w:val="0"/>
              <w:marBottom w:val="0"/>
              <w:divBdr>
                <w:top w:val="none" w:sz="0" w:space="0" w:color="auto"/>
                <w:left w:val="none" w:sz="0" w:space="0" w:color="auto"/>
                <w:bottom w:val="none" w:sz="0" w:space="0" w:color="auto"/>
                <w:right w:val="none" w:sz="0" w:space="0" w:color="auto"/>
              </w:divBdr>
            </w:div>
          </w:divsChild>
        </w:div>
        <w:div w:id="1000932985">
          <w:marLeft w:val="0"/>
          <w:marRight w:val="0"/>
          <w:marTop w:val="0"/>
          <w:marBottom w:val="0"/>
          <w:divBdr>
            <w:top w:val="none" w:sz="0" w:space="0" w:color="auto"/>
            <w:left w:val="none" w:sz="0" w:space="0" w:color="auto"/>
            <w:bottom w:val="none" w:sz="0" w:space="0" w:color="auto"/>
            <w:right w:val="none" w:sz="0" w:space="0" w:color="auto"/>
          </w:divBdr>
          <w:divsChild>
            <w:div w:id="140466649">
              <w:marLeft w:val="0"/>
              <w:marRight w:val="0"/>
              <w:marTop w:val="0"/>
              <w:marBottom w:val="0"/>
              <w:divBdr>
                <w:top w:val="none" w:sz="0" w:space="0" w:color="auto"/>
                <w:left w:val="none" w:sz="0" w:space="0" w:color="auto"/>
                <w:bottom w:val="none" w:sz="0" w:space="0" w:color="auto"/>
                <w:right w:val="none" w:sz="0" w:space="0" w:color="auto"/>
              </w:divBdr>
            </w:div>
            <w:div w:id="1801529206">
              <w:marLeft w:val="0"/>
              <w:marRight w:val="0"/>
              <w:marTop w:val="0"/>
              <w:marBottom w:val="0"/>
              <w:divBdr>
                <w:top w:val="none" w:sz="0" w:space="0" w:color="auto"/>
                <w:left w:val="none" w:sz="0" w:space="0" w:color="auto"/>
                <w:bottom w:val="none" w:sz="0" w:space="0" w:color="auto"/>
                <w:right w:val="none" w:sz="0" w:space="0" w:color="auto"/>
              </w:divBdr>
            </w:div>
            <w:div w:id="1692534377">
              <w:marLeft w:val="0"/>
              <w:marRight w:val="0"/>
              <w:marTop w:val="0"/>
              <w:marBottom w:val="0"/>
              <w:divBdr>
                <w:top w:val="none" w:sz="0" w:space="0" w:color="auto"/>
                <w:left w:val="none" w:sz="0" w:space="0" w:color="auto"/>
                <w:bottom w:val="none" w:sz="0" w:space="0" w:color="auto"/>
                <w:right w:val="none" w:sz="0" w:space="0" w:color="auto"/>
              </w:divBdr>
            </w:div>
            <w:div w:id="1750418007">
              <w:marLeft w:val="0"/>
              <w:marRight w:val="0"/>
              <w:marTop w:val="0"/>
              <w:marBottom w:val="0"/>
              <w:divBdr>
                <w:top w:val="none" w:sz="0" w:space="0" w:color="auto"/>
                <w:left w:val="none" w:sz="0" w:space="0" w:color="auto"/>
                <w:bottom w:val="none" w:sz="0" w:space="0" w:color="auto"/>
                <w:right w:val="none" w:sz="0" w:space="0" w:color="auto"/>
              </w:divBdr>
            </w:div>
            <w:div w:id="639261776">
              <w:marLeft w:val="0"/>
              <w:marRight w:val="0"/>
              <w:marTop w:val="0"/>
              <w:marBottom w:val="0"/>
              <w:divBdr>
                <w:top w:val="none" w:sz="0" w:space="0" w:color="auto"/>
                <w:left w:val="none" w:sz="0" w:space="0" w:color="auto"/>
                <w:bottom w:val="none" w:sz="0" w:space="0" w:color="auto"/>
                <w:right w:val="none" w:sz="0" w:space="0" w:color="auto"/>
              </w:divBdr>
            </w:div>
            <w:div w:id="2051802069">
              <w:marLeft w:val="0"/>
              <w:marRight w:val="0"/>
              <w:marTop w:val="0"/>
              <w:marBottom w:val="0"/>
              <w:divBdr>
                <w:top w:val="none" w:sz="0" w:space="0" w:color="auto"/>
                <w:left w:val="none" w:sz="0" w:space="0" w:color="auto"/>
                <w:bottom w:val="none" w:sz="0" w:space="0" w:color="auto"/>
                <w:right w:val="none" w:sz="0" w:space="0" w:color="auto"/>
              </w:divBdr>
            </w:div>
            <w:div w:id="485247506">
              <w:marLeft w:val="0"/>
              <w:marRight w:val="0"/>
              <w:marTop w:val="0"/>
              <w:marBottom w:val="0"/>
              <w:divBdr>
                <w:top w:val="none" w:sz="0" w:space="0" w:color="auto"/>
                <w:left w:val="none" w:sz="0" w:space="0" w:color="auto"/>
                <w:bottom w:val="none" w:sz="0" w:space="0" w:color="auto"/>
                <w:right w:val="none" w:sz="0" w:space="0" w:color="auto"/>
              </w:divBdr>
            </w:div>
          </w:divsChild>
        </w:div>
        <w:div w:id="160389723">
          <w:marLeft w:val="0"/>
          <w:marRight w:val="0"/>
          <w:marTop w:val="0"/>
          <w:marBottom w:val="0"/>
          <w:divBdr>
            <w:top w:val="none" w:sz="0" w:space="0" w:color="auto"/>
            <w:left w:val="none" w:sz="0" w:space="0" w:color="auto"/>
            <w:bottom w:val="none" w:sz="0" w:space="0" w:color="auto"/>
            <w:right w:val="none" w:sz="0" w:space="0" w:color="auto"/>
          </w:divBdr>
          <w:divsChild>
            <w:div w:id="1274944114">
              <w:marLeft w:val="0"/>
              <w:marRight w:val="0"/>
              <w:marTop w:val="0"/>
              <w:marBottom w:val="0"/>
              <w:divBdr>
                <w:top w:val="none" w:sz="0" w:space="0" w:color="auto"/>
                <w:left w:val="none" w:sz="0" w:space="0" w:color="auto"/>
                <w:bottom w:val="none" w:sz="0" w:space="0" w:color="auto"/>
                <w:right w:val="none" w:sz="0" w:space="0" w:color="auto"/>
              </w:divBdr>
            </w:div>
          </w:divsChild>
        </w:div>
        <w:div w:id="92478503">
          <w:marLeft w:val="0"/>
          <w:marRight w:val="0"/>
          <w:marTop w:val="0"/>
          <w:marBottom w:val="0"/>
          <w:divBdr>
            <w:top w:val="none" w:sz="0" w:space="0" w:color="auto"/>
            <w:left w:val="none" w:sz="0" w:space="0" w:color="auto"/>
            <w:bottom w:val="none" w:sz="0" w:space="0" w:color="auto"/>
            <w:right w:val="none" w:sz="0" w:space="0" w:color="auto"/>
          </w:divBdr>
          <w:divsChild>
            <w:div w:id="2043706854">
              <w:marLeft w:val="0"/>
              <w:marRight w:val="0"/>
              <w:marTop w:val="0"/>
              <w:marBottom w:val="0"/>
              <w:divBdr>
                <w:top w:val="none" w:sz="0" w:space="0" w:color="auto"/>
                <w:left w:val="none" w:sz="0" w:space="0" w:color="auto"/>
                <w:bottom w:val="none" w:sz="0" w:space="0" w:color="auto"/>
                <w:right w:val="none" w:sz="0" w:space="0" w:color="auto"/>
              </w:divBdr>
            </w:div>
          </w:divsChild>
        </w:div>
        <w:div w:id="1875969219">
          <w:marLeft w:val="0"/>
          <w:marRight w:val="0"/>
          <w:marTop w:val="0"/>
          <w:marBottom w:val="0"/>
          <w:divBdr>
            <w:top w:val="none" w:sz="0" w:space="0" w:color="auto"/>
            <w:left w:val="none" w:sz="0" w:space="0" w:color="auto"/>
            <w:bottom w:val="none" w:sz="0" w:space="0" w:color="auto"/>
            <w:right w:val="none" w:sz="0" w:space="0" w:color="auto"/>
          </w:divBdr>
          <w:divsChild>
            <w:div w:id="96563833">
              <w:marLeft w:val="0"/>
              <w:marRight w:val="0"/>
              <w:marTop w:val="0"/>
              <w:marBottom w:val="0"/>
              <w:divBdr>
                <w:top w:val="none" w:sz="0" w:space="0" w:color="auto"/>
                <w:left w:val="none" w:sz="0" w:space="0" w:color="auto"/>
                <w:bottom w:val="none" w:sz="0" w:space="0" w:color="auto"/>
                <w:right w:val="none" w:sz="0" w:space="0" w:color="auto"/>
              </w:divBdr>
            </w:div>
            <w:div w:id="1180586978">
              <w:marLeft w:val="0"/>
              <w:marRight w:val="0"/>
              <w:marTop w:val="0"/>
              <w:marBottom w:val="0"/>
              <w:divBdr>
                <w:top w:val="none" w:sz="0" w:space="0" w:color="auto"/>
                <w:left w:val="none" w:sz="0" w:space="0" w:color="auto"/>
                <w:bottom w:val="none" w:sz="0" w:space="0" w:color="auto"/>
                <w:right w:val="none" w:sz="0" w:space="0" w:color="auto"/>
              </w:divBdr>
            </w:div>
            <w:div w:id="749933142">
              <w:marLeft w:val="0"/>
              <w:marRight w:val="0"/>
              <w:marTop w:val="0"/>
              <w:marBottom w:val="0"/>
              <w:divBdr>
                <w:top w:val="none" w:sz="0" w:space="0" w:color="auto"/>
                <w:left w:val="none" w:sz="0" w:space="0" w:color="auto"/>
                <w:bottom w:val="none" w:sz="0" w:space="0" w:color="auto"/>
                <w:right w:val="none" w:sz="0" w:space="0" w:color="auto"/>
              </w:divBdr>
            </w:div>
            <w:div w:id="158234372">
              <w:marLeft w:val="0"/>
              <w:marRight w:val="0"/>
              <w:marTop w:val="0"/>
              <w:marBottom w:val="0"/>
              <w:divBdr>
                <w:top w:val="none" w:sz="0" w:space="0" w:color="auto"/>
                <w:left w:val="none" w:sz="0" w:space="0" w:color="auto"/>
                <w:bottom w:val="none" w:sz="0" w:space="0" w:color="auto"/>
                <w:right w:val="none" w:sz="0" w:space="0" w:color="auto"/>
              </w:divBdr>
            </w:div>
          </w:divsChild>
        </w:div>
        <w:div w:id="371273344">
          <w:marLeft w:val="0"/>
          <w:marRight w:val="0"/>
          <w:marTop w:val="0"/>
          <w:marBottom w:val="0"/>
          <w:divBdr>
            <w:top w:val="none" w:sz="0" w:space="0" w:color="auto"/>
            <w:left w:val="none" w:sz="0" w:space="0" w:color="auto"/>
            <w:bottom w:val="none" w:sz="0" w:space="0" w:color="auto"/>
            <w:right w:val="none" w:sz="0" w:space="0" w:color="auto"/>
          </w:divBdr>
          <w:divsChild>
            <w:div w:id="603880520">
              <w:marLeft w:val="0"/>
              <w:marRight w:val="0"/>
              <w:marTop w:val="0"/>
              <w:marBottom w:val="0"/>
              <w:divBdr>
                <w:top w:val="none" w:sz="0" w:space="0" w:color="auto"/>
                <w:left w:val="none" w:sz="0" w:space="0" w:color="auto"/>
                <w:bottom w:val="none" w:sz="0" w:space="0" w:color="auto"/>
                <w:right w:val="none" w:sz="0" w:space="0" w:color="auto"/>
              </w:divBdr>
            </w:div>
            <w:div w:id="2119327971">
              <w:marLeft w:val="0"/>
              <w:marRight w:val="0"/>
              <w:marTop w:val="0"/>
              <w:marBottom w:val="0"/>
              <w:divBdr>
                <w:top w:val="none" w:sz="0" w:space="0" w:color="auto"/>
                <w:left w:val="none" w:sz="0" w:space="0" w:color="auto"/>
                <w:bottom w:val="none" w:sz="0" w:space="0" w:color="auto"/>
                <w:right w:val="none" w:sz="0" w:space="0" w:color="auto"/>
              </w:divBdr>
            </w:div>
            <w:div w:id="1988241887">
              <w:marLeft w:val="0"/>
              <w:marRight w:val="0"/>
              <w:marTop w:val="0"/>
              <w:marBottom w:val="0"/>
              <w:divBdr>
                <w:top w:val="none" w:sz="0" w:space="0" w:color="auto"/>
                <w:left w:val="none" w:sz="0" w:space="0" w:color="auto"/>
                <w:bottom w:val="none" w:sz="0" w:space="0" w:color="auto"/>
                <w:right w:val="none" w:sz="0" w:space="0" w:color="auto"/>
              </w:divBdr>
            </w:div>
            <w:div w:id="1858496940">
              <w:marLeft w:val="0"/>
              <w:marRight w:val="0"/>
              <w:marTop w:val="0"/>
              <w:marBottom w:val="0"/>
              <w:divBdr>
                <w:top w:val="none" w:sz="0" w:space="0" w:color="auto"/>
                <w:left w:val="none" w:sz="0" w:space="0" w:color="auto"/>
                <w:bottom w:val="none" w:sz="0" w:space="0" w:color="auto"/>
                <w:right w:val="none" w:sz="0" w:space="0" w:color="auto"/>
              </w:divBdr>
            </w:div>
          </w:divsChild>
        </w:div>
        <w:div w:id="1113982978">
          <w:marLeft w:val="0"/>
          <w:marRight w:val="0"/>
          <w:marTop w:val="0"/>
          <w:marBottom w:val="0"/>
          <w:divBdr>
            <w:top w:val="none" w:sz="0" w:space="0" w:color="auto"/>
            <w:left w:val="none" w:sz="0" w:space="0" w:color="auto"/>
            <w:bottom w:val="none" w:sz="0" w:space="0" w:color="auto"/>
            <w:right w:val="none" w:sz="0" w:space="0" w:color="auto"/>
          </w:divBdr>
          <w:divsChild>
            <w:div w:id="2039551088">
              <w:marLeft w:val="0"/>
              <w:marRight w:val="0"/>
              <w:marTop w:val="0"/>
              <w:marBottom w:val="0"/>
              <w:divBdr>
                <w:top w:val="none" w:sz="0" w:space="0" w:color="auto"/>
                <w:left w:val="none" w:sz="0" w:space="0" w:color="auto"/>
                <w:bottom w:val="none" w:sz="0" w:space="0" w:color="auto"/>
                <w:right w:val="none" w:sz="0" w:space="0" w:color="auto"/>
              </w:divBdr>
            </w:div>
            <w:div w:id="197819087">
              <w:marLeft w:val="0"/>
              <w:marRight w:val="0"/>
              <w:marTop w:val="0"/>
              <w:marBottom w:val="0"/>
              <w:divBdr>
                <w:top w:val="none" w:sz="0" w:space="0" w:color="auto"/>
                <w:left w:val="none" w:sz="0" w:space="0" w:color="auto"/>
                <w:bottom w:val="none" w:sz="0" w:space="0" w:color="auto"/>
                <w:right w:val="none" w:sz="0" w:space="0" w:color="auto"/>
              </w:divBdr>
            </w:div>
            <w:div w:id="12417442">
              <w:marLeft w:val="0"/>
              <w:marRight w:val="0"/>
              <w:marTop w:val="0"/>
              <w:marBottom w:val="0"/>
              <w:divBdr>
                <w:top w:val="none" w:sz="0" w:space="0" w:color="auto"/>
                <w:left w:val="none" w:sz="0" w:space="0" w:color="auto"/>
                <w:bottom w:val="none" w:sz="0" w:space="0" w:color="auto"/>
                <w:right w:val="none" w:sz="0" w:space="0" w:color="auto"/>
              </w:divBdr>
            </w:div>
            <w:div w:id="1850562390">
              <w:marLeft w:val="0"/>
              <w:marRight w:val="0"/>
              <w:marTop w:val="0"/>
              <w:marBottom w:val="0"/>
              <w:divBdr>
                <w:top w:val="none" w:sz="0" w:space="0" w:color="auto"/>
                <w:left w:val="none" w:sz="0" w:space="0" w:color="auto"/>
                <w:bottom w:val="none" w:sz="0" w:space="0" w:color="auto"/>
                <w:right w:val="none" w:sz="0" w:space="0" w:color="auto"/>
              </w:divBdr>
            </w:div>
            <w:div w:id="815293292">
              <w:marLeft w:val="0"/>
              <w:marRight w:val="0"/>
              <w:marTop w:val="0"/>
              <w:marBottom w:val="0"/>
              <w:divBdr>
                <w:top w:val="none" w:sz="0" w:space="0" w:color="auto"/>
                <w:left w:val="none" w:sz="0" w:space="0" w:color="auto"/>
                <w:bottom w:val="none" w:sz="0" w:space="0" w:color="auto"/>
                <w:right w:val="none" w:sz="0" w:space="0" w:color="auto"/>
              </w:divBdr>
            </w:div>
          </w:divsChild>
        </w:div>
        <w:div w:id="1899239438">
          <w:marLeft w:val="0"/>
          <w:marRight w:val="0"/>
          <w:marTop w:val="0"/>
          <w:marBottom w:val="0"/>
          <w:divBdr>
            <w:top w:val="none" w:sz="0" w:space="0" w:color="auto"/>
            <w:left w:val="none" w:sz="0" w:space="0" w:color="auto"/>
            <w:bottom w:val="none" w:sz="0" w:space="0" w:color="auto"/>
            <w:right w:val="none" w:sz="0" w:space="0" w:color="auto"/>
          </w:divBdr>
          <w:divsChild>
            <w:div w:id="900140870">
              <w:marLeft w:val="0"/>
              <w:marRight w:val="0"/>
              <w:marTop w:val="0"/>
              <w:marBottom w:val="0"/>
              <w:divBdr>
                <w:top w:val="none" w:sz="0" w:space="0" w:color="auto"/>
                <w:left w:val="none" w:sz="0" w:space="0" w:color="auto"/>
                <w:bottom w:val="none" w:sz="0" w:space="0" w:color="auto"/>
                <w:right w:val="none" w:sz="0" w:space="0" w:color="auto"/>
              </w:divBdr>
            </w:div>
          </w:divsChild>
        </w:div>
        <w:div w:id="1037437676">
          <w:marLeft w:val="0"/>
          <w:marRight w:val="0"/>
          <w:marTop w:val="0"/>
          <w:marBottom w:val="0"/>
          <w:divBdr>
            <w:top w:val="none" w:sz="0" w:space="0" w:color="auto"/>
            <w:left w:val="none" w:sz="0" w:space="0" w:color="auto"/>
            <w:bottom w:val="none" w:sz="0" w:space="0" w:color="auto"/>
            <w:right w:val="none" w:sz="0" w:space="0" w:color="auto"/>
          </w:divBdr>
          <w:divsChild>
            <w:div w:id="1629893167">
              <w:marLeft w:val="0"/>
              <w:marRight w:val="0"/>
              <w:marTop w:val="0"/>
              <w:marBottom w:val="0"/>
              <w:divBdr>
                <w:top w:val="none" w:sz="0" w:space="0" w:color="auto"/>
                <w:left w:val="none" w:sz="0" w:space="0" w:color="auto"/>
                <w:bottom w:val="none" w:sz="0" w:space="0" w:color="auto"/>
                <w:right w:val="none" w:sz="0" w:space="0" w:color="auto"/>
              </w:divBdr>
            </w:div>
          </w:divsChild>
        </w:div>
        <w:div w:id="2121103834">
          <w:marLeft w:val="0"/>
          <w:marRight w:val="0"/>
          <w:marTop w:val="0"/>
          <w:marBottom w:val="0"/>
          <w:divBdr>
            <w:top w:val="none" w:sz="0" w:space="0" w:color="auto"/>
            <w:left w:val="none" w:sz="0" w:space="0" w:color="auto"/>
            <w:bottom w:val="none" w:sz="0" w:space="0" w:color="auto"/>
            <w:right w:val="none" w:sz="0" w:space="0" w:color="auto"/>
          </w:divBdr>
          <w:divsChild>
            <w:div w:id="180751684">
              <w:marLeft w:val="0"/>
              <w:marRight w:val="0"/>
              <w:marTop w:val="0"/>
              <w:marBottom w:val="0"/>
              <w:divBdr>
                <w:top w:val="none" w:sz="0" w:space="0" w:color="auto"/>
                <w:left w:val="none" w:sz="0" w:space="0" w:color="auto"/>
                <w:bottom w:val="none" w:sz="0" w:space="0" w:color="auto"/>
                <w:right w:val="none" w:sz="0" w:space="0" w:color="auto"/>
              </w:divBdr>
            </w:div>
          </w:divsChild>
        </w:div>
        <w:div w:id="1779135315">
          <w:marLeft w:val="0"/>
          <w:marRight w:val="0"/>
          <w:marTop w:val="0"/>
          <w:marBottom w:val="0"/>
          <w:divBdr>
            <w:top w:val="none" w:sz="0" w:space="0" w:color="auto"/>
            <w:left w:val="none" w:sz="0" w:space="0" w:color="auto"/>
            <w:bottom w:val="none" w:sz="0" w:space="0" w:color="auto"/>
            <w:right w:val="none" w:sz="0" w:space="0" w:color="auto"/>
          </w:divBdr>
          <w:divsChild>
            <w:div w:id="1284654475">
              <w:marLeft w:val="0"/>
              <w:marRight w:val="0"/>
              <w:marTop w:val="0"/>
              <w:marBottom w:val="0"/>
              <w:divBdr>
                <w:top w:val="none" w:sz="0" w:space="0" w:color="auto"/>
                <w:left w:val="none" w:sz="0" w:space="0" w:color="auto"/>
                <w:bottom w:val="none" w:sz="0" w:space="0" w:color="auto"/>
                <w:right w:val="none" w:sz="0" w:space="0" w:color="auto"/>
              </w:divBdr>
            </w:div>
            <w:div w:id="188685363">
              <w:marLeft w:val="0"/>
              <w:marRight w:val="0"/>
              <w:marTop w:val="0"/>
              <w:marBottom w:val="0"/>
              <w:divBdr>
                <w:top w:val="none" w:sz="0" w:space="0" w:color="auto"/>
                <w:left w:val="none" w:sz="0" w:space="0" w:color="auto"/>
                <w:bottom w:val="none" w:sz="0" w:space="0" w:color="auto"/>
                <w:right w:val="none" w:sz="0" w:space="0" w:color="auto"/>
              </w:divBdr>
            </w:div>
          </w:divsChild>
        </w:div>
        <w:div w:id="1265847167">
          <w:marLeft w:val="0"/>
          <w:marRight w:val="0"/>
          <w:marTop w:val="0"/>
          <w:marBottom w:val="0"/>
          <w:divBdr>
            <w:top w:val="none" w:sz="0" w:space="0" w:color="auto"/>
            <w:left w:val="none" w:sz="0" w:space="0" w:color="auto"/>
            <w:bottom w:val="none" w:sz="0" w:space="0" w:color="auto"/>
            <w:right w:val="none" w:sz="0" w:space="0" w:color="auto"/>
          </w:divBdr>
          <w:divsChild>
            <w:div w:id="1464038043">
              <w:marLeft w:val="0"/>
              <w:marRight w:val="0"/>
              <w:marTop w:val="0"/>
              <w:marBottom w:val="0"/>
              <w:divBdr>
                <w:top w:val="none" w:sz="0" w:space="0" w:color="auto"/>
                <w:left w:val="none" w:sz="0" w:space="0" w:color="auto"/>
                <w:bottom w:val="none" w:sz="0" w:space="0" w:color="auto"/>
                <w:right w:val="none" w:sz="0" w:space="0" w:color="auto"/>
              </w:divBdr>
            </w:div>
          </w:divsChild>
        </w:div>
        <w:div w:id="695426747">
          <w:marLeft w:val="0"/>
          <w:marRight w:val="0"/>
          <w:marTop w:val="0"/>
          <w:marBottom w:val="0"/>
          <w:divBdr>
            <w:top w:val="none" w:sz="0" w:space="0" w:color="auto"/>
            <w:left w:val="none" w:sz="0" w:space="0" w:color="auto"/>
            <w:bottom w:val="none" w:sz="0" w:space="0" w:color="auto"/>
            <w:right w:val="none" w:sz="0" w:space="0" w:color="auto"/>
          </w:divBdr>
          <w:divsChild>
            <w:div w:id="156259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0907">
      <w:bodyDiv w:val="1"/>
      <w:marLeft w:val="0"/>
      <w:marRight w:val="0"/>
      <w:marTop w:val="0"/>
      <w:marBottom w:val="0"/>
      <w:divBdr>
        <w:top w:val="none" w:sz="0" w:space="0" w:color="auto"/>
        <w:left w:val="none" w:sz="0" w:space="0" w:color="auto"/>
        <w:bottom w:val="none" w:sz="0" w:space="0" w:color="auto"/>
        <w:right w:val="none" w:sz="0" w:space="0" w:color="auto"/>
      </w:divBdr>
    </w:div>
    <w:div w:id="697899674">
      <w:bodyDiv w:val="1"/>
      <w:marLeft w:val="0"/>
      <w:marRight w:val="0"/>
      <w:marTop w:val="0"/>
      <w:marBottom w:val="0"/>
      <w:divBdr>
        <w:top w:val="none" w:sz="0" w:space="0" w:color="auto"/>
        <w:left w:val="none" w:sz="0" w:space="0" w:color="auto"/>
        <w:bottom w:val="none" w:sz="0" w:space="0" w:color="auto"/>
        <w:right w:val="none" w:sz="0" w:space="0" w:color="auto"/>
      </w:divBdr>
      <w:divsChild>
        <w:div w:id="1829053977">
          <w:marLeft w:val="0"/>
          <w:marRight w:val="0"/>
          <w:marTop w:val="0"/>
          <w:marBottom w:val="0"/>
          <w:divBdr>
            <w:top w:val="none" w:sz="0" w:space="0" w:color="auto"/>
            <w:left w:val="none" w:sz="0" w:space="0" w:color="auto"/>
            <w:bottom w:val="none" w:sz="0" w:space="0" w:color="auto"/>
            <w:right w:val="none" w:sz="0" w:space="0" w:color="auto"/>
          </w:divBdr>
          <w:divsChild>
            <w:div w:id="1766071338">
              <w:marLeft w:val="0"/>
              <w:marRight w:val="0"/>
              <w:marTop w:val="0"/>
              <w:marBottom w:val="0"/>
              <w:divBdr>
                <w:top w:val="none" w:sz="0" w:space="0" w:color="auto"/>
                <w:left w:val="none" w:sz="0" w:space="0" w:color="auto"/>
                <w:bottom w:val="none" w:sz="0" w:space="0" w:color="auto"/>
                <w:right w:val="none" w:sz="0" w:space="0" w:color="auto"/>
              </w:divBdr>
            </w:div>
            <w:div w:id="424115362">
              <w:marLeft w:val="0"/>
              <w:marRight w:val="0"/>
              <w:marTop w:val="0"/>
              <w:marBottom w:val="0"/>
              <w:divBdr>
                <w:top w:val="none" w:sz="0" w:space="0" w:color="auto"/>
                <w:left w:val="none" w:sz="0" w:space="0" w:color="auto"/>
                <w:bottom w:val="none" w:sz="0" w:space="0" w:color="auto"/>
                <w:right w:val="none" w:sz="0" w:space="0" w:color="auto"/>
              </w:divBdr>
            </w:div>
          </w:divsChild>
        </w:div>
        <w:div w:id="653295521">
          <w:marLeft w:val="0"/>
          <w:marRight w:val="0"/>
          <w:marTop w:val="0"/>
          <w:marBottom w:val="0"/>
          <w:divBdr>
            <w:top w:val="none" w:sz="0" w:space="0" w:color="auto"/>
            <w:left w:val="none" w:sz="0" w:space="0" w:color="auto"/>
            <w:bottom w:val="none" w:sz="0" w:space="0" w:color="auto"/>
            <w:right w:val="none" w:sz="0" w:space="0" w:color="auto"/>
          </w:divBdr>
          <w:divsChild>
            <w:div w:id="3859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gov.lv/?a=936&amp;z=631&amp;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juzana.Faizullina@rsu.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m.gov.lv/lv/darba-aizsardzibas-pakalpojumi-kompetentas-institucijas-un-specialist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Sprukta@rsu.lv" TargetMode="External"/><Relationship Id="rId5" Type="http://schemas.openxmlformats.org/officeDocument/2006/relationships/webSettings" Target="webSettings.xml"/><Relationship Id="rId15" Type="http://schemas.openxmlformats.org/officeDocument/2006/relationships/hyperlink" Target="https://www.lm.gov.lv/lv/darba-aizsardzibas-pakalpojumi-kompetentas-institucijas-un-specialisti" TargetMode="External"/><Relationship Id="rId10" Type="http://schemas.openxmlformats.org/officeDocument/2006/relationships/hyperlink" Target="mailto:Sjuzana.Faizullina@rsu.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ese.Sprukta@rsu.lv" TargetMode="External"/><Relationship Id="rId14"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812AA-CF32-49C1-968E-D5269B78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33854</Words>
  <Characters>19297</Characters>
  <Application>Microsoft Office Word</Application>
  <DocSecurity>0</DocSecurity>
  <Lines>160</Lines>
  <Paragraphs>106</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53045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Sjuzana Faizuļļina</cp:lastModifiedBy>
  <cp:revision>2</cp:revision>
  <dcterms:created xsi:type="dcterms:W3CDTF">2026-07-28T06:53:00Z</dcterms:created>
  <dcterms:modified xsi:type="dcterms:W3CDTF">2026-07-28T06:53:00Z</dcterms:modified>
</cp:coreProperties>
</file>