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D6C7E" w14:textId="77777777" w:rsidR="003D3713" w:rsidRDefault="00B81999">
      <w:pPr>
        <w:pStyle w:val="isselectedend"/>
        <w:spacing w:before="0" w:after="0"/>
        <w:jc w:val="right"/>
        <w:rPr>
          <w:sz w:val="20"/>
          <w:szCs w:val="20"/>
          <w:lang w:val="en-GB"/>
        </w:rPr>
      </w:pPr>
      <w:r>
        <w:rPr>
          <w:b/>
          <w:sz w:val="16"/>
          <w:szCs w:val="16"/>
          <w:lang w:val="en-GB"/>
        </w:rPr>
        <w:t xml:space="preserve">              </w:t>
      </w:r>
      <w:r>
        <w:rPr>
          <w:sz w:val="20"/>
          <w:szCs w:val="20"/>
          <w:lang w:val="en-GB"/>
        </w:rPr>
        <w:t>A P P R O V E D</w:t>
      </w:r>
    </w:p>
    <w:p w14:paraId="3C2814C3" w14:textId="77777777" w:rsidR="003D3713" w:rsidRDefault="00B81999">
      <w:pPr>
        <w:pStyle w:val="isselectedend"/>
        <w:spacing w:before="0" w:after="0"/>
        <w:jc w:val="right"/>
        <w:rPr>
          <w:sz w:val="20"/>
          <w:szCs w:val="20"/>
          <w:lang w:val="en-GB"/>
        </w:rPr>
      </w:pPr>
      <w:r>
        <w:rPr>
          <w:sz w:val="20"/>
          <w:szCs w:val="20"/>
          <w:lang w:val="en-GB"/>
        </w:rPr>
        <w:t xml:space="preserve">at the meeting of the Procurement Commission </w:t>
      </w:r>
    </w:p>
    <w:p w14:paraId="68B14166" w14:textId="73789F10" w:rsidR="003D3713" w:rsidRDefault="00B81999">
      <w:pPr>
        <w:pStyle w:val="isselectedend"/>
        <w:spacing w:before="0" w:after="0"/>
        <w:jc w:val="right"/>
        <w:rPr>
          <w:sz w:val="20"/>
          <w:szCs w:val="20"/>
          <w:lang w:val="en-GB"/>
        </w:rPr>
      </w:pPr>
      <w:r>
        <w:rPr>
          <w:sz w:val="20"/>
          <w:szCs w:val="20"/>
          <w:lang w:val="en-GB"/>
        </w:rPr>
        <w:t xml:space="preserve">of the Aviation and Special Operations </w:t>
      </w:r>
      <w:r w:rsidR="00CC38DC">
        <w:rPr>
          <w:sz w:val="20"/>
          <w:szCs w:val="20"/>
          <w:lang w:val="en-GB"/>
        </w:rPr>
        <w:t>Board</w:t>
      </w:r>
      <w:r>
        <w:rPr>
          <w:sz w:val="20"/>
          <w:szCs w:val="20"/>
          <w:lang w:val="en-GB"/>
        </w:rPr>
        <w:t xml:space="preserve"> of </w:t>
      </w:r>
    </w:p>
    <w:p w14:paraId="7326C79C" w14:textId="77777777" w:rsidR="003D3713" w:rsidRDefault="00B81999">
      <w:pPr>
        <w:pStyle w:val="isselectedend"/>
        <w:spacing w:before="0" w:after="0"/>
        <w:jc w:val="right"/>
        <w:rPr>
          <w:sz w:val="20"/>
          <w:szCs w:val="20"/>
          <w:lang w:val="en-GB"/>
        </w:rPr>
      </w:pPr>
      <w:r>
        <w:rPr>
          <w:sz w:val="20"/>
          <w:szCs w:val="20"/>
          <w:lang w:val="en-GB"/>
        </w:rPr>
        <w:t>the State Border Guard held on 27 July 2026</w:t>
      </w:r>
    </w:p>
    <w:p w14:paraId="31C4988B" w14:textId="77777777" w:rsidR="003D3713" w:rsidRDefault="00B81999">
      <w:pPr>
        <w:pStyle w:val="NormalWeb"/>
        <w:spacing w:before="0" w:after="0"/>
        <w:jc w:val="right"/>
        <w:rPr>
          <w:sz w:val="20"/>
          <w:szCs w:val="20"/>
          <w:lang w:val="en-GB"/>
        </w:rPr>
      </w:pPr>
      <w:r>
        <w:rPr>
          <w:sz w:val="20"/>
          <w:szCs w:val="20"/>
          <w:lang w:val="en-GB"/>
        </w:rPr>
        <w:t>(Minutes No. 132 of the meeting held on 27 July 2026)</w:t>
      </w:r>
    </w:p>
    <w:p w14:paraId="5E1CE37D" w14:textId="77777777" w:rsidR="003D3713" w:rsidRDefault="003D3713">
      <w:pPr>
        <w:pStyle w:val="Title"/>
        <w:spacing w:before="0" w:after="0"/>
        <w:ind w:left="5103"/>
        <w:rPr>
          <w:sz w:val="20"/>
          <w:szCs w:val="20"/>
          <w:lang w:val="en-GB"/>
        </w:rPr>
      </w:pPr>
    </w:p>
    <w:p w14:paraId="155007D5" w14:textId="77777777" w:rsidR="003D3713" w:rsidRDefault="00B81999">
      <w:pPr>
        <w:jc w:val="center"/>
        <w:rPr>
          <w:lang w:val="en-GB"/>
        </w:rPr>
      </w:pPr>
      <w:r>
        <w:rPr>
          <w:b/>
          <w:bCs/>
          <w:lang w:val="en-GB"/>
        </w:rPr>
        <w:t>PROCUREMENT</w:t>
      </w:r>
      <w:r>
        <w:rPr>
          <w:b/>
          <w:bCs/>
          <w:lang w:val="en-GB"/>
        </w:rPr>
        <w:br/>
        <w:t>“Pilot Training for Flights Using Night Vision Devices (NVG-basic) for up to 4 Years”</w:t>
      </w:r>
      <w:r>
        <w:rPr>
          <w:b/>
          <w:bCs/>
          <w:lang w:val="en-GB"/>
        </w:rPr>
        <w:br/>
        <w:t>REGULATIONS</w:t>
      </w:r>
    </w:p>
    <w:p w14:paraId="3A492C8E" w14:textId="77777777" w:rsidR="003D3713" w:rsidRDefault="003D3713">
      <w:pPr>
        <w:jc w:val="center"/>
        <w:rPr>
          <w:lang w:val="en-GB"/>
        </w:rPr>
      </w:pPr>
    </w:p>
    <w:p w14:paraId="243F0394" w14:textId="77777777" w:rsidR="003D3713" w:rsidRDefault="00B81999">
      <w:pPr>
        <w:jc w:val="center"/>
        <w:rPr>
          <w:b/>
          <w:bCs/>
          <w:lang w:val="en-GB"/>
        </w:rPr>
      </w:pPr>
      <w:r>
        <w:rPr>
          <w:b/>
          <w:bCs/>
          <w:lang w:val="en-GB"/>
        </w:rPr>
        <w:t>Section I.</w:t>
      </w:r>
      <w:r>
        <w:rPr>
          <w:b/>
          <w:bCs/>
          <w:lang w:val="en-GB"/>
        </w:rPr>
        <w:br/>
        <w:t>General Information</w:t>
      </w:r>
    </w:p>
    <w:p w14:paraId="2078FCE4" w14:textId="77777777" w:rsidR="003D3713" w:rsidRDefault="003D3713">
      <w:pPr>
        <w:jc w:val="center"/>
        <w:rPr>
          <w:b/>
          <w:bCs/>
          <w:lang w:val="en-GB"/>
        </w:rPr>
      </w:pPr>
    </w:p>
    <w:p w14:paraId="5C8A6C2D" w14:textId="77777777" w:rsidR="003D3713" w:rsidRDefault="00B81999">
      <w:pPr>
        <w:tabs>
          <w:tab w:val="left" w:pos="360"/>
        </w:tabs>
        <w:jc w:val="both"/>
        <w:rPr>
          <w:b/>
          <w:bCs/>
          <w:lang w:val="en-GB"/>
        </w:rPr>
      </w:pPr>
      <w:r>
        <w:rPr>
          <w:b/>
          <w:bCs/>
          <w:lang w:val="en-GB"/>
        </w:rPr>
        <w:t>1. Terms Used in the Regulations</w:t>
      </w:r>
    </w:p>
    <w:p w14:paraId="4564E0C6" w14:textId="77777777" w:rsidR="003D3713" w:rsidRDefault="00B81999">
      <w:pPr>
        <w:pStyle w:val="isselectedend"/>
        <w:jc w:val="both"/>
        <w:rPr>
          <w:lang w:val="en-GB"/>
        </w:rPr>
      </w:pPr>
      <w:r>
        <w:rPr>
          <w:lang w:val="en-GB"/>
        </w:rPr>
        <w:t>1.1. Procurement — the procurement conducted by the Contracting Authority in accordance with these Regulations.</w:t>
      </w:r>
    </w:p>
    <w:p w14:paraId="4A0FF162" w14:textId="69386E73" w:rsidR="003D3713" w:rsidRDefault="00B81999">
      <w:pPr>
        <w:pStyle w:val="isselectedend"/>
        <w:jc w:val="both"/>
        <w:rPr>
          <w:lang w:val="en-GB"/>
        </w:rPr>
      </w:pPr>
      <w:r>
        <w:rPr>
          <w:lang w:val="en-GB"/>
        </w:rPr>
        <w:t xml:space="preserve">1.2. Contracting Authority — the State Border Guard or the Procurement Commission established by the Aviation and Special Operations </w:t>
      </w:r>
      <w:r w:rsidR="00CC38DC">
        <w:rPr>
          <w:lang w:val="en-GB"/>
        </w:rPr>
        <w:t>Board</w:t>
      </w:r>
      <w:r>
        <w:rPr>
          <w:lang w:val="en-GB"/>
        </w:rPr>
        <w:t xml:space="preserve"> of the State Border Guard for the conduct of the Procurement.</w:t>
      </w:r>
    </w:p>
    <w:p w14:paraId="60AC1431" w14:textId="77777777" w:rsidR="003D3713" w:rsidRDefault="00B81999">
      <w:pPr>
        <w:pStyle w:val="isselectedend"/>
        <w:jc w:val="both"/>
        <w:rPr>
          <w:lang w:val="en-GB"/>
        </w:rPr>
      </w:pPr>
      <w:r>
        <w:rPr>
          <w:lang w:val="en-GB"/>
        </w:rPr>
        <w:t>1.3. Tenderer — a supplier or an association of suppliers that may be interested in submitting or has submitted a Tender to the Contracting Authority within the framework of the Procurement.</w:t>
      </w:r>
    </w:p>
    <w:p w14:paraId="448F829A" w14:textId="77777777" w:rsidR="003D3713" w:rsidRDefault="00B81999">
      <w:pPr>
        <w:pStyle w:val="isselectedend"/>
        <w:jc w:val="both"/>
        <w:rPr>
          <w:lang w:val="en-GB"/>
        </w:rPr>
      </w:pPr>
      <w:r>
        <w:rPr>
          <w:lang w:val="en-GB"/>
        </w:rPr>
        <w:t>1.4. Regulations — this document, including its annexes.</w:t>
      </w:r>
    </w:p>
    <w:p w14:paraId="50922FE0" w14:textId="77777777" w:rsidR="003D3713" w:rsidRDefault="00B81999">
      <w:pPr>
        <w:pStyle w:val="isselectedend"/>
        <w:jc w:val="both"/>
        <w:rPr>
          <w:lang w:val="en-GB"/>
        </w:rPr>
      </w:pPr>
      <w:r>
        <w:rPr>
          <w:lang w:val="en-GB"/>
        </w:rPr>
        <w:t>1.5. Technical Specification — Annex 1 to the Regulations, “Technical Specification”.</w:t>
      </w:r>
    </w:p>
    <w:p w14:paraId="13438DBA" w14:textId="77777777" w:rsidR="003D3713" w:rsidRDefault="00B81999">
      <w:pPr>
        <w:pStyle w:val="isselectedend"/>
        <w:jc w:val="both"/>
        <w:rPr>
          <w:lang w:val="en-GB"/>
        </w:rPr>
      </w:pPr>
      <w:r>
        <w:rPr>
          <w:lang w:val="en-GB"/>
        </w:rPr>
        <w:t>1.6. Draft Contract — Annex 2 to the Regulations, “Contract for Pilot Training for Flights Using Night Vision Devices (NVG - basic) for up to 4 Years”.</w:t>
      </w:r>
    </w:p>
    <w:p w14:paraId="21A0DAE2" w14:textId="4DE97D0E" w:rsidR="003D3713" w:rsidRDefault="00B81999">
      <w:pPr>
        <w:pStyle w:val="isselectedend"/>
        <w:jc w:val="both"/>
        <w:rPr>
          <w:lang w:val="en-GB"/>
        </w:rPr>
      </w:pPr>
      <w:r>
        <w:rPr>
          <w:lang w:val="en-GB"/>
        </w:rPr>
        <w:t xml:space="preserve">1.7. Service — the theoretical and practical training of pilots of the Aviation and Special Operations </w:t>
      </w:r>
      <w:r w:rsidR="00CC38DC">
        <w:rPr>
          <w:lang w:val="en-GB"/>
        </w:rPr>
        <w:t>Board</w:t>
      </w:r>
      <w:r>
        <w:rPr>
          <w:lang w:val="en-GB"/>
        </w:rPr>
        <w:t xml:space="preserve"> of the State Border Guard specified in the Technical Specification for obtaining a certificate of training for flights using night vision devices (NVG - basic).</w:t>
      </w:r>
    </w:p>
    <w:p w14:paraId="32F9E06D" w14:textId="77777777" w:rsidR="003D3713" w:rsidRDefault="00B81999">
      <w:pPr>
        <w:pStyle w:val="isselectedend"/>
        <w:jc w:val="both"/>
        <w:rPr>
          <w:lang w:val="en-GB"/>
        </w:rPr>
      </w:pPr>
      <w:r>
        <w:rPr>
          <w:lang w:val="en-GB"/>
        </w:rPr>
        <w:t>1.8. Tender — the set of documents referred to in Clauses 8 and 9 of the Regulations and any other documents submitted by the Tenderer to the Contracting Authority together with the documents referred to in Clauses 8 and 9 of the Regulations.</w:t>
      </w:r>
    </w:p>
    <w:p w14:paraId="372384A6" w14:textId="77777777" w:rsidR="003D3713" w:rsidRDefault="00B81999">
      <w:pPr>
        <w:pStyle w:val="isselectedend"/>
        <w:jc w:val="both"/>
        <w:rPr>
          <w:lang w:val="en-GB"/>
        </w:rPr>
      </w:pPr>
      <w:r>
        <w:rPr>
          <w:lang w:val="en-GB"/>
        </w:rPr>
        <w:t>1.9. E-Tenders System — the e-tenders subsystem of the Electronic Procurement System referred to in Cabinet Regulation No. 108 of 28 February 2017, “Regulations Regarding Public Electronic Procurement”.</w:t>
      </w:r>
    </w:p>
    <w:p w14:paraId="68A49FFB" w14:textId="77777777" w:rsidR="003D3713" w:rsidRDefault="00B81999">
      <w:pPr>
        <w:pStyle w:val="isselectedend"/>
        <w:jc w:val="both"/>
        <w:rPr>
          <w:lang w:val="en-GB"/>
        </w:rPr>
      </w:pPr>
      <w:r>
        <w:rPr>
          <w:lang w:val="en-GB"/>
        </w:rPr>
        <w:t>1.10. Contract — the contract for pilot training for flights using night vision devices (NVG - basic) for up to 4 years.</w:t>
      </w:r>
    </w:p>
    <w:p w14:paraId="0E9A4B8F" w14:textId="77777777" w:rsidR="003D3713" w:rsidRDefault="00B81999">
      <w:pPr>
        <w:pStyle w:val="NormalWeb"/>
        <w:jc w:val="both"/>
        <w:rPr>
          <w:lang w:val="en-GB"/>
        </w:rPr>
      </w:pPr>
      <w:r>
        <w:rPr>
          <w:lang w:val="en-GB"/>
        </w:rPr>
        <w:t>1.11. Selected Tenderer — the Tenderer to whom the Contracting Authority has awarded the right to conclude the Contract.</w:t>
      </w:r>
    </w:p>
    <w:p w14:paraId="50516B97" w14:textId="77777777" w:rsidR="003D3713" w:rsidRDefault="003D3713">
      <w:pPr>
        <w:tabs>
          <w:tab w:val="left" w:pos="426"/>
        </w:tabs>
        <w:jc w:val="both"/>
        <w:rPr>
          <w:lang w:val="en-GB"/>
        </w:rPr>
      </w:pPr>
    </w:p>
    <w:p w14:paraId="5E995400" w14:textId="77777777" w:rsidR="003D3713" w:rsidRPr="007708CB" w:rsidRDefault="00B81999">
      <w:pPr>
        <w:jc w:val="both"/>
        <w:rPr>
          <w:b/>
          <w:lang w:val="en-GB"/>
        </w:rPr>
      </w:pPr>
      <w:r w:rsidRPr="007708CB">
        <w:rPr>
          <w:b/>
          <w:lang w:val="en-GB"/>
        </w:rPr>
        <w:t xml:space="preserve">2. </w:t>
      </w:r>
      <w:r w:rsidRPr="007708CB">
        <w:rPr>
          <w:b/>
          <w:bCs/>
          <w:lang w:val="en-GB"/>
        </w:rPr>
        <w:t>Procurement Identification Number</w:t>
      </w:r>
    </w:p>
    <w:p w14:paraId="3B385D2A" w14:textId="77777777" w:rsidR="003D3713" w:rsidRDefault="003D3713">
      <w:pPr>
        <w:tabs>
          <w:tab w:val="left" w:pos="360"/>
        </w:tabs>
        <w:jc w:val="both"/>
        <w:rPr>
          <w:b/>
        </w:rPr>
      </w:pPr>
    </w:p>
    <w:p w14:paraId="7C5AF3F0" w14:textId="77777777" w:rsidR="003D3713" w:rsidRDefault="00B81999">
      <w:pPr>
        <w:tabs>
          <w:tab w:val="left" w:pos="360"/>
        </w:tabs>
        <w:jc w:val="both"/>
        <w:rPr>
          <w:lang w:val="en-GB"/>
        </w:rPr>
      </w:pPr>
      <w:r>
        <w:rPr>
          <w:lang w:val="en-GB"/>
        </w:rPr>
        <w:lastRenderedPageBreak/>
        <w:t>Procurement Identification Number: VRS 2026/32-01-ASOP.</w:t>
      </w:r>
    </w:p>
    <w:p w14:paraId="484D3CAB" w14:textId="77777777" w:rsidR="003D3713" w:rsidRDefault="003D3713">
      <w:pPr>
        <w:tabs>
          <w:tab w:val="left" w:pos="360"/>
        </w:tabs>
        <w:jc w:val="both"/>
        <w:rPr>
          <w:lang w:val="en-GB"/>
        </w:rPr>
      </w:pPr>
    </w:p>
    <w:p w14:paraId="561D36F9" w14:textId="77777777" w:rsidR="003D3713" w:rsidRDefault="00B81999">
      <w:pPr>
        <w:jc w:val="both"/>
        <w:rPr>
          <w:b/>
          <w:lang w:val="en-GB"/>
        </w:rPr>
      </w:pPr>
      <w:r>
        <w:rPr>
          <w:b/>
          <w:lang w:val="en-GB"/>
        </w:rPr>
        <w:t xml:space="preserve">3. </w:t>
      </w:r>
      <w:r>
        <w:rPr>
          <w:b/>
          <w:bCs/>
          <w:lang w:val="en-GB"/>
        </w:rPr>
        <w:t>Subject Matter of the Procurement</w:t>
      </w:r>
    </w:p>
    <w:p w14:paraId="39D2D9E8" w14:textId="77777777" w:rsidR="003D3713" w:rsidRDefault="00B81999">
      <w:pPr>
        <w:pStyle w:val="isselectedend"/>
        <w:jc w:val="both"/>
        <w:rPr>
          <w:lang w:val="en-GB"/>
        </w:rPr>
      </w:pPr>
      <w:r>
        <w:rPr>
          <w:lang w:val="en-GB"/>
        </w:rPr>
        <w:t>3.1. The subject matter of the Procurement is pilot training for obtaining a certificate of training for flights using night vision devices (NVG basic), in accordance with the provisions set out in the Technical Specification and the Draft Contract.</w:t>
      </w:r>
    </w:p>
    <w:p w14:paraId="68FE5EE3" w14:textId="77777777" w:rsidR="003D3713" w:rsidRDefault="00B81999">
      <w:pPr>
        <w:pStyle w:val="NormalWeb"/>
        <w:jc w:val="both"/>
        <w:rPr>
          <w:lang w:val="en-GB"/>
        </w:rPr>
      </w:pPr>
      <w:r>
        <w:rPr>
          <w:lang w:val="en-GB"/>
        </w:rPr>
        <w:t>3.2. The following CPV code applies to the subject matter of the Procurement: 80412000-5 (Flying-school services).</w:t>
      </w:r>
    </w:p>
    <w:p w14:paraId="018B20DB" w14:textId="77777777" w:rsidR="003D3713" w:rsidRDefault="00B81999">
      <w:pPr>
        <w:jc w:val="both"/>
        <w:rPr>
          <w:b/>
          <w:lang w:val="en-GB"/>
        </w:rPr>
      </w:pPr>
      <w:r>
        <w:rPr>
          <w:b/>
          <w:lang w:val="en-GB"/>
        </w:rPr>
        <w:t xml:space="preserve">4. </w:t>
      </w:r>
      <w:r>
        <w:rPr>
          <w:b/>
          <w:bCs/>
          <w:lang w:val="en-GB"/>
        </w:rPr>
        <w:t>Legal and Financial Basis of the Procurement</w:t>
      </w:r>
    </w:p>
    <w:p w14:paraId="517824BC" w14:textId="77777777" w:rsidR="003D3713" w:rsidRDefault="00B81999">
      <w:pPr>
        <w:pStyle w:val="isselectedend"/>
        <w:jc w:val="both"/>
        <w:rPr>
          <w:lang w:val="en-GB"/>
        </w:rPr>
      </w:pPr>
      <w:r>
        <w:rPr>
          <w:lang w:val="en-GB"/>
        </w:rPr>
        <w:t>4.1. The Contracting Authority shall conduct the Procurement in accordance with Section 10 of the Public Procurement Law, other laws and regulations in force in the Republic of Latvia, and these Regulations.</w:t>
      </w:r>
    </w:p>
    <w:p w14:paraId="09261C77" w14:textId="77777777" w:rsidR="003D3713" w:rsidRDefault="00B81999">
      <w:pPr>
        <w:pStyle w:val="NormalWeb"/>
        <w:jc w:val="both"/>
        <w:rPr>
          <w:lang w:val="en-GB"/>
        </w:rPr>
      </w:pPr>
      <w:r>
        <w:rPr>
          <w:lang w:val="en-GB"/>
        </w:rPr>
        <w:t>4.2. The Contracting Authority intends to finance the performance of the Service from the funds of the State budget of the Republic of Latvia.</w:t>
      </w:r>
    </w:p>
    <w:p w14:paraId="161EA9D8" w14:textId="77777777" w:rsidR="003D3713" w:rsidRDefault="003D3713">
      <w:pPr>
        <w:tabs>
          <w:tab w:val="left" w:pos="540"/>
        </w:tabs>
        <w:ind w:left="360" w:hanging="360"/>
        <w:jc w:val="both"/>
        <w:rPr>
          <w:lang w:val="en-GB"/>
        </w:rPr>
      </w:pPr>
    </w:p>
    <w:p w14:paraId="3166882E" w14:textId="77777777" w:rsidR="003D3713" w:rsidRDefault="00B81999">
      <w:pPr>
        <w:jc w:val="both"/>
        <w:rPr>
          <w:b/>
          <w:lang w:val="en-GB"/>
        </w:rPr>
      </w:pPr>
      <w:r>
        <w:rPr>
          <w:b/>
          <w:lang w:val="en-GB"/>
        </w:rPr>
        <w:t xml:space="preserve">5. </w:t>
      </w:r>
      <w:r>
        <w:rPr>
          <w:b/>
          <w:bCs/>
          <w:lang w:val="en-GB"/>
        </w:rPr>
        <w:t>Name, Address and Contact Information of the Contracting Authority</w:t>
      </w:r>
    </w:p>
    <w:p w14:paraId="458315D7" w14:textId="77777777" w:rsidR="003D3713" w:rsidRDefault="00B81999">
      <w:pPr>
        <w:spacing w:before="280" w:after="280"/>
        <w:jc w:val="both"/>
        <w:rPr>
          <w:lang w:val="en-GB"/>
        </w:rPr>
      </w:pPr>
      <w:r>
        <w:rPr>
          <w:lang w:val="en-GB"/>
        </w:rPr>
        <w:t>5.1. Name of the Contracting Authority — the State Border Guard.</w:t>
      </w:r>
    </w:p>
    <w:p w14:paraId="50E9BDBC" w14:textId="77777777" w:rsidR="003D3713" w:rsidRDefault="00B81999">
      <w:pPr>
        <w:spacing w:before="280" w:after="280"/>
        <w:jc w:val="both"/>
        <w:rPr>
          <w:lang w:val="en-GB"/>
        </w:rPr>
      </w:pPr>
      <w:r>
        <w:rPr>
          <w:lang w:val="en-GB"/>
        </w:rPr>
        <w:t>5.2. Address of the Contracting Authority — Rūdolfa iela 5, Riga, Latvia (LV-1012).</w:t>
      </w:r>
    </w:p>
    <w:p w14:paraId="3220ACF7" w14:textId="091A7807" w:rsidR="003D3713" w:rsidRDefault="00B81999">
      <w:pPr>
        <w:spacing w:before="280" w:after="280"/>
        <w:jc w:val="both"/>
        <w:rPr>
          <w:lang w:val="en-GB"/>
        </w:rPr>
      </w:pPr>
      <w:r>
        <w:rPr>
          <w:lang w:val="en-GB"/>
        </w:rPr>
        <w:t xml:space="preserve">5.3. Structural unit of the State Border Guard conducting the Procurement for the needs of the Contracting Authority: Aviation and Special Operations </w:t>
      </w:r>
      <w:r w:rsidR="00CC38DC">
        <w:rPr>
          <w:lang w:val="en-GB"/>
        </w:rPr>
        <w:t>Board</w:t>
      </w:r>
      <w:r>
        <w:rPr>
          <w:lang w:val="en-GB"/>
        </w:rPr>
        <w:t xml:space="preserve"> of the State Border Guard, address: “Jaunsmilgas”, Runtorta, Isnauda Parish, Ludza Municipality, Latvia (LV-5701), telephone number: (+371) 67209716, e-mail address: </w:t>
      </w:r>
      <w:hyperlink r:id="rId8" w:history="1">
        <w:r w:rsidR="00CE36EC" w:rsidRPr="00AC1E93">
          <w:rPr>
            <w:rStyle w:val="Hyperlink"/>
            <w:lang w:val="en-GB"/>
          </w:rPr>
          <w:t>asop@rs.gov.lv</w:t>
        </w:r>
      </w:hyperlink>
    </w:p>
    <w:p w14:paraId="2A984724" w14:textId="77777777" w:rsidR="003D3713" w:rsidRDefault="003D3713">
      <w:pPr>
        <w:jc w:val="both"/>
        <w:rPr>
          <w:lang w:val="en-GB"/>
        </w:rPr>
      </w:pPr>
    </w:p>
    <w:p w14:paraId="2EEDE787" w14:textId="77777777" w:rsidR="003D3713" w:rsidRDefault="00B81999">
      <w:pPr>
        <w:jc w:val="both"/>
        <w:rPr>
          <w:b/>
          <w:bCs/>
          <w:lang w:val="en-GB"/>
        </w:rPr>
      </w:pPr>
      <w:r>
        <w:rPr>
          <w:b/>
          <w:lang w:val="en-GB"/>
        </w:rPr>
        <w:t xml:space="preserve">6. </w:t>
      </w:r>
      <w:r>
        <w:rPr>
          <w:b/>
          <w:bCs/>
          <w:lang w:val="en-GB"/>
        </w:rPr>
        <w:t>Contact Persons of the Contracting Authority</w:t>
      </w:r>
    </w:p>
    <w:p w14:paraId="77D7E967" w14:textId="77777777" w:rsidR="00344918" w:rsidRDefault="00344918">
      <w:pPr>
        <w:jc w:val="both"/>
        <w:rPr>
          <w:b/>
          <w:lang w:val="en-GB"/>
        </w:rPr>
      </w:pPr>
    </w:p>
    <w:p w14:paraId="3121F993" w14:textId="77777777" w:rsidR="003D3713" w:rsidRDefault="00B81999" w:rsidP="00344918">
      <w:pPr>
        <w:jc w:val="both"/>
        <w:rPr>
          <w:lang w:val="en-GB"/>
        </w:rPr>
      </w:pPr>
      <w:r>
        <w:rPr>
          <w:lang w:val="en-GB"/>
        </w:rPr>
        <w:t>Organisational matters related to the Procurement shall be handled by the following contact persons of the Contracting Authority:</w:t>
      </w:r>
    </w:p>
    <w:p w14:paraId="7F703844" w14:textId="5AC3A8B1" w:rsidR="003D3713" w:rsidRDefault="00B81999" w:rsidP="00344918">
      <w:pPr>
        <w:jc w:val="both"/>
        <w:rPr>
          <w:lang w:val="en-GB"/>
        </w:rPr>
      </w:pPr>
      <w:r>
        <w:rPr>
          <w:lang w:val="en-GB"/>
        </w:rPr>
        <w:t xml:space="preserve">Deputy Head of the Airfield Operations and Armament Service of the Aviation and Special Operations </w:t>
      </w:r>
      <w:r w:rsidR="00CC38DC">
        <w:rPr>
          <w:lang w:val="en-GB"/>
        </w:rPr>
        <w:t>Board</w:t>
      </w:r>
      <w:r>
        <w:rPr>
          <w:lang w:val="en-GB"/>
        </w:rPr>
        <w:t xml:space="preserve"> of the State Border Guard Leonards Kukjans, telephone number: (+371) 67209739, e-mail address:</w:t>
      </w:r>
      <w:r w:rsidR="00CC38DC">
        <w:rPr>
          <w:lang w:val="en-GB"/>
        </w:rPr>
        <w:t xml:space="preserve"> </w:t>
      </w:r>
      <w:hyperlink r:id="rId9" w:history="1">
        <w:r w:rsidR="00CC38DC" w:rsidRPr="00AC1E93">
          <w:rPr>
            <w:rStyle w:val="Hyperlink"/>
            <w:lang w:val="en-GB"/>
          </w:rPr>
          <w:t>leonards.kukjans@rs.gov.lv</w:t>
        </w:r>
      </w:hyperlink>
    </w:p>
    <w:p w14:paraId="0F2B8DEE" w14:textId="229FE2FB" w:rsidR="003D3713" w:rsidRDefault="00B81999" w:rsidP="00344918">
      <w:pPr>
        <w:jc w:val="both"/>
        <w:rPr>
          <w:lang w:val="en-GB"/>
        </w:rPr>
      </w:pPr>
      <w:r>
        <w:rPr>
          <w:lang w:val="en-GB"/>
        </w:rPr>
        <w:t xml:space="preserve">Chief Inspector of the Airfield Operations and Armament Service of the Aviation and Special Operations </w:t>
      </w:r>
      <w:r w:rsidR="00CC38DC">
        <w:rPr>
          <w:lang w:val="en-GB"/>
        </w:rPr>
        <w:t>Board</w:t>
      </w:r>
      <w:r>
        <w:rPr>
          <w:lang w:val="en-GB"/>
        </w:rPr>
        <w:t xml:space="preserve"> of the State Border Guard, Lieutenant Santa Geida-Kotlere, telephone number: (+371) 67209724, e-mail address: </w:t>
      </w:r>
      <w:hyperlink r:id="rId10" w:history="1">
        <w:r w:rsidR="00CE36EC" w:rsidRPr="00AC1E93">
          <w:rPr>
            <w:rStyle w:val="Hyperlink"/>
            <w:lang w:val="en-GB"/>
          </w:rPr>
          <w:t>santa.geida-kotlere@rs.gov.lv</w:t>
        </w:r>
      </w:hyperlink>
    </w:p>
    <w:p w14:paraId="14F09571" w14:textId="77777777" w:rsidR="003D3713" w:rsidRPr="007708CB" w:rsidRDefault="00B81999">
      <w:pPr>
        <w:pStyle w:val="isselectedend"/>
        <w:jc w:val="center"/>
        <w:rPr>
          <w:b/>
          <w:bCs/>
          <w:lang w:val="en-GB"/>
        </w:rPr>
      </w:pPr>
      <w:r w:rsidRPr="007708CB">
        <w:rPr>
          <w:b/>
          <w:bCs/>
          <w:lang w:val="en-GB"/>
        </w:rPr>
        <w:t>Section II.</w:t>
      </w:r>
      <w:r w:rsidRPr="007708CB">
        <w:rPr>
          <w:b/>
          <w:bCs/>
          <w:lang w:val="en-GB"/>
        </w:rPr>
        <w:br/>
        <w:t>Qualification Requirements and Contents of the Tender</w:t>
      </w:r>
    </w:p>
    <w:p w14:paraId="6CA1C972" w14:textId="77777777" w:rsidR="003D3713" w:rsidRPr="007708CB" w:rsidRDefault="00B81999" w:rsidP="00344918">
      <w:pPr>
        <w:spacing w:after="280"/>
        <w:ind w:left="720"/>
        <w:jc w:val="center"/>
        <w:rPr>
          <w:b/>
          <w:bCs/>
          <w:lang w:val="en-GB"/>
        </w:rPr>
      </w:pPr>
      <w:r w:rsidRPr="007708CB">
        <w:rPr>
          <w:b/>
          <w:bCs/>
          <w:lang w:val="en-GB"/>
        </w:rPr>
        <w:t>7. Qualification Requirements</w:t>
      </w:r>
    </w:p>
    <w:p w14:paraId="15B9F980" w14:textId="77777777" w:rsidR="003D3713" w:rsidRDefault="003D3713">
      <w:pPr>
        <w:tabs>
          <w:tab w:val="left" w:pos="360"/>
        </w:tabs>
        <w:rPr>
          <w:b/>
          <w:bCs/>
        </w:rPr>
      </w:pPr>
    </w:p>
    <w:p w14:paraId="1AA56A4F" w14:textId="77777777" w:rsidR="003D3713" w:rsidRDefault="00B81999">
      <w:pPr>
        <w:tabs>
          <w:tab w:val="left" w:pos="360"/>
        </w:tabs>
        <w:jc w:val="both"/>
        <w:rPr>
          <w:lang w:val="en-GB"/>
        </w:rPr>
      </w:pPr>
      <w:r>
        <w:rPr>
          <w:lang w:val="en-GB"/>
        </w:rPr>
        <w:t xml:space="preserve">In order to express its intention to participate in the Procurement, the Tenderer shall submit to the Contracting Authority an application for participation in the Procurement, prepared by the </w:t>
      </w:r>
      <w:r>
        <w:rPr>
          <w:lang w:val="en-GB"/>
        </w:rPr>
        <w:lastRenderedPageBreak/>
        <w:t>Tenderer in accordance with the form set out in Annex 3 to the Regulations. The application shall be signed by an official of the Tenderer authorised to sign. If the Tenderer is an association of suppliers, it shall submit the said application signed by all members of the association of suppliers or by one member authorised by the other members to sign the application. The Tenderer shall attach to the application the relevant power of attorney or other authorisation documents certifying the right of the signatory of the application to sign the application. As annexes to the application, the Tenderer shall attach the documents provided for in Clauses 8 and 9 of the Regulations.</w:t>
      </w:r>
    </w:p>
    <w:p w14:paraId="56EC2520" w14:textId="77777777" w:rsidR="003D3713" w:rsidRDefault="003D3713">
      <w:pPr>
        <w:tabs>
          <w:tab w:val="left" w:pos="360"/>
        </w:tabs>
        <w:rPr>
          <w:lang w:val="en-GB"/>
        </w:rPr>
      </w:pPr>
    </w:p>
    <w:p w14:paraId="3C5920F4" w14:textId="77777777" w:rsidR="003D3713" w:rsidRDefault="003D3713">
      <w:pPr>
        <w:tabs>
          <w:tab w:val="left" w:pos="284"/>
        </w:tabs>
        <w:rPr>
          <w:b/>
        </w:rPr>
      </w:pPr>
    </w:p>
    <w:p w14:paraId="425212CC" w14:textId="77777777" w:rsidR="003D3713" w:rsidRDefault="00B81999">
      <w:pPr>
        <w:tabs>
          <w:tab w:val="left" w:pos="284"/>
        </w:tabs>
        <w:rPr>
          <w:b/>
          <w:lang w:val="en-GB"/>
        </w:rPr>
      </w:pPr>
      <w:r>
        <w:rPr>
          <w:b/>
          <w:lang w:val="en-GB"/>
        </w:rPr>
        <w:t xml:space="preserve">8. </w:t>
      </w:r>
      <w:r>
        <w:rPr>
          <w:b/>
          <w:bCs/>
          <w:lang w:val="en-GB"/>
        </w:rPr>
        <w:t>Documents Certifying Compliance with the Qualification Requirements</w:t>
      </w:r>
    </w:p>
    <w:p w14:paraId="61A7F400" w14:textId="77777777" w:rsidR="003D3713" w:rsidRDefault="003D3713">
      <w:pPr>
        <w:tabs>
          <w:tab w:val="left" w:pos="284"/>
        </w:tabs>
        <w:rPr>
          <w:b/>
          <w:lang w:val="en-GB"/>
        </w:rPr>
      </w:pPr>
    </w:p>
    <w:tbl>
      <w:tblPr>
        <w:tblW w:w="9351" w:type="dxa"/>
        <w:tblInd w:w="113" w:type="dxa"/>
        <w:tblLayout w:type="fixed"/>
        <w:tblLook w:val="04A0" w:firstRow="1" w:lastRow="0" w:firstColumn="1" w:lastColumn="0" w:noHBand="0" w:noVBand="1"/>
      </w:tblPr>
      <w:tblGrid>
        <w:gridCol w:w="4361"/>
        <w:gridCol w:w="4990"/>
      </w:tblGrid>
      <w:tr w:rsidR="003D3713" w14:paraId="3C23BC14" w14:textId="77777777">
        <w:tc>
          <w:tcPr>
            <w:tcW w:w="4361" w:type="dxa"/>
            <w:tcBorders>
              <w:top w:val="single" w:sz="4" w:space="0" w:color="000000"/>
              <w:left w:val="single" w:sz="4" w:space="0" w:color="000000"/>
              <w:bottom w:val="single" w:sz="4" w:space="0" w:color="000000"/>
              <w:right w:val="single" w:sz="4" w:space="0" w:color="000000"/>
            </w:tcBorders>
            <w:shd w:val="clear" w:color="auto" w:fill="D9D9D9"/>
          </w:tcPr>
          <w:p w14:paraId="03488051" w14:textId="77777777" w:rsidR="003D3713" w:rsidRDefault="00B81999">
            <w:pPr>
              <w:ind w:left="426" w:hanging="426"/>
              <w:jc w:val="center"/>
              <w:rPr>
                <w:b/>
                <w:bCs/>
                <w:lang w:val="en-GB"/>
              </w:rPr>
            </w:pPr>
            <w:r>
              <w:rPr>
                <w:b/>
                <w:bCs/>
                <w:lang w:val="en-GB"/>
              </w:rPr>
              <w:t>Requirements for the Tenderer</w:t>
            </w:r>
          </w:p>
        </w:tc>
        <w:tc>
          <w:tcPr>
            <w:tcW w:w="4990" w:type="dxa"/>
            <w:tcBorders>
              <w:top w:val="single" w:sz="4" w:space="0" w:color="000000"/>
              <w:left w:val="single" w:sz="4" w:space="0" w:color="000000"/>
              <w:bottom w:val="single" w:sz="4" w:space="0" w:color="000000"/>
              <w:right w:val="single" w:sz="4" w:space="0" w:color="000000"/>
            </w:tcBorders>
            <w:shd w:val="clear" w:color="auto" w:fill="D9D9D9"/>
          </w:tcPr>
          <w:p w14:paraId="0F6F4E83" w14:textId="77777777" w:rsidR="003D3713" w:rsidRDefault="00B81999">
            <w:pPr>
              <w:ind w:left="720" w:hanging="720"/>
              <w:jc w:val="center"/>
              <w:rPr>
                <w:b/>
                <w:bCs/>
                <w:lang w:val="en-GB"/>
              </w:rPr>
            </w:pPr>
            <w:r>
              <w:rPr>
                <w:b/>
                <w:bCs/>
                <w:lang w:val="en-GB"/>
              </w:rPr>
              <w:t>Verification of Compliance and Documents to Be Submitted</w:t>
            </w:r>
          </w:p>
        </w:tc>
      </w:tr>
      <w:tr w:rsidR="003D3713" w14:paraId="6B09F596" w14:textId="77777777">
        <w:tc>
          <w:tcPr>
            <w:tcW w:w="4361" w:type="dxa"/>
            <w:tcBorders>
              <w:top w:val="single" w:sz="4" w:space="0" w:color="000000"/>
              <w:left w:val="single" w:sz="4" w:space="0" w:color="000000"/>
              <w:bottom w:val="single" w:sz="4" w:space="0" w:color="000000"/>
              <w:right w:val="single" w:sz="4" w:space="0" w:color="000000"/>
            </w:tcBorders>
          </w:tcPr>
          <w:p w14:paraId="41F3167E" w14:textId="77777777" w:rsidR="003D3713" w:rsidRDefault="00B81999">
            <w:pPr>
              <w:jc w:val="both"/>
              <w:rPr>
                <w:lang w:val="en-GB"/>
              </w:rPr>
            </w:pPr>
            <w:r>
              <w:rPr>
                <w:lang w:val="en-GB"/>
              </w:rPr>
              <w:t>8.1. The Tenderer is registered in accordance with the procedures laid down in laws and regulations (in the Register of Enterprises of the Republic of Latvia or an equivalent register abroad).</w:t>
            </w:r>
          </w:p>
        </w:tc>
        <w:tc>
          <w:tcPr>
            <w:tcW w:w="4990" w:type="dxa"/>
            <w:tcBorders>
              <w:top w:val="single" w:sz="4" w:space="0" w:color="000000"/>
              <w:left w:val="single" w:sz="4" w:space="0" w:color="000000"/>
              <w:bottom w:val="single" w:sz="4" w:space="0" w:color="000000"/>
              <w:right w:val="single" w:sz="4" w:space="0" w:color="000000"/>
            </w:tcBorders>
          </w:tcPr>
          <w:p w14:paraId="25B2C7B3" w14:textId="77777777" w:rsidR="003D3713" w:rsidRDefault="00B81999">
            <w:pPr>
              <w:rPr>
                <w:lang w:val="en-GB"/>
              </w:rPr>
            </w:pPr>
            <w:r>
              <w:rPr>
                <w:lang w:val="en-GB"/>
              </w:rPr>
              <w:t xml:space="preserve">8.1.1. The Contracting Authority shall verify the fact of registration in the Register of Enterprises of the Republic of Latvia (hereinafter – the RoL) on the website of the Register of Enterprises of the RoL at </w:t>
            </w:r>
            <w:hyperlink r:id="rId11">
              <w:r>
                <w:rPr>
                  <w:rStyle w:val="Hyperlink"/>
                  <w:lang w:val="en-GB"/>
                </w:rPr>
                <w:t>www.ur.gov.lv</w:t>
              </w:r>
            </w:hyperlink>
            <w:r>
              <w:rPr>
                <w:lang w:val="en-GB"/>
              </w:rPr>
              <w:t>.</w:t>
            </w:r>
          </w:p>
          <w:p w14:paraId="56A3F565" w14:textId="77777777" w:rsidR="003D3713" w:rsidRDefault="00B81999">
            <w:pPr>
              <w:spacing w:before="280" w:after="280"/>
              <w:rPr>
                <w:lang w:val="en-GB"/>
              </w:rPr>
            </w:pPr>
            <w:r>
              <w:rPr>
                <w:lang w:val="en-GB"/>
              </w:rPr>
              <w:t xml:space="preserve">8.1.2. If the Tenderer is registered abroad, it shall submit a copy of the registration certificate issued by a commercial register or an equivalent authority registering commercial activities abroad. </w:t>
            </w:r>
            <w:r>
              <w:rPr>
                <w:rStyle w:val="FootnoteReference"/>
              </w:rPr>
              <w:footnoteReference w:id="1"/>
            </w:r>
          </w:p>
        </w:tc>
      </w:tr>
      <w:tr w:rsidR="003D3713" w14:paraId="04762AF5" w14:textId="77777777">
        <w:trPr>
          <w:trHeight w:val="70"/>
        </w:trPr>
        <w:tc>
          <w:tcPr>
            <w:tcW w:w="4361" w:type="dxa"/>
            <w:tcBorders>
              <w:top w:val="single" w:sz="4" w:space="0" w:color="000000"/>
              <w:left w:val="single" w:sz="4" w:space="0" w:color="000000"/>
              <w:bottom w:val="single" w:sz="4" w:space="0" w:color="000000"/>
              <w:right w:val="single" w:sz="4" w:space="0" w:color="000000"/>
            </w:tcBorders>
          </w:tcPr>
          <w:p w14:paraId="781F69C9" w14:textId="77777777" w:rsidR="00FA7F64" w:rsidRPr="00CC38DC" w:rsidRDefault="00E91734">
            <w:pPr>
              <w:pStyle w:val="isselectedend"/>
              <w:spacing w:before="0"/>
              <w:rPr>
                <w:lang w:val="en-GB"/>
              </w:rPr>
            </w:pPr>
            <w:r w:rsidRPr="00CC38DC">
              <w:rPr>
                <w:lang w:val="en-GB"/>
              </w:rPr>
              <w:t>8.2. The Tenderer is authorised and professionally capable of providing the NVG-basic training for helicopter pilots specified in the Technical Specification in accordance with Commission Regulation (EU) No 1178/2011, the requirements of SPA.NVIS.130 of Annex V (Part-SPA) to Commission Regulation (EU) No 965/2012 of 5 October 2012, and a training programme approved or accepted by the competent aviation authority.</w:t>
            </w:r>
          </w:p>
          <w:p w14:paraId="682A2C3E" w14:textId="77777777" w:rsidR="00FA7F64" w:rsidRPr="00CC38DC" w:rsidRDefault="00E91734">
            <w:pPr>
              <w:pStyle w:val="NormalWeb"/>
              <w:rPr>
                <w:lang w:val="en-GB"/>
              </w:rPr>
            </w:pPr>
            <w:r w:rsidRPr="00CC38DC">
              <w:rPr>
                <w:lang w:val="en-GB"/>
              </w:rPr>
              <w:t xml:space="preserve">Note: The training may be conducted in a helicopter, using a suitable flight simulation training device, or by combining both types of training, but only in the breakdown and scope permitted by the approved or accepted training programme (also taking into account the economic advantageousness of the </w:t>
            </w:r>
            <w:r w:rsidRPr="00CC38DC">
              <w:rPr>
                <w:lang w:val="en-GB"/>
              </w:rPr>
              <w:lastRenderedPageBreak/>
              <w:t>Tender).</w:t>
            </w:r>
          </w:p>
          <w:p w14:paraId="34F039D7" w14:textId="77777777" w:rsidR="00FA7F64" w:rsidRPr="00CC38DC" w:rsidRDefault="00FA7F64">
            <w:pPr>
              <w:tabs>
                <w:tab w:val="left" w:pos="426"/>
              </w:tabs>
              <w:jc w:val="both"/>
              <w:rPr>
                <w:lang w:val="en-GB"/>
              </w:rPr>
            </w:pPr>
          </w:p>
        </w:tc>
        <w:tc>
          <w:tcPr>
            <w:tcW w:w="4990" w:type="dxa"/>
            <w:tcBorders>
              <w:top w:val="single" w:sz="4" w:space="0" w:color="000000"/>
              <w:left w:val="single" w:sz="4" w:space="0" w:color="000000"/>
              <w:bottom w:val="single" w:sz="4" w:space="0" w:color="000000"/>
              <w:right w:val="single" w:sz="4" w:space="0" w:color="000000"/>
            </w:tcBorders>
          </w:tcPr>
          <w:p w14:paraId="7EE7B57C" w14:textId="77777777" w:rsidR="00FA7F64" w:rsidRPr="00CC38DC" w:rsidRDefault="00E91734">
            <w:pPr>
              <w:pStyle w:val="Header"/>
              <w:tabs>
                <w:tab w:val="clear" w:pos="4153"/>
                <w:tab w:val="clear" w:pos="8306"/>
              </w:tabs>
              <w:jc w:val="both"/>
              <w:rPr>
                <w:lang w:val="en-GB"/>
              </w:rPr>
            </w:pPr>
            <w:r w:rsidRPr="00CC38DC">
              <w:rPr>
                <w:lang w:val="en-GB"/>
              </w:rPr>
              <w:lastRenderedPageBreak/>
              <w:t>8.2.1. The Tenderer shall submit a copy of an Approved Training Organisation (ATO) certificate (including its annex) issued by the competent civil aviation authority, or a copy of another document issued by the competent civil aviation authority clearly demonstrating the Tenderer’s ATO approval in accordance with the requirements of Commission Regulation (EU) No 1178/2011.</w:t>
            </w:r>
          </w:p>
          <w:p w14:paraId="1A2A41B9" w14:textId="77777777" w:rsidR="00FA7F64" w:rsidRPr="00CC38DC" w:rsidRDefault="00FA7F64">
            <w:pPr>
              <w:pStyle w:val="Header"/>
              <w:tabs>
                <w:tab w:val="clear" w:pos="4153"/>
                <w:tab w:val="clear" w:pos="8306"/>
              </w:tabs>
              <w:jc w:val="both"/>
              <w:rPr>
                <w:lang w:val="en-GB"/>
              </w:rPr>
            </w:pPr>
          </w:p>
          <w:p w14:paraId="62280A6E" w14:textId="77777777" w:rsidR="00FA7F64" w:rsidRPr="00CC38DC" w:rsidRDefault="00E91734">
            <w:pPr>
              <w:pStyle w:val="isselectedend"/>
              <w:rPr>
                <w:lang w:val="en-GB"/>
              </w:rPr>
            </w:pPr>
            <w:r w:rsidRPr="00CC38DC">
              <w:rPr>
                <w:lang w:val="en-GB"/>
              </w:rPr>
              <w:t>1. Note: If the principal place of business of the Tenderer is located in a third country, the Tenderer shall submit:</w:t>
            </w:r>
          </w:p>
          <w:p w14:paraId="35250EF4" w14:textId="77777777" w:rsidR="00FA7F64" w:rsidRPr="00CC38DC" w:rsidRDefault="00E91734">
            <w:pPr>
              <w:pStyle w:val="isselectedend"/>
              <w:rPr>
                <w:lang w:val="en-GB"/>
              </w:rPr>
            </w:pPr>
            <w:r w:rsidRPr="00CC38DC">
              <w:rPr>
                <w:lang w:val="en-GB"/>
              </w:rPr>
              <w:t>1.1. a copy of a valid Part-ORA ATO approval certificate issued by EASA;</w:t>
            </w:r>
          </w:p>
          <w:p w14:paraId="69BB7D2E" w14:textId="77777777" w:rsidR="00FA7F64" w:rsidRPr="00CC38DC" w:rsidRDefault="00E91734">
            <w:pPr>
              <w:pStyle w:val="NormalWeb"/>
              <w:rPr>
                <w:lang w:val="en-GB"/>
              </w:rPr>
            </w:pPr>
            <w:r w:rsidRPr="00CC38DC">
              <w:rPr>
                <w:lang w:val="en-GB"/>
              </w:rPr>
              <w:t xml:space="preserve">1.2. a copy of the certificate annex, the Terms of Approval or another document certifying the </w:t>
            </w:r>
            <w:r w:rsidRPr="00CC38DC">
              <w:rPr>
                <w:lang w:val="en-GB"/>
              </w:rPr>
              <w:lastRenderedPageBreak/>
              <w:t>scope of the EASA approval, which includes the Tenderer’s ATO approval.</w:t>
            </w:r>
          </w:p>
          <w:p w14:paraId="58BE460B" w14:textId="77777777" w:rsidR="00FA7F64" w:rsidRPr="00CC38DC" w:rsidRDefault="00FA7F64">
            <w:pPr>
              <w:pStyle w:val="Header"/>
              <w:tabs>
                <w:tab w:val="clear" w:pos="4153"/>
                <w:tab w:val="clear" w:pos="8306"/>
              </w:tabs>
              <w:jc w:val="both"/>
              <w:rPr>
                <w:lang w:val="en-GB"/>
              </w:rPr>
            </w:pPr>
          </w:p>
          <w:p w14:paraId="16920943" w14:textId="77777777" w:rsidR="00FA7F64" w:rsidRPr="00CC38DC" w:rsidRDefault="00E91734">
            <w:pPr>
              <w:pStyle w:val="Header"/>
              <w:tabs>
                <w:tab w:val="clear" w:pos="4153"/>
                <w:tab w:val="clear" w:pos="8306"/>
              </w:tabs>
              <w:jc w:val="both"/>
              <w:rPr>
                <w:lang w:val="en-GB"/>
              </w:rPr>
            </w:pPr>
            <w:r w:rsidRPr="00CC38DC">
              <w:rPr>
                <w:lang w:val="en-GB"/>
              </w:rPr>
              <w:t>8.2.2. The Tenderer shall submit an NVG training programme approved or accepted by the competent aviation authority, or an extract thereof, indicating the approval reference and the version of the programme.</w:t>
            </w:r>
          </w:p>
          <w:p w14:paraId="7B7A0D14" w14:textId="77777777" w:rsidR="00FA7F64" w:rsidRPr="00CC38DC" w:rsidRDefault="00FA7F64">
            <w:pPr>
              <w:pStyle w:val="Header"/>
              <w:tabs>
                <w:tab w:val="clear" w:pos="4153"/>
                <w:tab w:val="clear" w:pos="8306"/>
              </w:tabs>
              <w:jc w:val="both"/>
              <w:rPr>
                <w:lang w:val="en-GB"/>
              </w:rPr>
            </w:pPr>
          </w:p>
          <w:p w14:paraId="1454ABE2" w14:textId="77777777" w:rsidR="00FA7F64" w:rsidRPr="00CC38DC" w:rsidRDefault="00E91734">
            <w:pPr>
              <w:pStyle w:val="isselectedend"/>
              <w:rPr>
                <w:lang w:val="en-GB"/>
              </w:rPr>
            </w:pPr>
            <w:r w:rsidRPr="00CC38DC">
              <w:rPr>
                <w:lang w:val="en-GB"/>
              </w:rPr>
              <w:t>2. Note: If the principal place of business of the Tenderer is located in a third country, the Tenderer shall submit:</w:t>
            </w:r>
          </w:p>
          <w:p w14:paraId="0F52BB12" w14:textId="77777777" w:rsidR="00FA7F64" w:rsidRPr="00CC38DC" w:rsidRDefault="00E91734">
            <w:pPr>
              <w:pStyle w:val="isselectedend"/>
              <w:rPr>
                <w:lang w:val="en-GB"/>
              </w:rPr>
            </w:pPr>
            <w:r w:rsidRPr="00CC38DC">
              <w:rPr>
                <w:lang w:val="en-GB"/>
              </w:rPr>
              <w:t>2.1. a detailed NVG training programme approved or accepted by the competent aviation authority, or an extract thereof, complying with the requirements of SPA.NVIS.130 of Annex V (Part-SPA) to Commission Regulation (EU) No 965/2012;</w:t>
            </w:r>
          </w:p>
          <w:p w14:paraId="73DF5D54" w14:textId="77777777" w:rsidR="00FA7F64" w:rsidRPr="00CC38DC" w:rsidRDefault="00E91734">
            <w:pPr>
              <w:pStyle w:val="NormalWeb"/>
              <w:rPr>
                <w:lang w:val="en-GB"/>
              </w:rPr>
            </w:pPr>
            <w:r w:rsidRPr="00CC38DC">
              <w:rPr>
                <w:lang w:val="en-GB"/>
              </w:rPr>
              <w:t>2.2. a document specifying the title and version of the training programme, the date of approval or acceptance, the approval reference, and the competent aviation authority;</w:t>
            </w:r>
          </w:p>
          <w:p w14:paraId="5B0C5DC5" w14:textId="77777777" w:rsidR="00FA7F64" w:rsidRPr="00CC38DC" w:rsidRDefault="00E91734">
            <w:pPr>
              <w:pStyle w:val="pdq2pgselectionanchorcontainer"/>
              <w:spacing w:after="0"/>
              <w:jc w:val="both"/>
              <w:rPr>
                <w:b/>
                <w:lang w:val="en-GB"/>
              </w:rPr>
            </w:pPr>
            <w:r w:rsidRPr="00CC38DC">
              <w:rPr>
                <w:lang w:val="en-GB"/>
              </w:rPr>
              <w:t>2.3. it must be possible to verify that the training is accepted within the EASA regulatory framework.</w:t>
            </w:r>
          </w:p>
        </w:tc>
      </w:tr>
      <w:tr w:rsidR="003D3713" w14:paraId="6837A79D" w14:textId="77777777">
        <w:tc>
          <w:tcPr>
            <w:tcW w:w="4361" w:type="dxa"/>
            <w:tcBorders>
              <w:top w:val="single" w:sz="4" w:space="0" w:color="000000"/>
              <w:left w:val="single" w:sz="4" w:space="0" w:color="000000"/>
              <w:bottom w:val="single" w:sz="4" w:space="0" w:color="000000"/>
              <w:right w:val="single" w:sz="4" w:space="0" w:color="000000"/>
            </w:tcBorders>
          </w:tcPr>
          <w:p w14:paraId="445AAB0E" w14:textId="77777777" w:rsidR="003D3713" w:rsidRDefault="00B81999">
            <w:pPr>
              <w:shd w:val="clear" w:color="auto" w:fill="FFFFFF"/>
              <w:tabs>
                <w:tab w:val="left" w:pos="0"/>
                <w:tab w:val="left" w:pos="426"/>
              </w:tabs>
              <w:autoSpaceDE w:val="0"/>
              <w:ind w:right="7"/>
              <w:jc w:val="both"/>
              <w:rPr>
                <w:lang w:val="en-GB"/>
              </w:rPr>
            </w:pPr>
            <w:r>
              <w:rPr>
                <w:lang w:val="en-GB"/>
              </w:rPr>
              <w:lastRenderedPageBreak/>
              <w:t>8.3. If the Tenderer is an association of suppliers.</w:t>
            </w:r>
          </w:p>
          <w:p w14:paraId="65611ED0" w14:textId="77777777" w:rsidR="003D3713" w:rsidRDefault="003D3713">
            <w:pPr>
              <w:shd w:val="clear" w:color="auto" w:fill="FFFFFF"/>
              <w:tabs>
                <w:tab w:val="left" w:pos="0"/>
                <w:tab w:val="left" w:pos="1276"/>
              </w:tabs>
              <w:autoSpaceDE w:val="0"/>
              <w:ind w:right="7"/>
              <w:jc w:val="both"/>
              <w:rPr>
                <w:strike/>
                <w:lang w:val="en-GB"/>
              </w:rPr>
            </w:pPr>
          </w:p>
          <w:p w14:paraId="59E7EC86" w14:textId="77777777" w:rsidR="003D3713" w:rsidRDefault="003D3713">
            <w:pPr>
              <w:shd w:val="clear" w:color="auto" w:fill="FFFFFF"/>
              <w:tabs>
                <w:tab w:val="left" w:pos="0"/>
                <w:tab w:val="left" w:pos="1276"/>
              </w:tabs>
              <w:autoSpaceDE w:val="0"/>
              <w:ind w:right="7"/>
              <w:jc w:val="both"/>
              <w:rPr>
                <w:strike/>
                <w:lang w:val="en-GB"/>
              </w:rPr>
            </w:pPr>
          </w:p>
        </w:tc>
        <w:tc>
          <w:tcPr>
            <w:tcW w:w="4990" w:type="dxa"/>
            <w:tcBorders>
              <w:top w:val="single" w:sz="4" w:space="0" w:color="000000"/>
              <w:left w:val="single" w:sz="4" w:space="0" w:color="000000"/>
              <w:bottom w:val="single" w:sz="4" w:space="0" w:color="000000"/>
              <w:right w:val="single" w:sz="4" w:space="0" w:color="000000"/>
            </w:tcBorders>
          </w:tcPr>
          <w:p w14:paraId="3169BE27" w14:textId="77777777" w:rsidR="003D3713" w:rsidRDefault="00B81999">
            <w:pPr>
              <w:pStyle w:val="isselectedend"/>
              <w:spacing w:before="0"/>
              <w:jc w:val="both"/>
              <w:rPr>
                <w:lang w:val="en-GB"/>
              </w:rPr>
            </w:pPr>
            <w:r>
              <w:rPr>
                <w:lang w:val="en-GB"/>
              </w:rPr>
              <w:t>8.3.1. The association of suppliers shall include in the Tender a confirmation or agreement prepared in free form demonstrating the obligations assumed by the members of the association of suppliers with regard to the implementation of the Procurement.</w:t>
            </w:r>
          </w:p>
          <w:p w14:paraId="40B0A01B" w14:textId="77777777" w:rsidR="003D3713" w:rsidRDefault="00B81999">
            <w:pPr>
              <w:pStyle w:val="isselectedend"/>
              <w:jc w:val="both"/>
              <w:rPr>
                <w:lang w:val="en-GB"/>
              </w:rPr>
            </w:pPr>
            <w:r>
              <w:rPr>
                <w:lang w:val="en-GB"/>
              </w:rPr>
              <w:t>8.3.2. When drawing up the confirmation or agreement referred to in Sub-clause 8.3.1 of the Regulations, the association of suppliers shall:</w:t>
            </w:r>
          </w:p>
          <w:p w14:paraId="52FAFFA7" w14:textId="77777777" w:rsidR="003D3713" w:rsidRDefault="00B81999">
            <w:pPr>
              <w:pStyle w:val="isselectedend"/>
              <w:jc w:val="both"/>
              <w:rPr>
                <w:lang w:val="en-GB"/>
              </w:rPr>
            </w:pPr>
            <w:r>
              <w:rPr>
                <w:lang w:val="en-GB"/>
              </w:rPr>
              <w:t>8.3.2.1. specify the scope of competence of each supplier and the list of works to be performed by each supplier in the performance of the Procurement Contract;</w:t>
            </w:r>
          </w:p>
          <w:p w14:paraId="022E8D54" w14:textId="77777777" w:rsidR="003D3713" w:rsidRDefault="00B81999">
            <w:pPr>
              <w:pStyle w:val="NormalWeb"/>
              <w:jc w:val="both"/>
              <w:rPr>
                <w:lang w:val="en-GB"/>
              </w:rPr>
            </w:pPr>
            <w:r>
              <w:rPr>
                <w:lang w:val="en-GB"/>
              </w:rPr>
              <w:t xml:space="preserve">8.3.2.2. specify that, if the right to conclude the Procurement Contract is awarded, the association of suppliers shall, at its discretion, establish a partnership or enter into a partnership agreement, agreeing on the allocation of liability among the members of the association of suppliers, no later </w:t>
            </w:r>
            <w:r>
              <w:rPr>
                <w:lang w:val="en-GB"/>
              </w:rPr>
              <w:lastRenderedPageBreak/>
              <w:t>than within 30 (thirty) calendar days from the date on which the decision to award the right to conclude the Contract is sent.</w:t>
            </w:r>
          </w:p>
          <w:p w14:paraId="4EF072F5" w14:textId="77777777" w:rsidR="003D3713" w:rsidRDefault="00B81999">
            <w:pPr>
              <w:pStyle w:val="isselectedend"/>
              <w:jc w:val="both"/>
              <w:rPr>
                <w:lang w:val="en-GB"/>
              </w:rPr>
            </w:pPr>
            <w:r>
              <w:rPr>
                <w:lang w:val="en-GB"/>
              </w:rPr>
              <w:t>8.3.3. The qualification documents for each member of the association of suppliers shall be submitted to the extent corresponding to that member’s participation in the Tender and in the performance of the Contract.</w:t>
            </w:r>
          </w:p>
          <w:p w14:paraId="7976F79F" w14:textId="77777777" w:rsidR="003D3713" w:rsidRDefault="00B81999">
            <w:pPr>
              <w:pStyle w:val="NormalWeb"/>
              <w:jc w:val="both"/>
              <w:rPr>
                <w:lang w:val="en-GB"/>
              </w:rPr>
            </w:pPr>
            <w:r>
              <w:rPr>
                <w:lang w:val="en-GB"/>
              </w:rPr>
              <w:t>Note: The association of suppliers shall be entitled to submit a partnership agreement as part of the Tender without submitting the agreement or confirmation referred to in Sub-clause 8.3.1.</w:t>
            </w:r>
          </w:p>
          <w:p w14:paraId="64067EB4" w14:textId="77777777" w:rsidR="003D3713" w:rsidRDefault="003D3713">
            <w:pPr>
              <w:shd w:val="clear" w:color="auto" w:fill="FFFFFF"/>
              <w:tabs>
                <w:tab w:val="left" w:pos="0"/>
                <w:tab w:val="left" w:pos="1276"/>
              </w:tabs>
              <w:autoSpaceDE w:val="0"/>
              <w:ind w:right="7"/>
              <w:jc w:val="both"/>
              <w:rPr>
                <w:lang w:val="en-GB"/>
              </w:rPr>
            </w:pPr>
          </w:p>
        </w:tc>
      </w:tr>
      <w:tr w:rsidR="003D3713" w14:paraId="7071C615" w14:textId="77777777">
        <w:tc>
          <w:tcPr>
            <w:tcW w:w="4361" w:type="dxa"/>
            <w:tcBorders>
              <w:top w:val="single" w:sz="4" w:space="0" w:color="000000"/>
              <w:left w:val="single" w:sz="4" w:space="0" w:color="000000"/>
              <w:bottom w:val="single" w:sz="4" w:space="0" w:color="000000"/>
              <w:right w:val="single" w:sz="4" w:space="0" w:color="000000"/>
            </w:tcBorders>
          </w:tcPr>
          <w:p w14:paraId="3A262547" w14:textId="77777777" w:rsidR="003D3713" w:rsidRDefault="00B81999">
            <w:pPr>
              <w:pStyle w:val="isselectedend"/>
              <w:spacing w:before="0"/>
              <w:rPr>
                <w:lang w:val="en-GB"/>
              </w:rPr>
            </w:pPr>
            <w:r>
              <w:rPr>
                <w:lang w:val="en-GB"/>
              </w:rPr>
              <w:lastRenderedPageBreak/>
              <w:t>8.4. If the Tenderer intends to engage a subcontractor in order to rely on its capabilities and such engagement is necessary for the performance of the Contract in accordance with the requirements of the Regulations, the Contracting Authority shall award the right to conclude the Contract only to a Tenderer whose:</w:t>
            </w:r>
          </w:p>
          <w:p w14:paraId="6470D634" w14:textId="77777777" w:rsidR="003D3713" w:rsidRDefault="00B81999">
            <w:pPr>
              <w:rPr>
                <w:lang w:val="en-GB"/>
              </w:rPr>
            </w:pPr>
            <w:r>
              <w:rPr>
                <w:lang w:val="en-GB"/>
              </w:rPr>
              <w:t xml:space="preserve">1) the subcontractor complies with the requirements set out in Clause </w:t>
            </w:r>
            <w:r w:rsidR="004D71DF">
              <w:rPr>
                <w:lang w:val="en-GB"/>
              </w:rPr>
              <w:t>8.</w:t>
            </w:r>
            <w:r>
              <w:rPr>
                <w:lang w:val="en-GB"/>
              </w:rPr>
              <w:t>1 of the Regulations;</w:t>
            </w:r>
          </w:p>
          <w:p w14:paraId="57D678AF" w14:textId="77777777" w:rsidR="003D3713" w:rsidRDefault="00B81999">
            <w:pPr>
              <w:spacing w:after="280"/>
              <w:rPr>
                <w:lang w:val="en-GB"/>
              </w:rPr>
            </w:pPr>
            <w:r>
              <w:rPr>
                <w:lang w:val="en-GB"/>
              </w:rPr>
              <w:t>2) the subcontractor is licensed, certified or has obtained the authorisation required by laws and regulations for the activity necessary for the performance of the Contract.</w:t>
            </w:r>
          </w:p>
          <w:p w14:paraId="59E0ABB6" w14:textId="77777777" w:rsidR="003D3713" w:rsidRDefault="003D3713">
            <w:pPr>
              <w:ind w:right="43"/>
              <w:jc w:val="both"/>
              <w:rPr>
                <w:lang w:val="en-GB"/>
              </w:rPr>
            </w:pPr>
          </w:p>
        </w:tc>
        <w:tc>
          <w:tcPr>
            <w:tcW w:w="4990" w:type="dxa"/>
            <w:tcBorders>
              <w:top w:val="single" w:sz="4" w:space="0" w:color="000000"/>
              <w:left w:val="single" w:sz="4" w:space="0" w:color="000000"/>
              <w:bottom w:val="single" w:sz="4" w:space="0" w:color="000000"/>
              <w:right w:val="single" w:sz="4" w:space="0" w:color="000000"/>
            </w:tcBorders>
          </w:tcPr>
          <w:p w14:paraId="1B2852AA" w14:textId="77777777" w:rsidR="003D3713" w:rsidRDefault="00B81999">
            <w:pPr>
              <w:pStyle w:val="isselectedend"/>
              <w:spacing w:before="0"/>
              <w:rPr>
                <w:lang w:val="en-GB"/>
              </w:rPr>
            </w:pPr>
            <w:r>
              <w:rPr>
                <w:lang w:val="en-GB"/>
              </w:rPr>
              <w:t>8.4.1. The Tenderer shall include in the Tender a confirmation from the subcontractor prepared in free form or an agreement stating that the subcontractor agrees to participate in the Procurement and specifying:</w:t>
            </w:r>
          </w:p>
          <w:p w14:paraId="74F80CA9" w14:textId="77777777" w:rsidR="003D3713" w:rsidRDefault="00B81999">
            <w:pPr>
              <w:pStyle w:val="isselectedend"/>
              <w:rPr>
                <w:lang w:val="en-GB"/>
              </w:rPr>
            </w:pPr>
            <w:r>
              <w:rPr>
                <w:lang w:val="en-GB"/>
              </w:rPr>
              <w:t>8.4.2. the services which the subcontractor undertakes to perform within the framework of the Contract if the Contract is concluded with the Tenderer;</w:t>
            </w:r>
          </w:p>
          <w:p w14:paraId="6B0AA57B" w14:textId="77777777" w:rsidR="003D3713" w:rsidRDefault="00B81999">
            <w:pPr>
              <w:pStyle w:val="isselectedend"/>
              <w:rPr>
                <w:lang w:val="en-GB"/>
              </w:rPr>
            </w:pPr>
            <w:r>
              <w:rPr>
                <w:lang w:val="en-GB"/>
              </w:rPr>
              <w:t>8.4.3. the costs of the services to be performed, in euros excluding VAT.</w:t>
            </w:r>
          </w:p>
          <w:p w14:paraId="127B43B7" w14:textId="77777777" w:rsidR="003D3713" w:rsidRDefault="00B81999">
            <w:pPr>
              <w:pStyle w:val="NormalWeb"/>
              <w:rPr>
                <w:lang w:val="en-GB"/>
              </w:rPr>
            </w:pPr>
            <w:r>
              <w:rPr>
                <w:lang w:val="en-GB"/>
              </w:rPr>
              <w:t>8.4.4. The qualification documents for each subcontractor of the Tenderer shall be submitted to the extent corresponding to its participation in the Tender and in the performance of the Contract.</w:t>
            </w:r>
          </w:p>
          <w:p w14:paraId="1DE189D7" w14:textId="77777777" w:rsidR="003D3713" w:rsidRDefault="003D3713">
            <w:pPr>
              <w:jc w:val="both"/>
              <w:rPr>
                <w:i/>
                <w:kern w:val="2"/>
                <w:lang w:val="en-GB" w:bidi="hi-IN"/>
              </w:rPr>
            </w:pPr>
          </w:p>
        </w:tc>
      </w:tr>
    </w:tbl>
    <w:p w14:paraId="57C910AF" w14:textId="77777777" w:rsidR="003D3713" w:rsidRDefault="003D3713">
      <w:pPr>
        <w:tabs>
          <w:tab w:val="left" w:pos="284"/>
        </w:tabs>
      </w:pPr>
    </w:p>
    <w:p w14:paraId="5791E98E" w14:textId="77777777" w:rsidR="003D3713" w:rsidRDefault="003D3713">
      <w:pPr>
        <w:tabs>
          <w:tab w:val="left" w:pos="284"/>
        </w:tabs>
      </w:pPr>
    </w:p>
    <w:p w14:paraId="13B9E094" w14:textId="77777777" w:rsidR="003D3713" w:rsidRDefault="00B81999">
      <w:pPr>
        <w:tabs>
          <w:tab w:val="left" w:pos="684"/>
        </w:tabs>
        <w:jc w:val="both"/>
        <w:rPr>
          <w:b/>
          <w:lang w:val="en-GB"/>
        </w:rPr>
      </w:pPr>
      <w:r>
        <w:rPr>
          <w:b/>
          <w:lang w:val="en-GB"/>
        </w:rPr>
        <w:t xml:space="preserve">9. </w:t>
      </w:r>
      <w:r>
        <w:rPr>
          <w:b/>
          <w:bCs/>
          <w:lang w:val="en-GB"/>
        </w:rPr>
        <w:t>Confirmation of Compliance with the Requirements Set Out in the Technical Specification and the Financial Tender</w:t>
      </w:r>
    </w:p>
    <w:p w14:paraId="5CE94822" w14:textId="77777777" w:rsidR="003D3713" w:rsidRDefault="003D3713">
      <w:pPr>
        <w:tabs>
          <w:tab w:val="left" w:pos="284"/>
        </w:tabs>
        <w:jc w:val="both"/>
        <w:rPr>
          <w:b/>
          <w:bCs/>
          <w:iCs/>
          <w:lang w:val="en-GB" w:eastAsia="ru-RU"/>
        </w:rPr>
      </w:pPr>
    </w:p>
    <w:p w14:paraId="7C812D4B" w14:textId="77777777" w:rsidR="003D3713" w:rsidRDefault="00B81999">
      <w:pPr>
        <w:tabs>
          <w:tab w:val="left" w:pos="684"/>
        </w:tabs>
        <w:jc w:val="both"/>
        <w:rPr>
          <w:lang w:val="en-GB"/>
        </w:rPr>
      </w:pPr>
      <w:r>
        <w:rPr>
          <w:lang w:val="en-GB"/>
        </w:rPr>
        <w:t xml:space="preserve">9.1. The Tenderer shall offer to provide the Service in accordance with the requirements set out in the Technical Specification and the Draft Contract by submitting to the Contracting Authority a confirmation of compliance with the requirements set out in the Technical Specification. The Tenderer shall prepare the confirmation of compliance with the requirements set out in the Technical Specification to be submitted to the Contracting Authority in accordance with the form set out in Annex </w:t>
      </w:r>
      <w:r w:rsidR="004D71DF">
        <w:rPr>
          <w:lang w:val="en-GB"/>
        </w:rPr>
        <w:t>4</w:t>
      </w:r>
      <w:r>
        <w:rPr>
          <w:lang w:val="en-GB"/>
        </w:rPr>
        <w:t xml:space="preserve"> to the Regulations.</w:t>
      </w:r>
    </w:p>
    <w:p w14:paraId="02B39A80" w14:textId="77777777" w:rsidR="003D3713" w:rsidRDefault="003D3713">
      <w:pPr>
        <w:tabs>
          <w:tab w:val="left" w:pos="684"/>
        </w:tabs>
        <w:jc w:val="both"/>
        <w:rPr>
          <w:lang w:val="en-GB"/>
        </w:rPr>
      </w:pPr>
    </w:p>
    <w:p w14:paraId="3F3AC48A" w14:textId="77777777" w:rsidR="003D3713" w:rsidRDefault="00B81999">
      <w:pPr>
        <w:pStyle w:val="isselectedend"/>
        <w:spacing w:before="0" w:after="0"/>
        <w:jc w:val="both"/>
        <w:rPr>
          <w:lang w:val="en-GB"/>
        </w:rPr>
      </w:pPr>
      <w:r>
        <w:rPr>
          <w:lang w:val="en-GB"/>
        </w:rPr>
        <w:t>9.2. The Tenderer shall offer to provide the Service for a specified remuneration by submitting a Financial Tender to the Contracting Authority. The Tenderer shall prepare the Financial Tender in accordance with the form set out in Annex 5 to the Regulations, ensuring that:</w:t>
      </w:r>
    </w:p>
    <w:p w14:paraId="4C92CA23" w14:textId="77777777" w:rsidR="003D3713" w:rsidRDefault="00B81999">
      <w:pPr>
        <w:pStyle w:val="isselectedend"/>
        <w:spacing w:before="0" w:after="0"/>
        <w:jc w:val="both"/>
        <w:rPr>
          <w:lang w:val="en-GB"/>
        </w:rPr>
      </w:pPr>
      <w:r>
        <w:rPr>
          <w:lang w:val="en-GB"/>
        </w:rPr>
        <w:lastRenderedPageBreak/>
        <w:t xml:space="preserve">9.2.1. the prices are specified in </w:t>
      </w:r>
      <w:r w:rsidRPr="00344918">
        <w:rPr>
          <w:i/>
          <w:iCs/>
          <w:lang w:val="en-GB"/>
        </w:rPr>
        <w:t>euros;</w:t>
      </w:r>
    </w:p>
    <w:p w14:paraId="36616FB1" w14:textId="77777777" w:rsidR="003D3713" w:rsidRDefault="00B81999">
      <w:pPr>
        <w:pStyle w:val="isselectedend"/>
        <w:spacing w:before="0" w:after="0"/>
        <w:jc w:val="both"/>
        <w:rPr>
          <w:lang w:val="en-GB"/>
        </w:rPr>
      </w:pPr>
      <w:r>
        <w:rPr>
          <w:lang w:val="en-GB"/>
        </w:rPr>
        <w:t>9.2.2. VAT is not included in the prices;</w:t>
      </w:r>
    </w:p>
    <w:p w14:paraId="53069E02" w14:textId="77777777" w:rsidR="003D3713" w:rsidRDefault="00B81999">
      <w:pPr>
        <w:pStyle w:val="isselectedend"/>
        <w:spacing w:before="0" w:after="0"/>
        <w:jc w:val="both"/>
        <w:rPr>
          <w:lang w:val="en-GB"/>
        </w:rPr>
      </w:pPr>
      <w:r>
        <w:rPr>
          <w:lang w:val="en-GB"/>
        </w:rPr>
        <w:t>9.2.3. all prices are specified to 2 (two) decimal places.</w:t>
      </w:r>
    </w:p>
    <w:p w14:paraId="3FE8A238" w14:textId="77777777" w:rsidR="003D3713" w:rsidRDefault="00B81999">
      <w:pPr>
        <w:pStyle w:val="NormalWeb"/>
        <w:spacing w:before="0" w:after="0"/>
        <w:jc w:val="both"/>
        <w:rPr>
          <w:lang w:val="en-GB"/>
        </w:rPr>
      </w:pPr>
      <w:r>
        <w:rPr>
          <w:lang w:val="en-GB"/>
        </w:rPr>
        <w:t>The price of the Financial Tender shall include all costs related to the theoretical and practical training of pilots for obtaining a certificate of training for flights using night vision devices (</w:t>
      </w:r>
      <w:r w:rsidRPr="00344918">
        <w:rPr>
          <w:i/>
          <w:iCs/>
          <w:lang w:val="en-GB"/>
        </w:rPr>
        <w:t>NVG basic</w:t>
      </w:r>
      <w:r>
        <w:rPr>
          <w:lang w:val="en-GB"/>
        </w:rPr>
        <w:t>), in accordance with the requirements set out in the Technical Specification and the Draft Contract of the Procurement.</w:t>
      </w:r>
    </w:p>
    <w:p w14:paraId="5AA422F9" w14:textId="77777777" w:rsidR="003D3713" w:rsidRDefault="003D3713">
      <w:pPr>
        <w:widowControl w:val="0"/>
        <w:tabs>
          <w:tab w:val="left" w:pos="709"/>
        </w:tabs>
        <w:autoSpaceDE w:val="0"/>
        <w:spacing w:before="30" w:after="30"/>
        <w:contextualSpacing/>
        <w:jc w:val="both"/>
        <w:outlineLvl w:val="1"/>
        <w:rPr>
          <w:lang w:val="en-GB" w:eastAsia="en-US"/>
        </w:rPr>
      </w:pPr>
    </w:p>
    <w:p w14:paraId="65DE821F" w14:textId="77777777" w:rsidR="003D3713" w:rsidRDefault="00B81999">
      <w:pPr>
        <w:jc w:val="both"/>
        <w:rPr>
          <w:b/>
          <w:lang w:val="en-GB"/>
        </w:rPr>
      </w:pPr>
      <w:r>
        <w:rPr>
          <w:b/>
          <w:lang w:val="en-GB"/>
        </w:rPr>
        <w:t xml:space="preserve">10. </w:t>
      </w:r>
      <w:r>
        <w:rPr>
          <w:b/>
          <w:bCs/>
          <w:lang w:val="en-GB"/>
        </w:rPr>
        <w:t>Variants of the Tender</w:t>
      </w:r>
    </w:p>
    <w:p w14:paraId="2432CD09" w14:textId="77777777" w:rsidR="003D3713" w:rsidRDefault="003D3713">
      <w:pPr>
        <w:tabs>
          <w:tab w:val="left" w:pos="360"/>
        </w:tabs>
        <w:jc w:val="both"/>
        <w:rPr>
          <w:b/>
          <w:lang w:val="en-GB"/>
        </w:rPr>
      </w:pPr>
    </w:p>
    <w:p w14:paraId="4BF089B7" w14:textId="77777777" w:rsidR="003D3713" w:rsidRDefault="00B81999">
      <w:pPr>
        <w:widowControl w:val="0"/>
        <w:tabs>
          <w:tab w:val="left" w:pos="540"/>
        </w:tabs>
        <w:jc w:val="both"/>
        <w:rPr>
          <w:lang w:val="en-GB"/>
        </w:rPr>
      </w:pPr>
      <w:r>
        <w:rPr>
          <w:lang w:val="en-GB"/>
        </w:rPr>
        <w:t>The Tenderer shall not be entitled to submit variants of the Tender to the Contracting Authority.</w:t>
      </w:r>
    </w:p>
    <w:p w14:paraId="65E01B34" w14:textId="77777777" w:rsidR="003D3713" w:rsidRDefault="003D3713">
      <w:pPr>
        <w:widowControl w:val="0"/>
        <w:tabs>
          <w:tab w:val="left" w:pos="540"/>
        </w:tabs>
        <w:jc w:val="both"/>
        <w:rPr>
          <w:lang w:val="en-GB"/>
        </w:rPr>
      </w:pPr>
    </w:p>
    <w:p w14:paraId="61807F0B" w14:textId="77777777" w:rsidR="003D3713" w:rsidRDefault="00B81999">
      <w:pPr>
        <w:tabs>
          <w:tab w:val="left" w:pos="540"/>
        </w:tabs>
        <w:jc w:val="center"/>
        <w:rPr>
          <w:b/>
          <w:bCs/>
          <w:lang w:val="en-GB"/>
        </w:rPr>
      </w:pPr>
      <w:r>
        <w:rPr>
          <w:b/>
          <w:bCs/>
          <w:lang w:val="en-GB"/>
        </w:rPr>
        <w:t>Section III.</w:t>
      </w:r>
      <w:r>
        <w:rPr>
          <w:b/>
          <w:bCs/>
          <w:lang w:val="en-GB"/>
        </w:rPr>
        <w:br/>
        <w:t>Preparation, Submission and Opening of the Tender</w:t>
      </w:r>
    </w:p>
    <w:p w14:paraId="1996AB14" w14:textId="77777777" w:rsidR="003D3713" w:rsidRDefault="003D3713">
      <w:pPr>
        <w:tabs>
          <w:tab w:val="left" w:pos="540"/>
        </w:tabs>
        <w:jc w:val="center"/>
        <w:rPr>
          <w:b/>
          <w:bCs/>
          <w:lang w:val="en-GB"/>
        </w:rPr>
      </w:pPr>
    </w:p>
    <w:p w14:paraId="442DEF30" w14:textId="77777777" w:rsidR="003D3713" w:rsidRDefault="00B81999">
      <w:pPr>
        <w:tabs>
          <w:tab w:val="left" w:pos="426"/>
        </w:tabs>
        <w:rPr>
          <w:b/>
          <w:lang w:val="en-GB"/>
        </w:rPr>
      </w:pPr>
      <w:r>
        <w:rPr>
          <w:b/>
          <w:lang w:val="en-GB"/>
        </w:rPr>
        <w:t>11.</w:t>
      </w:r>
      <w:r>
        <w:rPr>
          <w:b/>
          <w:lang w:val="en-GB"/>
        </w:rPr>
        <w:tab/>
      </w:r>
      <w:r>
        <w:rPr>
          <w:b/>
          <w:bCs/>
          <w:lang w:val="en-GB"/>
        </w:rPr>
        <w:t>Preparation and Submission of the Tender</w:t>
      </w:r>
    </w:p>
    <w:p w14:paraId="313DE4DF" w14:textId="77777777" w:rsidR="003D3713" w:rsidRDefault="003D3713">
      <w:pPr>
        <w:tabs>
          <w:tab w:val="left" w:pos="540"/>
        </w:tabs>
        <w:jc w:val="both"/>
        <w:rPr>
          <w:b/>
          <w:lang w:val="en-GB"/>
        </w:rPr>
      </w:pPr>
    </w:p>
    <w:p w14:paraId="2E821016" w14:textId="55B11BD8" w:rsidR="003D3713" w:rsidRDefault="00B81999">
      <w:pPr>
        <w:tabs>
          <w:tab w:val="left" w:pos="360"/>
        </w:tabs>
        <w:jc w:val="both"/>
      </w:pPr>
      <w:r>
        <w:rPr>
          <w:lang w:val="en-GB"/>
        </w:rPr>
        <w:t>11.1. The Tenderer shall submit the Tender to the Contracting Authority electronically — in the Procurement section of the E-Tenders System</w:t>
      </w:r>
      <w:r w:rsidR="00700C92">
        <w:rPr>
          <w:rStyle w:val="FootnoteReference"/>
          <w:lang w:val="en-GB"/>
        </w:rPr>
        <w:footnoteReference w:id="2"/>
      </w:r>
      <w:r>
        <w:rPr>
          <w:lang w:val="en-GB"/>
        </w:rPr>
        <w:t xml:space="preserve">. The Tenderer shall submit the Tender to the Contracting Authority by 11:00 on </w:t>
      </w:r>
      <w:r w:rsidR="007433AB">
        <w:rPr>
          <w:lang w:val="en-GB"/>
        </w:rPr>
        <w:t>28</w:t>
      </w:r>
      <w:r>
        <w:rPr>
          <w:lang w:val="en-GB"/>
        </w:rPr>
        <w:t xml:space="preserve"> August 2026.</w:t>
      </w:r>
    </w:p>
    <w:p w14:paraId="4EAFE3FF" w14:textId="77777777" w:rsidR="003D3713" w:rsidRDefault="003D3713">
      <w:pPr>
        <w:tabs>
          <w:tab w:val="left" w:pos="360"/>
        </w:tabs>
        <w:jc w:val="both"/>
        <w:rPr>
          <w:lang w:val="en-GB" w:eastAsia="en-US"/>
        </w:rPr>
      </w:pPr>
    </w:p>
    <w:p w14:paraId="4CCA9CD4" w14:textId="77777777" w:rsidR="003D3713" w:rsidRDefault="00B81999">
      <w:pPr>
        <w:tabs>
          <w:tab w:val="left" w:pos="360"/>
        </w:tabs>
        <w:jc w:val="both"/>
        <w:rPr>
          <w:lang w:val="en-GB" w:eastAsia="en-US"/>
        </w:rPr>
      </w:pPr>
      <w:r>
        <w:rPr>
          <w:lang w:val="en-GB" w:eastAsia="en-US"/>
        </w:rPr>
        <w:t xml:space="preserve">11.2. </w:t>
      </w:r>
      <w:r>
        <w:rPr>
          <w:lang w:val="en-GB"/>
        </w:rPr>
        <w:t>The Tender shall be prepared and submitted in accordance with the instructions provided in the E-Tenders System User Manual</w:t>
      </w:r>
      <w:r>
        <w:rPr>
          <w:lang w:val="en-GB" w:eastAsia="en-US"/>
        </w:rPr>
        <w:t>.</w:t>
      </w:r>
      <w:r>
        <w:rPr>
          <w:rStyle w:val="FootnoteReference"/>
          <w:lang w:val="en-GB" w:eastAsia="en-US"/>
        </w:rPr>
        <w:footnoteReference w:id="3"/>
      </w:r>
    </w:p>
    <w:p w14:paraId="13EF6023" w14:textId="77777777" w:rsidR="003D3713" w:rsidRDefault="003D3713">
      <w:pPr>
        <w:tabs>
          <w:tab w:val="left" w:pos="360"/>
        </w:tabs>
        <w:jc w:val="both"/>
        <w:rPr>
          <w:lang w:val="en-GB" w:eastAsia="en-US"/>
        </w:rPr>
      </w:pPr>
    </w:p>
    <w:p w14:paraId="6147E080" w14:textId="77777777" w:rsidR="003D3713" w:rsidRDefault="00B81999">
      <w:pPr>
        <w:tabs>
          <w:tab w:val="left" w:pos="360"/>
        </w:tabs>
        <w:jc w:val="both"/>
        <w:rPr>
          <w:lang w:val="en-GB" w:eastAsia="en-US"/>
        </w:rPr>
      </w:pPr>
      <w:r>
        <w:rPr>
          <w:lang w:val="en-GB" w:eastAsia="en-US"/>
        </w:rPr>
        <w:t xml:space="preserve">11.3. </w:t>
      </w:r>
      <w:r>
        <w:rPr>
          <w:lang w:val="en-GB"/>
        </w:rPr>
        <w:t>The Tender documents shall be prepared using one of the following file formats: .pdf, .doc, .docx, .rtf, .odt, .edoc, .xls, .xlsx, .ods.</w:t>
      </w:r>
    </w:p>
    <w:p w14:paraId="1D7C7AC6" w14:textId="77777777" w:rsidR="003D3713" w:rsidRDefault="003D3713">
      <w:pPr>
        <w:tabs>
          <w:tab w:val="left" w:pos="360"/>
        </w:tabs>
        <w:jc w:val="both"/>
        <w:rPr>
          <w:lang w:val="en-GB" w:eastAsia="en-US"/>
        </w:rPr>
      </w:pPr>
    </w:p>
    <w:p w14:paraId="4B7EC376" w14:textId="77777777" w:rsidR="003D3713" w:rsidRDefault="00B81999">
      <w:pPr>
        <w:tabs>
          <w:tab w:val="left" w:pos="360"/>
        </w:tabs>
        <w:jc w:val="both"/>
        <w:rPr>
          <w:lang w:val="en-GB" w:eastAsia="en-US"/>
        </w:rPr>
      </w:pPr>
      <w:r>
        <w:rPr>
          <w:lang w:val="en-GB" w:eastAsia="en-US"/>
        </w:rPr>
        <w:t xml:space="preserve">11.4. </w:t>
      </w:r>
      <w:r>
        <w:rPr>
          <w:lang w:val="en-GB"/>
        </w:rPr>
        <w:t>The Tender documents shall be prepared in Latvian or English. The documents referred to in Sub-clause 8.2 of the Regulations may be prepared in another language; however, in such case, the Tenderer shall attach thereto a translation into Latvian or English certified by the Tenderer.</w:t>
      </w:r>
    </w:p>
    <w:p w14:paraId="591D7549" w14:textId="77777777" w:rsidR="003D3713" w:rsidRDefault="003D3713">
      <w:pPr>
        <w:tabs>
          <w:tab w:val="left" w:pos="360"/>
        </w:tabs>
        <w:jc w:val="both"/>
        <w:rPr>
          <w:lang w:val="en-GB" w:eastAsia="en-US"/>
        </w:rPr>
      </w:pPr>
    </w:p>
    <w:p w14:paraId="5A294F2E" w14:textId="77777777" w:rsidR="003D3713" w:rsidRDefault="00B81999">
      <w:pPr>
        <w:pStyle w:val="isselectedend"/>
        <w:spacing w:before="0" w:after="0"/>
        <w:rPr>
          <w:lang w:val="en-GB"/>
        </w:rPr>
      </w:pPr>
      <w:r>
        <w:rPr>
          <w:lang w:val="en-GB"/>
        </w:rPr>
        <w:t>11.5. The Tender documents shall be signed electronically in one of the following ways:</w:t>
      </w:r>
    </w:p>
    <w:p w14:paraId="7DCF737F" w14:textId="77777777" w:rsidR="003D3713" w:rsidRDefault="00B81999">
      <w:pPr>
        <w:pStyle w:val="isselectedend"/>
        <w:spacing w:before="0" w:after="0"/>
        <w:rPr>
          <w:lang w:val="en-GB"/>
        </w:rPr>
      </w:pPr>
      <w:r>
        <w:rPr>
          <w:lang w:val="en-GB"/>
        </w:rPr>
        <w:t>11.5.1. using the signature tool integrated into the E-Tenders System;</w:t>
      </w:r>
    </w:p>
    <w:p w14:paraId="1A8EBC89" w14:textId="77777777" w:rsidR="003D3713" w:rsidRDefault="00B81999">
      <w:pPr>
        <w:pStyle w:val="NormalWeb"/>
        <w:spacing w:before="0" w:after="0"/>
        <w:rPr>
          <w:lang w:val="en-GB"/>
        </w:rPr>
      </w:pPr>
      <w:r>
        <w:rPr>
          <w:lang w:val="en-GB"/>
        </w:rPr>
        <w:t>11.5.2. using a secure electronic signature.</w:t>
      </w:r>
    </w:p>
    <w:p w14:paraId="70E38EBC" w14:textId="77777777" w:rsidR="003D3713" w:rsidRDefault="003D3713">
      <w:pPr>
        <w:tabs>
          <w:tab w:val="left" w:pos="360"/>
        </w:tabs>
        <w:jc w:val="both"/>
        <w:rPr>
          <w:sz w:val="12"/>
          <w:szCs w:val="12"/>
          <w:lang w:val="en-GB" w:eastAsia="en-US"/>
        </w:rPr>
      </w:pPr>
    </w:p>
    <w:p w14:paraId="64E7C0A0" w14:textId="77777777" w:rsidR="003D3713" w:rsidRDefault="00B81999">
      <w:pPr>
        <w:tabs>
          <w:tab w:val="left" w:pos="360"/>
        </w:tabs>
        <w:jc w:val="both"/>
        <w:rPr>
          <w:lang w:val="en-GB"/>
        </w:rPr>
      </w:pPr>
      <w:r>
        <w:rPr>
          <w:lang w:val="en-GB"/>
        </w:rPr>
        <w:t>Note. If the Tender (the complete set of Tender documents) has been signed by one person, but a specific Tender document has also been signed separately by another person, the specific document shall be deemed to have been signed solely and exclusively by the person who signed that document separately (i.e. the person who signed the complete set of Tender documents shall be deemed not to have signed the specific document).</w:t>
      </w:r>
    </w:p>
    <w:p w14:paraId="29D59D8E" w14:textId="77777777" w:rsidR="003D3713" w:rsidRDefault="003D3713">
      <w:pPr>
        <w:tabs>
          <w:tab w:val="left" w:pos="360"/>
        </w:tabs>
        <w:jc w:val="both"/>
        <w:rPr>
          <w:lang w:val="en-GB" w:eastAsia="en-US"/>
        </w:rPr>
      </w:pPr>
    </w:p>
    <w:p w14:paraId="030A2BDA" w14:textId="77777777" w:rsidR="003D3713" w:rsidRDefault="00B81999">
      <w:pPr>
        <w:tabs>
          <w:tab w:val="left" w:pos="360"/>
        </w:tabs>
        <w:jc w:val="both"/>
        <w:rPr>
          <w:lang w:val="en-GB" w:eastAsia="en-US"/>
        </w:rPr>
      </w:pPr>
      <w:r>
        <w:rPr>
          <w:lang w:val="en-GB" w:eastAsia="en-US"/>
        </w:rPr>
        <w:t xml:space="preserve">11.6. </w:t>
      </w:r>
      <w:r>
        <w:rPr>
          <w:lang w:val="en-GB"/>
        </w:rPr>
        <w:t>If the Tender documents are signed by a person whose right of representation is not recorded in the Commercial Register of the Republic of Latvia or another equivalent public register, the Tenderer shall attach to the Tender a document certifying that person’s right of representation (for example, a power of attorney), or a copy of such document.</w:t>
      </w:r>
    </w:p>
    <w:p w14:paraId="384106D0" w14:textId="77777777" w:rsidR="003D3713" w:rsidRDefault="003D3713">
      <w:pPr>
        <w:tabs>
          <w:tab w:val="left" w:pos="360"/>
        </w:tabs>
        <w:jc w:val="both"/>
        <w:rPr>
          <w:lang w:val="en-GB" w:eastAsia="en-US"/>
        </w:rPr>
      </w:pPr>
    </w:p>
    <w:p w14:paraId="31AF3162" w14:textId="77777777" w:rsidR="003D3713" w:rsidRDefault="00B81999">
      <w:pPr>
        <w:tabs>
          <w:tab w:val="left" w:pos="360"/>
        </w:tabs>
        <w:jc w:val="both"/>
        <w:rPr>
          <w:lang w:val="en-GB" w:eastAsia="en-US"/>
        </w:rPr>
      </w:pPr>
      <w:r>
        <w:rPr>
          <w:lang w:val="en-GB" w:eastAsia="en-US"/>
        </w:rPr>
        <w:lastRenderedPageBreak/>
        <w:t xml:space="preserve">11.7. </w:t>
      </w:r>
      <w:r>
        <w:rPr>
          <w:lang w:val="en-GB"/>
        </w:rPr>
        <w:t>The Tenderer may amend or withdraw its Tender before the expiry of the deadline for the submission of Tenders by using the tools available in the E-Tenders System.</w:t>
      </w:r>
    </w:p>
    <w:p w14:paraId="29064296" w14:textId="77777777" w:rsidR="003D3713" w:rsidRDefault="003D3713">
      <w:pPr>
        <w:tabs>
          <w:tab w:val="left" w:pos="426"/>
        </w:tabs>
        <w:jc w:val="both"/>
        <w:rPr>
          <w:lang w:val="en-GB" w:eastAsia="en-US"/>
        </w:rPr>
      </w:pPr>
    </w:p>
    <w:p w14:paraId="703540FE" w14:textId="77777777" w:rsidR="003D3713" w:rsidRDefault="00B81999">
      <w:pPr>
        <w:tabs>
          <w:tab w:val="left" w:pos="426"/>
        </w:tabs>
        <w:jc w:val="both"/>
        <w:rPr>
          <w:b/>
          <w:lang w:val="en-GB"/>
        </w:rPr>
      </w:pPr>
      <w:r>
        <w:rPr>
          <w:b/>
          <w:lang w:val="en-GB"/>
        </w:rPr>
        <w:t xml:space="preserve">12. </w:t>
      </w:r>
      <w:r>
        <w:rPr>
          <w:b/>
          <w:bCs/>
          <w:lang w:val="en-GB"/>
        </w:rPr>
        <w:t>Opening of Tenders</w:t>
      </w:r>
    </w:p>
    <w:p w14:paraId="460B3B92" w14:textId="77777777" w:rsidR="003D3713" w:rsidRDefault="003D3713">
      <w:pPr>
        <w:tabs>
          <w:tab w:val="left" w:pos="360"/>
        </w:tabs>
        <w:jc w:val="both"/>
        <w:rPr>
          <w:b/>
          <w:lang w:val="en-GB"/>
        </w:rPr>
      </w:pPr>
    </w:p>
    <w:p w14:paraId="37F92E13" w14:textId="40B29290" w:rsidR="003D3713" w:rsidRDefault="00B81999">
      <w:pPr>
        <w:tabs>
          <w:tab w:val="left" w:pos="360"/>
        </w:tabs>
        <w:jc w:val="both"/>
        <w:rPr>
          <w:lang w:val="en-GB"/>
        </w:rPr>
      </w:pPr>
      <w:r>
        <w:rPr>
          <w:lang w:val="en-GB"/>
        </w:rPr>
        <w:t xml:space="preserve">12.1. The Contracting Authority shall open the submitted Tenders at 15:00 on </w:t>
      </w:r>
      <w:r w:rsidR="007433AB">
        <w:rPr>
          <w:lang w:val="en-GB"/>
        </w:rPr>
        <w:t>28</w:t>
      </w:r>
      <w:r>
        <w:rPr>
          <w:lang w:val="en-GB"/>
        </w:rPr>
        <w:t xml:space="preserve"> August 2026.</w:t>
      </w:r>
    </w:p>
    <w:p w14:paraId="6D69672A" w14:textId="77777777" w:rsidR="003D3713" w:rsidRDefault="003D3713">
      <w:pPr>
        <w:tabs>
          <w:tab w:val="left" w:pos="360"/>
        </w:tabs>
        <w:jc w:val="both"/>
        <w:rPr>
          <w:lang w:val="en-GB"/>
        </w:rPr>
      </w:pPr>
    </w:p>
    <w:p w14:paraId="7FA7B568" w14:textId="77777777" w:rsidR="003D3713" w:rsidRDefault="00B81999">
      <w:pPr>
        <w:tabs>
          <w:tab w:val="left" w:pos="360"/>
        </w:tabs>
        <w:jc w:val="both"/>
        <w:rPr>
          <w:lang w:val="en-GB"/>
        </w:rPr>
      </w:pPr>
      <w:r>
        <w:rPr>
          <w:lang w:val="en-GB"/>
        </w:rPr>
        <w:t>12.2. The Tender opening meeting shall take place in Room 23 at “Jaunsmilgas”, Runtorta, Isnauda Parish, Ludza Municipality, Latvia. The Tender opening meeting shall be open to the public.</w:t>
      </w:r>
    </w:p>
    <w:p w14:paraId="5FE7606C" w14:textId="77777777" w:rsidR="003D3713" w:rsidRDefault="003D3713">
      <w:pPr>
        <w:tabs>
          <w:tab w:val="left" w:pos="360"/>
        </w:tabs>
        <w:jc w:val="both"/>
        <w:rPr>
          <w:lang w:val="en-GB"/>
        </w:rPr>
      </w:pPr>
    </w:p>
    <w:p w14:paraId="4A6B0300" w14:textId="77777777" w:rsidR="003D3713" w:rsidRDefault="00B81999">
      <w:pPr>
        <w:tabs>
          <w:tab w:val="left" w:pos="360"/>
        </w:tabs>
        <w:jc w:val="both"/>
        <w:rPr>
          <w:lang w:val="en-GB"/>
        </w:rPr>
      </w:pPr>
      <w:r>
        <w:rPr>
          <w:lang w:val="en-GB"/>
        </w:rPr>
        <w:t>12.3. If the Tenderer has applied second-level encryption to the Tender, the Tenderer shall decrypt the Tender within 15 minutes after the actual commencement of the opening of Tenders (i.e. from the moment when the Tenderers are notified in the E-Tenders System that the Tender opening meeting has commenced). The Tenderer shall decrypt the Tender using the tools available in the E-Tenders System.</w:t>
      </w:r>
      <w:r>
        <w:rPr>
          <w:rStyle w:val="FootnoteReference"/>
        </w:rPr>
        <w:footnoteReference w:id="4"/>
      </w:r>
    </w:p>
    <w:p w14:paraId="065EE2D5" w14:textId="77777777" w:rsidR="003D3713" w:rsidRDefault="003D3713">
      <w:pPr>
        <w:tabs>
          <w:tab w:val="left" w:pos="360"/>
        </w:tabs>
        <w:jc w:val="both"/>
        <w:rPr>
          <w:lang w:val="en-GB"/>
        </w:rPr>
      </w:pPr>
    </w:p>
    <w:p w14:paraId="0130B1F7" w14:textId="77777777" w:rsidR="003D3713" w:rsidRDefault="00B81999">
      <w:pPr>
        <w:tabs>
          <w:tab w:val="left" w:pos="360"/>
        </w:tabs>
        <w:jc w:val="both"/>
        <w:rPr>
          <w:b/>
          <w:lang w:val="en-GB"/>
        </w:rPr>
      </w:pPr>
      <w:r>
        <w:rPr>
          <w:b/>
          <w:lang w:val="en-GB"/>
        </w:rPr>
        <w:t xml:space="preserve">13. </w:t>
      </w:r>
      <w:r>
        <w:rPr>
          <w:b/>
          <w:bCs/>
          <w:lang w:val="en-GB"/>
        </w:rPr>
        <w:t>Presumption of Non-submission of the Tender (Tender Document)</w:t>
      </w:r>
    </w:p>
    <w:p w14:paraId="44280721" w14:textId="77777777" w:rsidR="003D3713" w:rsidRDefault="003D3713">
      <w:pPr>
        <w:tabs>
          <w:tab w:val="left" w:pos="360"/>
        </w:tabs>
        <w:jc w:val="both"/>
        <w:rPr>
          <w:b/>
          <w:lang w:val="en-GB"/>
        </w:rPr>
      </w:pPr>
    </w:p>
    <w:p w14:paraId="4EA651E2" w14:textId="77777777" w:rsidR="003D3713" w:rsidRDefault="00B81999" w:rsidP="00344918">
      <w:pPr>
        <w:pStyle w:val="isselectedend"/>
        <w:spacing w:before="0" w:after="0"/>
        <w:rPr>
          <w:lang w:val="en-GB"/>
        </w:rPr>
      </w:pPr>
      <w:r>
        <w:rPr>
          <w:lang w:val="en-GB"/>
        </w:rPr>
        <w:t>13.1. A Tender document shall be deemed not to have been submitted if:</w:t>
      </w:r>
    </w:p>
    <w:p w14:paraId="5DA028AF" w14:textId="77777777" w:rsidR="003D3713" w:rsidRDefault="00B81999" w:rsidP="00344918">
      <w:pPr>
        <w:pStyle w:val="isselectedend"/>
        <w:spacing w:before="0" w:after="0"/>
        <w:rPr>
          <w:lang w:val="en-GB"/>
        </w:rPr>
      </w:pPr>
      <w:r>
        <w:rPr>
          <w:lang w:val="en-GB"/>
        </w:rPr>
        <w:t>13.1.1. the file type does not comply with that specified in Sub-clause 11.3 of the Regulations and the respective file cannot be opened using the software used by the Contracting Authority;</w:t>
      </w:r>
    </w:p>
    <w:p w14:paraId="6445BCC1" w14:textId="77777777" w:rsidR="003D3713" w:rsidRDefault="00B81999" w:rsidP="00344918">
      <w:pPr>
        <w:pStyle w:val="isselectedend"/>
        <w:spacing w:before="0" w:after="0"/>
        <w:rPr>
          <w:lang w:val="en-GB"/>
        </w:rPr>
      </w:pPr>
      <w:r>
        <w:rPr>
          <w:lang w:val="en-GB"/>
        </w:rPr>
        <w:t>13.1.2. the respective file is technically corrupted and cannot be opened;</w:t>
      </w:r>
    </w:p>
    <w:p w14:paraId="626729A1" w14:textId="77777777" w:rsidR="003D3713" w:rsidRDefault="00B81999" w:rsidP="00344918">
      <w:pPr>
        <w:pStyle w:val="isselectedend"/>
        <w:spacing w:before="0" w:after="0"/>
        <w:rPr>
          <w:lang w:val="en-GB"/>
        </w:rPr>
      </w:pPr>
      <w:r>
        <w:rPr>
          <w:lang w:val="en-GB"/>
        </w:rPr>
        <w:t>13.1.3. the opening of the respective file is blocked by antivirus software as potentially harmful;</w:t>
      </w:r>
    </w:p>
    <w:p w14:paraId="2AB4E672" w14:textId="77777777" w:rsidR="003D3713" w:rsidRDefault="00B81999" w:rsidP="00344918">
      <w:pPr>
        <w:pStyle w:val="isselectedend"/>
        <w:spacing w:before="0" w:after="0"/>
        <w:rPr>
          <w:lang w:val="en-GB"/>
        </w:rPr>
      </w:pPr>
      <w:r>
        <w:rPr>
          <w:lang w:val="en-GB"/>
        </w:rPr>
        <w:t>13.1.4. the respective file cannot be opened because the Tenderer has applied second-level encryption to the Tender and has made errors during the encryption or decryption process, or has not decrypted the Tender at all;</w:t>
      </w:r>
    </w:p>
    <w:p w14:paraId="78F97EE6" w14:textId="77777777" w:rsidR="003D3713" w:rsidRDefault="00B81999" w:rsidP="00344918">
      <w:pPr>
        <w:pStyle w:val="isselectedend"/>
        <w:spacing w:before="0" w:after="0"/>
        <w:rPr>
          <w:lang w:val="en-GB"/>
        </w:rPr>
      </w:pPr>
      <w:r>
        <w:rPr>
          <w:lang w:val="en-GB"/>
        </w:rPr>
        <w:t>13.1.5. opening the respective file could in any way jeopardise the operation of the E-Tenders System.</w:t>
      </w:r>
    </w:p>
    <w:p w14:paraId="16863571" w14:textId="77777777" w:rsidR="003D3713" w:rsidRDefault="00B81999" w:rsidP="00344918">
      <w:pPr>
        <w:pStyle w:val="NormalWeb"/>
        <w:spacing w:before="0" w:after="0"/>
        <w:rPr>
          <w:lang w:val="en-GB"/>
        </w:rPr>
      </w:pPr>
      <w:r>
        <w:rPr>
          <w:lang w:val="en-GB"/>
        </w:rPr>
        <w:t>13.2. If, for the reasons referred to above (Sub-clause 13.1), none of the Tender documents can be opened, the Tender shall be deemed not to have been submitted at all.</w:t>
      </w:r>
    </w:p>
    <w:p w14:paraId="35BCFB81" w14:textId="77777777" w:rsidR="003D3713" w:rsidRDefault="003D3713">
      <w:pPr>
        <w:tabs>
          <w:tab w:val="left" w:pos="360"/>
        </w:tabs>
        <w:jc w:val="center"/>
        <w:rPr>
          <w:b/>
          <w:lang w:val="en-GB"/>
        </w:rPr>
      </w:pPr>
    </w:p>
    <w:p w14:paraId="2E095A55" w14:textId="77777777" w:rsidR="003D3713" w:rsidRDefault="00B81999">
      <w:pPr>
        <w:tabs>
          <w:tab w:val="left" w:pos="360"/>
        </w:tabs>
        <w:jc w:val="center"/>
        <w:rPr>
          <w:b/>
          <w:bCs/>
          <w:lang w:val="en-GB"/>
        </w:rPr>
      </w:pPr>
      <w:r>
        <w:rPr>
          <w:b/>
          <w:bCs/>
          <w:lang w:val="en-GB"/>
        </w:rPr>
        <w:t>Section IV.</w:t>
      </w:r>
      <w:r>
        <w:rPr>
          <w:b/>
          <w:bCs/>
          <w:lang w:val="en-GB"/>
        </w:rPr>
        <w:br/>
        <w:t>Selection of Tenderers, Award and Conclusion of the Contract</w:t>
      </w:r>
    </w:p>
    <w:p w14:paraId="37DB39E2" w14:textId="77777777" w:rsidR="003D3713" w:rsidRDefault="003D3713">
      <w:pPr>
        <w:tabs>
          <w:tab w:val="left" w:pos="360"/>
        </w:tabs>
        <w:jc w:val="center"/>
        <w:rPr>
          <w:b/>
          <w:bCs/>
          <w:lang w:val="en-GB"/>
        </w:rPr>
      </w:pPr>
    </w:p>
    <w:p w14:paraId="7048661F" w14:textId="77777777" w:rsidR="003D3713" w:rsidRDefault="00B81999">
      <w:pPr>
        <w:tabs>
          <w:tab w:val="left" w:pos="426"/>
        </w:tabs>
        <w:rPr>
          <w:b/>
          <w:lang w:val="en-GB"/>
        </w:rPr>
      </w:pPr>
      <w:r>
        <w:rPr>
          <w:b/>
          <w:lang w:val="en-GB"/>
        </w:rPr>
        <w:t>14. Leaving the Tender without Consideration</w:t>
      </w:r>
    </w:p>
    <w:p w14:paraId="248296FE" w14:textId="77777777" w:rsidR="003D3713" w:rsidRDefault="003D3713">
      <w:pPr>
        <w:tabs>
          <w:tab w:val="left" w:pos="426"/>
        </w:tabs>
        <w:rPr>
          <w:b/>
          <w:lang w:val="en-GB"/>
        </w:rPr>
      </w:pPr>
    </w:p>
    <w:p w14:paraId="40E75F1F" w14:textId="77777777" w:rsidR="003D3713" w:rsidRDefault="00B81999">
      <w:pPr>
        <w:tabs>
          <w:tab w:val="left" w:pos="426"/>
        </w:tabs>
        <w:rPr>
          <w:lang w:val="en-GB"/>
        </w:rPr>
      </w:pPr>
      <w:r>
        <w:rPr>
          <w:lang w:val="en-GB"/>
        </w:rPr>
        <w:t>If the Tenderer submits the Tender in a manner that does not comply with Sub-clause 11.1 of the Regulations (for example, if the Tenderer submits the Tender in paper form), the Contracting Authority shall leave the Tender without consideration.</w:t>
      </w:r>
    </w:p>
    <w:p w14:paraId="073901BB" w14:textId="77777777" w:rsidR="003D3713" w:rsidRDefault="003D3713">
      <w:pPr>
        <w:tabs>
          <w:tab w:val="left" w:pos="426"/>
        </w:tabs>
        <w:rPr>
          <w:b/>
          <w:lang w:val="en-GB"/>
        </w:rPr>
      </w:pPr>
    </w:p>
    <w:p w14:paraId="310411C4" w14:textId="77777777" w:rsidR="003D3713" w:rsidRDefault="00B81999">
      <w:pPr>
        <w:tabs>
          <w:tab w:val="left" w:pos="426"/>
        </w:tabs>
        <w:rPr>
          <w:b/>
          <w:lang w:val="en-GB"/>
        </w:rPr>
      </w:pPr>
      <w:r>
        <w:rPr>
          <w:b/>
          <w:lang w:val="en-GB"/>
        </w:rPr>
        <w:t>15. Verification of the Formal Compliance of the Tender and Selection of Tenderers</w:t>
      </w:r>
    </w:p>
    <w:p w14:paraId="042A53D7" w14:textId="77777777" w:rsidR="003D3713" w:rsidRDefault="003D3713">
      <w:pPr>
        <w:tabs>
          <w:tab w:val="left" w:pos="360"/>
        </w:tabs>
        <w:rPr>
          <w:b/>
          <w:lang w:val="en-GB"/>
        </w:rPr>
      </w:pPr>
    </w:p>
    <w:p w14:paraId="66DF0518" w14:textId="77777777" w:rsidR="003D3713" w:rsidRDefault="00B81999">
      <w:pPr>
        <w:widowControl w:val="0"/>
        <w:tabs>
          <w:tab w:val="left" w:pos="567"/>
        </w:tabs>
        <w:jc w:val="both"/>
        <w:rPr>
          <w:lang w:val="en-GB"/>
        </w:rPr>
      </w:pPr>
      <w:r>
        <w:rPr>
          <w:lang w:val="en-GB"/>
        </w:rPr>
        <w:t xml:space="preserve">15.1. The Contracting Authority shall verify whether the Tenderer’s Tender includes all documents required by the provisions of the Regulations, whether the Tender has been signed (including by using the signature tool of the E-Tenders System) by a person authorised to sign on behalf of the Tenderer, and whether the Tender complies with the other formatting requirements of the Regulations. As part of the verification of the formatting of the Tender, the completeness </w:t>
      </w:r>
      <w:r>
        <w:rPr>
          <w:lang w:val="en-GB"/>
        </w:rPr>
        <w:lastRenderedPageBreak/>
        <w:t>of the information contained in the documents included in the Tender shall also be verified. If the Tenderer’s Tender does not comply with the formatting requirements set out in the Regulations, the Contracting Authority may, having assessed the materiality of the specific non-compliance, decide not to exclude the Tenderer from participation in the Procurement.</w:t>
      </w:r>
    </w:p>
    <w:p w14:paraId="14D34715" w14:textId="77777777" w:rsidR="003D3713" w:rsidRDefault="003D3713">
      <w:pPr>
        <w:tabs>
          <w:tab w:val="left" w:pos="567"/>
        </w:tabs>
        <w:jc w:val="both"/>
        <w:rPr>
          <w:lang w:val="en-GB"/>
        </w:rPr>
      </w:pPr>
    </w:p>
    <w:p w14:paraId="085AB08C" w14:textId="77777777" w:rsidR="003D3713" w:rsidRDefault="00B81999">
      <w:pPr>
        <w:tabs>
          <w:tab w:val="left" w:pos="567"/>
        </w:tabs>
        <w:jc w:val="both"/>
        <w:rPr>
          <w:lang w:val="en-GB"/>
        </w:rPr>
      </w:pPr>
      <w:r>
        <w:rPr>
          <w:lang w:val="en-GB"/>
        </w:rPr>
        <w:t>15.2.</w:t>
      </w:r>
      <w:r>
        <w:rPr>
          <w:lang w:val="en-GB"/>
        </w:rPr>
        <w:tab/>
        <w:t>The Contracting Authority shall verify whether the Tenderer complies with the qualification requirements set out in the Regulations and whether the information provided in the Tenderer’s Tender is true.</w:t>
      </w:r>
    </w:p>
    <w:p w14:paraId="1A339C04" w14:textId="77777777" w:rsidR="003D3713" w:rsidRDefault="003D3713">
      <w:pPr>
        <w:tabs>
          <w:tab w:val="left" w:pos="540"/>
        </w:tabs>
        <w:ind w:left="360" w:hanging="360"/>
        <w:jc w:val="both"/>
        <w:rPr>
          <w:lang w:val="en-GB"/>
        </w:rPr>
      </w:pPr>
    </w:p>
    <w:p w14:paraId="48F4FEEC" w14:textId="77777777" w:rsidR="003D3713" w:rsidRDefault="00B81999">
      <w:pPr>
        <w:tabs>
          <w:tab w:val="left" w:pos="567"/>
        </w:tabs>
        <w:jc w:val="both"/>
        <w:rPr>
          <w:lang w:val="en-GB"/>
        </w:rPr>
      </w:pPr>
      <w:r>
        <w:rPr>
          <w:lang w:val="en-GB"/>
        </w:rPr>
        <w:t>15.3. If the Tenderer does not comply with the qualification requirements set out in the Regulations, or the information provided in the Tenderer’s Tender is false, or material non-compliances of the Tender have been identified which cannot be clarified without creating new content in the Tender, the Contracting Authority shall decide to exclude the Tenderer from participation in the Procurement.</w:t>
      </w:r>
    </w:p>
    <w:p w14:paraId="79E489C9" w14:textId="77777777" w:rsidR="003D3713" w:rsidRDefault="003D3713">
      <w:pPr>
        <w:tabs>
          <w:tab w:val="left" w:pos="567"/>
        </w:tabs>
        <w:jc w:val="both"/>
        <w:rPr>
          <w:lang w:val="en-GB"/>
        </w:rPr>
      </w:pPr>
    </w:p>
    <w:p w14:paraId="4F86CCFE" w14:textId="77777777" w:rsidR="003D3713" w:rsidRDefault="00B81999">
      <w:pPr>
        <w:tabs>
          <w:tab w:val="left" w:pos="567"/>
        </w:tabs>
        <w:jc w:val="both"/>
        <w:rPr>
          <w:lang w:val="en-GB"/>
        </w:rPr>
      </w:pPr>
      <w:r>
        <w:rPr>
          <w:lang w:val="en-GB"/>
        </w:rPr>
        <w:t>15.4. If the Contracting Authority has doubts regarding the authenticity of the submitted copy of a document, the Contracting Authority shall be entitled to request, and the Tenderer shall be obliged to present, the original document or submit a certified copy of the document.</w:t>
      </w:r>
    </w:p>
    <w:p w14:paraId="0173188D" w14:textId="77777777" w:rsidR="003D3713" w:rsidRDefault="003D3713">
      <w:pPr>
        <w:tabs>
          <w:tab w:val="left" w:pos="426"/>
        </w:tabs>
        <w:rPr>
          <w:b/>
          <w:lang w:val="en-GB"/>
        </w:rPr>
      </w:pPr>
    </w:p>
    <w:p w14:paraId="37817865" w14:textId="77777777" w:rsidR="003D3713" w:rsidRDefault="00B81999">
      <w:pPr>
        <w:tabs>
          <w:tab w:val="left" w:pos="540"/>
        </w:tabs>
        <w:jc w:val="both"/>
        <w:rPr>
          <w:b/>
          <w:lang w:val="en-GB"/>
        </w:rPr>
      </w:pPr>
      <w:r>
        <w:rPr>
          <w:b/>
          <w:lang w:val="en-GB"/>
        </w:rPr>
        <w:t xml:space="preserve">16. </w:t>
      </w:r>
      <w:r>
        <w:rPr>
          <w:b/>
          <w:bCs/>
          <w:lang w:val="en-GB"/>
        </w:rPr>
        <w:t>Application of Section 11¹ of the Law on International Sanctions and National Sanctions of the Republic of Latvia</w:t>
      </w:r>
    </w:p>
    <w:p w14:paraId="7CF483BF" w14:textId="77777777" w:rsidR="003D3713" w:rsidRDefault="003D3713">
      <w:pPr>
        <w:tabs>
          <w:tab w:val="left" w:pos="540"/>
        </w:tabs>
        <w:jc w:val="both"/>
        <w:rPr>
          <w:b/>
          <w:lang w:val="en-GB"/>
        </w:rPr>
      </w:pPr>
    </w:p>
    <w:p w14:paraId="4B6F1F83" w14:textId="77777777" w:rsidR="003D3713" w:rsidRDefault="00B81999" w:rsidP="007708CB">
      <w:pPr>
        <w:tabs>
          <w:tab w:val="left" w:pos="540"/>
        </w:tabs>
        <w:jc w:val="both"/>
        <w:rPr>
          <w:lang w:val="en-GB"/>
        </w:rPr>
      </w:pPr>
      <w:r>
        <w:rPr>
          <w:lang w:val="en-GB"/>
        </w:rPr>
        <w:t>16.1.</w:t>
      </w:r>
      <w:r>
        <w:rPr>
          <w:lang w:val="en-GB"/>
        </w:rPr>
        <w:tab/>
        <w:t>The Contracting Authority shall exclude the Tenderer from participation in the Procurement if the conditions for excluding a Tenderer from participation in a procurement procedure laid down in Section 11¹, Paragraph one of the Law on International Sanctions and National Sanctions of the Republic of Latvia apply to the Tenderer, a member of its management board or supervisory board, its beneficial owner, a person authorised to represent it, its procurist, or a person authorised to represent the Tenderer in activities related to a branch, or, where the Tenderer is a partnership, to a member of the partnership, a member of its management board or supervisory board, its beneficial owner, a person authorised to represent it, or its procurist.</w:t>
      </w:r>
    </w:p>
    <w:p w14:paraId="0118B870" w14:textId="77777777" w:rsidR="003D3713" w:rsidRDefault="003D3713" w:rsidP="007708CB">
      <w:pPr>
        <w:tabs>
          <w:tab w:val="left" w:pos="540"/>
        </w:tabs>
        <w:jc w:val="both"/>
        <w:rPr>
          <w:lang w:val="en-GB"/>
        </w:rPr>
      </w:pPr>
    </w:p>
    <w:p w14:paraId="2C685DFB" w14:textId="77777777" w:rsidR="003D3713" w:rsidRDefault="00B81999" w:rsidP="007708CB">
      <w:pPr>
        <w:tabs>
          <w:tab w:val="left" w:pos="540"/>
        </w:tabs>
        <w:jc w:val="both"/>
        <w:rPr>
          <w:sz w:val="12"/>
          <w:szCs w:val="12"/>
          <w:lang w:val="en-GB"/>
        </w:rPr>
      </w:pPr>
      <w:r>
        <w:rPr>
          <w:lang w:val="en-GB"/>
        </w:rPr>
        <w:t>16.2.</w:t>
      </w:r>
      <w:r>
        <w:rPr>
          <w:lang w:val="en-GB"/>
        </w:rPr>
        <w:tab/>
        <w:t xml:space="preserve">The Contracting Authority shall verify whether the conditions for excluding a Tenderer from participation in a procurement procedure laid down in Section 11¹, Paragraph one of the Law on International Sanctions and National Sanctions of the Republic of Latvia apply to the Tenderer, a member of its management board or supervisory board, its beneficial owner, a person authorised to represent it, its procurist, or a person authorised to represent the Tenderer in activities related to a branch, or, where the Tenderer is a partnership, to a member of the partnership, a member of its management board or supervisory board, its beneficial owner, a person authorised to represent it, or its procurist, by using an electronic tool provided by a service provider on the website </w:t>
      </w:r>
      <w:hyperlink r:id="rId12">
        <w:r>
          <w:rPr>
            <w:rStyle w:val="Hyperlink"/>
            <w:lang w:val="en-GB"/>
          </w:rPr>
          <w:t>www.lursoft.lv</w:t>
        </w:r>
      </w:hyperlink>
      <w:r>
        <w:rPr>
          <w:lang w:val="en-GB"/>
        </w:rPr>
        <w:t>.</w:t>
      </w:r>
    </w:p>
    <w:p w14:paraId="3AEA2FFD" w14:textId="77777777" w:rsidR="003D3713" w:rsidRDefault="003D3713" w:rsidP="007708CB">
      <w:pPr>
        <w:tabs>
          <w:tab w:val="left" w:pos="540"/>
        </w:tabs>
        <w:jc w:val="both"/>
        <w:rPr>
          <w:sz w:val="12"/>
          <w:szCs w:val="12"/>
          <w:lang w:val="en-GB"/>
        </w:rPr>
      </w:pPr>
    </w:p>
    <w:p w14:paraId="453FDF07" w14:textId="77777777" w:rsidR="003D3713" w:rsidRDefault="00B81999" w:rsidP="007708CB">
      <w:pPr>
        <w:tabs>
          <w:tab w:val="left" w:pos="426"/>
        </w:tabs>
        <w:jc w:val="both"/>
        <w:rPr>
          <w:b/>
          <w:lang w:val="en-GB"/>
        </w:rPr>
      </w:pPr>
      <w:r>
        <w:rPr>
          <w:lang w:val="en-GB"/>
        </w:rPr>
        <w:t>Note. If the Contracting Authority has information indicating that the conditions for excluding a Tenderer from participation in a procurement procedure laid down in Section 11¹, Paragraph one of the Law on International Sanctions and National Sanctions of the Republic of Latvia may apply to the Tenderer, a member of its management board or supervisory board, its beneficial owner, a person authorised to represent it, its procurist, or a person authorised to represent the Tenderer in activities related to a branch, or, where the Tenderer is a partnership, to a member of the partnership, a member of its management board or supervisory board, its beneficial owner, a person authorised to represent it, or its procurist, the Contracting Authority shall be entitled to carry out additional checks by obtaining information from other publicly available databases or by directly contacting the competent authority.</w:t>
      </w:r>
    </w:p>
    <w:p w14:paraId="3E5BF718" w14:textId="77777777" w:rsidR="003D3713" w:rsidRDefault="003D3713" w:rsidP="007708CB">
      <w:pPr>
        <w:tabs>
          <w:tab w:val="left" w:pos="426"/>
        </w:tabs>
        <w:jc w:val="both"/>
        <w:rPr>
          <w:b/>
          <w:lang w:val="en-GB"/>
        </w:rPr>
      </w:pPr>
    </w:p>
    <w:p w14:paraId="69232E9B" w14:textId="77777777" w:rsidR="003D3713" w:rsidRDefault="00B81999">
      <w:pPr>
        <w:tabs>
          <w:tab w:val="left" w:pos="426"/>
        </w:tabs>
        <w:jc w:val="both"/>
        <w:rPr>
          <w:b/>
          <w:lang w:val="en-GB"/>
        </w:rPr>
      </w:pPr>
      <w:r>
        <w:rPr>
          <w:b/>
          <w:lang w:val="en-GB"/>
        </w:rPr>
        <w:lastRenderedPageBreak/>
        <w:t>17.</w:t>
      </w:r>
      <w:r>
        <w:rPr>
          <w:b/>
          <w:lang w:val="en-GB"/>
        </w:rPr>
        <w:tab/>
      </w:r>
      <w:r>
        <w:rPr>
          <w:b/>
          <w:bCs/>
          <w:lang w:val="en-GB"/>
        </w:rPr>
        <w:t>Selection of the Tenderer</w:t>
      </w:r>
    </w:p>
    <w:p w14:paraId="05BFD6D0" w14:textId="77777777" w:rsidR="003D3713" w:rsidRDefault="003D3713">
      <w:pPr>
        <w:tabs>
          <w:tab w:val="left" w:pos="426"/>
        </w:tabs>
        <w:jc w:val="both"/>
        <w:rPr>
          <w:b/>
          <w:lang w:val="en-GB"/>
        </w:rPr>
      </w:pPr>
    </w:p>
    <w:p w14:paraId="2BA0AF9F" w14:textId="77777777" w:rsidR="003D3713" w:rsidRDefault="00B81999">
      <w:pPr>
        <w:tabs>
          <w:tab w:val="left" w:pos="567"/>
        </w:tabs>
        <w:jc w:val="both"/>
        <w:rPr>
          <w:lang w:val="en-GB"/>
        </w:rPr>
      </w:pPr>
      <w:r>
        <w:rPr>
          <w:lang w:val="en-GB"/>
        </w:rPr>
        <w:t>17.1. The Contracting Authority shall award the right to conclude the Contract to the Tenderer whose Tender is the most economically advantageous among the Tenders submitted by Tenderers that have not been excluded from participation in the Procurement pursuant to Clause 15 or 16 of the Regulations. The Contracting Authority shall recognise as the most economically advantageous Tender the Tender with the highest total number of points (S) awarded in accordance with the rules set out below.</w:t>
      </w:r>
    </w:p>
    <w:p w14:paraId="4E7E3A3B" w14:textId="77777777" w:rsidR="003D3713" w:rsidRDefault="003D3713">
      <w:pPr>
        <w:tabs>
          <w:tab w:val="left" w:pos="567"/>
        </w:tabs>
        <w:jc w:val="both"/>
        <w:rPr>
          <w:lang w:val="en-GB"/>
        </w:rPr>
      </w:pPr>
    </w:p>
    <w:p w14:paraId="5B8CD09C" w14:textId="77777777" w:rsidR="003D3713" w:rsidRDefault="00B81999">
      <w:pPr>
        <w:tabs>
          <w:tab w:val="left" w:pos="567"/>
        </w:tabs>
        <w:jc w:val="both"/>
        <w:rPr>
          <w:lang w:val="en-GB"/>
        </w:rPr>
      </w:pPr>
      <w:r>
        <w:rPr>
          <w:lang w:val="en-GB"/>
        </w:rPr>
        <w:t>17.2. When determining the most economically advantageous Tender, the Contracting Authority shall take into account the following criteria:</w:t>
      </w:r>
    </w:p>
    <w:p w14:paraId="442BCF15" w14:textId="77777777" w:rsidR="003D3713" w:rsidRDefault="003D3713">
      <w:pPr>
        <w:tabs>
          <w:tab w:val="left" w:pos="426"/>
        </w:tabs>
        <w:jc w:val="both"/>
        <w:rPr>
          <w:b/>
          <w:lang w:val="en-GB"/>
        </w:rPr>
      </w:pPr>
    </w:p>
    <w:tbl>
      <w:tblPr>
        <w:tblpPr w:leftFromText="180" w:rightFromText="180" w:vertAnchor="text" w:horzAnchor="margin" w:tblpX="113" w:tblpY="121"/>
        <w:tblW w:w="9278" w:type="dxa"/>
        <w:tblLayout w:type="fixed"/>
        <w:tblLook w:val="04A0" w:firstRow="1" w:lastRow="0" w:firstColumn="1" w:lastColumn="0" w:noHBand="0" w:noVBand="1"/>
      </w:tblPr>
      <w:tblGrid>
        <w:gridCol w:w="771"/>
        <w:gridCol w:w="6850"/>
        <w:gridCol w:w="1657"/>
      </w:tblGrid>
      <w:tr w:rsidR="003D3713" w14:paraId="54C2AA28" w14:textId="77777777">
        <w:tc>
          <w:tcPr>
            <w:tcW w:w="771" w:type="dxa"/>
            <w:tcBorders>
              <w:top w:val="single" w:sz="4" w:space="0" w:color="000000"/>
              <w:left w:val="single" w:sz="4" w:space="0" w:color="000000"/>
              <w:bottom w:val="double" w:sz="4" w:space="0" w:color="000000"/>
            </w:tcBorders>
            <w:vAlign w:val="center"/>
          </w:tcPr>
          <w:p w14:paraId="5FB42D5F" w14:textId="77777777" w:rsidR="003D3713" w:rsidRDefault="00B81999">
            <w:pPr>
              <w:tabs>
                <w:tab w:val="left" w:pos="567"/>
              </w:tabs>
              <w:jc w:val="center"/>
              <w:rPr>
                <w:b/>
              </w:rPr>
            </w:pPr>
            <w:r>
              <w:rPr>
                <w:b/>
              </w:rPr>
              <w:t>No.</w:t>
            </w:r>
          </w:p>
        </w:tc>
        <w:tc>
          <w:tcPr>
            <w:tcW w:w="6850" w:type="dxa"/>
            <w:tcBorders>
              <w:top w:val="single" w:sz="4" w:space="0" w:color="000000"/>
              <w:left w:val="single" w:sz="4" w:space="0" w:color="000000"/>
              <w:bottom w:val="double" w:sz="4" w:space="0" w:color="000000"/>
            </w:tcBorders>
            <w:vAlign w:val="center"/>
          </w:tcPr>
          <w:p w14:paraId="1E3D8010" w14:textId="77777777" w:rsidR="003D3713" w:rsidRDefault="00B81999">
            <w:pPr>
              <w:tabs>
                <w:tab w:val="left" w:pos="567"/>
              </w:tabs>
              <w:jc w:val="center"/>
              <w:rPr>
                <w:b/>
                <w:bCs/>
                <w:lang w:val="en-GB"/>
              </w:rPr>
            </w:pPr>
            <w:r>
              <w:rPr>
                <w:b/>
                <w:bCs/>
                <w:lang w:val="en-GB"/>
              </w:rPr>
              <w:t>Evaluation criterion</w:t>
            </w:r>
          </w:p>
        </w:tc>
        <w:tc>
          <w:tcPr>
            <w:tcW w:w="1657" w:type="dxa"/>
            <w:tcBorders>
              <w:top w:val="single" w:sz="4" w:space="0" w:color="000000"/>
              <w:left w:val="single" w:sz="4" w:space="0" w:color="000000"/>
              <w:bottom w:val="double" w:sz="4" w:space="0" w:color="000000"/>
              <w:right w:val="single" w:sz="4" w:space="0" w:color="000000"/>
            </w:tcBorders>
            <w:vAlign w:val="center"/>
          </w:tcPr>
          <w:p w14:paraId="3866A487" w14:textId="77777777" w:rsidR="003D3713" w:rsidRPr="007708CB" w:rsidRDefault="00B81999">
            <w:pPr>
              <w:tabs>
                <w:tab w:val="left" w:pos="567"/>
              </w:tabs>
              <w:jc w:val="center"/>
              <w:rPr>
                <w:b/>
                <w:bCs/>
                <w:lang w:val="en-GB"/>
              </w:rPr>
            </w:pPr>
            <w:r w:rsidRPr="007708CB">
              <w:rPr>
                <w:b/>
                <w:bCs/>
                <w:lang w:val="en-GB"/>
              </w:rPr>
              <w:t>Maximum number of points</w:t>
            </w:r>
          </w:p>
        </w:tc>
      </w:tr>
      <w:tr w:rsidR="003D3713" w14:paraId="53216A7A" w14:textId="77777777">
        <w:trPr>
          <w:trHeight w:val="203"/>
        </w:trPr>
        <w:tc>
          <w:tcPr>
            <w:tcW w:w="771" w:type="dxa"/>
            <w:tcBorders>
              <w:top w:val="single" w:sz="4" w:space="0" w:color="000000"/>
              <w:left w:val="single" w:sz="4" w:space="0" w:color="000000"/>
              <w:bottom w:val="double" w:sz="4" w:space="0" w:color="000000"/>
            </w:tcBorders>
            <w:vAlign w:val="center"/>
          </w:tcPr>
          <w:p w14:paraId="4B069593" w14:textId="77777777" w:rsidR="003D3713" w:rsidRDefault="00B81999">
            <w:pPr>
              <w:tabs>
                <w:tab w:val="left" w:pos="567"/>
              </w:tabs>
              <w:jc w:val="center"/>
              <w:rPr>
                <w:i/>
              </w:rPr>
            </w:pPr>
            <w:r>
              <w:rPr>
                <w:i/>
              </w:rPr>
              <w:t>1</w:t>
            </w:r>
          </w:p>
        </w:tc>
        <w:tc>
          <w:tcPr>
            <w:tcW w:w="6850" w:type="dxa"/>
            <w:tcBorders>
              <w:top w:val="single" w:sz="4" w:space="0" w:color="000000"/>
              <w:left w:val="single" w:sz="4" w:space="0" w:color="000000"/>
              <w:bottom w:val="double" w:sz="4" w:space="0" w:color="000000"/>
            </w:tcBorders>
            <w:vAlign w:val="center"/>
          </w:tcPr>
          <w:p w14:paraId="56A50876" w14:textId="77777777" w:rsidR="003D3713" w:rsidRDefault="00B81999">
            <w:pPr>
              <w:tabs>
                <w:tab w:val="left" w:pos="567"/>
              </w:tabs>
              <w:jc w:val="center"/>
              <w:rPr>
                <w:bCs/>
                <w:i/>
                <w:lang w:val="en-GB"/>
              </w:rPr>
            </w:pPr>
            <w:r>
              <w:rPr>
                <w:bCs/>
                <w:i/>
                <w:lang w:val="en-GB"/>
              </w:rPr>
              <w:t>2</w:t>
            </w:r>
          </w:p>
        </w:tc>
        <w:tc>
          <w:tcPr>
            <w:tcW w:w="1657" w:type="dxa"/>
            <w:tcBorders>
              <w:top w:val="single" w:sz="4" w:space="0" w:color="000000"/>
              <w:left w:val="single" w:sz="4" w:space="0" w:color="000000"/>
              <w:bottom w:val="double" w:sz="4" w:space="0" w:color="000000"/>
              <w:right w:val="single" w:sz="4" w:space="0" w:color="000000"/>
            </w:tcBorders>
            <w:vAlign w:val="center"/>
          </w:tcPr>
          <w:p w14:paraId="14426B77" w14:textId="77777777" w:rsidR="003D3713" w:rsidRDefault="00B81999">
            <w:pPr>
              <w:tabs>
                <w:tab w:val="left" w:pos="567"/>
              </w:tabs>
              <w:jc w:val="center"/>
              <w:rPr>
                <w:bCs/>
                <w:i/>
              </w:rPr>
            </w:pPr>
            <w:r>
              <w:rPr>
                <w:bCs/>
                <w:i/>
              </w:rPr>
              <w:t>3</w:t>
            </w:r>
          </w:p>
        </w:tc>
      </w:tr>
      <w:tr w:rsidR="003D3713" w14:paraId="2DB2ED1F" w14:textId="77777777">
        <w:trPr>
          <w:trHeight w:val="252"/>
        </w:trPr>
        <w:tc>
          <w:tcPr>
            <w:tcW w:w="771" w:type="dxa"/>
            <w:tcBorders>
              <w:top w:val="single" w:sz="4" w:space="0" w:color="000000"/>
              <w:left w:val="single" w:sz="4" w:space="0" w:color="000000"/>
              <w:bottom w:val="single" w:sz="4" w:space="0" w:color="000000"/>
            </w:tcBorders>
            <w:vAlign w:val="center"/>
          </w:tcPr>
          <w:p w14:paraId="43FEB7A4" w14:textId="77777777" w:rsidR="003D3713" w:rsidRDefault="00B81999">
            <w:pPr>
              <w:tabs>
                <w:tab w:val="left" w:pos="567"/>
              </w:tabs>
              <w:jc w:val="center"/>
            </w:pPr>
            <w:r>
              <w:t>1.</w:t>
            </w:r>
          </w:p>
        </w:tc>
        <w:tc>
          <w:tcPr>
            <w:tcW w:w="6850" w:type="dxa"/>
            <w:tcBorders>
              <w:top w:val="single" w:sz="4" w:space="0" w:color="000000"/>
              <w:left w:val="single" w:sz="4" w:space="0" w:color="000000"/>
              <w:bottom w:val="single" w:sz="4" w:space="0" w:color="000000"/>
            </w:tcBorders>
            <w:vAlign w:val="center"/>
          </w:tcPr>
          <w:p w14:paraId="1DD7E8F2" w14:textId="77777777" w:rsidR="003D3713" w:rsidRDefault="00B81999">
            <w:pPr>
              <w:tabs>
                <w:tab w:val="left" w:pos="567"/>
              </w:tabs>
              <w:jc w:val="both"/>
              <w:rPr>
                <w:lang w:val="en-GB"/>
              </w:rPr>
            </w:pPr>
            <w:r>
              <w:rPr>
                <w:lang w:val="en-GB"/>
              </w:rPr>
              <w:t>Calculation of the sum of the prices specified in the Financial Tender in accordance with Sub-clause 17.3.1 of the Regulations (P).</w:t>
            </w:r>
          </w:p>
        </w:tc>
        <w:tc>
          <w:tcPr>
            <w:tcW w:w="1657" w:type="dxa"/>
            <w:tcBorders>
              <w:top w:val="single" w:sz="4" w:space="0" w:color="000000"/>
              <w:left w:val="single" w:sz="4" w:space="0" w:color="000000"/>
              <w:bottom w:val="single" w:sz="4" w:space="0" w:color="000000"/>
              <w:right w:val="single" w:sz="4" w:space="0" w:color="000000"/>
            </w:tcBorders>
            <w:vAlign w:val="center"/>
          </w:tcPr>
          <w:p w14:paraId="7F1041A2" w14:textId="77777777" w:rsidR="003D3713" w:rsidRDefault="00B81999">
            <w:pPr>
              <w:tabs>
                <w:tab w:val="left" w:pos="567"/>
              </w:tabs>
              <w:jc w:val="center"/>
              <w:rPr>
                <w:bCs/>
              </w:rPr>
            </w:pPr>
            <w:r>
              <w:rPr>
                <w:bCs/>
              </w:rPr>
              <w:t>92</w:t>
            </w:r>
          </w:p>
        </w:tc>
      </w:tr>
      <w:tr w:rsidR="003D3713" w14:paraId="63E7EBC6" w14:textId="77777777">
        <w:trPr>
          <w:trHeight w:val="642"/>
        </w:trPr>
        <w:tc>
          <w:tcPr>
            <w:tcW w:w="771" w:type="dxa"/>
            <w:tcBorders>
              <w:top w:val="single" w:sz="4" w:space="0" w:color="000000"/>
              <w:left w:val="single" w:sz="4" w:space="0" w:color="000000"/>
              <w:bottom w:val="single" w:sz="4" w:space="0" w:color="000000"/>
            </w:tcBorders>
            <w:vAlign w:val="center"/>
          </w:tcPr>
          <w:p w14:paraId="443F8F1C" w14:textId="77777777" w:rsidR="003D3713" w:rsidRDefault="00B81999">
            <w:pPr>
              <w:tabs>
                <w:tab w:val="left" w:pos="567"/>
              </w:tabs>
              <w:jc w:val="center"/>
            </w:pPr>
            <w:r>
              <w:t>2.</w:t>
            </w:r>
          </w:p>
        </w:tc>
        <w:tc>
          <w:tcPr>
            <w:tcW w:w="6850" w:type="dxa"/>
            <w:tcBorders>
              <w:top w:val="single" w:sz="4" w:space="0" w:color="000000"/>
              <w:left w:val="single" w:sz="4" w:space="0" w:color="000000"/>
              <w:bottom w:val="single" w:sz="4" w:space="0" w:color="000000"/>
            </w:tcBorders>
            <w:vAlign w:val="center"/>
          </w:tcPr>
          <w:p w14:paraId="5561FEA3" w14:textId="77777777" w:rsidR="003D3713" w:rsidRDefault="00B81999">
            <w:pPr>
              <w:tabs>
                <w:tab w:val="left" w:pos="567"/>
              </w:tabs>
              <w:jc w:val="both"/>
              <w:rPr>
                <w:lang w:val="en-GB"/>
              </w:rPr>
            </w:pPr>
            <w:r>
              <w:rPr>
                <w:lang w:val="en-GB"/>
              </w:rPr>
              <w:t>Cost coefficient related to the business travel expenses of the Trainees (if the Tenderer’s place of service provision is located in Latvia)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2B728869" w14:textId="77777777" w:rsidR="003D3713" w:rsidRDefault="00B81999">
            <w:pPr>
              <w:tabs>
                <w:tab w:val="left" w:pos="567"/>
              </w:tabs>
              <w:jc w:val="center"/>
              <w:rPr>
                <w:bCs/>
              </w:rPr>
            </w:pPr>
            <w:r>
              <w:rPr>
                <w:bCs/>
              </w:rPr>
              <w:t>8</w:t>
            </w:r>
          </w:p>
        </w:tc>
      </w:tr>
      <w:tr w:rsidR="003D3713" w14:paraId="1ABE9EC5" w14:textId="77777777">
        <w:trPr>
          <w:trHeight w:val="274"/>
        </w:trPr>
        <w:tc>
          <w:tcPr>
            <w:tcW w:w="771" w:type="dxa"/>
            <w:tcBorders>
              <w:top w:val="single" w:sz="4" w:space="0" w:color="000000"/>
              <w:left w:val="single" w:sz="4" w:space="0" w:color="000000"/>
              <w:bottom w:val="single" w:sz="4" w:space="0" w:color="000000"/>
            </w:tcBorders>
            <w:vAlign w:val="center"/>
          </w:tcPr>
          <w:p w14:paraId="534CFDA5" w14:textId="77777777" w:rsidR="003D3713" w:rsidRDefault="00B81999">
            <w:pPr>
              <w:tabs>
                <w:tab w:val="left" w:pos="567"/>
              </w:tabs>
              <w:jc w:val="center"/>
            </w:pPr>
            <w:r>
              <w:t>3.</w:t>
            </w:r>
          </w:p>
        </w:tc>
        <w:tc>
          <w:tcPr>
            <w:tcW w:w="6850" w:type="dxa"/>
            <w:tcBorders>
              <w:top w:val="single" w:sz="4" w:space="0" w:color="000000"/>
              <w:left w:val="single" w:sz="4" w:space="0" w:color="000000"/>
              <w:bottom w:val="single" w:sz="4" w:space="0" w:color="000000"/>
            </w:tcBorders>
            <w:vAlign w:val="center"/>
          </w:tcPr>
          <w:p w14:paraId="4BAB804D" w14:textId="77777777" w:rsidR="003D3713" w:rsidRDefault="00B81999">
            <w:pPr>
              <w:tabs>
                <w:tab w:val="left" w:pos="567"/>
              </w:tabs>
              <w:jc w:val="both"/>
              <w:rPr>
                <w:lang w:val="en-GB"/>
              </w:rPr>
            </w:pPr>
            <w:r>
              <w:rPr>
                <w:lang w:val="en-GB"/>
              </w:rPr>
              <w:t>Cost coefficient related to the business travel expenses of the Trainees (if the Tenderer’s place of service provision is located in Lithuania or Estonia)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0D65F041" w14:textId="77777777" w:rsidR="003D3713" w:rsidRDefault="00B81999">
            <w:pPr>
              <w:tabs>
                <w:tab w:val="left" w:pos="567"/>
              </w:tabs>
              <w:jc w:val="center"/>
              <w:rPr>
                <w:bCs/>
              </w:rPr>
            </w:pPr>
            <w:r>
              <w:rPr>
                <w:bCs/>
              </w:rPr>
              <w:t>7,5</w:t>
            </w:r>
          </w:p>
        </w:tc>
      </w:tr>
      <w:tr w:rsidR="003D3713" w14:paraId="31ABFF0A" w14:textId="77777777">
        <w:trPr>
          <w:trHeight w:val="706"/>
        </w:trPr>
        <w:tc>
          <w:tcPr>
            <w:tcW w:w="771" w:type="dxa"/>
            <w:tcBorders>
              <w:top w:val="single" w:sz="4" w:space="0" w:color="000000"/>
              <w:left w:val="single" w:sz="4" w:space="0" w:color="000000"/>
              <w:bottom w:val="single" w:sz="4" w:space="0" w:color="000000"/>
            </w:tcBorders>
            <w:vAlign w:val="center"/>
          </w:tcPr>
          <w:p w14:paraId="1DDDA50A" w14:textId="77777777" w:rsidR="003D3713" w:rsidRDefault="00B81999">
            <w:pPr>
              <w:tabs>
                <w:tab w:val="left" w:pos="567"/>
              </w:tabs>
              <w:jc w:val="center"/>
            </w:pPr>
            <w:r>
              <w:t>4.</w:t>
            </w:r>
          </w:p>
        </w:tc>
        <w:tc>
          <w:tcPr>
            <w:tcW w:w="6850" w:type="dxa"/>
            <w:tcBorders>
              <w:top w:val="single" w:sz="4" w:space="0" w:color="000000"/>
              <w:left w:val="single" w:sz="4" w:space="0" w:color="000000"/>
              <w:bottom w:val="single" w:sz="4" w:space="0" w:color="000000"/>
            </w:tcBorders>
            <w:vAlign w:val="center"/>
          </w:tcPr>
          <w:p w14:paraId="5B113052" w14:textId="77777777" w:rsidR="003D3713" w:rsidRDefault="00B81999">
            <w:pPr>
              <w:tabs>
                <w:tab w:val="left" w:pos="567"/>
              </w:tabs>
              <w:jc w:val="both"/>
              <w:rPr>
                <w:lang w:val="en-GB"/>
              </w:rPr>
            </w:pPr>
            <w:r>
              <w:rPr>
                <w:lang w:val="en-GB"/>
              </w:rPr>
              <w:t>Cost coefficient related to the business travel expenses of the Trainees (if the Tenderer’s place of service provision is located in Bosnia and Herzegovina, Montenegro, Slovenia or Croatia)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3D77A2C4" w14:textId="77777777" w:rsidR="003D3713" w:rsidRDefault="00B81999">
            <w:pPr>
              <w:tabs>
                <w:tab w:val="left" w:pos="567"/>
              </w:tabs>
              <w:jc w:val="center"/>
              <w:rPr>
                <w:bCs/>
              </w:rPr>
            </w:pPr>
            <w:r>
              <w:rPr>
                <w:bCs/>
              </w:rPr>
              <w:t>7</w:t>
            </w:r>
          </w:p>
        </w:tc>
      </w:tr>
      <w:tr w:rsidR="003D3713" w14:paraId="6E98A827" w14:textId="77777777">
        <w:trPr>
          <w:trHeight w:val="272"/>
        </w:trPr>
        <w:tc>
          <w:tcPr>
            <w:tcW w:w="771" w:type="dxa"/>
            <w:tcBorders>
              <w:top w:val="single" w:sz="4" w:space="0" w:color="000000"/>
              <w:left w:val="single" w:sz="4" w:space="0" w:color="000000"/>
              <w:bottom w:val="single" w:sz="4" w:space="0" w:color="000000"/>
            </w:tcBorders>
            <w:vAlign w:val="center"/>
          </w:tcPr>
          <w:p w14:paraId="2E63E133" w14:textId="77777777" w:rsidR="003D3713" w:rsidRDefault="00B81999">
            <w:pPr>
              <w:tabs>
                <w:tab w:val="left" w:pos="567"/>
              </w:tabs>
              <w:jc w:val="center"/>
            </w:pPr>
            <w:r>
              <w:t>5.</w:t>
            </w:r>
          </w:p>
        </w:tc>
        <w:tc>
          <w:tcPr>
            <w:tcW w:w="6850" w:type="dxa"/>
            <w:tcBorders>
              <w:top w:val="single" w:sz="4" w:space="0" w:color="000000"/>
              <w:left w:val="single" w:sz="4" w:space="0" w:color="000000"/>
              <w:bottom w:val="single" w:sz="4" w:space="0" w:color="000000"/>
            </w:tcBorders>
            <w:vAlign w:val="center"/>
          </w:tcPr>
          <w:p w14:paraId="48C32EB4" w14:textId="77777777" w:rsidR="003D3713" w:rsidRDefault="00B81999">
            <w:pPr>
              <w:tabs>
                <w:tab w:val="left" w:pos="567"/>
              </w:tabs>
              <w:jc w:val="both"/>
              <w:rPr>
                <w:lang w:val="en-GB"/>
              </w:rPr>
            </w:pPr>
            <w:r>
              <w:rPr>
                <w:lang w:val="en-GB"/>
              </w:rPr>
              <w:t>Cost coefficient related to the business travel expenses of the Trainees (if the Tenderer’s place of service provision is located in Poland, Bulgaria, Romania, Slovakia, Hungary, Serbia, the Netherlands, Monaco or the Czech Republic)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02E38CAE" w14:textId="77777777" w:rsidR="003D3713" w:rsidRDefault="00B81999">
            <w:pPr>
              <w:tabs>
                <w:tab w:val="left" w:pos="567"/>
              </w:tabs>
              <w:jc w:val="center"/>
              <w:rPr>
                <w:bCs/>
              </w:rPr>
            </w:pPr>
            <w:r>
              <w:rPr>
                <w:bCs/>
              </w:rPr>
              <w:t>6</w:t>
            </w:r>
          </w:p>
        </w:tc>
      </w:tr>
      <w:tr w:rsidR="003D3713" w14:paraId="24B736A1" w14:textId="77777777">
        <w:trPr>
          <w:trHeight w:val="841"/>
        </w:trPr>
        <w:tc>
          <w:tcPr>
            <w:tcW w:w="771" w:type="dxa"/>
            <w:tcBorders>
              <w:top w:val="single" w:sz="4" w:space="0" w:color="000000"/>
              <w:left w:val="single" w:sz="4" w:space="0" w:color="000000"/>
              <w:bottom w:val="single" w:sz="4" w:space="0" w:color="000000"/>
            </w:tcBorders>
            <w:vAlign w:val="center"/>
          </w:tcPr>
          <w:p w14:paraId="7177E22B" w14:textId="77777777" w:rsidR="003D3713" w:rsidRDefault="00B81999">
            <w:pPr>
              <w:tabs>
                <w:tab w:val="left" w:pos="567"/>
              </w:tabs>
              <w:jc w:val="center"/>
            </w:pPr>
            <w:r>
              <w:t>6.</w:t>
            </w:r>
          </w:p>
        </w:tc>
        <w:tc>
          <w:tcPr>
            <w:tcW w:w="6850" w:type="dxa"/>
            <w:tcBorders>
              <w:top w:val="single" w:sz="4" w:space="0" w:color="000000"/>
              <w:left w:val="single" w:sz="4" w:space="0" w:color="000000"/>
              <w:bottom w:val="single" w:sz="4" w:space="0" w:color="000000"/>
            </w:tcBorders>
            <w:vAlign w:val="center"/>
          </w:tcPr>
          <w:p w14:paraId="1F2C8216" w14:textId="77777777" w:rsidR="003D3713" w:rsidRDefault="00B81999">
            <w:pPr>
              <w:tabs>
                <w:tab w:val="left" w:pos="567"/>
              </w:tabs>
              <w:jc w:val="both"/>
              <w:rPr>
                <w:lang w:val="en-GB"/>
              </w:rPr>
            </w:pPr>
            <w:r>
              <w:rPr>
                <w:lang w:val="en-GB"/>
              </w:rPr>
              <w:t>Cost coefficient related to the business travel expenses of the Trainees (if the Tenderer’s place of service provision is located in Malta, Cyprus, Germany, Spain, Austria, Portugal, Sweden, Greece or Finland)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09874037" w14:textId="77777777" w:rsidR="003D3713" w:rsidRDefault="00B81999">
            <w:pPr>
              <w:tabs>
                <w:tab w:val="left" w:pos="567"/>
              </w:tabs>
              <w:jc w:val="center"/>
              <w:rPr>
                <w:bCs/>
              </w:rPr>
            </w:pPr>
            <w:r>
              <w:rPr>
                <w:bCs/>
              </w:rPr>
              <w:t>5</w:t>
            </w:r>
          </w:p>
        </w:tc>
      </w:tr>
      <w:tr w:rsidR="003D3713" w14:paraId="7943CEAD" w14:textId="77777777">
        <w:trPr>
          <w:trHeight w:val="274"/>
        </w:trPr>
        <w:tc>
          <w:tcPr>
            <w:tcW w:w="771" w:type="dxa"/>
            <w:tcBorders>
              <w:top w:val="single" w:sz="4" w:space="0" w:color="000000"/>
              <w:left w:val="single" w:sz="4" w:space="0" w:color="000000"/>
              <w:bottom w:val="single" w:sz="4" w:space="0" w:color="000000"/>
            </w:tcBorders>
            <w:vAlign w:val="center"/>
          </w:tcPr>
          <w:p w14:paraId="23B77E41" w14:textId="77777777" w:rsidR="003D3713" w:rsidRDefault="00B81999">
            <w:pPr>
              <w:tabs>
                <w:tab w:val="left" w:pos="567"/>
              </w:tabs>
              <w:jc w:val="center"/>
            </w:pPr>
            <w:r>
              <w:t>7.</w:t>
            </w:r>
          </w:p>
        </w:tc>
        <w:tc>
          <w:tcPr>
            <w:tcW w:w="6850" w:type="dxa"/>
            <w:tcBorders>
              <w:top w:val="single" w:sz="4" w:space="0" w:color="000000"/>
              <w:left w:val="single" w:sz="4" w:space="0" w:color="000000"/>
              <w:bottom w:val="single" w:sz="4" w:space="0" w:color="000000"/>
            </w:tcBorders>
            <w:vAlign w:val="center"/>
          </w:tcPr>
          <w:p w14:paraId="51734D31" w14:textId="77777777" w:rsidR="003D3713" w:rsidRDefault="00B81999">
            <w:pPr>
              <w:tabs>
                <w:tab w:val="left" w:pos="567"/>
              </w:tabs>
              <w:jc w:val="both"/>
              <w:rPr>
                <w:lang w:val="en-GB"/>
              </w:rPr>
            </w:pPr>
            <w:r>
              <w:rPr>
                <w:lang w:val="en-GB"/>
              </w:rPr>
              <w:t>Cost coefficient related to the business travel expenses of the Trainees (if the Tenderer’s place of service provision is located in Denmark, Belgium, France, Ireland, Luxembourg, Liechtenstein, Italy, Switzerland, Norway or the United Kingdom)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4F6538E0" w14:textId="77777777" w:rsidR="003D3713" w:rsidRDefault="00B81999">
            <w:pPr>
              <w:tabs>
                <w:tab w:val="left" w:pos="567"/>
              </w:tabs>
              <w:jc w:val="center"/>
              <w:rPr>
                <w:bCs/>
              </w:rPr>
            </w:pPr>
            <w:r>
              <w:rPr>
                <w:bCs/>
              </w:rPr>
              <w:t>4</w:t>
            </w:r>
          </w:p>
        </w:tc>
      </w:tr>
      <w:tr w:rsidR="003D3713" w14:paraId="72F8F0F2" w14:textId="77777777">
        <w:trPr>
          <w:trHeight w:val="711"/>
        </w:trPr>
        <w:tc>
          <w:tcPr>
            <w:tcW w:w="771" w:type="dxa"/>
            <w:tcBorders>
              <w:top w:val="single" w:sz="4" w:space="0" w:color="000000"/>
              <w:left w:val="single" w:sz="4" w:space="0" w:color="000000"/>
              <w:bottom w:val="single" w:sz="4" w:space="0" w:color="000000"/>
            </w:tcBorders>
            <w:vAlign w:val="center"/>
          </w:tcPr>
          <w:p w14:paraId="395CB2DE" w14:textId="77777777" w:rsidR="003D3713" w:rsidRDefault="00B81999">
            <w:pPr>
              <w:tabs>
                <w:tab w:val="left" w:pos="567"/>
              </w:tabs>
              <w:jc w:val="center"/>
            </w:pPr>
            <w:r>
              <w:t>8.</w:t>
            </w:r>
          </w:p>
        </w:tc>
        <w:tc>
          <w:tcPr>
            <w:tcW w:w="6850" w:type="dxa"/>
            <w:tcBorders>
              <w:top w:val="single" w:sz="4" w:space="0" w:color="000000"/>
              <w:left w:val="single" w:sz="4" w:space="0" w:color="000000"/>
              <w:bottom w:val="single" w:sz="4" w:space="0" w:color="000000"/>
            </w:tcBorders>
            <w:vAlign w:val="center"/>
          </w:tcPr>
          <w:p w14:paraId="3446B768" w14:textId="77777777" w:rsidR="003D3713" w:rsidRDefault="00B81999">
            <w:pPr>
              <w:tabs>
                <w:tab w:val="left" w:pos="567"/>
              </w:tabs>
              <w:jc w:val="both"/>
              <w:rPr>
                <w:lang w:val="en-GB"/>
              </w:rPr>
            </w:pPr>
            <w:r>
              <w:rPr>
                <w:lang w:val="en-GB"/>
              </w:rPr>
              <w:t>Cost coefficient related to the business travel expenses of the Trainees (if the Tenderer’s place of service provision is located in the USA, Canada or another country not referred to in Items 2–7 of this table)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17F6D292" w14:textId="77777777" w:rsidR="003D3713" w:rsidRDefault="00B81999">
            <w:pPr>
              <w:tabs>
                <w:tab w:val="left" w:pos="567"/>
              </w:tabs>
              <w:jc w:val="center"/>
              <w:rPr>
                <w:bCs/>
              </w:rPr>
            </w:pPr>
            <w:r>
              <w:rPr>
                <w:bCs/>
              </w:rPr>
              <w:t>3</w:t>
            </w:r>
          </w:p>
        </w:tc>
      </w:tr>
    </w:tbl>
    <w:p w14:paraId="53405FCF" w14:textId="77777777" w:rsidR="003D3713" w:rsidRDefault="003D3713">
      <w:pPr>
        <w:tabs>
          <w:tab w:val="left" w:pos="426"/>
        </w:tabs>
        <w:jc w:val="both"/>
        <w:rPr>
          <w:b/>
        </w:rPr>
      </w:pPr>
    </w:p>
    <w:p w14:paraId="67A8779E" w14:textId="77777777" w:rsidR="003D3713" w:rsidRDefault="00B81999">
      <w:pPr>
        <w:pStyle w:val="isselectedend"/>
        <w:jc w:val="both"/>
        <w:rPr>
          <w:lang w:val="en-GB"/>
        </w:rPr>
      </w:pPr>
      <w:r>
        <w:rPr>
          <w:lang w:val="en-GB"/>
        </w:rPr>
        <w:t>17.3. The procedure for awarding points under the criterion set out in the row numbered 1 of the table included in Sub-clause 17.2 of the Regulations shall be as follows:</w:t>
      </w:r>
    </w:p>
    <w:p w14:paraId="4501C60F" w14:textId="77777777" w:rsidR="003D3713" w:rsidRDefault="00B81999">
      <w:pPr>
        <w:pStyle w:val="NormalWeb"/>
        <w:jc w:val="both"/>
        <w:rPr>
          <w:lang w:val="en-GB"/>
        </w:rPr>
      </w:pPr>
      <w:r>
        <w:rPr>
          <w:lang w:val="en-GB"/>
        </w:rPr>
        <w:t xml:space="preserve">17.3.1. the Contracting Authority shall calculate the sum of the prices specified in the Financial Tender as follows: all prices offered in the table “Price of the Service with the Training Commencing in 2026 (for One to Six Pilots)”, the table “Price of the Service with the Training </w:t>
      </w:r>
      <w:r>
        <w:rPr>
          <w:lang w:val="en-GB"/>
        </w:rPr>
        <w:lastRenderedPageBreak/>
        <w:t>Commencing in 2027 (for One to Six Pilots)”, the table “Price of the Service with the Training Commencing in 2028 (for One to Six Pilots)”, the table “Price of the Service with the Training Commencing in 2029 (for One to Six Pilots)” and the table “Price of the Service with the Training Commencing in 2030 (for One to Six Pilots)” of the Financial Tender shall be added together to obtain the total amount of the Tenderer’s Tender.</w:t>
      </w:r>
    </w:p>
    <w:p w14:paraId="7018093C" w14:textId="77777777" w:rsidR="003D3713" w:rsidRDefault="00B81999">
      <w:pPr>
        <w:pStyle w:val="isselectedend"/>
        <w:jc w:val="both"/>
        <w:rPr>
          <w:lang w:val="en-GB"/>
        </w:rPr>
      </w:pPr>
      <w:r>
        <w:rPr>
          <w:lang w:val="en-GB"/>
        </w:rPr>
        <w:t>17.3.2. the Contracting Authority shall award the maximum number of points to the Tenderer offering the lowest total amount, while the other Tenderers shall be awarded points according to the following formula:</w:t>
      </w:r>
    </w:p>
    <w:p w14:paraId="65273031" w14:textId="77777777" w:rsidR="003D3713" w:rsidRDefault="00B81999">
      <w:pPr>
        <w:pStyle w:val="isselectedend"/>
        <w:jc w:val="both"/>
        <w:rPr>
          <w:lang w:val="en-GB"/>
        </w:rPr>
      </w:pPr>
      <w:r>
        <w:rPr>
          <w:lang w:val="en-GB"/>
        </w:rPr>
        <w:t>P = (Y/X) × Z, where</w:t>
      </w:r>
    </w:p>
    <w:p w14:paraId="2B70A922" w14:textId="77777777" w:rsidR="003D3713" w:rsidRDefault="00B81999">
      <w:pPr>
        <w:pStyle w:val="isselectedend"/>
        <w:jc w:val="both"/>
        <w:rPr>
          <w:lang w:val="en-GB"/>
        </w:rPr>
      </w:pPr>
      <w:r>
        <w:rPr>
          <w:lang w:val="en-GB"/>
        </w:rPr>
        <w:t>P — the number of points to be awarded to the Tenderer;</w:t>
      </w:r>
    </w:p>
    <w:p w14:paraId="1C155552" w14:textId="77777777" w:rsidR="003D3713" w:rsidRDefault="00B81999">
      <w:pPr>
        <w:pStyle w:val="isselectedend"/>
        <w:jc w:val="both"/>
        <w:rPr>
          <w:lang w:val="en-GB"/>
        </w:rPr>
      </w:pPr>
      <w:r>
        <w:rPr>
          <w:lang w:val="en-GB"/>
        </w:rPr>
        <w:t>X — the total amount offered by the Tenderer;</w:t>
      </w:r>
    </w:p>
    <w:p w14:paraId="7976E7B4" w14:textId="77777777" w:rsidR="003D3713" w:rsidRDefault="00B81999">
      <w:pPr>
        <w:pStyle w:val="isselectedend"/>
        <w:jc w:val="both"/>
        <w:rPr>
          <w:lang w:val="en-GB"/>
        </w:rPr>
      </w:pPr>
      <w:r>
        <w:rPr>
          <w:lang w:val="en-GB"/>
        </w:rPr>
        <w:t>Y — the lowest total amount offered within the framework of the Procurement;</w:t>
      </w:r>
    </w:p>
    <w:p w14:paraId="61A3D814" w14:textId="77777777" w:rsidR="003D3713" w:rsidRDefault="00B81999">
      <w:pPr>
        <w:pStyle w:val="NormalWeb"/>
        <w:jc w:val="both"/>
        <w:rPr>
          <w:lang w:val="en-GB"/>
        </w:rPr>
      </w:pPr>
      <w:r>
        <w:rPr>
          <w:lang w:val="en-GB"/>
        </w:rPr>
        <w:t>Z — the maximum number of points awarded for the respective criterion (the third column of Item 1 of the table included in Sub-clause 17.2 of the Regulations).</w:t>
      </w:r>
    </w:p>
    <w:p w14:paraId="65A5627C" w14:textId="77777777" w:rsidR="003D3713" w:rsidRDefault="003D3713">
      <w:pPr>
        <w:jc w:val="both"/>
        <w:rPr>
          <w:lang w:val="en-GB"/>
        </w:rPr>
      </w:pPr>
    </w:p>
    <w:p w14:paraId="14C02C7B" w14:textId="77777777" w:rsidR="003D3713" w:rsidRDefault="00B81999">
      <w:pPr>
        <w:tabs>
          <w:tab w:val="left" w:pos="567"/>
        </w:tabs>
        <w:jc w:val="both"/>
        <w:rPr>
          <w:lang w:val="en-GB"/>
        </w:rPr>
      </w:pPr>
      <w:r>
        <w:rPr>
          <w:lang w:val="en-GB"/>
        </w:rPr>
        <w:t>17.4. The criteria set out in the rows numbered 2–8 of the table included in Sub-clause 17.2 of the Regulations shall be evaluated on the basis of the information provided in the Tenderer’s Tender regarding the address of the place of service provision (hereinafter – Pa). The total number of points for the evaluation criteria of the Tender (S) shall be calculated as follows: P + Pa = S.</w:t>
      </w:r>
    </w:p>
    <w:p w14:paraId="2B7720B5" w14:textId="77777777" w:rsidR="003D3713" w:rsidRDefault="003D3713">
      <w:pPr>
        <w:tabs>
          <w:tab w:val="left" w:pos="567"/>
        </w:tabs>
        <w:jc w:val="both"/>
        <w:rPr>
          <w:lang w:val="en-GB"/>
        </w:rPr>
      </w:pPr>
    </w:p>
    <w:p w14:paraId="142E982C" w14:textId="77777777" w:rsidR="003D3713" w:rsidRDefault="00B81999">
      <w:pPr>
        <w:tabs>
          <w:tab w:val="left" w:pos="360"/>
        </w:tabs>
        <w:jc w:val="both"/>
        <w:rPr>
          <w:lang w:val="en-GB"/>
        </w:rPr>
      </w:pPr>
      <w:r>
        <w:rPr>
          <w:lang w:val="en-GB"/>
        </w:rPr>
        <w:t>17.5. If, before the decision to award the right to conclude the Procurement Contract is taken, the Contracting Authority establishes that the evaluation results of at least two Tenders are equal, it shall select the Tender that has received the highest number of points under the criterion set out in the row numbered 1 of the table in Sub-clause 17.2. If the Tenders remain equal under the said criterion, the Contracting Authority shall invite the representatives of the Tenderers concerned and organise a drawing of lots. If the representative(s) of the Tenderer(s) choose not to participate in the drawing of lots, the Contracting Authority shall conduct the drawing of lots without the presence of the representative(s) of the Tenderer(s).</w:t>
      </w:r>
    </w:p>
    <w:p w14:paraId="5A909059" w14:textId="77777777" w:rsidR="003D3713" w:rsidRDefault="003D3713">
      <w:pPr>
        <w:tabs>
          <w:tab w:val="left" w:pos="360"/>
        </w:tabs>
        <w:rPr>
          <w:lang w:val="en-GB"/>
        </w:rPr>
      </w:pPr>
    </w:p>
    <w:p w14:paraId="76FE814B" w14:textId="77777777" w:rsidR="003D3713" w:rsidRDefault="00B81999">
      <w:pPr>
        <w:tabs>
          <w:tab w:val="left" w:pos="426"/>
        </w:tabs>
        <w:rPr>
          <w:b/>
          <w:lang w:val="en-GB"/>
        </w:rPr>
      </w:pPr>
      <w:r>
        <w:rPr>
          <w:b/>
          <w:lang w:val="en-GB"/>
        </w:rPr>
        <w:t>18.</w:t>
      </w:r>
      <w:r>
        <w:rPr>
          <w:b/>
          <w:lang w:val="en-GB"/>
        </w:rPr>
        <w:tab/>
        <w:t>Conclusion of the Contract</w:t>
      </w:r>
    </w:p>
    <w:p w14:paraId="1CB307B8" w14:textId="77777777" w:rsidR="003D3713" w:rsidRDefault="003D3713">
      <w:pPr>
        <w:tabs>
          <w:tab w:val="left" w:pos="360"/>
        </w:tabs>
        <w:rPr>
          <w:b/>
          <w:lang w:val="en-GB"/>
        </w:rPr>
      </w:pPr>
    </w:p>
    <w:p w14:paraId="1B3BDFDC" w14:textId="77777777" w:rsidR="003D3713" w:rsidRDefault="00B81999">
      <w:pPr>
        <w:tabs>
          <w:tab w:val="left" w:pos="540"/>
        </w:tabs>
        <w:jc w:val="both"/>
        <w:rPr>
          <w:lang w:val="en-GB"/>
        </w:rPr>
      </w:pPr>
      <w:r>
        <w:rPr>
          <w:lang w:val="en-GB"/>
        </w:rPr>
        <w:t>The Contracting Authority shall conclude the Contract with the Selected Tenderer on the basis of the Draft Contract and the Tender submitted by the Selected Tenderer.</w:t>
      </w:r>
    </w:p>
    <w:p w14:paraId="6307AF5F" w14:textId="77777777" w:rsidR="003D3713" w:rsidRDefault="003D3713">
      <w:pPr>
        <w:tabs>
          <w:tab w:val="left" w:pos="540"/>
        </w:tabs>
        <w:jc w:val="both"/>
        <w:rPr>
          <w:lang w:val="en-GB"/>
        </w:rPr>
      </w:pPr>
    </w:p>
    <w:p w14:paraId="38DFAF0C" w14:textId="77777777" w:rsidR="003D3713" w:rsidRDefault="00B81999">
      <w:pPr>
        <w:tabs>
          <w:tab w:val="left" w:pos="540"/>
        </w:tabs>
        <w:jc w:val="center"/>
        <w:rPr>
          <w:b/>
          <w:bCs/>
          <w:lang w:val="en-GB"/>
        </w:rPr>
      </w:pPr>
      <w:r>
        <w:rPr>
          <w:b/>
          <w:bCs/>
          <w:lang w:val="en-GB"/>
        </w:rPr>
        <w:t>Section V.</w:t>
      </w:r>
      <w:r>
        <w:rPr>
          <w:b/>
          <w:bCs/>
          <w:lang w:val="en-GB"/>
        </w:rPr>
        <w:br/>
        <w:t>Other Provisions</w:t>
      </w:r>
    </w:p>
    <w:p w14:paraId="784B2989" w14:textId="77777777" w:rsidR="003D3713" w:rsidRDefault="003D3713">
      <w:pPr>
        <w:tabs>
          <w:tab w:val="left" w:pos="540"/>
        </w:tabs>
        <w:jc w:val="center"/>
        <w:rPr>
          <w:b/>
          <w:bCs/>
          <w:lang w:val="en-GB"/>
        </w:rPr>
      </w:pPr>
    </w:p>
    <w:p w14:paraId="7685663A" w14:textId="77777777" w:rsidR="003D3713" w:rsidRDefault="00B81999">
      <w:pPr>
        <w:tabs>
          <w:tab w:val="left" w:pos="426"/>
        </w:tabs>
        <w:jc w:val="both"/>
        <w:rPr>
          <w:b/>
          <w:lang w:val="en-GB"/>
        </w:rPr>
      </w:pPr>
      <w:r>
        <w:rPr>
          <w:b/>
          <w:lang w:val="en-GB"/>
        </w:rPr>
        <w:t>19.</w:t>
      </w:r>
      <w:r>
        <w:rPr>
          <w:b/>
          <w:lang w:val="en-GB"/>
        </w:rPr>
        <w:tab/>
      </w:r>
      <w:r>
        <w:rPr>
          <w:b/>
          <w:bCs/>
          <w:lang w:val="en-GB"/>
        </w:rPr>
        <w:t>Explanation of the Provisions of the Regulations</w:t>
      </w:r>
    </w:p>
    <w:p w14:paraId="76AFA9D7" w14:textId="77777777" w:rsidR="003D3713" w:rsidRDefault="003D3713">
      <w:pPr>
        <w:tabs>
          <w:tab w:val="left" w:pos="360"/>
        </w:tabs>
        <w:jc w:val="both"/>
        <w:rPr>
          <w:b/>
          <w:lang w:val="en-GB"/>
        </w:rPr>
      </w:pPr>
    </w:p>
    <w:p w14:paraId="4C13972A" w14:textId="77777777" w:rsidR="003D3713" w:rsidRDefault="00B81999">
      <w:pPr>
        <w:tabs>
          <w:tab w:val="left" w:pos="426"/>
        </w:tabs>
        <w:jc w:val="both"/>
        <w:rPr>
          <w:lang w:val="en-GB"/>
        </w:rPr>
      </w:pPr>
      <w:r>
        <w:rPr>
          <w:lang w:val="en-GB"/>
        </w:rPr>
        <w:t xml:space="preserve">An interested supplier may request the Contracting Authority to explain the provisions of the Regulations no later than 11 (eleven) calendar days before the final day of the deadline for the submission of Tenders by delivering the request to the Contracting Authority in person or sending it by post or electronically (in the Procurement section of the E-Tenders System or to the e-mail addresses specified in the Regulations), indicating the details of the interested supplier. If </w:t>
      </w:r>
      <w:r>
        <w:rPr>
          <w:lang w:val="en-GB"/>
        </w:rPr>
        <w:lastRenderedPageBreak/>
        <w:t>the Contracting Authority receives such a request within the said time limit, the Contracting Authority shall prepare the relevant explanations of the Regulations within 5 (five) days and send them by e-mail to the interested supplier that requested them, as well as publish them in the Procurement section of the E-Tenders System.</w:t>
      </w:r>
    </w:p>
    <w:p w14:paraId="269AFC0D" w14:textId="77777777" w:rsidR="003D3713" w:rsidRDefault="003D3713">
      <w:pPr>
        <w:tabs>
          <w:tab w:val="left" w:pos="426"/>
        </w:tabs>
        <w:jc w:val="both"/>
        <w:rPr>
          <w:b/>
          <w:lang w:val="en-GB"/>
        </w:rPr>
      </w:pPr>
    </w:p>
    <w:p w14:paraId="22C457BD" w14:textId="77777777" w:rsidR="003D3713" w:rsidRDefault="00B81999">
      <w:pPr>
        <w:tabs>
          <w:tab w:val="left" w:pos="426"/>
        </w:tabs>
        <w:jc w:val="both"/>
        <w:rPr>
          <w:b/>
          <w:lang w:val="en-GB"/>
        </w:rPr>
      </w:pPr>
      <w:r>
        <w:rPr>
          <w:b/>
          <w:lang w:val="en-GB"/>
        </w:rPr>
        <w:t>20.</w:t>
      </w:r>
      <w:r>
        <w:rPr>
          <w:b/>
          <w:lang w:val="en-GB"/>
        </w:rPr>
        <w:tab/>
      </w:r>
      <w:r>
        <w:rPr>
          <w:b/>
          <w:bCs/>
          <w:lang w:val="en-GB"/>
        </w:rPr>
        <w:t>Clarification (Explanation) of the Tender</w:t>
      </w:r>
    </w:p>
    <w:p w14:paraId="6166BF68" w14:textId="77777777" w:rsidR="003D3713" w:rsidRDefault="003D3713">
      <w:pPr>
        <w:tabs>
          <w:tab w:val="left" w:pos="360"/>
        </w:tabs>
        <w:jc w:val="both"/>
        <w:rPr>
          <w:b/>
          <w:lang w:val="en-GB"/>
        </w:rPr>
      </w:pPr>
    </w:p>
    <w:p w14:paraId="3DC9D924" w14:textId="77777777" w:rsidR="003D3713" w:rsidRDefault="00B81999">
      <w:pPr>
        <w:tabs>
          <w:tab w:val="left" w:pos="360"/>
        </w:tabs>
        <w:jc w:val="both"/>
        <w:rPr>
          <w:lang w:val="en-GB"/>
        </w:rPr>
      </w:pPr>
      <w:r>
        <w:rPr>
          <w:lang w:val="en-GB"/>
        </w:rPr>
        <w:t>20.1. The Contracting Authority shall be entitled to request the Tenderer to clarify (explain) its Tender.</w:t>
      </w:r>
    </w:p>
    <w:p w14:paraId="039C0430" w14:textId="77777777" w:rsidR="003D3713" w:rsidRDefault="003D3713">
      <w:pPr>
        <w:tabs>
          <w:tab w:val="left" w:pos="360"/>
        </w:tabs>
        <w:jc w:val="both"/>
        <w:rPr>
          <w:lang w:val="en-GB"/>
        </w:rPr>
      </w:pPr>
    </w:p>
    <w:p w14:paraId="13594B34" w14:textId="77777777" w:rsidR="003D3713" w:rsidRDefault="00B81999">
      <w:pPr>
        <w:tabs>
          <w:tab w:val="left" w:pos="360"/>
        </w:tabs>
        <w:jc w:val="both"/>
        <w:rPr>
          <w:lang w:val="en-GB"/>
        </w:rPr>
      </w:pPr>
      <w:r>
        <w:rPr>
          <w:lang w:val="en-GB"/>
        </w:rPr>
        <w:t>20.2. The Contracting Authority shall send the request to clarify (explain) the Tender to the Tenderer by post.</w:t>
      </w:r>
    </w:p>
    <w:p w14:paraId="63A6D258" w14:textId="77777777" w:rsidR="003D3713" w:rsidRDefault="003D3713">
      <w:pPr>
        <w:tabs>
          <w:tab w:val="left" w:pos="360"/>
        </w:tabs>
        <w:jc w:val="both"/>
        <w:rPr>
          <w:lang w:val="en-GB"/>
        </w:rPr>
      </w:pPr>
    </w:p>
    <w:p w14:paraId="11E06C9D" w14:textId="77777777" w:rsidR="003D3713" w:rsidRDefault="00B81999">
      <w:pPr>
        <w:tabs>
          <w:tab w:val="left" w:pos="360"/>
        </w:tabs>
        <w:jc w:val="both"/>
        <w:rPr>
          <w:sz w:val="12"/>
          <w:szCs w:val="12"/>
          <w:lang w:val="en-GB"/>
        </w:rPr>
      </w:pPr>
      <w:r>
        <w:rPr>
          <w:lang w:val="en-GB"/>
        </w:rPr>
        <w:t>20.3. If the Tenderer has received a request from the Contracting Authority to clarify (explain) the Tender, the Tenderer shall, within the time limit specified in the request, prepare the relevant clarifications (explanations) of the Tender and submit them to the Contracting Authority by delivering them in person, sending them by post, or electronically using a secure electronic signature.</w:t>
      </w:r>
    </w:p>
    <w:p w14:paraId="69B37310" w14:textId="77777777" w:rsidR="003D3713" w:rsidRDefault="00B81999">
      <w:pPr>
        <w:pStyle w:val="isselectedend"/>
        <w:jc w:val="both"/>
        <w:rPr>
          <w:i/>
          <w:iCs/>
          <w:lang w:val="en-GB"/>
        </w:rPr>
      </w:pPr>
      <w:r>
        <w:rPr>
          <w:i/>
          <w:iCs/>
          <w:lang w:val="en-GB"/>
        </w:rPr>
        <w:t>Note. Clarifications (explanations) of the Tender shall be deemed to have been submitted to the Contracting Authority within the time limit specified in the request if the Contracting Authority has received them:</w:t>
      </w:r>
    </w:p>
    <w:p w14:paraId="24521736" w14:textId="31B8004C" w:rsidR="003D3713" w:rsidRDefault="00B81999" w:rsidP="00AA0274">
      <w:pPr>
        <w:numPr>
          <w:ilvl w:val="0"/>
          <w:numId w:val="8"/>
        </w:numPr>
        <w:jc w:val="both"/>
        <w:rPr>
          <w:i/>
          <w:iCs/>
          <w:lang w:val="en-GB"/>
        </w:rPr>
      </w:pPr>
      <w:r>
        <w:rPr>
          <w:i/>
          <w:iCs/>
          <w:lang w:val="en-GB"/>
        </w:rPr>
        <w:t>no later than on the final day of the time limit, if the clarifications (explanations) of the Tender have been submitted electronically using a secure electronic signature;</w:t>
      </w:r>
    </w:p>
    <w:p w14:paraId="7C5149C1" w14:textId="778BBD82" w:rsidR="003D3713" w:rsidRDefault="00B81999" w:rsidP="00AA0274">
      <w:pPr>
        <w:numPr>
          <w:ilvl w:val="0"/>
          <w:numId w:val="8"/>
        </w:numPr>
        <w:spacing w:after="280"/>
        <w:jc w:val="both"/>
        <w:rPr>
          <w:i/>
          <w:iCs/>
          <w:lang w:val="en-GB"/>
        </w:rPr>
      </w:pPr>
      <w:r>
        <w:rPr>
          <w:i/>
          <w:iCs/>
          <w:lang w:val="en-GB"/>
        </w:rPr>
        <w:t>no later than during the Contracting Authority’s working hours on the final day of the time limit, if the clarifications (explanations) of the Tender have been sent by post or delivered in person.</w:t>
      </w:r>
    </w:p>
    <w:p w14:paraId="55877AD5" w14:textId="77777777" w:rsidR="003D3713" w:rsidRDefault="003D3713">
      <w:pPr>
        <w:tabs>
          <w:tab w:val="left" w:pos="360"/>
        </w:tabs>
        <w:jc w:val="both"/>
        <w:rPr>
          <w:i/>
          <w:iCs/>
          <w:lang w:val="en-GB"/>
        </w:rPr>
      </w:pPr>
    </w:p>
    <w:sectPr w:rsidR="003D3713">
      <w:headerReference w:type="default" r:id="rId13"/>
      <w:headerReference w:type="first" r:id="rId14"/>
      <w:footnotePr>
        <w:numRestart w:val="eachSect"/>
      </w:footnotePr>
      <w:pgSz w:w="11906" w:h="16838"/>
      <w:pgMar w:top="1134" w:right="851" w:bottom="1134" w:left="1701" w:header="709" w:footer="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BAF71" w14:textId="77777777" w:rsidR="00F234B3" w:rsidRDefault="00F234B3">
      <w:r>
        <w:separator/>
      </w:r>
    </w:p>
  </w:endnote>
  <w:endnote w:type="continuationSeparator" w:id="0">
    <w:p w14:paraId="76B5D164" w14:textId="77777777" w:rsidR="00F234B3" w:rsidRDefault="00F23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8EF3D" w14:textId="77777777" w:rsidR="00F234B3" w:rsidRDefault="00F234B3">
      <w:r>
        <w:separator/>
      </w:r>
    </w:p>
  </w:footnote>
  <w:footnote w:type="continuationSeparator" w:id="0">
    <w:p w14:paraId="77ECC0CB" w14:textId="77777777" w:rsidR="00F234B3" w:rsidRDefault="00F234B3">
      <w:r>
        <w:continuationSeparator/>
      </w:r>
    </w:p>
  </w:footnote>
  <w:footnote w:id="1">
    <w:p w14:paraId="08BB9ABC" w14:textId="77777777" w:rsidR="003D3713" w:rsidRPr="007708CB" w:rsidRDefault="00B81999">
      <w:pPr>
        <w:pStyle w:val="FootnoteText"/>
        <w:jc w:val="both"/>
        <w:rPr>
          <w:lang w:val="en-GB"/>
        </w:rPr>
      </w:pPr>
      <w:r w:rsidRPr="007708CB">
        <w:rPr>
          <w:rStyle w:val="FootnoteCharacters"/>
          <w:lang w:val="en-GB"/>
        </w:rPr>
        <w:footnoteRef/>
      </w:r>
      <w:r w:rsidRPr="007708CB">
        <w:rPr>
          <w:lang w:val="en-GB"/>
        </w:rPr>
        <w:t xml:space="preserve"> If the laws and regulations of the country of registration do not provide for the issuance of a registration certificate, the Tenderer shall submit information on the Tenderer’s registered name, registration number and date of registration, the competent authority in the country of registration that can confirm the fact of registration, if necessary, as well as other necessary information (for example, the website where the Tenderer’s registration can be verified).</w:t>
      </w:r>
    </w:p>
  </w:footnote>
  <w:footnote w:id="2">
    <w:p w14:paraId="1FC949A6" w14:textId="3004D778" w:rsidR="00700C92" w:rsidRPr="007708CB" w:rsidRDefault="00700C92">
      <w:pPr>
        <w:pStyle w:val="FootnoteText"/>
        <w:rPr>
          <w:lang w:val="en-GB"/>
        </w:rPr>
      </w:pPr>
      <w:r w:rsidRPr="007708CB">
        <w:rPr>
          <w:rStyle w:val="FootnoteReference"/>
          <w:lang w:val="en-GB"/>
        </w:rPr>
        <w:footnoteRef/>
      </w:r>
      <w:r w:rsidRPr="007708CB">
        <w:rPr>
          <w:lang w:val="en-GB"/>
        </w:rPr>
        <w:t xml:space="preserve"> For further details regarding registration in the E-Tenders System, see Chapter 2 of Cabinet Regulation No. 108 of 28 February 2017, “Regulations Regarding Public Electronic Procurement”.</w:t>
      </w:r>
    </w:p>
  </w:footnote>
  <w:footnote w:id="3">
    <w:p w14:paraId="202BC290" w14:textId="77777777" w:rsidR="003D3713" w:rsidRPr="007708CB" w:rsidRDefault="00B81999">
      <w:pPr>
        <w:pStyle w:val="FootnoteText"/>
        <w:jc w:val="both"/>
        <w:rPr>
          <w:lang w:val="en-GB"/>
        </w:rPr>
      </w:pPr>
      <w:r w:rsidRPr="007708CB">
        <w:rPr>
          <w:rStyle w:val="FootnoteCharacters"/>
          <w:lang w:val="en-GB"/>
        </w:rPr>
        <w:footnoteRef/>
      </w:r>
      <w:r w:rsidRPr="007708CB">
        <w:rPr>
          <w:lang w:val="en-GB"/>
        </w:rPr>
        <w:t xml:space="preserve"> The information contained in the E-Tenders System User Manual is available on the website: https://www.eis.gov.lv/EKEIS/NetHelp/lv/LRG%20Help.htm#!Documents.</w:t>
      </w:r>
    </w:p>
  </w:footnote>
  <w:footnote w:id="4">
    <w:p w14:paraId="49D3E4DB" w14:textId="77777777" w:rsidR="003D3713" w:rsidRPr="007708CB" w:rsidRDefault="00B81999">
      <w:pPr>
        <w:pStyle w:val="FootnoteText"/>
        <w:jc w:val="both"/>
        <w:rPr>
          <w:lang w:val="en-GB"/>
        </w:rPr>
      </w:pPr>
      <w:r w:rsidRPr="007708CB">
        <w:rPr>
          <w:rStyle w:val="FootnoteCharacters"/>
          <w:lang w:val="en-GB"/>
        </w:rPr>
        <w:footnoteRef/>
      </w:r>
      <w:r w:rsidRPr="007708CB">
        <w:rPr>
          <w:lang w:val="en-GB"/>
        </w:rPr>
        <w:t xml:space="preserve"> First-level encryption of the Tender is provided by the E-Tenders System. Second-level encryption of the Tender involves various risks; therefore, the Contracting Authority recommends applying second-level encryption only where specifically necessary.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7FD33" w14:textId="77777777" w:rsidR="003D3713" w:rsidRDefault="00B81999">
    <w:pPr>
      <w:pStyle w:val="Header"/>
      <w:jc w:val="center"/>
    </w:pPr>
    <w:r>
      <w:fldChar w:fldCharType="begin"/>
    </w:r>
    <w:r>
      <w:instrText xml:space="preserve"> PAGE </w:instrText>
    </w:r>
    <w:r>
      <w:fldChar w:fldCharType="separate"/>
    </w:r>
    <w:r>
      <w:t>11</w:t>
    </w:r>
    <w:r>
      <w:fldChar w:fldCharType="end"/>
    </w:r>
  </w:p>
  <w:p w14:paraId="6B0968CA" w14:textId="77777777" w:rsidR="003D3713" w:rsidRDefault="003D37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2F7AC" w14:textId="77777777" w:rsidR="003D3713" w:rsidRDefault="003D3713">
    <w:pPr>
      <w:pStyle w:val="Header"/>
      <w:jc w:val="center"/>
    </w:pPr>
  </w:p>
  <w:p w14:paraId="1F448429" w14:textId="77777777" w:rsidR="003D3713" w:rsidRDefault="003D37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5370F"/>
    <w:multiLevelType w:val="multilevel"/>
    <w:tmpl w:val="04C683F8"/>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1F54CB0"/>
    <w:multiLevelType w:val="multilevel"/>
    <w:tmpl w:val="6396D4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4BE64EB"/>
    <w:multiLevelType w:val="multilevel"/>
    <w:tmpl w:val="AE78D46A"/>
    <w:lvl w:ilvl="0">
      <w:start w:val="1"/>
      <w:numFmt w:val="decimal"/>
      <w:pStyle w:val="Style1"/>
      <w:lvlText w:val="%1."/>
      <w:lvlJc w:val="left"/>
      <w:pPr>
        <w:tabs>
          <w:tab w:val="num" w:pos="0"/>
        </w:tabs>
        <w:ind w:left="360" w:hanging="360"/>
      </w:pPr>
      <w:rPr>
        <w:b/>
      </w:rPr>
    </w:lvl>
    <w:lvl w:ilvl="1">
      <w:start w:val="1"/>
      <w:numFmt w:val="decimal"/>
      <w:lvlText w:val="%1.%2."/>
      <w:lvlJc w:val="left"/>
      <w:pPr>
        <w:tabs>
          <w:tab w:val="num" w:pos="0"/>
        </w:tabs>
        <w:ind w:left="792" w:hanging="432"/>
      </w:pPr>
      <w:rPr>
        <w:sz w:val="24"/>
        <w:szCs w:val="24"/>
      </w:rPr>
    </w:lvl>
    <w:lvl w:ilvl="2">
      <w:start w:val="1"/>
      <w:numFmt w:val="decimal"/>
      <w:lvlText w:val="%1.%2.%3."/>
      <w:lvlJc w:val="left"/>
      <w:pPr>
        <w:tabs>
          <w:tab w:val="num" w:pos="0"/>
        </w:tabs>
        <w:ind w:left="1355" w:hanging="504"/>
      </w:pPr>
      <w:rPr>
        <w:b w:val="0"/>
        <w:sz w:val="24"/>
        <w:szCs w:val="24"/>
      </w:rPr>
    </w:lvl>
    <w:lvl w:ilvl="3">
      <w:start w:val="1"/>
      <w:numFmt w:val="decimal"/>
      <w:lvlText w:val="%1.%2.%3.%4."/>
      <w:lvlJc w:val="left"/>
      <w:pPr>
        <w:tabs>
          <w:tab w:val="num" w:pos="0"/>
        </w:tabs>
        <w:ind w:left="220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805188D"/>
    <w:multiLevelType w:val="multilevel"/>
    <w:tmpl w:val="432EB10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528E673C"/>
    <w:multiLevelType w:val="multilevel"/>
    <w:tmpl w:val="4B6AA8D2"/>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531A5612"/>
    <w:multiLevelType w:val="multilevel"/>
    <w:tmpl w:val="56EC15DC"/>
    <w:lvl w:ilvl="0">
      <w:numFmt w:val="bullet"/>
      <w:pStyle w:val="Heading3"/>
      <w:lvlText w:val="-"/>
      <w:lvlJc w:val="left"/>
      <w:pPr>
        <w:tabs>
          <w:tab w:val="num" w:pos="1260"/>
        </w:tabs>
        <w:ind w:left="12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AEF6C4F"/>
    <w:multiLevelType w:val="hybridMultilevel"/>
    <w:tmpl w:val="D562D1E4"/>
    <w:lvl w:ilvl="0" w:tplc="4FC6E690">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C8E18A0"/>
    <w:multiLevelType w:val="hybridMultilevel"/>
    <w:tmpl w:val="EF88B810"/>
    <w:lvl w:ilvl="0" w:tplc="3B5A4844">
      <w:start w:val="5"/>
      <w:numFmt w:val="bullet"/>
      <w:lvlText w:val="-"/>
      <w:lvlJc w:val="left"/>
      <w:pPr>
        <w:ind w:left="1140" w:hanging="360"/>
      </w:pPr>
      <w:rPr>
        <w:rFonts w:ascii="Times New Roman" w:eastAsia="Times New Roman" w:hAnsi="Times New Roman" w:cs="Times New Roman"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9"/>
  <w:autoHyphenation/>
  <w:hyphenationZone w:val="0"/>
  <w:characterSpacingControl w:val="doNotCompres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3713"/>
    <w:rsid w:val="00344918"/>
    <w:rsid w:val="003D3713"/>
    <w:rsid w:val="004D71DF"/>
    <w:rsid w:val="00700C92"/>
    <w:rsid w:val="007433AB"/>
    <w:rsid w:val="007708CB"/>
    <w:rsid w:val="00AA0274"/>
    <w:rsid w:val="00B81999"/>
    <w:rsid w:val="00C17DBF"/>
    <w:rsid w:val="00CC38DC"/>
    <w:rsid w:val="00CE36EC"/>
    <w:rsid w:val="00D66F83"/>
    <w:rsid w:val="00E91734"/>
    <w:rsid w:val="00F234B3"/>
    <w:rsid w:val="00FA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67370"/>
  <w15:docId w15:val="{74F0F522-C80D-42BA-BDAB-A065E223A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sz w:val="24"/>
      <w:szCs w:val="24"/>
      <w:lang w:eastAsia="zh-CN"/>
    </w:rPr>
  </w:style>
  <w:style w:type="paragraph" w:styleId="Heading1">
    <w:name w:val="heading 1"/>
    <w:basedOn w:val="Normal"/>
    <w:next w:val="Normal"/>
    <w:uiPriority w:val="9"/>
    <w:qFormat/>
    <w:pPr>
      <w:keepNext/>
      <w:numPr>
        <w:numId w:val="1"/>
      </w:numPr>
      <w:spacing w:before="240" w:after="60"/>
      <w:outlineLvl w:val="0"/>
    </w:pPr>
    <w:rPr>
      <w:rFonts w:ascii="Calibri Light" w:hAnsi="Calibri Light"/>
      <w:b/>
      <w:bCs/>
      <w:kern w:val="2"/>
      <w:sz w:val="32"/>
      <w:szCs w:val="32"/>
    </w:rPr>
  </w:style>
  <w:style w:type="paragraph" w:styleId="Heading3">
    <w:name w:val="heading 3"/>
    <w:basedOn w:val="Normal"/>
    <w:next w:val="Normal"/>
    <w:uiPriority w:val="9"/>
    <w:semiHidden/>
    <w:unhideWhenUsed/>
    <w:qFormat/>
    <w:pPr>
      <w:keepNext/>
      <w:numPr>
        <w:numId w:val="6"/>
      </w:numPr>
      <w:jc w:val="center"/>
      <w:outlineLvl w:val="2"/>
    </w:pPr>
    <w:rPr>
      <w:sz w:val="28"/>
      <w:szCs w:val="20"/>
    </w:rPr>
  </w:style>
  <w:style w:type="paragraph" w:styleId="Heading7">
    <w:name w:val="heading 7"/>
    <w:basedOn w:val="Normal"/>
    <w:next w:val="Normal"/>
    <w:qFormat/>
    <w:pPr>
      <w:keepNext/>
      <w:tabs>
        <w:tab w:val="num" w:pos="1260"/>
      </w:tabs>
      <w:ind w:left="1260" w:hanging="360"/>
      <w:jc w:val="right"/>
      <w:outlineLvl w:val="6"/>
    </w:pPr>
    <w:rPr>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qFormat/>
    <w:rPr>
      <w:rFonts w:ascii="Wingdings" w:hAnsi="Wingdings" w:cs="Wingdings"/>
    </w:rPr>
  </w:style>
  <w:style w:type="character" w:customStyle="1" w:styleId="WW8Num3z0">
    <w:name w:val="WW8Num3z0"/>
    <w:qFormat/>
    <w:rPr>
      <w:rFonts w:ascii="Times New Roman" w:hAnsi="Times New Roman" w:cs="Times New Roman"/>
      <w:sz w:val="24"/>
      <w:szCs w:val="24"/>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1">
    <w:name w:val="WW8Num4z1"/>
    <w:qFormat/>
    <w:rPr>
      <w:rFonts w:ascii="Times New Roman" w:hAnsi="Times New Roman" w:cs="Times New Roman"/>
      <w:color w:val="000000"/>
      <w:sz w:val="28"/>
      <w:szCs w:val="28"/>
      <w:lang w:val="lv-LV"/>
    </w:rPr>
  </w:style>
  <w:style w:type="character" w:customStyle="1" w:styleId="WW8Num4z2">
    <w:name w:val="WW8Num4z2"/>
    <w:qFormat/>
    <w:rPr>
      <w:rFonts w:ascii="Times New Roman" w:hAnsi="Times New Roman" w:cs="Times New Roman"/>
      <w:strike w:val="0"/>
      <w:dstrike w:val="0"/>
      <w:color w:val="000000"/>
      <w:sz w:val="28"/>
      <w:szCs w:val="28"/>
      <w:lang w:val="lv-LV"/>
    </w:rPr>
  </w:style>
  <w:style w:type="character" w:customStyle="1" w:styleId="WW8Num4z3">
    <w:name w:val="WW8Num4z3"/>
    <w:qFormat/>
    <w:rPr>
      <w:rFonts w:ascii="Times New Roman" w:hAnsi="Times New Roman" w:cs="Times New Roman"/>
      <w:sz w:val="28"/>
      <w:szCs w:val="28"/>
      <w:lang w:val="lv-LV"/>
    </w:rPr>
  </w:style>
  <w:style w:type="character" w:customStyle="1" w:styleId="WW8Num5z1">
    <w:name w:val="WW8Num5z1"/>
    <w:qFormat/>
    <w:rPr>
      <w:b w:val="0"/>
      <w:bCs/>
      <w:color w:val="000000"/>
    </w:rPr>
  </w:style>
  <w:style w:type="character" w:customStyle="1" w:styleId="WW8Num6z1">
    <w:name w:val="WW8Num6z1"/>
    <w:qFormat/>
    <w:rPr>
      <w:rFonts w:ascii="Times New Roman" w:hAnsi="Times New Roman" w:cs="Times New Roman"/>
      <w:b w:val="0"/>
      <w:color w:val="000000"/>
      <w:sz w:val="28"/>
      <w:szCs w:val="28"/>
      <w:lang w:val="lv-LV" w:eastAsia="en-US"/>
    </w:rPr>
  </w:style>
  <w:style w:type="character" w:customStyle="1" w:styleId="WW8Num6z2">
    <w:name w:val="WW8Num6z2"/>
    <w:qFormat/>
    <w:rPr>
      <w:rFonts w:ascii="Times New Roman" w:hAnsi="Times New Roman" w:cs="Times New Roman"/>
      <w:i w:val="0"/>
      <w:sz w:val="28"/>
      <w:szCs w:val="28"/>
      <w:shd w:val="clear" w:color="auto" w:fill="FFFFFF"/>
      <w:lang w:val="lv-LV" w:eastAsia="en-US"/>
    </w:rPr>
  </w:style>
  <w:style w:type="character" w:customStyle="1" w:styleId="WW8Num7z0">
    <w:name w:val="WW8Num7z0"/>
    <w:qFormat/>
    <w:rPr>
      <w:sz w:val="28"/>
      <w:szCs w:val="28"/>
    </w:rPr>
  </w:style>
  <w:style w:type="character" w:customStyle="1" w:styleId="WW8Num7z1">
    <w:name w:val="WW8Num7z1"/>
    <w:qFormat/>
    <w:rPr>
      <w:rFonts w:ascii="Times New Roman" w:hAnsi="Times New Roman" w:cs="Times New Roman"/>
      <w:color w:val="000000"/>
      <w:sz w:val="28"/>
      <w:szCs w:val="28"/>
      <w:lang w:val="lv-LV"/>
    </w:rPr>
  </w:style>
  <w:style w:type="character" w:customStyle="1" w:styleId="WW8Num7z2">
    <w:name w:val="WW8Num7z2"/>
    <w:qFormat/>
    <w:rPr>
      <w:sz w:val="28"/>
      <w:szCs w:val="28"/>
      <w:shd w:val="clear" w:color="auto" w:fill="FF6600"/>
      <w:lang w:val="lv-LV" w:eastAsia="lv-LV"/>
    </w:rPr>
  </w:style>
  <w:style w:type="character" w:customStyle="1" w:styleId="WW8Num8z0">
    <w:name w:val="WW8Num8z0"/>
    <w:qFormat/>
    <w:rPr>
      <w:rFonts w:ascii="Times New Roman" w:hAnsi="Times New Roman" w:cs="Times New Roman"/>
      <w:sz w:val="28"/>
      <w:szCs w:val="28"/>
    </w:rPr>
  </w:style>
  <w:style w:type="character" w:customStyle="1" w:styleId="WW8Num9z1">
    <w:name w:val="WW8Num9z1"/>
    <w:qFormat/>
    <w:rPr>
      <w:sz w:val="28"/>
      <w:szCs w:val="28"/>
    </w:rPr>
  </w:style>
  <w:style w:type="character" w:customStyle="1" w:styleId="WW8Num10z0">
    <w:name w:val="WW8Num10z0"/>
    <w:qFormat/>
    <w:rPr>
      <w:sz w:val="24"/>
      <w:szCs w:val="24"/>
    </w:rPr>
  </w:style>
  <w:style w:type="character" w:customStyle="1" w:styleId="WW8Num12z0">
    <w:name w:val="WW8Num12z0"/>
    <w:qFormat/>
  </w:style>
  <w:style w:type="character" w:customStyle="1" w:styleId="WW8Num15z0">
    <w:name w:val="WW8Num15z0"/>
    <w:qFormat/>
    <w:rPr>
      <w:rFonts w:ascii="Times New Roman" w:eastAsia="Times New Roman" w:hAnsi="Times New Roman" w:cs="Times New Roman"/>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5z3">
    <w:name w:val="WW8Num15z3"/>
    <w:qFormat/>
    <w:rPr>
      <w:rFonts w:ascii="Symbol" w:hAnsi="Symbol" w:cs="Symbol"/>
    </w:rPr>
  </w:style>
  <w:style w:type="character" w:customStyle="1" w:styleId="WW8Num16z0">
    <w:name w:val="WW8Num16z0"/>
    <w:qFormat/>
  </w:style>
  <w:style w:type="character" w:customStyle="1" w:styleId="WW8Num17z0">
    <w:name w:val="WW8Num17z0"/>
    <w:qFormat/>
  </w:style>
  <w:style w:type="character" w:customStyle="1" w:styleId="WW8Num18z0">
    <w:name w:val="WW8Num18z0"/>
    <w:qFormat/>
  </w:style>
  <w:style w:type="character" w:customStyle="1" w:styleId="WW8Num18z1">
    <w:name w:val="WW8Num18z1"/>
    <w:qFormat/>
    <w:rPr>
      <w:rFonts w:ascii="Times New Roman" w:hAnsi="Times New Roman" w:cs="Times New Roman"/>
      <w:sz w:val="24"/>
      <w:szCs w:val="24"/>
    </w:rPr>
  </w:style>
  <w:style w:type="character" w:customStyle="1" w:styleId="WW8Num19z0">
    <w:name w:val="WW8Num19z0"/>
    <w:qFormat/>
  </w:style>
  <w:style w:type="character" w:customStyle="1" w:styleId="WW8Num20z0">
    <w:name w:val="WW8Num20z0"/>
    <w:qFormat/>
    <w:rPr>
      <w:rFonts w:ascii="Times New Roman" w:eastAsia="Times New Roman" w:hAnsi="Times New Roman" w:cs="Times New Roman"/>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3z0">
    <w:name w:val="WW8Num23z0"/>
    <w:qFormat/>
    <w:rPr>
      <w:b w:val="0"/>
    </w:rPr>
  </w:style>
  <w:style w:type="character" w:customStyle="1" w:styleId="WW8Num24z0">
    <w:name w:val="WW8Num24z0"/>
    <w:qFormat/>
  </w:style>
  <w:style w:type="character" w:customStyle="1" w:styleId="WW8Num25z0">
    <w:name w:val="WW8Num25z0"/>
    <w:qFormat/>
  </w:style>
  <w:style w:type="character" w:customStyle="1" w:styleId="WW8Num25z1">
    <w:name w:val="WW8Num25z1"/>
    <w:qFormat/>
    <w:rPr>
      <w:b w:val="0"/>
    </w:rPr>
  </w:style>
  <w:style w:type="character" w:customStyle="1" w:styleId="WW8Num26z0">
    <w:name w:val="WW8Num26z0"/>
    <w:qFormat/>
    <w:rPr>
      <w:b/>
    </w:rPr>
  </w:style>
  <w:style w:type="character" w:customStyle="1" w:styleId="WW8Num26z1">
    <w:name w:val="WW8Num26z1"/>
    <w:qFormat/>
    <w:rPr>
      <w:sz w:val="24"/>
      <w:szCs w:val="24"/>
    </w:rPr>
  </w:style>
  <w:style w:type="character" w:customStyle="1" w:styleId="WW8Num26z2">
    <w:name w:val="WW8Num26z2"/>
    <w:qFormat/>
    <w:rPr>
      <w:b w:val="0"/>
      <w:sz w:val="24"/>
      <w:szCs w:val="24"/>
    </w:rPr>
  </w:style>
  <w:style w:type="character" w:customStyle="1" w:styleId="WW8Num26z3">
    <w:name w:val="WW8Num26z3"/>
    <w:qFormat/>
    <w:rPr>
      <w:b w:val="0"/>
    </w:rPr>
  </w:style>
  <w:style w:type="character" w:customStyle="1" w:styleId="WW8Num27z0">
    <w:name w:val="WW8Num27z0"/>
    <w:qFormat/>
  </w:style>
  <w:style w:type="character" w:customStyle="1" w:styleId="WW8Num27z1">
    <w:name w:val="WW8Num27z1"/>
    <w:qFormat/>
    <w:rPr>
      <w:color w:val="000000"/>
    </w:rPr>
  </w:style>
  <w:style w:type="character" w:customStyle="1" w:styleId="WW8Num28z0">
    <w:name w:val="WW8Num28z0"/>
    <w:qFormat/>
    <w:rPr>
      <w:rFonts w:ascii="Symbol" w:hAnsi="Symbol" w:cs="Symbol"/>
      <w:sz w:val="20"/>
    </w:rPr>
  </w:style>
  <w:style w:type="character" w:customStyle="1" w:styleId="WW8Num28z1">
    <w:name w:val="WW8Num28z1"/>
    <w:qFormat/>
    <w:rPr>
      <w:rFonts w:ascii="Courier New" w:hAnsi="Courier New" w:cs="Courier New"/>
      <w:sz w:val="20"/>
    </w:rPr>
  </w:style>
  <w:style w:type="character" w:customStyle="1" w:styleId="WW8Num28z2">
    <w:name w:val="WW8Num28z2"/>
    <w:qFormat/>
    <w:rPr>
      <w:rFonts w:ascii="Wingdings" w:hAnsi="Wingdings" w:cs="Wingdings"/>
      <w:sz w:val="20"/>
    </w:rPr>
  </w:style>
  <w:style w:type="character" w:customStyle="1" w:styleId="WW8Num29z0">
    <w:name w:val="WW8Num29z0"/>
    <w:qFormat/>
    <w:rPr>
      <w:rFonts w:ascii="Symbol" w:hAnsi="Symbol" w:cs="Symbol"/>
      <w:sz w:val="20"/>
    </w:rPr>
  </w:style>
  <w:style w:type="character" w:customStyle="1" w:styleId="WW8Num29z1">
    <w:name w:val="WW8Num29z1"/>
    <w:qFormat/>
    <w:rPr>
      <w:rFonts w:ascii="Courier New" w:hAnsi="Courier New" w:cs="Courier New"/>
      <w:sz w:val="20"/>
    </w:rPr>
  </w:style>
  <w:style w:type="character" w:customStyle="1" w:styleId="WW8Num29z2">
    <w:name w:val="WW8Num29z2"/>
    <w:qFormat/>
    <w:rPr>
      <w:rFonts w:ascii="Wingdings" w:hAnsi="Wingdings" w:cs="Wingdings"/>
      <w:sz w:val="20"/>
    </w:rPr>
  </w:style>
  <w:style w:type="character" w:customStyle="1" w:styleId="WW8Num30z0">
    <w:name w:val="WW8Num30z0"/>
    <w:qFormat/>
  </w:style>
  <w:style w:type="character" w:customStyle="1" w:styleId="WW8Num31z0">
    <w:name w:val="WW8Num31z0"/>
    <w:qFormat/>
  </w:style>
  <w:style w:type="character" w:customStyle="1" w:styleId="WW8Num32z0">
    <w:name w:val="WW8Num32z0"/>
    <w:qFormat/>
    <w:rPr>
      <w:rFonts w:ascii="Symbol" w:hAnsi="Symbol" w:cs="Symbol"/>
      <w:sz w:val="20"/>
    </w:rPr>
  </w:style>
  <w:style w:type="character" w:customStyle="1" w:styleId="WW8Num32z1">
    <w:name w:val="WW8Num32z1"/>
    <w:qFormat/>
    <w:rPr>
      <w:rFonts w:ascii="Courier New" w:hAnsi="Courier New" w:cs="Courier New"/>
      <w:sz w:val="20"/>
    </w:rPr>
  </w:style>
  <w:style w:type="character" w:customStyle="1" w:styleId="WW8Num32z2">
    <w:name w:val="WW8Num32z2"/>
    <w:qFormat/>
    <w:rPr>
      <w:rFonts w:ascii="Wingdings" w:hAnsi="Wingdings" w:cs="Wingdings"/>
      <w:sz w:val="20"/>
    </w:rPr>
  </w:style>
  <w:style w:type="character" w:customStyle="1" w:styleId="WW8Num33z0">
    <w:name w:val="WW8Num33z0"/>
    <w:qFormat/>
    <w:rPr>
      <w:rFonts w:ascii="Times New Roman" w:eastAsia="Times New Roman" w:hAnsi="Times New Roman" w:cs="Times New Roman"/>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style>
  <w:style w:type="character" w:customStyle="1" w:styleId="WW8Num36z0">
    <w:name w:val="WW8Num36z0"/>
    <w:qFormat/>
    <w:rPr>
      <w:sz w:val="24"/>
    </w:rPr>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rFonts w:ascii="Times New Roman" w:eastAsia="Times New Roman" w:hAnsi="Times New Roman" w:cs="Times New Roman"/>
    </w:rPr>
  </w:style>
  <w:style w:type="character" w:customStyle="1" w:styleId="WW8Num39z1">
    <w:name w:val="WW8Num39z1"/>
    <w:qFormat/>
    <w:rPr>
      <w:rFonts w:ascii="Courier New" w:hAnsi="Courier New" w:cs="Courier New"/>
    </w:rPr>
  </w:style>
  <w:style w:type="character" w:customStyle="1" w:styleId="WW8Num39z2">
    <w:name w:val="WW8Num39z2"/>
    <w:qFormat/>
    <w:rPr>
      <w:rFonts w:ascii="Wingdings" w:hAnsi="Wingdings" w:cs="Wingdings"/>
    </w:rPr>
  </w:style>
  <w:style w:type="character" w:customStyle="1" w:styleId="WW8Num39z3">
    <w:name w:val="WW8Num39z3"/>
    <w:qFormat/>
    <w:rPr>
      <w:rFonts w:ascii="Symbol" w:hAnsi="Symbol" w:cs="Symbol"/>
    </w:rPr>
  </w:style>
  <w:style w:type="character" w:customStyle="1" w:styleId="WW8Num40z0">
    <w:name w:val="WW8Num40z0"/>
    <w:qFormat/>
  </w:style>
  <w:style w:type="character" w:customStyle="1" w:styleId="WW8Num41z0">
    <w:name w:val="WW8Num41z0"/>
    <w:qFormat/>
    <w:rPr>
      <w:b/>
    </w:rPr>
  </w:style>
  <w:style w:type="character" w:customStyle="1" w:styleId="WW8Num41z1">
    <w:name w:val="WW8Num41z1"/>
    <w:qFormat/>
    <w:rPr>
      <w:b w:val="0"/>
      <w:sz w:val="24"/>
      <w:szCs w:val="24"/>
    </w:rPr>
  </w:style>
  <w:style w:type="character" w:customStyle="1" w:styleId="WW8Num41z2">
    <w:name w:val="WW8Num41z2"/>
    <w:qFormat/>
    <w:rPr>
      <w:b w:val="0"/>
      <w:i w:val="0"/>
    </w:rPr>
  </w:style>
  <w:style w:type="character" w:customStyle="1" w:styleId="WW8Num41z3">
    <w:name w:val="WW8Num41z3"/>
    <w:qFormat/>
    <w:rPr>
      <w:b w:val="0"/>
    </w:rPr>
  </w:style>
  <w:style w:type="character" w:customStyle="1" w:styleId="WW8Num42z0">
    <w:name w:val="WW8Num42z0"/>
    <w:qFormat/>
  </w:style>
  <w:style w:type="character" w:customStyle="1" w:styleId="WW8Num43z0">
    <w:name w:val="WW8Num43z0"/>
    <w:qFormat/>
  </w:style>
  <w:style w:type="character" w:customStyle="1" w:styleId="WW8Num44z0">
    <w:name w:val="WW8Num44z0"/>
    <w:qFormat/>
  </w:style>
  <w:style w:type="character" w:customStyle="1" w:styleId="WW8Num45z0">
    <w:name w:val="WW8Num45z0"/>
    <w:qFormat/>
  </w:style>
  <w:style w:type="character" w:customStyle="1" w:styleId="WW8Num46z0">
    <w:name w:val="WW8Num46z0"/>
    <w:qFormat/>
  </w:style>
  <w:style w:type="character" w:customStyle="1" w:styleId="WW8Num46z1">
    <w:name w:val="WW8Num46z1"/>
    <w:qFormat/>
    <w:rPr>
      <w:sz w:val="28"/>
      <w:szCs w:val="28"/>
    </w:rPr>
  </w:style>
  <w:style w:type="character" w:customStyle="1" w:styleId="WW8Num46z2">
    <w:name w:val="WW8Num46z2"/>
    <w:qFormat/>
    <w:rPr>
      <w:color w:val="000000"/>
      <w:sz w:val="28"/>
      <w:szCs w:val="28"/>
    </w:rPr>
  </w:style>
  <w:style w:type="character" w:customStyle="1" w:styleId="WW8Num47z0">
    <w:name w:val="WW8Num47z0"/>
    <w:qFormat/>
    <w:rPr>
      <w:rFonts w:eastAsia="Times New Roman"/>
    </w:rPr>
  </w:style>
  <w:style w:type="character" w:customStyle="1" w:styleId="WW8Num48z0">
    <w:name w:val="WW8Num48z0"/>
    <w:qFormat/>
    <w:rPr>
      <w:rFonts w:ascii="Times New Roman" w:hAnsi="Times New Roman" w:cs="Times New Roman"/>
      <w:i w:val="0"/>
      <w:sz w:val="24"/>
      <w:szCs w:val="24"/>
    </w:rPr>
  </w:style>
  <w:style w:type="character" w:customStyle="1" w:styleId="WW8Num48z1">
    <w:name w:val="WW8Num48z1"/>
    <w:qFormat/>
    <w:rPr>
      <w:rFonts w:cs="Times New Roman"/>
      <w:b w:val="0"/>
    </w:rPr>
  </w:style>
  <w:style w:type="character" w:customStyle="1" w:styleId="WW8Num48z3">
    <w:name w:val="WW8Num48z3"/>
    <w:qFormat/>
    <w:rPr>
      <w:rFonts w:cs="Times New Roman"/>
    </w:rPr>
  </w:style>
  <w:style w:type="character" w:customStyle="1" w:styleId="WW8Num49z0">
    <w:name w:val="WW8Num49z0"/>
    <w:qFormat/>
  </w:style>
  <w:style w:type="character" w:styleId="PageNumber">
    <w:name w:val="page number"/>
    <w:basedOn w:val="DefaultParagraphFont"/>
  </w:style>
  <w:style w:type="character" w:styleId="Hyperlink">
    <w:name w:val="Hyperlink"/>
    <w:rPr>
      <w:color w:val="0000FF"/>
      <w:u w:val="single"/>
    </w:rPr>
  </w:style>
  <w:style w:type="character" w:customStyle="1" w:styleId="FootnoteCharacters">
    <w:name w:val="Footnote Characters"/>
    <w:qFormat/>
    <w:rPr>
      <w:vertAlign w:val="superscript"/>
    </w:rPr>
  </w:style>
  <w:style w:type="character" w:customStyle="1" w:styleId="FootnoteReference1">
    <w:name w:val="Footnote Reference1"/>
    <w:qFormat/>
    <w:rPr>
      <w:vertAlign w:val="superscript"/>
    </w:rPr>
  </w:style>
  <w:style w:type="character" w:customStyle="1" w:styleId="FootnoteTextChar">
    <w:name w:val="Footnote Text Char"/>
    <w:qFormat/>
    <w:rPr>
      <w:lang w:eastAsia="zh-CN"/>
    </w:rPr>
  </w:style>
  <w:style w:type="character" w:customStyle="1" w:styleId="HeaderChar">
    <w:name w:val="Header Char"/>
    <w:qFormat/>
    <w:rPr>
      <w:sz w:val="24"/>
      <w:szCs w:val="24"/>
    </w:rPr>
  </w:style>
  <w:style w:type="character" w:customStyle="1" w:styleId="hps">
    <w:name w:val="hps"/>
    <w:basedOn w:val="DefaultParagraphFont"/>
    <w:qFormat/>
  </w:style>
  <w:style w:type="character" w:customStyle="1" w:styleId="BalloonTextChar">
    <w:name w:val="Balloon Text Char"/>
    <w:qFormat/>
    <w:rPr>
      <w:rFonts w:ascii="Segoe UI" w:hAnsi="Segoe UI" w:cs="Segoe UI"/>
      <w:sz w:val="18"/>
      <w:szCs w:val="18"/>
    </w:rPr>
  </w:style>
  <w:style w:type="character" w:customStyle="1" w:styleId="BodyTextIndent3Char">
    <w:name w:val="Body Text Indent 3 Char"/>
    <w:qFormat/>
    <w:rPr>
      <w:sz w:val="16"/>
      <w:szCs w:val="16"/>
      <w:lang w:val="lv-LV"/>
    </w:rPr>
  </w:style>
  <w:style w:type="character" w:customStyle="1" w:styleId="BodyTextChar">
    <w:name w:val="Body Text Char"/>
    <w:qFormat/>
    <w:rPr>
      <w:sz w:val="24"/>
      <w:szCs w:val="24"/>
      <w:lang w:val="lv-LV"/>
    </w:rPr>
  </w:style>
  <w:style w:type="character" w:customStyle="1" w:styleId="BodyTextIndentChar">
    <w:name w:val="Body Text Indent Char"/>
    <w:qFormat/>
    <w:rPr>
      <w:sz w:val="24"/>
      <w:szCs w:val="24"/>
      <w:lang w:val="ru-RU"/>
    </w:rPr>
  </w:style>
  <w:style w:type="character" w:customStyle="1" w:styleId="FontStyle21">
    <w:name w:val="Font Style21"/>
    <w:qFormat/>
    <w:rPr>
      <w:rFonts w:ascii="Times New Roman" w:hAnsi="Times New Roman" w:cs="Times New Roman"/>
      <w:b/>
      <w:sz w:val="22"/>
    </w:rPr>
  </w:style>
  <w:style w:type="character" w:customStyle="1" w:styleId="FooterChar">
    <w:name w:val="Footer Char"/>
    <w:qFormat/>
    <w:rPr>
      <w:sz w:val="24"/>
      <w:szCs w:val="24"/>
      <w:lang w:val="lv-LV"/>
    </w:rPr>
  </w:style>
  <w:style w:type="character" w:customStyle="1" w:styleId="Heading3Char">
    <w:name w:val="Heading 3 Char"/>
    <w:qFormat/>
    <w:rPr>
      <w:sz w:val="28"/>
      <w:lang w:val="lv-LV" w:eastAsia="zh-CN"/>
    </w:rPr>
  </w:style>
  <w:style w:type="character" w:customStyle="1" w:styleId="Heading7Char">
    <w:name w:val="Heading 7 Char"/>
    <w:qFormat/>
    <w:rPr>
      <w:sz w:val="28"/>
      <w:lang w:val="lv-LV" w:eastAsia="zh-CN"/>
    </w:rPr>
  </w:style>
  <w:style w:type="character" w:customStyle="1" w:styleId="WW8Num1z0">
    <w:name w:val="WW8Num1z0"/>
    <w:qFormat/>
    <w:rPr>
      <w:rFonts w:ascii="Wingdings" w:hAnsi="Wingdings" w:cs="Wingdings"/>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DefaultParagraphFont1">
    <w:name w:val="Default Paragraph Font1"/>
    <w:qFormat/>
  </w:style>
  <w:style w:type="character" w:customStyle="1" w:styleId="WW8Num4z0">
    <w:name w:val="WW8Num4z0"/>
    <w:qFormat/>
    <w:rPr>
      <w:rFonts w:ascii="Wingdings" w:hAnsi="Wingdings" w:cs="Wingdings"/>
      <w:sz w:val="24"/>
      <w:szCs w:val="24"/>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Arial" w:eastAsia="Times New Roman" w:hAnsi="Arial" w:cs="Arial"/>
      <w:sz w:val="18"/>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DefaultParagraphFont">
    <w:name w:val="WW-Default Paragraph Font"/>
    <w:qFormat/>
  </w:style>
  <w:style w:type="character" w:customStyle="1" w:styleId="WW-DefaultParagraphFont1">
    <w:name w:val="WW-Default Paragraph Font1"/>
    <w:qFormat/>
  </w:style>
  <w:style w:type="character" w:customStyle="1" w:styleId="shorttext">
    <w:name w:val="short_text"/>
    <w:qFormat/>
  </w:style>
  <w:style w:type="character" w:customStyle="1" w:styleId="CommentReference1">
    <w:name w:val="Comment Reference1"/>
    <w:qFormat/>
    <w:rPr>
      <w:sz w:val="16"/>
      <w:szCs w:val="16"/>
    </w:rPr>
  </w:style>
  <w:style w:type="character" w:customStyle="1" w:styleId="hpsalt-edited">
    <w:name w:val="hps alt-edited"/>
    <w:qFormat/>
  </w:style>
  <w:style w:type="character" w:customStyle="1" w:styleId="c8">
    <w:name w:val="c8"/>
    <w:qFormat/>
  </w:style>
  <w:style w:type="character" w:styleId="Emphasis">
    <w:name w:val="Emphasis"/>
    <w:qFormat/>
    <w:rPr>
      <w:i/>
      <w:iCs/>
    </w:rPr>
  </w:style>
  <w:style w:type="character" w:customStyle="1" w:styleId="mw-headline2">
    <w:name w:val="mw-headline2"/>
    <w:qFormat/>
  </w:style>
  <w:style w:type="character" w:styleId="Strong">
    <w:name w:val="Strong"/>
    <w:qFormat/>
    <w:rPr>
      <w:b/>
      <w:bCs/>
    </w:rPr>
  </w:style>
  <w:style w:type="character" w:customStyle="1" w:styleId="st1">
    <w:name w:val="st1"/>
    <w:qFormat/>
  </w:style>
  <w:style w:type="character" w:customStyle="1" w:styleId="nobr1">
    <w:name w:val="nobr1"/>
    <w:qFormat/>
  </w:style>
  <w:style w:type="character" w:customStyle="1" w:styleId="apple-converted-space">
    <w:name w:val="apple-converted-space"/>
    <w:qFormat/>
  </w:style>
  <w:style w:type="character" w:styleId="CommentReference">
    <w:name w:val="annotation reference"/>
    <w:qFormat/>
    <w:rPr>
      <w:sz w:val="16"/>
      <w:szCs w:val="16"/>
    </w:rPr>
  </w:style>
  <w:style w:type="character" w:customStyle="1" w:styleId="CommentTextChar">
    <w:name w:val="Comment Text Char"/>
    <w:qFormat/>
    <w:rPr>
      <w:lang w:val="lv-LV" w:eastAsia="zh-CN"/>
    </w:rPr>
  </w:style>
  <w:style w:type="character" w:customStyle="1" w:styleId="CommentSubjectChar">
    <w:name w:val="Comment Subject Char"/>
    <w:qFormat/>
    <w:rPr>
      <w:b/>
      <w:bCs/>
      <w:lang w:val="lv-LV" w:eastAsia="zh-CN"/>
    </w:rPr>
  </w:style>
  <w:style w:type="character" w:customStyle="1" w:styleId="HTMLPreformattedChar">
    <w:name w:val="HTML Preformatted Char"/>
    <w:qFormat/>
    <w:rPr>
      <w:rFonts w:ascii="Courier New" w:hAnsi="Courier New" w:cs="Courier New"/>
      <w:lang w:val="lv-LV" w:eastAsia="zh-CN"/>
    </w:rPr>
  </w:style>
  <w:style w:type="character" w:customStyle="1" w:styleId="BodyTextIndent2Char">
    <w:name w:val="Body Text Indent 2 Char"/>
    <w:qFormat/>
    <w:rPr>
      <w:sz w:val="24"/>
      <w:szCs w:val="24"/>
      <w:lang w:val="lv-LV"/>
    </w:rPr>
  </w:style>
  <w:style w:type="character" w:customStyle="1" w:styleId="Heading1Char">
    <w:name w:val="Heading 1 Char"/>
    <w:qFormat/>
    <w:rPr>
      <w:rFonts w:ascii="Calibri Light" w:eastAsia="Times New Roman" w:hAnsi="Calibri Light" w:cs="Times New Roman"/>
      <w:b/>
      <w:bCs/>
      <w:kern w:val="2"/>
      <w:sz w:val="32"/>
      <w:szCs w:val="32"/>
    </w:rPr>
  </w:style>
  <w:style w:type="character" w:customStyle="1" w:styleId="ListParagraphChar">
    <w:name w:val="List Paragraph Char"/>
    <w:qFormat/>
    <w:rPr>
      <w:sz w:val="24"/>
      <w:szCs w:val="24"/>
    </w:rPr>
  </w:style>
  <w:style w:type="character" w:customStyle="1" w:styleId="TitleChar">
    <w:name w:val="Title Char"/>
    <w:qFormat/>
    <w:rPr>
      <w:rFonts w:ascii="Calibri Light" w:eastAsia="Times New Roman" w:hAnsi="Calibri Light" w:cs="Times New Roman"/>
      <w:b/>
      <w:bCs/>
      <w:kern w:val="2"/>
      <w:sz w:val="32"/>
      <w:szCs w:val="32"/>
    </w:rPr>
  </w:style>
  <w:style w:type="character" w:styleId="UnresolvedMention">
    <w:name w:val="Unresolved Mention"/>
    <w:qFormat/>
    <w:rPr>
      <w:color w:val="605E5C"/>
      <w:shd w:val="clear" w:color="auto" w:fill="E1DFDD"/>
    </w:rPr>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Arial" w:eastAsia="Lucida Sans Unicode" w:hAnsi="Arial" w:cs="Mangal"/>
      <w:sz w:val="28"/>
      <w:szCs w:val="28"/>
    </w:rPr>
  </w:style>
  <w:style w:type="paragraph" w:styleId="BodyText">
    <w:name w:val="Body Text"/>
    <w:basedOn w:val="Normal"/>
    <w:pPr>
      <w:jc w:val="both"/>
    </w:pPr>
  </w:style>
  <w:style w:type="paragraph" w:styleId="List">
    <w:name w:val="List"/>
    <w:basedOn w:val="BodyText"/>
    <w:pPr>
      <w:spacing w:after="120"/>
      <w:jc w:val="left"/>
    </w:pPr>
    <w:rPr>
      <w:rFonts w:cs="Mangal"/>
      <w:sz w:val="20"/>
      <w:szCs w:val="20"/>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qFormat/>
    <w:pPr>
      <w:suppressLineNumbers/>
    </w:pPr>
    <w:rPr>
      <w:rFonts w:cs="Mangal"/>
      <w:sz w:val="20"/>
      <w:szCs w:val="20"/>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153"/>
        <w:tab w:val="right" w:pos="8306"/>
      </w:tabs>
    </w:pPr>
  </w:style>
  <w:style w:type="paragraph" w:customStyle="1" w:styleId="CharChar1">
    <w:name w:val="Char Char1"/>
    <w:basedOn w:val="Normal"/>
    <w:qFormat/>
    <w:pPr>
      <w:spacing w:after="160" w:line="240" w:lineRule="exact"/>
    </w:pPr>
    <w:rPr>
      <w:rFonts w:ascii="Tahoma" w:hAnsi="Tahoma" w:cs="Tahoma"/>
      <w:sz w:val="20"/>
      <w:szCs w:val="20"/>
      <w:lang w:val="en-US"/>
    </w:rPr>
  </w:style>
  <w:style w:type="paragraph" w:styleId="Footer">
    <w:name w:val="footer"/>
    <w:basedOn w:val="Normal"/>
    <w:pPr>
      <w:tabs>
        <w:tab w:val="center" w:pos="4153"/>
        <w:tab w:val="right" w:pos="8306"/>
      </w:tabs>
    </w:pPr>
  </w:style>
  <w:style w:type="paragraph" w:customStyle="1" w:styleId="WW-Index11111">
    <w:name w:val="WW-Index11111"/>
    <w:basedOn w:val="Normal"/>
    <w:qFormat/>
    <w:pPr>
      <w:suppressLineNumbers/>
      <w:spacing w:line="480" w:lineRule="auto"/>
      <w:jc w:val="both"/>
    </w:pPr>
    <w:rPr>
      <w:rFonts w:cs="Tahoma"/>
      <w:szCs w:val="20"/>
    </w:rPr>
  </w:style>
  <w:style w:type="paragraph" w:styleId="ListParagraph">
    <w:name w:val="List Paragraph"/>
    <w:basedOn w:val="Normal"/>
    <w:qFormat/>
    <w:pPr>
      <w:ind w:left="720"/>
    </w:pPr>
  </w:style>
  <w:style w:type="paragraph" w:styleId="FootnoteText">
    <w:name w:val="footnote text"/>
    <w:basedOn w:val="Normal"/>
    <w:rPr>
      <w:sz w:val="20"/>
      <w:szCs w:val="20"/>
    </w:rPr>
  </w:style>
  <w:style w:type="paragraph" w:customStyle="1" w:styleId="Text1">
    <w:name w:val="Text 1"/>
    <w:basedOn w:val="Normal"/>
    <w:qFormat/>
    <w:pPr>
      <w:widowControl w:val="0"/>
      <w:spacing w:after="240"/>
      <w:ind w:left="482"/>
      <w:jc w:val="both"/>
    </w:pPr>
    <w:rPr>
      <w:rFonts w:ascii="Arial" w:hAnsi="Arial" w:cs="Arial"/>
      <w:sz w:val="20"/>
      <w:szCs w:val="20"/>
      <w:lang w:val="en-GB"/>
    </w:rPr>
  </w:style>
  <w:style w:type="paragraph" w:styleId="BalloonText">
    <w:name w:val="Balloon Text"/>
    <w:basedOn w:val="Normal"/>
    <w:qFormat/>
    <w:rPr>
      <w:rFonts w:ascii="Segoe UI" w:hAnsi="Segoe UI" w:cs="Segoe UI"/>
      <w:sz w:val="18"/>
      <w:szCs w:val="18"/>
    </w:rPr>
  </w:style>
  <w:style w:type="paragraph" w:styleId="BodyTextIndent3">
    <w:name w:val="Body Text Indent 3"/>
    <w:basedOn w:val="Normal"/>
    <w:qFormat/>
    <w:pPr>
      <w:spacing w:after="120"/>
      <w:ind w:left="283"/>
    </w:pPr>
    <w:rPr>
      <w:sz w:val="16"/>
      <w:szCs w:val="16"/>
    </w:rPr>
  </w:style>
  <w:style w:type="paragraph" w:styleId="BodyTextIndent">
    <w:name w:val="Body Text Indent"/>
    <w:basedOn w:val="Normal"/>
    <w:pPr>
      <w:spacing w:after="120"/>
      <w:ind w:left="283"/>
    </w:pPr>
    <w:rPr>
      <w:lang w:val="ru-RU"/>
    </w:rPr>
  </w:style>
  <w:style w:type="paragraph" w:customStyle="1" w:styleId="WW-DefaultStyle">
    <w:name w:val="WW-Default Style"/>
    <w:qFormat/>
    <w:pPr>
      <w:suppressAutoHyphens/>
      <w:spacing w:line="100" w:lineRule="atLeast"/>
    </w:pPr>
    <w:rPr>
      <w:rFonts w:ascii="Times New Roman" w:eastAsia="Times New Roman" w:hAnsi="Times New Roman" w:cs="Times New Roman"/>
      <w:color w:val="00000A"/>
      <w:sz w:val="24"/>
      <w:szCs w:val="24"/>
      <w:lang w:eastAsia="zh-CN"/>
    </w:rPr>
  </w:style>
  <w:style w:type="paragraph" w:customStyle="1" w:styleId="TextBody">
    <w:name w:val="Text Body"/>
    <w:basedOn w:val="Normal"/>
    <w:qFormat/>
    <w:pPr>
      <w:spacing w:after="120" w:line="100" w:lineRule="atLeast"/>
    </w:pPr>
    <w:rPr>
      <w:color w:val="00000A"/>
    </w:rPr>
  </w:style>
  <w:style w:type="paragraph" w:customStyle="1" w:styleId="BodyText21">
    <w:name w:val="Body Text 21"/>
    <w:basedOn w:val="Normal"/>
    <w:qFormat/>
    <w:pPr>
      <w:jc w:val="both"/>
    </w:pPr>
    <w:rPr>
      <w:sz w:val="20"/>
      <w:szCs w:val="20"/>
    </w:rPr>
  </w:style>
  <w:style w:type="paragraph" w:customStyle="1" w:styleId="BalloonText1">
    <w:name w:val="Balloon Text1"/>
    <w:basedOn w:val="Normal"/>
    <w:qFormat/>
    <w:rPr>
      <w:rFonts w:ascii="Tahoma" w:hAnsi="Tahoma" w:cs="Tahoma"/>
      <w:sz w:val="16"/>
      <w:szCs w:val="16"/>
    </w:rPr>
  </w:style>
  <w:style w:type="paragraph" w:customStyle="1" w:styleId="CharCharCharCharCharCharCharCharCharCharCharCharChar">
    <w:name w:val="Char Char Char Char Char Char Char Char Char Char Char Char Char"/>
    <w:basedOn w:val="Normal"/>
    <w:qFormat/>
    <w:pPr>
      <w:spacing w:after="160" w:line="240" w:lineRule="exact"/>
    </w:pPr>
    <w:rPr>
      <w:rFonts w:ascii="Tahoma" w:hAnsi="Tahoma" w:cs="Tahoma"/>
      <w:sz w:val="20"/>
      <w:szCs w:val="20"/>
      <w:lang w:val="en-US"/>
    </w:rPr>
  </w:style>
  <w:style w:type="paragraph" w:customStyle="1" w:styleId="CommentText1">
    <w:name w:val="Comment Text1"/>
    <w:basedOn w:val="Normal"/>
    <w:qFormat/>
    <w:rPr>
      <w:sz w:val="20"/>
      <w:szCs w:val="20"/>
    </w:rPr>
  </w:style>
  <w:style w:type="paragraph" w:customStyle="1" w:styleId="CommentSubject1">
    <w:name w:val="Comment Subject1"/>
    <w:basedOn w:val="CommentText1"/>
    <w:next w:val="CommentText1"/>
    <w:qFormat/>
    <w:rPr>
      <w:b/>
      <w:bCs/>
    </w:rPr>
  </w:style>
  <w:style w:type="paragraph" w:customStyle="1" w:styleId="Framecontents">
    <w:name w:val="Frame contents"/>
    <w:basedOn w:val="BodyText"/>
    <w:qFormat/>
    <w:pPr>
      <w:spacing w:after="120"/>
      <w:jc w:val="left"/>
    </w:pPr>
    <w:rPr>
      <w:sz w:val="20"/>
      <w:szCs w:val="20"/>
    </w:rPr>
  </w:style>
  <w:style w:type="paragraph" w:customStyle="1" w:styleId="TableContents">
    <w:name w:val="Table Contents"/>
    <w:basedOn w:val="Normal"/>
    <w:qFormat/>
    <w:pPr>
      <w:suppressLineNumbers/>
    </w:pPr>
    <w:rPr>
      <w:sz w:val="20"/>
      <w:szCs w:val="20"/>
    </w:rPr>
  </w:style>
  <w:style w:type="paragraph" w:customStyle="1" w:styleId="TableHeading">
    <w:name w:val="Table Heading"/>
    <w:basedOn w:val="TableContents"/>
    <w:qFormat/>
    <w:pPr>
      <w:jc w:val="center"/>
    </w:pPr>
    <w:rPr>
      <w:b/>
      <w:bCs/>
    </w:rPr>
  </w:style>
  <w:style w:type="paragraph" w:customStyle="1" w:styleId="FrameContents1">
    <w:name w:val="Frame Contents1"/>
    <w:basedOn w:val="Normal"/>
    <w:qFormat/>
    <w:rPr>
      <w:sz w:val="20"/>
      <w:szCs w:val="20"/>
    </w:rPr>
  </w:style>
  <w:style w:type="paragraph" w:styleId="CommentText">
    <w:name w:val="annotation text"/>
    <w:basedOn w:val="Normal"/>
    <w:qFormat/>
    <w:rPr>
      <w:sz w:val="20"/>
      <w:szCs w:val="20"/>
    </w:rPr>
  </w:style>
  <w:style w:type="paragraph" w:styleId="CommentSubject">
    <w:name w:val="annotation subject"/>
    <w:basedOn w:val="CommentText"/>
    <w:next w:val="CommentText"/>
    <w:qFormat/>
    <w:rPr>
      <w:b/>
      <w:bCs/>
    </w:rPr>
  </w:style>
  <w:style w:type="paragraph" w:styleId="HTMLPreformatted">
    <w:name w:val="HTML Preformatted"/>
    <w:basedOn w:val="Normal"/>
    <w:qFormat/>
    <w:rPr>
      <w:rFonts w:ascii="Courier New" w:hAnsi="Courier New" w:cs="Courier New"/>
      <w:sz w:val="20"/>
      <w:szCs w:val="20"/>
    </w:rPr>
  </w:style>
  <w:style w:type="paragraph" w:styleId="BodyTextIndent2">
    <w:name w:val="Body Text Indent 2"/>
    <w:basedOn w:val="Normal"/>
    <w:qFormat/>
    <w:pPr>
      <w:spacing w:after="120" w:line="480" w:lineRule="auto"/>
      <w:ind w:left="283"/>
    </w:pPr>
  </w:style>
  <w:style w:type="paragraph" w:customStyle="1" w:styleId="Style1">
    <w:name w:val="Style1"/>
    <w:basedOn w:val="ListParagraph"/>
    <w:qFormat/>
    <w:pPr>
      <w:numPr>
        <w:numId w:val="4"/>
      </w:numPr>
      <w:tabs>
        <w:tab w:val="left" w:pos="1260"/>
      </w:tabs>
      <w:ind w:left="1260" w:firstLine="0"/>
      <w:contextualSpacing/>
      <w:jc w:val="center"/>
    </w:pPr>
    <w:rPr>
      <w:rFonts w:eastAsia="Calibri"/>
      <w:b/>
    </w:rPr>
  </w:style>
  <w:style w:type="paragraph" w:customStyle="1" w:styleId="Style2">
    <w:name w:val="Style2"/>
    <w:basedOn w:val="ListParagraph"/>
    <w:qFormat/>
    <w:pPr>
      <w:tabs>
        <w:tab w:val="num" w:pos="0"/>
        <w:tab w:val="left" w:pos="1980"/>
      </w:tabs>
      <w:spacing w:before="240"/>
      <w:ind w:left="1980" w:hanging="360"/>
    </w:pPr>
    <w:rPr>
      <w:rFonts w:eastAsia="Calibri"/>
      <w:b/>
    </w:rPr>
  </w:style>
  <w:style w:type="paragraph" w:customStyle="1" w:styleId="Style3">
    <w:name w:val="Style3"/>
    <w:basedOn w:val="ListParagraph"/>
    <w:qFormat/>
    <w:pPr>
      <w:tabs>
        <w:tab w:val="num" w:pos="0"/>
      </w:tabs>
      <w:spacing w:before="120"/>
      <w:ind w:left="360" w:hanging="360"/>
      <w:contextualSpacing/>
      <w:jc w:val="both"/>
    </w:pPr>
    <w:rPr>
      <w:b/>
      <w:sz w:val="28"/>
      <w:szCs w:val="28"/>
    </w:rPr>
  </w:style>
  <w:style w:type="paragraph" w:styleId="Title">
    <w:name w:val="Title"/>
    <w:basedOn w:val="Normal"/>
    <w:next w:val="Normal"/>
    <w:uiPriority w:val="10"/>
    <w:qFormat/>
    <w:pPr>
      <w:spacing w:before="240" w:after="60"/>
      <w:jc w:val="center"/>
      <w:outlineLvl w:val="0"/>
    </w:pPr>
    <w:rPr>
      <w:rFonts w:ascii="Calibri Light" w:hAnsi="Calibri Light"/>
      <w:b/>
      <w:bCs/>
      <w:kern w:val="2"/>
      <w:sz w:val="32"/>
      <w:szCs w:val="32"/>
    </w:rPr>
  </w:style>
  <w:style w:type="paragraph" w:customStyle="1" w:styleId="Default">
    <w:name w:val="Default"/>
    <w:qFormat/>
    <w:pPr>
      <w:suppressAutoHyphens/>
      <w:autoSpaceDE w:val="0"/>
    </w:pPr>
    <w:rPr>
      <w:rFonts w:ascii="Times New Roman" w:eastAsia="Times New Roman" w:hAnsi="Times New Roman" w:cs="Times New Roman"/>
      <w:color w:val="000000"/>
      <w:sz w:val="24"/>
      <w:szCs w:val="24"/>
      <w:lang w:eastAsia="zh-CN"/>
    </w:rPr>
  </w:style>
  <w:style w:type="paragraph" w:customStyle="1" w:styleId="isselectedend">
    <w:name w:val="isselectedend"/>
    <w:basedOn w:val="Normal"/>
    <w:qFormat/>
    <w:pPr>
      <w:spacing w:before="280" w:after="280"/>
    </w:pPr>
  </w:style>
  <w:style w:type="paragraph" w:customStyle="1" w:styleId="pdq2pgselectionanchorcontainer">
    <w:name w:val="pdq2pg_selectionanchorcontainer"/>
    <w:basedOn w:val="Normal"/>
    <w:qFormat/>
    <w:pPr>
      <w:spacing w:before="280" w:after="280"/>
    </w:pPr>
  </w:style>
  <w:style w:type="paragraph" w:styleId="NormalWeb">
    <w:name w:val="Normal (Web)"/>
    <w:basedOn w:val="Normal"/>
    <w:qFormat/>
    <w:pPr>
      <w:spacing w:before="280" w:after="280"/>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asop@rs.gov.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ursoft.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anta.geida-kotlere@rs.gov.lv" TargetMode="External"/><Relationship Id="rId4" Type="http://schemas.openxmlformats.org/officeDocument/2006/relationships/settings" Target="settings.xml"/><Relationship Id="rId9" Type="http://schemas.openxmlformats.org/officeDocument/2006/relationships/hyperlink" Target="mailto:leonards.kukjans@rs.gov.lv" TargetMode="External"/><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DE021-B7C9-4AFE-ABB5-4453810C4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11</Pages>
  <Words>18193</Words>
  <Characters>10371</Characters>
  <Application>Microsoft Office Word</Application>
  <DocSecurity>0</DocSecurity>
  <Lines>86</Lines>
  <Paragraphs>57</Paragraphs>
  <ScaleCrop>false</ScaleCrop>
  <HeadingPairs>
    <vt:vector size="2" baseType="variant">
      <vt:variant>
        <vt:lpstr>Title</vt:lpstr>
      </vt:variant>
      <vt:variant>
        <vt:i4>1</vt:i4>
      </vt:variant>
    </vt:vector>
  </HeadingPairs>
  <TitlesOfParts>
    <vt:vector size="1" baseType="lpstr">
      <vt:lpstr>1</vt:lpstr>
    </vt:vector>
  </TitlesOfParts>
  <Company>LR IEM</Company>
  <LinksUpToDate>false</LinksUpToDate>
  <CharactersWithSpaces>28507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rutka</dc:creator>
  <cp:keywords/>
  <dc:description/>
  <cp:lastModifiedBy>Santa Geida-Kotlere</cp:lastModifiedBy>
  <cp:revision>13</cp:revision>
  <cp:lastPrinted>2019-10-16T09:59:00Z</cp:lastPrinted>
  <dcterms:created xsi:type="dcterms:W3CDTF">2026-07-23T11:08:00Z</dcterms:created>
  <dcterms:modified xsi:type="dcterms:W3CDTF">2026-07-29T06:53:00Z</dcterms:modified>
  <dc:language>en-US</dc:language>
</cp:coreProperties>
</file>