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CB6D8" w14:textId="77777777" w:rsidR="0098610A" w:rsidRPr="0098610A" w:rsidRDefault="0098610A" w:rsidP="0098610A">
      <w:pPr>
        <w:spacing w:after="0" w:line="240" w:lineRule="auto"/>
        <w:jc w:val="center"/>
        <w:rPr>
          <w:rFonts w:ascii="Times New Roman" w:eastAsia="Yu Mincho" w:hAnsi="Times New Roman" w:cs="Times New Roman"/>
          <w:kern w:val="0"/>
          <w:lang w:eastAsia="lv-LV"/>
          <w14:ligatures w14:val="none"/>
        </w:rPr>
      </w:pPr>
      <w:r w:rsidRPr="0098610A">
        <w:rPr>
          <w:rFonts w:ascii="Times New Roman" w:eastAsia="Yu Mincho" w:hAnsi="Times New Roman" w:cs="Times New Roman"/>
          <w:kern w:val="0"/>
          <w:lang w:eastAsia="lv-LV"/>
          <w14:ligatures w14:val="none"/>
        </w:rPr>
        <w:t>Valsts sabiedrība ar ierobežotu atbildību "Autotransporta direkcija"</w:t>
      </w:r>
    </w:p>
    <w:p w14:paraId="3D9F59AE" w14:textId="77777777" w:rsidR="0098610A" w:rsidRPr="0098610A" w:rsidRDefault="0098610A" w:rsidP="0098610A">
      <w:pPr>
        <w:spacing w:after="0" w:line="240" w:lineRule="auto"/>
        <w:jc w:val="center"/>
        <w:rPr>
          <w:rFonts w:ascii="Times New Roman" w:eastAsia="Yu Mincho" w:hAnsi="Times New Roman" w:cs="Times New Roman"/>
          <w:kern w:val="0"/>
          <w:lang w:eastAsia="lv-LV"/>
          <w14:ligatures w14:val="none"/>
        </w:rPr>
      </w:pPr>
      <w:r w:rsidRPr="0098610A">
        <w:rPr>
          <w:rFonts w:ascii="Times New Roman" w:eastAsia="Yu Mincho" w:hAnsi="Times New Roman" w:cs="Times New Roman"/>
          <w:kern w:val="0"/>
          <w:lang w:eastAsia="lv-LV"/>
          <w14:ligatures w14:val="none"/>
        </w:rPr>
        <w:t>reģ.Nr.40003429317</w:t>
      </w:r>
    </w:p>
    <w:p w14:paraId="2CF940FC" w14:textId="3189827C" w:rsidR="0098610A" w:rsidRDefault="0098610A" w:rsidP="009B03BF">
      <w:pPr>
        <w:spacing w:after="0" w:line="240" w:lineRule="auto"/>
        <w:jc w:val="center"/>
        <w:rPr>
          <w:rFonts w:ascii="Times New Roman" w:eastAsia="Yu Mincho" w:hAnsi="Times New Roman" w:cs="Times New Roman"/>
          <w:kern w:val="0"/>
          <w:lang w:eastAsia="lv-LV"/>
          <w14:ligatures w14:val="none"/>
        </w:rPr>
      </w:pPr>
      <w:r w:rsidRPr="0098610A">
        <w:rPr>
          <w:rFonts w:ascii="Times New Roman" w:eastAsia="Yu Mincho" w:hAnsi="Times New Roman" w:cs="Times New Roman"/>
          <w:kern w:val="0"/>
          <w:lang w:eastAsia="lv-LV"/>
          <w14:ligatures w14:val="none"/>
        </w:rPr>
        <w:t>Vaļņu iela 30, Rīga, LV-1050</w:t>
      </w:r>
    </w:p>
    <w:p w14:paraId="5289C465" w14:textId="77777777" w:rsidR="009B03BF" w:rsidRPr="0098610A" w:rsidRDefault="009B03BF" w:rsidP="009B03BF">
      <w:pPr>
        <w:spacing w:after="0" w:line="240" w:lineRule="auto"/>
        <w:jc w:val="center"/>
        <w:rPr>
          <w:rFonts w:ascii="Times New Roman" w:eastAsia="Yu Mincho" w:hAnsi="Times New Roman" w:cs="Times New Roman"/>
          <w:kern w:val="0"/>
          <w:lang w:eastAsia="lv-LV"/>
          <w14:ligatures w14:val="none"/>
        </w:rPr>
      </w:pPr>
    </w:p>
    <w:p w14:paraId="713EBC44" w14:textId="7E9FCF3F" w:rsidR="0098610A" w:rsidRPr="0098610A" w:rsidRDefault="0098610A" w:rsidP="0098610A">
      <w:pPr>
        <w:spacing w:after="0" w:line="240" w:lineRule="auto"/>
        <w:jc w:val="center"/>
        <w:rPr>
          <w:rFonts w:ascii="Times New Roman" w:eastAsia="Yu Mincho" w:hAnsi="Times New Roman" w:cs="Times New Roman"/>
          <w:b/>
          <w:bCs/>
          <w:kern w:val="0"/>
          <w:lang w:eastAsia="lv-LV"/>
          <w14:ligatures w14:val="none"/>
        </w:rPr>
      </w:pPr>
      <w:r w:rsidRPr="0098610A">
        <w:rPr>
          <w:rFonts w:ascii="Times New Roman" w:eastAsia="Yu Mincho" w:hAnsi="Times New Roman" w:cs="Times New Roman"/>
          <w:b/>
          <w:bCs/>
          <w:kern w:val="0"/>
          <w:lang w:eastAsia="lv-LV"/>
          <w14:ligatures w14:val="none"/>
        </w:rPr>
        <w:t xml:space="preserve">Iepirkums </w:t>
      </w:r>
    </w:p>
    <w:p w14:paraId="0EC969CD" w14:textId="6B6DA15B" w:rsidR="0098610A" w:rsidRPr="0098610A" w:rsidRDefault="0098610A" w:rsidP="0098610A">
      <w:pPr>
        <w:spacing w:after="0" w:line="240" w:lineRule="auto"/>
        <w:jc w:val="center"/>
        <w:rPr>
          <w:rFonts w:ascii="Times New Roman" w:eastAsia="Yu Mincho" w:hAnsi="Times New Roman" w:cs="Times New Roman"/>
          <w:b/>
          <w:bCs/>
          <w:kern w:val="0"/>
          <w:lang w:eastAsia="lv-LV"/>
          <w14:ligatures w14:val="none"/>
        </w:rPr>
      </w:pPr>
      <w:r w:rsidRPr="0098610A">
        <w:rPr>
          <w:rFonts w:ascii="Times New Roman" w:eastAsia="Yu Mincho" w:hAnsi="Times New Roman" w:cs="Times New Roman"/>
          <w:color w:val="000000"/>
          <w:kern w:val="0"/>
          <w:lang w:eastAsia="lv-LV"/>
          <w14:ligatures w14:val="none"/>
        </w:rPr>
        <w:t>“</w:t>
      </w:r>
      <w:r w:rsidR="00177F42" w:rsidRPr="00177F42">
        <w:rPr>
          <w:rFonts w:ascii="Times New Roman" w:eastAsia="Yu Mincho" w:hAnsi="Times New Roman" w:cs="Times New Roman"/>
          <w:color w:val="000000"/>
          <w:kern w:val="0"/>
          <w:lang w:eastAsia="lv-LV"/>
          <w14:ligatures w14:val="none"/>
        </w:rPr>
        <w:t>Juridisko pakalpojumu sniegšana</w:t>
      </w:r>
      <w:r w:rsidRPr="0098610A">
        <w:rPr>
          <w:rFonts w:ascii="Times New Roman" w:eastAsia="Yu Mincho" w:hAnsi="Times New Roman" w:cs="Times New Roman"/>
          <w:color w:val="000000"/>
          <w:kern w:val="0"/>
          <w:lang w:eastAsia="lv-LV"/>
          <w14:ligatures w14:val="none"/>
        </w:rPr>
        <w:t>”</w:t>
      </w:r>
    </w:p>
    <w:p w14:paraId="5FECA2EE" w14:textId="5480D9DF" w:rsidR="0098610A" w:rsidRDefault="0098610A" w:rsidP="0098610A">
      <w:pPr>
        <w:spacing w:after="0" w:line="240" w:lineRule="auto"/>
        <w:jc w:val="center"/>
        <w:rPr>
          <w:rFonts w:ascii="Times New Roman" w:eastAsia="Yu Mincho" w:hAnsi="Times New Roman" w:cs="Times New Roman"/>
          <w:b/>
          <w:bCs/>
          <w:kern w:val="0"/>
          <w:lang w:eastAsia="lv-LV"/>
          <w14:ligatures w14:val="none"/>
        </w:rPr>
      </w:pPr>
      <w:r w:rsidRPr="0098610A">
        <w:rPr>
          <w:rFonts w:ascii="Times New Roman" w:eastAsia="Yu Mincho" w:hAnsi="Times New Roman" w:cs="Times New Roman"/>
          <w:b/>
          <w:bCs/>
          <w:kern w:val="0"/>
          <w:lang w:eastAsia="lv-LV"/>
          <w14:ligatures w14:val="none"/>
        </w:rPr>
        <w:t>Id.Nr.AD2026/1</w:t>
      </w:r>
      <w:r w:rsidR="00177F42">
        <w:rPr>
          <w:rFonts w:ascii="Times New Roman" w:eastAsia="Yu Mincho" w:hAnsi="Times New Roman" w:cs="Times New Roman"/>
          <w:b/>
          <w:bCs/>
          <w:kern w:val="0"/>
          <w:lang w:eastAsia="lv-LV"/>
          <w14:ligatures w14:val="none"/>
        </w:rPr>
        <w:t>8</w:t>
      </w:r>
    </w:p>
    <w:p w14:paraId="2913899B" w14:textId="77777777" w:rsidR="009B03BF" w:rsidRDefault="009B03BF" w:rsidP="0098610A">
      <w:pPr>
        <w:spacing w:after="0" w:line="240" w:lineRule="auto"/>
        <w:jc w:val="center"/>
        <w:rPr>
          <w:rFonts w:ascii="Times New Roman" w:eastAsia="Yu Mincho" w:hAnsi="Times New Roman" w:cs="Times New Roman"/>
          <w:b/>
          <w:bCs/>
          <w:kern w:val="0"/>
          <w:lang w:eastAsia="lv-LV"/>
          <w14:ligatures w14:val="none"/>
        </w:rPr>
      </w:pPr>
    </w:p>
    <w:p w14:paraId="699CCA26" w14:textId="641E89D7" w:rsidR="00177F42" w:rsidRPr="0098610A" w:rsidRDefault="00177F42" w:rsidP="00177F42">
      <w:pPr>
        <w:spacing w:after="0" w:line="240" w:lineRule="auto"/>
        <w:jc w:val="center"/>
        <w:rPr>
          <w:rFonts w:ascii="Times New Roman" w:eastAsia="Yu Mincho" w:hAnsi="Times New Roman" w:cs="Times New Roman"/>
          <w:b/>
          <w:bCs/>
          <w:kern w:val="0"/>
          <w:lang w:eastAsia="lv-LV"/>
          <w14:ligatures w14:val="none"/>
        </w:rPr>
      </w:pPr>
      <w:r>
        <w:rPr>
          <w:rFonts w:ascii="Times New Roman" w:eastAsia="Yu Mincho" w:hAnsi="Times New Roman" w:cs="Times New Roman"/>
          <w:b/>
          <w:bCs/>
          <w:kern w:val="0"/>
          <w:lang w:eastAsia="lv-LV"/>
          <w14:ligatures w14:val="none"/>
        </w:rPr>
        <w:t>Ieinteresētā piegādātāja uzdot</w:t>
      </w:r>
      <w:r>
        <w:rPr>
          <w:rFonts w:ascii="Times New Roman" w:eastAsia="Yu Mincho" w:hAnsi="Times New Roman" w:cs="Times New Roman"/>
          <w:b/>
          <w:bCs/>
          <w:kern w:val="0"/>
          <w:lang w:eastAsia="lv-LV"/>
          <w14:ligatures w14:val="none"/>
        </w:rPr>
        <w:t>ais</w:t>
      </w:r>
      <w:r>
        <w:rPr>
          <w:rFonts w:ascii="Times New Roman" w:eastAsia="Yu Mincho" w:hAnsi="Times New Roman" w:cs="Times New Roman"/>
          <w:b/>
          <w:bCs/>
          <w:kern w:val="0"/>
          <w:lang w:eastAsia="lv-LV"/>
          <w14:ligatures w14:val="none"/>
        </w:rPr>
        <w:t xml:space="preserve"> jautājum</w:t>
      </w:r>
      <w:r>
        <w:rPr>
          <w:rFonts w:ascii="Times New Roman" w:eastAsia="Yu Mincho" w:hAnsi="Times New Roman" w:cs="Times New Roman"/>
          <w:b/>
          <w:bCs/>
          <w:kern w:val="0"/>
          <w:lang w:eastAsia="lv-LV"/>
          <w14:ligatures w14:val="none"/>
        </w:rPr>
        <w:t>s</w:t>
      </w:r>
      <w:r>
        <w:rPr>
          <w:rFonts w:ascii="Times New Roman" w:eastAsia="Yu Mincho" w:hAnsi="Times New Roman" w:cs="Times New Roman"/>
          <w:b/>
          <w:bCs/>
          <w:kern w:val="0"/>
          <w:lang w:eastAsia="lv-LV"/>
          <w14:ligatures w14:val="none"/>
        </w:rPr>
        <w:t xml:space="preserve"> un Iepirkuma komisijas atbilde</w:t>
      </w:r>
    </w:p>
    <w:p w14:paraId="14336CEA" w14:textId="77777777" w:rsidR="0098610A" w:rsidRPr="0098610A" w:rsidRDefault="0098610A" w:rsidP="0098610A">
      <w:pPr>
        <w:spacing w:after="0" w:line="240" w:lineRule="auto"/>
        <w:jc w:val="center"/>
        <w:rPr>
          <w:rFonts w:ascii="Times New Roman" w:eastAsia="Yu Mincho" w:hAnsi="Times New Roman" w:cs="Times New Roman"/>
          <w:b/>
          <w:bCs/>
          <w:kern w:val="0"/>
          <w:lang w:eastAsia="lv-LV"/>
          <w14:ligatures w14:val="none"/>
        </w:rPr>
      </w:pPr>
    </w:p>
    <w:tbl>
      <w:tblPr>
        <w:tblStyle w:val="TableGrid4"/>
        <w:tblW w:w="13178" w:type="dxa"/>
        <w:jc w:val="center"/>
        <w:tblInd w:w="0" w:type="dxa"/>
        <w:tblLayout w:type="fixed"/>
        <w:tblLook w:val="04A0" w:firstRow="1" w:lastRow="0" w:firstColumn="1" w:lastColumn="0" w:noHBand="0" w:noVBand="1"/>
      </w:tblPr>
      <w:tblGrid>
        <w:gridCol w:w="8217"/>
        <w:gridCol w:w="4961"/>
      </w:tblGrid>
      <w:tr w:rsidR="00177F42" w:rsidRPr="00F9590A" w14:paraId="1568A4EB" w14:textId="4A6A9264" w:rsidTr="00DB5B42">
        <w:trPr>
          <w:trHeight w:val="527"/>
          <w:jc w:val="center"/>
        </w:trPr>
        <w:tc>
          <w:tcPr>
            <w:tcW w:w="8217" w:type="dxa"/>
            <w:shd w:val="clear" w:color="auto" w:fill="D9D9D9"/>
            <w:vAlign w:val="center"/>
          </w:tcPr>
          <w:p w14:paraId="7DD95396" w14:textId="79CA41D1" w:rsidR="00177F42" w:rsidRPr="00F9590A" w:rsidRDefault="00177F42" w:rsidP="00DB7172">
            <w:pPr>
              <w:jc w:val="center"/>
              <w:rPr>
                <w:rFonts w:ascii="Times New Roman" w:eastAsia="Yu Mincho" w:hAnsi="Times New Roman"/>
                <w:b/>
                <w:bCs/>
                <w:color w:val="000000"/>
                <w:sz w:val="24"/>
                <w:szCs w:val="24"/>
                <w:lang w:eastAsia="lv-LV"/>
              </w:rPr>
            </w:pPr>
            <w:r>
              <w:rPr>
                <w:rFonts w:ascii="Times New Roman" w:eastAsia="Yu Mincho" w:hAnsi="Times New Roman"/>
                <w:b/>
                <w:bCs/>
                <w:color w:val="000000"/>
                <w:sz w:val="24"/>
                <w:szCs w:val="24"/>
                <w:lang w:eastAsia="lv-LV"/>
              </w:rPr>
              <w:t>Ieinteresētā piegādātāja jautājums</w:t>
            </w:r>
          </w:p>
        </w:tc>
        <w:tc>
          <w:tcPr>
            <w:tcW w:w="4961" w:type="dxa"/>
            <w:shd w:val="clear" w:color="auto" w:fill="D9D9D9"/>
          </w:tcPr>
          <w:p w14:paraId="757EDAEC" w14:textId="495EF59B" w:rsidR="00177F42" w:rsidRPr="00F9590A" w:rsidRDefault="00177F42" w:rsidP="00DB7172">
            <w:pPr>
              <w:jc w:val="center"/>
              <w:rPr>
                <w:rFonts w:ascii="Times New Roman" w:eastAsia="Yu Mincho" w:hAnsi="Times New Roman"/>
                <w:b/>
                <w:color w:val="000000"/>
                <w:lang w:eastAsia="lv-LV"/>
              </w:rPr>
            </w:pPr>
            <w:r w:rsidRPr="00F9590A">
              <w:rPr>
                <w:rFonts w:ascii="Times New Roman" w:eastAsia="Yu Mincho" w:hAnsi="Times New Roman"/>
                <w:b/>
                <w:color w:val="000000"/>
                <w:sz w:val="24"/>
                <w:szCs w:val="24"/>
                <w:lang w:eastAsia="lv-LV"/>
              </w:rPr>
              <w:t>Iepirkuma komisijas atbilde</w:t>
            </w:r>
          </w:p>
        </w:tc>
      </w:tr>
      <w:tr w:rsidR="00177F42" w:rsidRPr="00F9590A" w14:paraId="55634A82" w14:textId="1EA1835A" w:rsidTr="00DB5B42">
        <w:tblPrEx>
          <w:jc w:val="left"/>
        </w:tblPrEx>
        <w:trPr>
          <w:trHeight w:val="2220"/>
        </w:trPr>
        <w:tc>
          <w:tcPr>
            <w:tcW w:w="8217" w:type="dxa"/>
          </w:tcPr>
          <w:p w14:paraId="55290380" w14:textId="77777777" w:rsidR="00177F42" w:rsidRPr="00177F42" w:rsidRDefault="00177F42" w:rsidP="00177F42">
            <w:pPr>
              <w:pStyle w:val="NoSpacing"/>
              <w:jc w:val="both"/>
              <w:rPr>
                <w:rFonts w:ascii="Times New Roman" w:hAnsi="Times New Roman"/>
                <w:sz w:val="24"/>
                <w:szCs w:val="24"/>
                <w:lang w:val="lv-LV"/>
              </w:rPr>
            </w:pPr>
            <w:r w:rsidRPr="00177F42">
              <w:rPr>
                <w:rFonts w:ascii="Times New Roman" w:hAnsi="Times New Roman"/>
                <w:sz w:val="24"/>
                <w:szCs w:val="24"/>
                <w:lang w:val="lv-LV"/>
              </w:rPr>
              <w:t>Atsaucoties uz Valsts SIA “Autotransporta direkcija” iepirkuma “Juridisko pakalpojumu sniegšana” (Identifikācijas numurs AD2026/18; turpmāk – Iepirkums) nolikuma 1.8.2.punktu, lūdzam sniegt atbildi uz zemāk norādīto jautājumu.</w:t>
            </w:r>
          </w:p>
          <w:p w14:paraId="21781F44" w14:textId="77777777" w:rsidR="00177F42" w:rsidRPr="00177F42" w:rsidRDefault="00177F42" w:rsidP="00177F42">
            <w:pPr>
              <w:pStyle w:val="NoSpacing"/>
              <w:jc w:val="both"/>
              <w:rPr>
                <w:rFonts w:ascii="Times New Roman" w:hAnsi="Times New Roman"/>
                <w:sz w:val="24"/>
                <w:szCs w:val="24"/>
                <w:lang w:val="lv-LV"/>
              </w:rPr>
            </w:pPr>
          </w:p>
          <w:p w14:paraId="18543E69" w14:textId="77777777" w:rsidR="00177F42" w:rsidRPr="00177F42" w:rsidRDefault="00177F42" w:rsidP="00177F42">
            <w:pPr>
              <w:pStyle w:val="NoSpacing"/>
              <w:jc w:val="both"/>
              <w:rPr>
                <w:rFonts w:ascii="Times New Roman" w:hAnsi="Times New Roman"/>
                <w:sz w:val="24"/>
                <w:szCs w:val="24"/>
                <w:lang w:val="lv-LV"/>
              </w:rPr>
            </w:pPr>
            <w:r w:rsidRPr="00177F42">
              <w:rPr>
                <w:rFonts w:ascii="Times New Roman" w:hAnsi="Times New Roman"/>
                <w:sz w:val="24"/>
                <w:szCs w:val="24"/>
                <w:lang w:val="lv-LV"/>
              </w:rPr>
              <w:t>Lai apliecinātu pretendentu atbilstību Iepirkuma nolikumā norādītajām prasībām, kā arī iegūtu papildu punktus par piesaistīto speciālistu pieredzi, pretendentiem ir jāiesniedz apjomīgi pierādījumi (</w:t>
            </w:r>
            <w:r w:rsidRPr="00177F42">
              <w:rPr>
                <w:rFonts w:ascii="Times New Roman" w:hAnsi="Times New Roman"/>
                <w:i/>
                <w:sz w:val="24"/>
                <w:szCs w:val="24"/>
                <w:lang w:val="lv-LV"/>
              </w:rPr>
              <w:t>atsauksmes, līgumu kopijas, darbu nodošanas/pieņemšanas aktu kopijas vai citi dokumenti, kas apliecina katras norādītās pieredzes atbilstību Iepirkuma nolikuma prasībām un kas ļauj Komisijai viennozīmīgi pārliecināties par dokumenta satura, tiesas procesa vai sagatavotā rakstiskā atzinuma atbilstību prasītajai tiesību jomai</w:t>
            </w:r>
            <w:r w:rsidRPr="00177F42">
              <w:rPr>
                <w:rFonts w:ascii="Times New Roman" w:hAnsi="Times New Roman"/>
                <w:sz w:val="24"/>
                <w:szCs w:val="24"/>
                <w:lang w:val="lv-LV"/>
              </w:rPr>
              <w:t xml:space="preserve">) par lielu skaitu pieredzes piemēru. </w:t>
            </w:r>
          </w:p>
          <w:p w14:paraId="72EAF94A" w14:textId="77777777" w:rsidR="00177F42" w:rsidRPr="00177F42" w:rsidRDefault="00177F42" w:rsidP="00177F42">
            <w:pPr>
              <w:pStyle w:val="NoSpacing"/>
              <w:jc w:val="both"/>
              <w:rPr>
                <w:rFonts w:ascii="Times New Roman" w:hAnsi="Times New Roman"/>
                <w:sz w:val="24"/>
                <w:szCs w:val="24"/>
              </w:rPr>
            </w:pPr>
          </w:p>
          <w:p w14:paraId="3B6A8019" w14:textId="77777777" w:rsidR="00177F42" w:rsidRPr="00177F42" w:rsidRDefault="00177F42" w:rsidP="00177F42">
            <w:pPr>
              <w:pStyle w:val="NoSpacing"/>
              <w:jc w:val="both"/>
              <w:rPr>
                <w:rFonts w:ascii="Times New Roman" w:hAnsi="Times New Roman"/>
                <w:sz w:val="24"/>
                <w:szCs w:val="24"/>
                <w:lang w:val="lv-LV"/>
              </w:rPr>
            </w:pPr>
            <w:r w:rsidRPr="00177F42">
              <w:rPr>
                <w:rFonts w:ascii="Times New Roman" w:hAnsi="Times New Roman"/>
                <w:sz w:val="24"/>
                <w:szCs w:val="24"/>
                <w:lang w:val="lv-LV"/>
              </w:rPr>
              <w:t>Iepirkumā noteiktais piedāvājumu sagatavošanas laiks, ņemot vērā nepieciešamo apliecinājumu skaitu, var būt nepietiekams, lai sagatavotu kvalitatīvu piedāvājumu, un var ierobežot konkurenci.</w:t>
            </w:r>
          </w:p>
          <w:p w14:paraId="7FC10E6D" w14:textId="77777777" w:rsidR="00177F42" w:rsidRPr="00177F42" w:rsidRDefault="00177F42" w:rsidP="00177F42">
            <w:pPr>
              <w:pStyle w:val="NoSpacing"/>
              <w:jc w:val="both"/>
              <w:rPr>
                <w:rFonts w:ascii="Times New Roman" w:hAnsi="Times New Roman"/>
                <w:sz w:val="24"/>
                <w:szCs w:val="24"/>
              </w:rPr>
            </w:pPr>
          </w:p>
          <w:p w14:paraId="2C537983" w14:textId="1DEFE26A" w:rsidR="00177F42" w:rsidRPr="00177F42" w:rsidRDefault="00177F42" w:rsidP="00177F42">
            <w:pPr>
              <w:pStyle w:val="NoSpacing"/>
              <w:jc w:val="both"/>
              <w:rPr>
                <w:rFonts w:ascii="Times New Roman" w:hAnsi="Times New Roman"/>
                <w:sz w:val="24"/>
                <w:szCs w:val="24"/>
                <w:lang w:val="lv-LV"/>
              </w:rPr>
            </w:pPr>
            <w:r w:rsidRPr="00177F42">
              <w:rPr>
                <w:rFonts w:ascii="Times New Roman" w:hAnsi="Times New Roman"/>
                <w:sz w:val="24"/>
                <w:szCs w:val="24"/>
                <w:lang w:val="lv-LV"/>
              </w:rPr>
              <w:t>Lai nodrošinātu kvalitatīva piedāvājuma izstrādi, nodrošinot apjomīgo Iepirkuma nolikumā norādīto apliecinošo dokumentu sagatavošanu un iesniegšanu par katru norādīto pretendenta un speciālista pieredzi un veicinātu konkurences iespējas Iepirkumā, lūdz</w:t>
            </w:r>
            <w:r w:rsidRPr="00177F42">
              <w:rPr>
                <w:rFonts w:ascii="Times New Roman" w:hAnsi="Times New Roman"/>
                <w:sz w:val="24"/>
                <w:szCs w:val="24"/>
                <w:lang w:val="lv-LV"/>
              </w:rPr>
              <w:t>am</w:t>
            </w:r>
            <w:r w:rsidRPr="00177F42">
              <w:rPr>
                <w:rFonts w:ascii="Times New Roman" w:hAnsi="Times New Roman"/>
                <w:sz w:val="24"/>
                <w:szCs w:val="24"/>
                <w:lang w:val="lv-LV"/>
              </w:rPr>
              <w:t xml:space="preserve"> pagarināt piedāvājumu iesniegšanas termiņu par vienu nedēļu, t.i., līdz 2026. gada 14. augustam.</w:t>
            </w:r>
          </w:p>
          <w:p w14:paraId="16ABBC4B" w14:textId="5F4BD520" w:rsidR="00177F42" w:rsidRPr="00DE28C1" w:rsidRDefault="00177F42" w:rsidP="00DE28C1">
            <w:pPr>
              <w:jc w:val="both"/>
              <w:rPr>
                <w:rFonts w:ascii="Times New Roman" w:eastAsiaTheme="majorEastAsia" w:hAnsi="Times New Roman"/>
                <w:bCs/>
                <w:iCs/>
                <w:color w:val="000000" w:themeColor="text1"/>
                <w:sz w:val="24"/>
                <w:szCs w:val="28"/>
              </w:rPr>
            </w:pPr>
          </w:p>
        </w:tc>
        <w:tc>
          <w:tcPr>
            <w:tcW w:w="4961" w:type="dxa"/>
          </w:tcPr>
          <w:p w14:paraId="56DDDBFB" w14:textId="7E185C2F" w:rsidR="00DB5B42" w:rsidRDefault="00DB5B42" w:rsidP="00DB5B42">
            <w:pPr>
              <w:jc w:val="both"/>
              <w:rPr>
                <w:rFonts w:ascii="Times New Roman" w:eastAsiaTheme="majorEastAsia" w:hAnsi="Times New Roman"/>
                <w:bCs/>
                <w:iCs/>
                <w:color w:val="000000" w:themeColor="text1"/>
                <w:sz w:val="24"/>
                <w:szCs w:val="28"/>
              </w:rPr>
            </w:pPr>
            <w:r w:rsidRPr="00E26B7D">
              <w:rPr>
                <w:rFonts w:ascii="Times New Roman" w:eastAsiaTheme="majorEastAsia" w:hAnsi="Times New Roman"/>
                <w:bCs/>
                <w:iCs/>
                <w:color w:val="000000" w:themeColor="text1"/>
                <w:sz w:val="24"/>
                <w:szCs w:val="28"/>
              </w:rPr>
              <w:t xml:space="preserve">Iepirkuma komisija ir izskatījusi lūgumu </w:t>
            </w:r>
            <w:r>
              <w:rPr>
                <w:rFonts w:ascii="Times New Roman" w:eastAsiaTheme="majorEastAsia" w:hAnsi="Times New Roman"/>
                <w:bCs/>
                <w:iCs/>
                <w:color w:val="000000" w:themeColor="text1"/>
                <w:sz w:val="24"/>
                <w:szCs w:val="28"/>
              </w:rPr>
              <w:t xml:space="preserve">par piedāvājumu iesniegšanas termiņa pagarinājumu </w:t>
            </w:r>
            <w:r w:rsidRPr="00E26B7D">
              <w:rPr>
                <w:rFonts w:ascii="Times New Roman" w:eastAsiaTheme="majorEastAsia" w:hAnsi="Times New Roman"/>
                <w:bCs/>
                <w:iCs/>
                <w:color w:val="000000" w:themeColor="text1"/>
                <w:sz w:val="24"/>
                <w:szCs w:val="28"/>
              </w:rPr>
              <w:t>un, lai nodrošinātu piegādātājiem objektīvu iespēju sagatavot un iesniegt kvalitatīvus, nolikuma prasībām atbilstošus piedāvājumus, kā arī veicinātu brīvu konkurenci un vienlīdzīgu attieksmi pret visiem pretendentiem, ir pieņēmusi lēmumu pagarināt iepirkuma "Juridisko pakalpojumu sniegšana" (ID nr. AD2026/18) piedāvājumu iesniegšanas termiņu līdz 2026.</w:t>
            </w:r>
            <w:r>
              <w:rPr>
                <w:rFonts w:ascii="Times New Roman" w:eastAsiaTheme="majorEastAsia" w:hAnsi="Times New Roman"/>
                <w:bCs/>
                <w:iCs/>
                <w:color w:val="000000" w:themeColor="text1"/>
                <w:sz w:val="24"/>
                <w:szCs w:val="28"/>
              </w:rPr>
              <w:t> </w:t>
            </w:r>
            <w:r w:rsidRPr="00E26B7D">
              <w:rPr>
                <w:rFonts w:ascii="Times New Roman" w:eastAsiaTheme="majorEastAsia" w:hAnsi="Times New Roman"/>
                <w:bCs/>
                <w:iCs/>
                <w:color w:val="000000" w:themeColor="text1"/>
                <w:sz w:val="24"/>
                <w:szCs w:val="28"/>
              </w:rPr>
              <w:t>gada 14. augustam plkst.</w:t>
            </w:r>
            <w:r>
              <w:rPr>
                <w:rFonts w:ascii="Times New Roman" w:eastAsiaTheme="majorEastAsia" w:hAnsi="Times New Roman"/>
                <w:bCs/>
                <w:iCs/>
                <w:color w:val="000000" w:themeColor="text1"/>
                <w:sz w:val="24"/>
                <w:szCs w:val="28"/>
              </w:rPr>
              <w:t> 1</w:t>
            </w:r>
            <w:r w:rsidRPr="00E26B7D">
              <w:rPr>
                <w:rFonts w:ascii="Times New Roman" w:eastAsiaTheme="majorEastAsia" w:hAnsi="Times New Roman"/>
                <w:bCs/>
                <w:iCs/>
                <w:color w:val="000000" w:themeColor="text1"/>
                <w:sz w:val="24"/>
                <w:szCs w:val="28"/>
              </w:rPr>
              <w:t>0:00.</w:t>
            </w:r>
          </w:p>
          <w:p w14:paraId="3538D1A9" w14:textId="77777777" w:rsidR="00177F42" w:rsidRPr="002208F5" w:rsidRDefault="00177F42" w:rsidP="00DE28C1">
            <w:pPr>
              <w:ind w:firstLine="567"/>
              <w:jc w:val="both"/>
              <w:rPr>
                <w:rFonts w:ascii="Times New Roman" w:eastAsiaTheme="majorEastAsia" w:hAnsi="Times New Roman"/>
                <w:bCs/>
                <w:iCs/>
                <w:color w:val="000000" w:themeColor="text1"/>
              </w:rPr>
            </w:pPr>
          </w:p>
        </w:tc>
      </w:tr>
    </w:tbl>
    <w:p w14:paraId="7D5D9AEE" w14:textId="77777777" w:rsidR="00CD4BE3" w:rsidRPr="0098610A" w:rsidRDefault="00CD4BE3" w:rsidP="0098610A">
      <w:pPr>
        <w:spacing w:after="0" w:line="240" w:lineRule="auto"/>
        <w:rPr>
          <w:rFonts w:ascii="Times New Roman" w:hAnsi="Times New Roman" w:cs="Times New Roman"/>
        </w:rPr>
      </w:pPr>
    </w:p>
    <w:sectPr w:rsidR="00CD4BE3" w:rsidRPr="0098610A" w:rsidSect="00177F42">
      <w:pgSz w:w="16838" w:h="11906" w:orient="landscape"/>
      <w:pgMar w:top="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4F3079"/>
    <w:multiLevelType w:val="hybridMultilevel"/>
    <w:tmpl w:val="84542FD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70B40E7"/>
    <w:multiLevelType w:val="multilevel"/>
    <w:tmpl w:val="FFFFFFFF"/>
    <w:lvl w:ilvl="0">
      <w:start w:val="1"/>
      <w:numFmt w:val="decimal"/>
      <w:lvlText w:val="%1."/>
      <w:lvlJc w:val="left"/>
      <w:pPr>
        <w:ind w:left="644" w:hanging="360"/>
      </w:pPr>
      <w:rPr>
        <w:rFonts w:ascii="Times New Roman" w:hAnsi="Times New Roman" w:cs="Times New Roman" w:hint="default"/>
      </w:rPr>
    </w:lvl>
    <w:lvl w:ilvl="1">
      <w:start w:val="10"/>
      <w:numFmt w:val="decimal"/>
      <w:isLgl/>
      <w:lvlText w:val="%1.%2."/>
      <w:lvlJc w:val="left"/>
      <w:pPr>
        <w:ind w:left="1790" w:hanging="720"/>
      </w:pPr>
      <w:rPr>
        <w:rFonts w:cs="Times New Roman" w:hint="default"/>
      </w:rPr>
    </w:lvl>
    <w:lvl w:ilvl="2">
      <w:start w:val="1"/>
      <w:numFmt w:val="decimal"/>
      <w:isLgl/>
      <w:lvlText w:val="%1.%2.%3."/>
      <w:lvlJc w:val="left"/>
      <w:pPr>
        <w:ind w:left="1790" w:hanging="720"/>
      </w:pPr>
      <w:rPr>
        <w:rFonts w:cs="Times New Roman" w:hint="default"/>
      </w:rPr>
    </w:lvl>
    <w:lvl w:ilvl="3">
      <w:start w:val="1"/>
      <w:numFmt w:val="decimal"/>
      <w:isLgl/>
      <w:lvlText w:val="%1.%2.%3.%4."/>
      <w:lvlJc w:val="left"/>
      <w:pPr>
        <w:ind w:left="1790" w:hanging="720"/>
      </w:pPr>
      <w:rPr>
        <w:rFonts w:cs="Times New Roman" w:hint="default"/>
      </w:rPr>
    </w:lvl>
    <w:lvl w:ilvl="4">
      <w:start w:val="1"/>
      <w:numFmt w:val="decimal"/>
      <w:isLgl/>
      <w:lvlText w:val="%1.%2.%3.%4.%5."/>
      <w:lvlJc w:val="left"/>
      <w:pPr>
        <w:ind w:left="2150" w:hanging="1080"/>
      </w:pPr>
      <w:rPr>
        <w:rFonts w:cs="Times New Roman" w:hint="default"/>
      </w:rPr>
    </w:lvl>
    <w:lvl w:ilvl="5">
      <w:start w:val="1"/>
      <w:numFmt w:val="decimal"/>
      <w:isLgl/>
      <w:lvlText w:val="%1.%2.%3.%4.%5.%6."/>
      <w:lvlJc w:val="left"/>
      <w:pPr>
        <w:ind w:left="2150" w:hanging="1080"/>
      </w:pPr>
      <w:rPr>
        <w:rFonts w:cs="Times New Roman" w:hint="default"/>
      </w:rPr>
    </w:lvl>
    <w:lvl w:ilvl="6">
      <w:start w:val="1"/>
      <w:numFmt w:val="decimal"/>
      <w:isLgl/>
      <w:lvlText w:val="%1.%2.%3.%4.%5.%6.%7."/>
      <w:lvlJc w:val="left"/>
      <w:pPr>
        <w:ind w:left="2510" w:hanging="1440"/>
      </w:pPr>
      <w:rPr>
        <w:rFonts w:cs="Times New Roman" w:hint="default"/>
      </w:rPr>
    </w:lvl>
    <w:lvl w:ilvl="7">
      <w:start w:val="1"/>
      <w:numFmt w:val="decimal"/>
      <w:isLgl/>
      <w:lvlText w:val="%1.%2.%3.%4.%5.%6.%7.%8."/>
      <w:lvlJc w:val="left"/>
      <w:pPr>
        <w:ind w:left="2510" w:hanging="1440"/>
      </w:pPr>
      <w:rPr>
        <w:rFonts w:cs="Times New Roman" w:hint="default"/>
      </w:rPr>
    </w:lvl>
    <w:lvl w:ilvl="8">
      <w:start w:val="1"/>
      <w:numFmt w:val="decimal"/>
      <w:isLgl/>
      <w:lvlText w:val="%1.%2.%3.%4.%5.%6.%7.%8.%9."/>
      <w:lvlJc w:val="left"/>
      <w:pPr>
        <w:ind w:left="2870" w:hanging="1800"/>
      </w:pPr>
      <w:rPr>
        <w:rFonts w:cs="Times New Roman" w:hint="default"/>
      </w:rPr>
    </w:lvl>
  </w:abstractNum>
  <w:abstractNum w:abstractNumId="2" w15:restartNumberingAfterBreak="0">
    <w:nsid w:val="609F77A3"/>
    <w:multiLevelType w:val="hybridMultilevel"/>
    <w:tmpl w:val="674C32F2"/>
    <w:lvl w:ilvl="0" w:tplc="8006E882">
      <w:start w:val="1"/>
      <w:numFmt w:val="decimal"/>
      <w:lvlText w:val="%1."/>
      <w:lvlJc w:val="left"/>
      <w:pPr>
        <w:ind w:left="720" w:hanging="360"/>
      </w:pPr>
      <w:rPr>
        <w:i/>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7210208C"/>
    <w:multiLevelType w:val="hybridMultilevel"/>
    <w:tmpl w:val="E5962E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67015308">
    <w:abstractNumId w:val="1"/>
  </w:num>
  <w:num w:numId="2" w16cid:durableId="4307105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93143837">
    <w:abstractNumId w:val="2"/>
  </w:num>
  <w:num w:numId="4" w16cid:durableId="1807579581">
    <w:abstractNumId w:val="0"/>
  </w:num>
  <w:num w:numId="5" w16cid:durableId="19615677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10A"/>
    <w:rsid w:val="00177F42"/>
    <w:rsid w:val="002944C0"/>
    <w:rsid w:val="003C0A06"/>
    <w:rsid w:val="004515A4"/>
    <w:rsid w:val="00462180"/>
    <w:rsid w:val="00587287"/>
    <w:rsid w:val="00600099"/>
    <w:rsid w:val="00684DE1"/>
    <w:rsid w:val="007D08CC"/>
    <w:rsid w:val="0090663E"/>
    <w:rsid w:val="0098610A"/>
    <w:rsid w:val="009B03BF"/>
    <w:rsid w:val="009C6D41"/>
    <w:rsid w:val="009D1B08"/>
    <w:rsid w:val="00C1759D"/>
    <w:rsid w:val="00CD4BE3"/>
    <w:rsid w:val="00DA667A"/>
    <w:rsid w:val="00DB5B42"/>
    <w:rsid w:val="00DB7172"/>
    <w:rsid w:val="00DE28C1"/>
    <w:rsid w:val="00EA4D5A"/>
    <w:rsid w:val="00EF13A7"/>
    <w:rsid w:val="00F9590A"/>
    <w:rsid w:val="00FC16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AE28D"/>
  <w15:chartTrackingRefBased/>
  <w15:docId w15:val="{46C127D1-359A-4935-85D4-5674E9048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1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61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61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61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61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61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61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61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61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1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61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61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61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61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61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61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61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610A"/>
    <w:rPr>
      <w:rFonts w:eastAsiaTheme="majorEastAsia" w:cstheme="majorBidi"/>
      <w:color w:val="272727" w:themeColor="text1" w:themeTint="D8"/>
    </w:rPr>
  </w:style>
  <w:style w:type="paragraph" w:styleId="Title">
    <w:name w:val="Title"/>
    <w:basedOn w:val="Normal"/>
    <w:next w:val="Normal"/>
    <w:link w:val="TitleChar"/>
    <w:uiPriority w:val="10"/>
    <w:qFormat/>
    <w:rsid w:val="009861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1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61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61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610A"/>
    <w:pPr>
      <w:spacing w:before="160"/>
      <w:jc w:val="center"/>
    </w:pPr>
    <w:rPr>
      <w:i/>
      <w:iCs/>
      <w:color w:val="404040" w:themeColor="text1" w:themeTint="BF"/>
    </w:rPr>
  </w:style>
  <w:style w:type="character" w:customStyle="1" w:styleId="QuoteChar">
    <w:name w:val="Quote Char"/>
    <w:basedOn w:val="DefaultParagraphFont"/>
    <w:link w:val="Quote"/>
    <w:uiPriority w:val="29"/>
    <w:rsid w:val="0098610A"/>
    <w:rPr>
      <w:i/>
      <w:iCs/>
      <w:color w:val="404040" w:themeColor="text1" w:themeTint="BF"/>
    </w:rPr>
  </w:style>
  <w:style w:type="paragraph" w:styleId="ListParagraph">
    <w:name w:val="List Paragraph"/>
    <w:basedOn w:val="Normal"/>
    <w:uiPriority w:val="34"/>
    <w:qFormat/>
    <w:rsid w:val="0098610A"/>
    <w:pPr>
      <w:ind w:left="720"/>
      <w:contextualSpacing/>
    </w:pPr>
  </w:style>
  <w:style w:type="character" w:styleId="IntenseEmphasis">
    <w:name w:val="Intense Emphasis"/>
    <w:basedOn w:val="DefaultParagraphFont"/>
    <w:uiPriority w:val="21"/>
    <w:qFormat/>
    <w:rsid w:val="0098610A"/>
    <w:rPr>
      <w:i/>
      <w:iCs/>
      <w:color w:val="0F4761" w:themeColor="accent1" w:themeShade="BF"/>
    </w:rPr>
  </w:style>
  <w:style w:type="paragraph" w:styleId="IntenseQuote">
    <w:name w:val="Intense Quote"/>
    <w:basedOn w:val="Normal"/>
    <w:next w:val="Normal"/>
    <w:link w:val="IntenseQuoteChar"/>
    <w:uiPriority w:val="30"/>
    <w:qFormat/>
    <w:rsid w:val="009861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610A"/>
    <w:rPr>
      <w:i/>
      <w:iCs/>
      <w:color w:val="0F4761" w:themeColor="accent1" w:themeShade="BF"/>
    </w:rPr>
  </w:style>
  <w:style w:type="character" w:styleId="IntenseReference">
    <w:name w:val="Intense Reference"/>
    <w:basedOn w:val="DefaultParagraphFont"/>
    <w:uiPriority w:val="32"/>
    <w:qFormat/>
    <w:rsid w:val="0098610A"/>
    <w:rPr>
      <w:b/>
      <w:bCs/>
      <w:smallCaps/>
      <w:color w:val="0F4761" w:themeColor="accent1" w:themeShade="BF"/>
      <w:spacing w:val="5"/>
    </w:rPr>
  </w:style>
  <w:style w:type="table" w:customStyle="1" w:styleId="TableGrid4">
    <w:name w:val="Table Grid4"/>
    <w:basedOn w:val="TableNormal"/>
    <w:next w:val="TableGrid"/>
    <w:uiPriority w:val="39"/>
    <w:rsid w:val="0098610A"/>
    <w:pPr>
      <w:spacing w:after="0" w:line="240" w:lineRule="auto"/>
    </w:pPr>
    <w:rPr>
      <w:rFonts w:ascii="Calibri" w:eastAsia="Calibri" w:hAnsi="Calibri"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861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77F42"/>
    <w:pPr>
      <w:spacing w:after="0" w:line="240" w:lineRule="auto"/>
    </w:pPr>
    <w:rPr>
      <w:rFonts w:ascii="Verdana" w:hAnsi="Verdana"/>
      <w:kern w:val="0"/>
      <w:sz w:val="18"/>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82458-0847-4604-BAD3-1D6FD7F11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Pages>
  <Words>1361</Words>
  <Characters>776</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Grinfelde</dc:creator>
  <cp:keywords/>
  <dc:description/>
  <cp:lastModifiedBy>Līva Grinfelde</cp:lastModifiedBy>
  <cp:revision>15</cp:revision>
  <dcterms:created xsi:type="dcterms:W3CDTF">2026-07-13T13:14:00Z</dcterms:created>
  <dcterms:modified xsi:type="dcterms:W3CDTF">2026-08-05T08:34:00Z</dcterms:modified>
</cp:coreProperties>
</file>