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2553E" w14:textId="77777777" w:rsidR="00CC258A" w:rsidRPr="006B32B2" w:rsidRDefault="00CC258A" w:rsidP="00CC258A">
      <w:pPr>
        <w:shd w:val="clear" w:color="auto" w:fill="FFFFFF"/>
        <w:tabs>
          <w:tab w:val="num" w:pos="720"/>
        </w:tabs>
        <w:spacing w:after="0" w:line="240" w:lineRule="auto"/>
        <w:ind w:left="720" w:hanging="360"/>
        <w:jc w:val="right"/>
        <w:rPr>
          <w:rFonts w:ascii="Times New Roman" w:hAnsi="Times New Roman" w:cs="Times New Roman"/>
          <w:b/>
          <w:bCs/>
          <w:sz w:val="24"/>
          <w:szCs w:val="24"/>
        </w:rPr>
      </w:pPr>
      <w:r w:rsidRPr="006B32B2">
        <w:rPr>
          <w:rFonts w:ascii="Times New Roman" w:hAnsi="Times New Roman" w:cs="Times New Roman"/>
          <w:b/>
          <w:bCs/>
          <w:sz w:val="24"/>
          <w:szCs w:val="24"/>
        </w:rPr>
        <w:t>Ieinteresētajām personām</w:t>
      </w:r>
    </w:p>
    <w:p w14:paraId="3D7D3192" w14:textId="77777777" w:rsidR="00CC258A" w:rsidRPr="006B32B2" w:rsidRDefault="00CC258A" w:rsidP="00CC258A">
      <w:pPr>
        <w:shd w:val="clear" w:color="auto" w:fill="FFFFFF"/>
        <w:tabs>
          <w:tab w:val="num" w:pos="720"/>
        </w:tabs>
        <w:spacing w:after="0" w:line="240" w:lineRule="auto"/>
        <w:ind w:left="720" w:hanging="360"/>
        <w:rPr>
          <w:rFonts w:ascii="Times New Roman" w:hAnsi="Times New Roman" w:cs="Times New Roman"/>
          <w:sz w:val="24"/>
          <w:szCs w:val="24"/>
        </w:rPr>
      </w:pPr>
    </w:p>
    <w:p w14:paraId="06E3863C" w14:textId="77777777" w:rsidR="00CC258A" w:rsidRPr="006B32B2" w:rsidRDefault="00CC258A" w:rsidP="00CC258A">
      <w:pPr>
        <w:shd w:val="clear" w:color="auto" w:fill="FFFFFF"/>
        <w:spacing w:after="0" w:line="240" w:lineRule="auto"/>
        <w:ind w:hanging="360"/>
        <w:rPr>
          <w:rFonts w:ascii="Times New Roman" w:hAnsi="Times New Roman" w:cs="Times New Roman"/>
          <w:b/>
          <w:bCs/>
          <w:sz w:val="24"/>
          <w:szCs w:val="24"/>
        </w:rPr>
      </w:pPr>
      <w:r w:rsidRPr="006B32B2">
        <w:rPr>
          <w:rFonts w:ascii="Times New Roman" w:hAnsi="Times New Roman" w:cs="Times New Roman"/>
          <w:b/>
          <w:bCs/>
          <w:sz w:val="24"/>
          <w:szCs w:val="24"/>
        </w:rPr>
        <w:tab/>
        <w:t>Par jautājumu par publiskā iepirkuma</w:t>
      </w:r>
    </w:p>
    <w:p w14:paraId="61A15741" w14:textId="38EDAB7D" w:rsidR="00CC258A" w:rsidRPr="006B32B2" w:rsidRDefault="00CC258A" w:rsidP="00CC258A">
      <w:pPr>
        <w:shd w:val="clear" w:color="auto" w:fill="FFFFFF"/>
        <w:spacing w:after="0" w:line="240" w:lineRule="auto"/>
        <w:ind w:hanging="360"/>
        <w:rPr>
          <w:rFonts w:ascii="Times New Roman" w:hAnsi="Times New Roman" w:cs="Times New Roman"/>
          <w:b/>
          <w:bCs/>
          <w:sz w:val="24"/>
          <w:szCs w:val="24"/>
        </w:rPr>
      </w:pPr>
      <w:r w:rsidRPr="006B32B2">
        <w:rPr>
          <w:rFonts w:ascii="Times New Roman" w:hAnsi="Times New Roman" w:cs="Times New Roman"/>
          <w:b/>
          <w:bCs/>
          <w:sz w:val="24"/>
          <w:szCs w:val="24"/>
        </w:rPr>
        <w:tab/>
        <w:t>ID Nr. VADC 202</w:t>
      </w:r>
      <w:r w:rsidR="006B32B2" w:rsidRPr="006B32B2">
        <w:rPr>
          <w:rFonts w:ascii="Times New Roman" w:hAnsi="Times New Roman" w:cs="Times New Roman"/>
          <w:b/>
          <w:bCs/>
          <w:sz w:val="24"/>
          <w:szCs w:val="24"/>
        </w:rPr>
        <w:t>6</w:t>
      </w:r>
      <w:r w:rsidRPr="006B32B2">
        <w:rPr>
          <w:rFonts w:ascii="Times New Roman" w:hAnsi="Times New Roman" w:cs="Times New Roman"/>
          <w:b/>
          <w:bCs/>
          <w:sz w:val="24"/>
          <w:szCs w:val="24"/>
        </w:rPr>
        <w:t>/</w:t>
      </w:r>
      <w:r w:rsidR="006B32B2" w:rsidRPr="006B32B2">
        <w:rPr>
          <w:rFonts w:ascii="Times New Roman" w:hAnsi="Times New Roman" w:cs="Times New Roman"/>
          <w:b/>
          <w:bCs/>
          <w:sz w:val="24"/>
          <w:szCs w:val="24"/>
        </w:rPr>
        <w:t>17</w:t>
      </w:r>
      <w:r w:rsidRPr="006B32B2">
        <w:rPr>
          <w:rFonts w:ascii="Times New Roman" w:hAnsi="Times New Roman" w:cs="Times New Roman"/>
          <w:b/>
          <w:bCs/>
          <w:sz w:val="24"/>
          <w:szCs w:val="24"/>
        </w:rPr>
        <w:t xml:space="preserve"> nolikumu</w:t>
      </w:r>
    </w:p>
    <w:p w14:paraId="059D3FF1" w14:textId="77777777" w:rsidR="00CC258A" w:rsidRPr="006B32B2" w:rsidRDefault="00CC258A" w:rsidP="00CC258A">
      <w:pPr>
        <w:shd w:val="clear" w:color="auto" w:fill="FFFFFF"/>
        <w:tabs>
          <w:tab w:val="num" w:pos="720"/>
        </w:tabs>
        <w:spacing w:after="0" w:line="240" w:lineRule="auto"/>
        <w:ind w:left="720" w:hanging="360"/>
        <w:rPr>
          <w:rFonts w:ascii="Times New Roman" w:hAnsi="Times New Roman" w:cs="Times New Roman"/>
          <w:sz w:val="24"/>
          <w:szCs w:val="24"/>
        </w:rPr>
      </w:pPr>
    </w:p>
    <w:p w14:paraId="7CAAC688" w14:textId="19DB7726" w:rsidR="00CC258A" w:rsidRPr="006B32B2" w:rsidRDefault="00CC258A" w:rsidP="00640C42">
      <w:pPr>
        <w:pStyle w:val="NoSpacing"/>
        <w:jc w:val="both"/>
        <w:rPr>
          <w:rFonts w:ascii="Times New Roman" w:hAnsi="Times New Roman" w:cs="Times New Roman"/>
          <w:sz w:val="24"/>
          <w:szCs w:val="24"/>
        </w:rPr>
      </w:pPr>
      <w:r w:rsidRPr="006B32B2">
        <w:rPr>
          <w:rFonts w:ascii="Times New Roman" w:hAnsi="Times New Roman" w:cs="Times New Roman"/>
          <w:sz w:val="24"/>
          <w:szCs w:val="24"/>
        </w:rPr>
        <w:tab/>
        <w:t xml:space="preserve">Publiskā iepirkuma </w:t>
      </w:r>
      <w:r w:rsidRPr="006B32B2">
        <w:rPr>
          <w:rFonts w:ascii="Times New Roman" w:hAnsi="Times New Roman" w:cs="Times New Roman"/>
          <w:b/>
          <w:bCs/>
          <w:sz w:val="24"/>
          <w:szCs w:val="24"/>
        </w:rPr>
        <w:t>“</w:t>
      </w:r>
      <w:r w:rsidR="006B32B2" w:rsidRPr="006B32B2">
        <w:rPr>
          <w:rFonts w:ascii="Times New Roman" w:hAnsi="Times New Roman" w:cs="Times New Roman"/>
          <w:b/>
          <w:bCs/>
          <w:sz w:val="24"/>
          <w:szCs w:val="24"/>
        </w:rPr>
        <w:t xml:space="preserve">Reaģentu un kontroles materiālu piegāde pacientu un donoru </w:t>
      </w:r>
      <w:proofErr w:type="spellStart"/>
      <w:r w:rsidR="006B32B2" w:rsidRPr="006B32B2">
        <w:rPr>
          <w:rFonts w:ascii="Times New Roman" w:hAnsi="Times New Roman" w:cs="Times New Roman"/>
          <w:b/>
          <w:bCs/>
          <w:sz w:val="24"/>
          <w:szCs w:val="24"/>
        </w:rPr>
        <w:t>imūnhematoloģiskai</w:t>
      </w:r>
      <w:proofErr w:type="spellEnd"/>
      <w:r w:rsidR="006B32B2" w:rsidRPr="006B32B2">
        <w:rPr>
          <w:rFonts w:ascii="Times New Roman" w:hAnsi="Times New Roman" w:cs="Times New Roman"/>
          <w:b/>
          <w:bCs/>
          <w:sz w:val="24"/>
          <w:szCs w:val="24"/>
        </w:rPr>
        <w:t xml:space="preserve"> izmeklēšanai ar kolonnu </w:t>
      </w:r>
      <w:proofErr w:type="spellStart"/>
      <w:r w:rsidR="006B32B2" w:rsidRPr="006B32B2">
        <w:rPr>
          <w:rFonts w:ascii="Times New Roman" w:hAnsi="Times New Roman" w:cs="Times New Roman"/>
          <w:b/>
          <w:bCs/>
          <w:sz w:val="24"/>
          <w:szCs w:val="24"/>
        </w:rPr>
        <w:t>hemaglutinācijas</w:t>
      </w:r>
      <w:proofErr w:type="spellEnd"/>
      <w:r w:rsidR="006B32B2" w:rsidRPr="006B32B2">
        <w:rPr>
          <w:rFonts w:ascii="Times New Roman" w:hAnsi="Times New Roman" w:cs="Times New Roman"/>
          <w:b/>
          <w:bCs/>
          <w:sz w:val="24"/>
          <w:szCs w:val="24"/>
        </w:rPr>
        <w:t xml:space="preserve"> reakciju</w:t>
      </w:r>
      <w:r w:rsidRPr="006B32B2">
        <w:rPr>
          <w:rFonts w:ascii="Times New Roman" w:hAnsi="Times New Roman" w:cs="Times New Roman"/>
          <w:b/>
          <w:bCs/>
          <w:sz w:val="24"/>
          <w:szCs w:val="24"/>
        </w:rPr>
        <w:t>”</w:t>
      </w:r>
      <w:r w:rsidRPr="006B32B2">
        <w:rPr>
          <w:rFonts w:ascii="Times New Roman" w:hAnsi="Times New Roman" w:cs="Times New Roman"/>
          <w:sz w:val="24"/>
          <w:szCs w:val="24"/>
        </w:rPr>
        <w:t xml:space="preserve"> ID Nr. VADC 202</w:t>
      </w:r>
      <w:r w:rsidR="006B32B2" w:rsidRPr="006B32B2">
        <w:rPr>
          <w:rFonts w:ascii="Times New Roman" w:hAnsi="Times New Roman" w:cs="Times New Roman"/>
          <w:sz w:val="24"/>
          <w:szCs w:val="24"/>
        </w:rPr>
        <w:t>6</w:t>
      </w:r>
      <w:r w:rsidRPr="006B32B2">
        <w:rPr>
          <w:rFonts w:ascii="Times New Roman" w:hAnsi="Times New Roman" w:cs="Times New Roman"/>
          <w:sz w:val="24"/>
          <w:szCs w:val="24"/>
        </w:rPr>
        <w:t>/</w:t>
      </w:r>
      <w:r w:rsidR="006B32B2" w:rsidRPr="006B32B2">
        <w:rPr>
          <w:rFonts w:ascii="Times New Roman" w:hAnsi="Times New Roman" w:cs="Times New Roman"/>
          <w:sz w:val="24"/>
          <w:szCs w:val="24"/>
        </w:rPr>
        <w:t>17</w:t>
      </w:r>
      <w:r w:rsidRPr="006B32B2">
        <w:rPr>
          <w:rFonts w:ascii="Times New Roman" w:hAnsi="Times New Roman" w:cs="Times New Roman"/>
          <w:sz w:val="24"/>
          <w:szCs w:val="24"/>
        </w:rPr>
        <w:t xml:space="preserve"> (turpmāk – Iepirkuma) komisija ir saņēmusi </w:t>
      </w:r>
      <w:r w:rsidR="00640C42" w:rsidRPr="006B32B2">
        <w:rPr>
          <w:rFonts w:ascii="Times New Roman" w:hAnsi="Times New Roman" w:cs="Times New Roman"/>
          <w:sz w:val="24"/>
          <w:szCs w:val="24"/>
        </w:rPr>
        <w:t>i</w:t>
      </w:r>
      <w:r w:rsidRPr="006B32B2">
        <w:rPr>
          <w:rFonts w:ascii="Times New Roman" w:hAnsi="Times New Roman" w:cs="Times New Roman"/>
          <w:sz w:val="24"/>
          <w:szCs w:val="24"/>
        </w:rPr>
        <w:t>einteresētās personas jautājumus par Konkursa nolikumu un sniedz šādas atbildes:</w:t>
      </w:r>
    </w:p>
    <w:tbl>
      <w:tblPr>
        <w:tblStyle w:val="TableGrid"/>
        <w:tblW w:w="10632" w:type="dxa"/>
        <w:tblInd w:w="-572" w:type="dxa"/>
        <w:tblLook w:val="04A0" w:firstRow="1" w:lastRow="0" w:firstColumn="1" w:lastColumn="0" w:noHBand="0" w:noVBand="1"/>
      </w:tblPr>
      <w:tblGrid>
        <w:gridCol w:w="8647"/>
        <w:gridCol w:w="1985"/>
      </w:tblGrid>
      <w:tr w:rsidR="00CE54E6" w:rsidRPr="006B32B2" w14:paraId="5A2DF045" w14:textId="77777777" w:rsidTr="00911307">
        <w:tc>
          <w:tcPr>
            <w:tcW w:w="8647" w:type="dxa"/>
          </w:tcPr>
          <w:p w14:paraId="768672FA" w14:textId="6284C0EA" w:rsidR="00574A9B" w:rsidRPr="006B32B2" w:rsidRDefault="00574A9B" w:rsidP="00574A9B">
            <w:pPr>
              <w:autoSpaceDE w:val="0"/>
              <w:autoSpaceDN w:val="0"/>
              <w:adjustRightInd w:val="0"/>
              <w:jc w:val="center"/>
              <w:rPr>
                <w:rFonts w:ascii="Times New Roman" w:hAnsi="Times New Roman" w:cs="Times New Roman"/>
                <w:b/>
                <w:bCs/>
                <w:sz w:val="24"/>
                <w:szCs w:val="24"/>
              </w:rPr>
            </w:pPr>
            <w:r w:rsidRPr="006B32B2">
              <w:rPr>
                <w:rFonts w:ascii="Times New Roman" w:hAnsi="Times New Roman" w:cs="Times New Roman"/>
                <w:b/>
                <w:bCs/>
                <w:sz w:val="24"/>
                <w:szCs w:val="24"/>
              </w:rPr>
              <w:t>Ieinteresētās personas jautājums</w:t>
            </w:r>
          </w:p>
        </w:tc>
        <w:tc>
          <w:tcPr>
            <w:tcW w:w="1985" w:type="dxa"/>
          </w:tcPr>
          <w:p w14:paraId="1EF5E3B9" w14:textId="74DEA6A7" w:rsidR="00574A9B" w:rsidRPr="006B32B2" w:rsidRDefault="00574A9B" w:rsidP="00574A9B">
            <w:pPr>
              <w:autoSpaceDE w:val="0"/>
              <w:autoSpaceDN w:val="0"/>
              <w:adjustRightInd w:val="0"/>
              <w:jc w:val="center"/>
              <w:rPr>
                <w:rFonts w:ascii="Times New Roman" w:hAnsi="Times New Roman" w:cs="Times New Roman"/>
                <w:b/>
                <w:bCs/>
                <w:kern w:val="0"/>
                <w:sz w:val="24"/>
                <w:szCs w:val="24"/>
              </w:rPr>
            </w:pPr>
            <w:r w:rsidRPr="006B32B2">
              <w:rPr>
                <w:rFonts w:ascii="Times New Roman" w:hAnsi="Times New Roman" w:cs="Times New Roman"/>
                <w:b/>
                <w:bCs/>
                <w:kern w:val="0"/>
                <w:sz w:val="24"/>
                <w:szCs w:val="24"/>
              </w:rPr>
              <w:t>Iepirkuma komisijas atbilde</w:t>
            </w:r>
          </w:p>
        </w:tc>
      </w:tr>
      <w:tr w:rsidR="00CE54E6" w:rsidRPr="006B32B2" w14:paraId="68639A40" w14:textId="77777777" w:rsidTr="00911307">
        <w:tc>
          <w:tcPr>
            <w:tcW w:w="8647" w:type="dxa"/>
          </w:tcPr>
          <w:p w14:paraId="6BDF8382" w14:textId="77777777" w:rsidR="006B32B2" w:rsidRPr="006B32B2" w:rsidRDefault="006B32B2" w:rsidP="006B32B2">
            <w:pPr>
              <w:autoSpaceDE w:val="0"/>
              <w:autoSpaceDN w:val="0"/>
              <w:adjustRightInd w:val="0"/>
              <w:rPr>
                <w:rFonts w:ascii="Times New Roman" w:hAnsi="Times New Roman" w:cs="Times New Roman"/>
                <w:kern w:val="0"/>
              </w:rPr>
            </w:pPr>
          </w:p>
          <w:p w14:paraId="18902100" w14:textId="77777777" w:rsidR="00872BE5" w:rsidRPr="006B32B2" w:rsidRDefault="006B32B2" w:rsidP="006B32B2">
            <w:pPr>
              <w:autoSpaceDE w:val="0"/>
              <w:autoSpaceDN w:val="0"/>
              <w:adjustRightInd w:val="0"/>
              <w:rPr>
                <w:rFonts w:ascii="Times New Roman" w:hAnsi="Times New Roman" w:cs="Times New Roman"/>
                <w:kern w:val="0"/>
              </w:rPr>
            </w:pPr>
            <w:r w:rsidRPr="006B32B2">
              <w:rPr>
                <w:rFonts w:ascii="Times New Roman" w:hAnsi="Times New Roman" w:cs="Times New Roman"/>
                <w:kern w:val="0"/>
              </w:rPr>
              <w:t xml:space="preserve"> Iepazīstoties ar iepirkuma "Reaģentu un kontroles materiālu piegāde pacientu un donoru </w:t>
            </w:r>
            <w:proofErr w:type="spellStart"/>
            <w:r w:rsidRPr="006B32B2">
              <w:rPr>
                <w:rFonts w:ascii="Times New Roman" w:hAnsi="Times New Roman" w:cs="Times New Roman"/>
                <w:kern w:val="0"/>
              </w:rPr>
              <w:t>imūnhematoloģiskai</w:t>
            </w:r>
            <w:proofErr w:type="spellEnd"/>
            <w:r w:rsidRPr="006B32B2">
              <w:rPr>
                <w:rFonts w:ascii="Times New Roman" w:hAnsi="Times New Roman" w:cs="Times New Roman"/>
                <w:kern w:val="0"/>
              </w:rPr>
              <w:t xml:space="preserve"> izmeklēšanai ar kolonnu </w:t>
            </w:r>
            <w:proofErr w:type="spellStart"/>
            <w:r w:rsidRPr="006B32B2">
              <w:rPr>
                <w:rFonts w:ascii="Times New Roman" w:hAnsi="Times New Roman" w:cs="Times New Roman"/>
                <w:kern w:val="0"/>
              </w:rPr>
              <w:t>hemaglutinācijas</w:t>
            </w:r>
            <w:proofErr w:type="spellEnd"/>
            <w:r w:rsidRPr="006B32B2">
              <w:rPr>
                <w:rFonts w:ascii="Times New Roman" w:hAnsi="Times New Roman" w:cs="Times New Roman"/>
                <w:kern w:val="0"/>
              </w:rPr>
              <w:t xml:space="preserve"> reakciju" (VADC 2026/17) nolikumu un tam pievienoto dokumentāciju, lūdzam sniegt skaidrojumu par šādiem jautājumiem:</w:t>
            </w: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560"/>
              <w:gridCol w:w="5893"/>
              <w:gridCol w:w="1978"/>
            </w:tblGrid>
            <w:tr w:rsidR="006B32B2" w:rsidRPr="006B32B2" w14:paraId="54433721" w14:textId="77777777">
              <w:trPr>
                <w:trHeight w:val="715"/>
              </w:trPr>
              <w:tc>
                <w:tcPr>
                  <w:tcW w:w="0" w:type="auto"/>
                  <w:tcBorders>
                    <w:top w:val="none" w:sz="6" w:space="0" w:color="auto"/>
                    <w:bottom w:val="none" w:sz="6" w:space="0" w:color="auto"/>
                    <w:right w:val="none" w:sz="6" w:space="0" w:color="auto"/>
                  </w:tcBorders>
                </w:tcPr>
                <w:p w14:paraId="5A55E14F" w14:textId="77777777" w:rsidR="006B32B2" w:rsidRPr="006B32B2" w:rsidRDefault="006B32B2" w:rsidP="006B32B2">
                  <w:pPr>
                    <w:autoSpaceDE w:val="0"/>
                    <w:autoSpaceDN w:val="0"/>
                    <w:adjustRightInd w:val="0"/>
                    <w:spacing w:after="0" w:line="240" w:lineRule="auto"/>
                    <w:rPr>
                      <w:rFonts w:ascii="Times New Roman" w:hAnsi="Times New Roman" w:cs="Times New Roman"/>
                      <w:kern w:val="0"/>
                    </w:rPr>
                  </w:pPr>
                  <w:r w:rsidRPr="006B32B2">
                    <w:rPr>
                      <w:rFonts w:ascii="Times New Roman" w:hAnsi="Times New Roman" w:cs="Times New Roman"/>
                      <w:kern w:val="0"/>
                    </w:rPr>
                    <w:t xml:space="preserve"> 1.8. </w:t>
                  </w:r>
                </w:p>
              </w:tc>
              <w:tc>
                <w:tcPr>
                  <w:tcW w:w="0" w:type="auto"/>
                  <w:tcBorders>
                    <w:top w:val="none" w:sz="6" w:space="0" w:color="auto"/>
                    <w:left w:val="none" w:sz="6" w:space="0" w:color="auto"/>
                    <w:bottom w:val="none" w:sz="6" w:space="0" w:color="auto"/>
                    <w:right w:val="none" w:sz="6" w:space="0" w:color="auto"/>
                  </w:tcBorders>
                </w:tcPr>
                <w:p w14:paraId="2BB18597" w14:textId="77777777" w:rsidR="006B32B2" w:rsidRPr="006B32B2" w:rsidRDefault="006B32B2" w:rsidP="006B32B2">
                  <w:pPr>
                    <w:autoSpaceDE w:val="0"/>
                    <w:autoSpaceDN w:val="0"/>
                    <w:adjustRightInd w:val="0"/>
                    <w:spacing w:after="0" w:line="240" w:lineRule="auto"/>
                    <w:rPr>
                      <w:rFonts w:ascii="Times New Roman" w:hAnsi="Times New Roman" w:cs="Times New Roman"/>
                      <w:kern w:val="0"/>
                    </w:rPr>
                  </w:pPr>
                  <w:r w:rsidRPr="006B32B2">
                    <w:rPr>
                      <w:rFonts w:ascii="Times New Roman" w:hAnsi="Times New Roman" w:cs="Times New Roman"/>
                      <w:kern w:val="0"/>
                    </w:rPr>
                    <w:t xml:space="preserve">Informācija par iepirkuma priekšmeta laišanu apgrozībā Latvijas Republikas teritorijā (izdruka no LATMED reģistra) vai Eiropas Savienības teritorijā (izdruka no EUDAMED), ja to paredz medicīniskās ierīces klase. </w:t>
                  </w:r>
                </w:p>
              </w:tc>
              <w:tc>
                <w:tcPr>
                  <w:tcW w:w="0" w:type="auto"/>
                  <w:tcBorders>
                    <w:top w:val="none" w:sz="6" w:space="0" w:color="auto"/>
                    <w:left w:val="none" w:sz="6" w:space="0" w:color="auto"/>
                    <w:bottom w:val="none" w:sz="6" w:space="0" w:color="auto"/>
                  </w:tcBorders>
                </w:tcPr>
                <w:p w14:paraId="545ECF4A" w14:textId="77777777" w:rsidR="006B32B2" w:rsidRPr="006B32B2" w:rsidRDefault="006B32B2" w:rsidP="006B32B2">
                  <w:pPr>
                    <w:autoSpaceDE w:val="0"/>
                    <w:autoSpaceDN w:val="0"/>
                    <w:adjustRightInd w:val="0"/>
                    <w:spacing w:after="0" w:line="240" w:lineRule="auto"/>
                    <w:rPr>
                      <w:rFonts w:ascii="Times New Roman" w:hAnsi="Times New Roman" w:cs="Times New Roman"/>
                      <w:kern w:val="0"/>
                    </w:rPr>
                  </w:pPr>
                  <w:r w:rsidRPr="006B32B2">
                    <w:rPr>
                      <w:rFonts w:ascii="Times New Roman" w:hAnsi="Times New Roman" w:cs="Times New Roman"/>
                      <w:i/>
                      <w:iCs/>
                      <w:kern w:val="0"/>
                    </w:rPr>
                    <w:t xml:space="preserve">Pretendents iesniedz dokumentāciju </w:t>
                  </w:r>
                </w:p>
              </w:tc>
            </w:tr>
          </w:tbl>
          <w:p w14:paraId="1BBD3BDA" w14:textId="77777777" w:rsidR="006B32B2" w:rsidRPr="006B32B2" w:rsidRDefault="006B32B2" w:rsidP="006B32B2">
            <w:pPr>
              <w:autoSpaceDE w:val="0"/>
              <w:autoSpaceDN w:val="0"/>
              <w:adjustRightInd w:val="0"/>
              <w:rPr>
                <w:rFonts w:ascii="Times New Roman" w:hAnsi="Times New Roman" w:cs="Times New Roman"/>
                <w:kern w:val="0"/>
              </w:rPr>
            </w:pPr>
            <w:r w:rsidRPr="006B32B2">
              <w:rPr>
                <w:rFonts w:ascii="Times New Roman" w:hAnsi="Times New Roman" w:cs="Times New Roman"/>
                <w:kern w:val="0"/>
              </w:rPr>
              <w:t xml:space="preserve"> Šobrīd medicīnisko ierīču reģistrācijas jomā ir iestājies normatīvajos aktos noteikts pārejas periods. Saistībā ar EUDAMED datubāzes moduļu pilnvērtīgas darbības uzsākšanu 2026. gada 28. maijā, Zāļu valsts aģentūra (ZVA) vairs nepieņem jaunus iesniegumus reģistrācijai nacionālajā LATMED datubāzē.</w:t>
            </w:r>
          </w:p>
          <w:p w14:paraId="2C09F5F5" w14:textId="77777777" w:rsidR="006B32B2" w:rsidRPr="006B32B2" w:rsidRDefault="006B32B2" w:rsidP="006B32B2">
            <w:pPr>
              <w:autoSpaceDE w:val="0"/>
              <w:autoSpaceDN w:val="0"/>
              <w:adjustRightInd w:val="0"/>
              <w:rPr>
                <w:rFonts w:ascii="Times New Roman" w:hAnsi="Times New Roman" w:cs="Times New Roman"/>
                <w:kern w:val="0"/>
              </w:rPr>
            </w:pPr>
          </w:p>
          <w:p w14:paraId="0F3E28C9" w14:textId="77777777" w:rsidR="006B32B2" w:rsidRPr="006B32B2" w:rsidRDefault="006B32B2" w:rsidP="006B32B2">
            <w:pPr>
              <w:autoSpaceDE w:val="0"/>
              <w:autoSpaceDN w:val="0"/>
              <w:adjustRightInd w:val="0"/>
              <w:rPr>
                <w:rFonts w:ascii="Times New Roman" w:hAnsi="Times New Roman" w:cs="Times New Roman"/>
                <w:kern w:val="0"/>
              </w:rPr>
            </w:pPr>
            <w:r w:rsidRPr="006B32B2">
              <w:rPr>
                <w:rFonts w:ascii="Times New Roman" w:hAnsi="Times New Roman" w:cs="Times New Roman"/>
                <w:kern w:val="0"/>
              </w:rPr>
              <w:t xml:space="preserve">Saskaņā ar Ministru kabineta noteikumu Nr. 582 “In </w:t>
            </w:r>
            <w:proofErr w:type="spellStart"/>
            <w:r w:rsidRPr="006B32B2">
              <w:rPr>
                <w:rFonts w:ascii="Times New Roman" w:hAnsi="Times New Roman" w:cs="Times New Roman"/>
                <w:kern w:val="0"/>
              </w:rPr>
              <w:t>vitro</w:t>
            </w:r>
            <w:proofErr w:type="spellEnd"/>
            <w:r w:rsidRPr="006B32B2">
              <w:rPr>
                <w:rFonts w:ascii="Times New Roman" w:hAnsi="Times New Roman" w:cs="Times New Roman"/>
                <w:kern w:val="0"/>
              </w:rPr>
              <w:t xml:space="preserve"> diagnostikas medicīnisko ierīču noteikumi” 12. punktu, paziņošanas procedūra LATMED datubāzē nav jāveic, ja ražotājs sešu mēnešu laikā pēc tam, kad Eiropas Komisija ir paziņojusi par pilnīgu EUDAMED funkciju darbības uzsākšanu (un beidzas 18 mēnešus pēc tam), ievada nepieciešamo informāciju EUDAMED sistēmā. Šis pārejas periods dod likumīgu laiku ražotājiem reģistrēt preces EUDAMED datubāzē līdz 2026. gada 28. novembrim.</w:t>
            </w:r>
          </w:p>
          <w:p w14:paraId="0635A293" w14:textId="77777777" w:rsidR="006B32B2" w:rsidRPr="006B32B2" w:rsidRDefault="006B32B2" w:rsidP="006B32B2">
            <w:pPr>
              <w:autoSpaceDE w:val="0"/>
              <w:autoSpaceDN w:val="0"/>
              <w:adjustRightInd w:val="0"/>
              <w:rPr>
                <w:rFonts w:ascii="Times New Roman" w:hAnsi="Times New Roman" w:cs="Times New Roman"/>
                <w:kern w:val="0"/>
              </w:rPr>
            </w:pPr>
          </w:p>
          <w:p w14:paraId="750E7E33" w14:textId="77777777" w:rsidR="006B32B2" w:rsidRPr="006B32B2" w:rsidRDefault="006B32B2" w:rsidP="006B32B2">
            <w:pPr>
              <w:autoSpaceDE w:val="0"/>
              <w:autoSpaceDN w:val="0"/>
              <w:adjustRightInd w:val="0"/>
              <w:rPr>
                <w:rFonts w:ascii="Times New Roman" w:hAnsi="Times New Roman" w:cs="Times New Roman"/>
                <w:kern w:val="0"/>
              </w:rPr>
            </w:pPr>
            <w:r w:rsidRPr="006B32B2">
              <w:rPr>
                <w:rFonts w:ascii="Times New Roman" w:hAnsi="Times New Roman" w:cs="Times New Roman"/>
                <w:kern w:val="0"/>
              </w:rPr>
              <w:t>Līdz ar to šobrīd ir izveidojusies situācija, kad no ražotājiem un izplatītājiem neatkarīgu, objektīvu iemeslu (valsts iestādes un Eiropas mēroga sistēmu pārejas) dēļ jaunu preču reģistrācija LATMED datubāzē vairs nav tehniski iespējama, savukārt reģistrācija EUDAMED sistēmā vēl ir procesā, izmantojot likumīgo pārejas periodu.</w:t>
            </w:r>
          </w:p>
          <w:p w14:paraId="1F087E06" w14:textId="77777777" w:rsidR="006B32B2" w:rsidRPr="006B32B2" w:rsidRDefault="006B32B2" w:rsidP="006B32B2">
            <w:pPr>
              <w:autoSpaceDE w:val="0"/>
              <w:autoSpaceDN w:val="0"/>
              <w:adjustRightInd w:val="0"/>
              <w:rPr>
                <w:rFonts w:ascii="Times New Roman" w:hAnsi="Times New Roman" w:cs="Times New Roman"/>
                <w:kern w:val="0"/>
              </w:rPr>
            </w:pPr>
          </w:p>
          <w:p w14:paraId="61E97CA9" w14:textId="3AFB4108" w:rsidR="006B32B2" w:rsidRPr="006B32B2" w:rsidRDefault="006B32B2" w:rsidP="006B32B2">
            <w:pPr>
              <w:autoSpaceDE w:val="0"/>
              <w:autoSpaceDN w:val="0"/>
              <w:adjustRightInd w:val="0"/>
              <w:rPr>
                <w:rFonts w:ascii="Times New Roman" w:hAnsi="Times New Roman" w:cs="Times New Roman"/>
                <w:kern w:val="0"/>
              </w:rPr>
            </w:pPr>
            <w:r w:rsidRPr="006B32B2">
              <w:rPr>
                <w:rFonts w:ascii="Times New Roman" w:hAnsi="Times New Roman" w:cs="Times New Roman"/>
                <w:kern w:val="0"/>
              </w:rPr>
              <w:t>Ņemot vērā iepriekš minēto, lūdzam skaidrot: Vai iepirkumu komisija šajā pārejas periodā kā ekvivalentu un pilnvērtīgu apliecinājumu iepirkuma nolikuma prasībai par preces legālu laišanu tirgū pieņems ražotāja izdotu Atbilstības deklarāciju (</w:t>
            </w:r>
            <w:proofErr w:type="spellStart"/>
            <w:r w:rsidRPr="006B32B2">
              <w:rPr>
                <w:rFonts w:ascii="Times New Roman" w:hAnsi="Times New Roman" w:cs="Times New Roman"/>
                <w:kern w:val="0"/>
              </w:rPr>
              <w:t>Declaration</w:t>
            </w:r>
            <w:proofErr w:type="spellEnd"/>
            <w:r w:rsidRPr="006B32B2">
              <w:rPr>
                <w:rFonts w:ascii="Times New Roman" w:hAnsi="Times New Roman" w:cs="Times New Roman"/>
                <w:kern w:val="0"/>
              </w:rPr>
              <w:t xml:space="preserve"> </w:t>
            </w:r>
            <w:proofErr w:type="spellStart"/>
            <w:r w:rsidRPr="006B32B2">
              <w:rPr>
                <w:rFonts w:ascii="Times New Roman" w:hAnsi="Times New Roman" w:cs="Times New Roman"/>
                <w:kern w:val="0"/>
              </w:rPr>
              <w:t>of</w:t>
            </w:r>
            <w:proofErr w:type="spellEnd"/>
            <w:r w:rsidRPr="006B32B2">
              <w:rPr>
                <w:rFonts w:ascii="Times New Roman" w:hAnsi="Times New Roman" w:cs="Times New Roman"/>
                <w:kern w:val="0"/>
              </w:rPr>
              <w:t xml:space="preserve"> </w:t>
            </w:r>
            <w:proofErr w:type="spellStart"/>
            <w:r w:rsidRPr="006B32B2">
              <w:rPr>
                <w:rFonts w:ascii="Times New Roman" w:hAnsi="Times New Roman" w:cs="Times New Roman"/>
                <w:kern w:val="0"/>
              </w:rPr>
              <w:t>Conformity</w:t>
            </w:r>
            <w:proofErr w:type="spellEnd"/>
            <w:r w:rsidRPr="006B32B2">
              <w:rPr>
                <w:rFonts w:ascii="Times New Roman" w:hAnsi="Times New Roman" w:cs="Times New Roman"/>
                <w:kern w:val="0"/>
              </w:rPr>
              <w:t>) un CE sertifikātu (ja to attiecīgajai precei pieprasa medicīniskās ierīces klase), nepieprasot pievienot LATMED vai EUDAMED izdrukas, kuras šobrīd objektīvu iemeslu dēļ vēl nav pieejamas?</w:t>
            </w:r>
          </w:p>
        </w:tc>
        <w:tc>
          <w:tcPr>
            <w:tcW w:w="1985" w:type="dxa"/>
          </w:tcPr>
          <w:p w14:paraId="55603F27" w14:textId="695D4840" w:rsidR="00574A9B" w:rsidRPr="006B32B2" w:rsidRDefault="001861CB" w:rsidP="00640C42">
            <w:pPr>
              <w:pStyle w:val="PlainText"/>
              <w:jc w:val="both"/>
              <w:rPr>
                <w:rFonts w:ascii="Times New Roman" w:hAnsi="Times New Roman" w:cs="Times New Roman"/>
                <w:szCs w:val="22"/>
              </w:rPr>
            </w:pPr>
            <w:r>
              <w:rPr>
                <w:rFonts w:ascii="Times New Roman" w:hAnsi="Times New Roman" w:cs="Times New Roman"/>
              </w:rPr>
              <w:t>I</w:t>
            </w:r>
            <w:r w:rsidRPr="006B32B2">
              <w:rPr>
                <w:rFonts w:ascii="Times New Roman" w:hAnsi="Times New Roman" w:cs="Times New Roman"/>
              </w:rPr>
              <w:t>epirkumu komisija šajā pārejas periodā kā ekvivalentu un pilnvērtīgu apliecinājumu iepirkuma nolikuma prasībai par preces legālu laišanu tirgū pieņems ražotāja izdotu Atbilstības deklarāciju (</w:t>
            </w:r>
            <w:proofErr w:type="spellStart"/>
            <w:r w:rsidRPr="006B32B2">
              <w:rPr>
                <w:rFonts w:ascii="Times New Roman" w:hAnsi="Times New Roman" w:cs="Times New Roman"/>
              </w:rPr>
              <w:t>Declaration</w:t>
            </w:r>
            <w:proofErr w:type="spellEnd"/>
            <w:r w:rsidRPr="006B32B2">
              <w:rPr>
                <w:rFonts w:ascii="Times New Roman" w:hAnsi="Times New Roman" w:cs="Times New Roman"/>
              </w:rPr>
              <w:t xml:space="preserve"> </w:t>
            </w:r>
            <w:proofErr w:type="spellStart"/>
            <w:r w:rsidRPr="006B32B2">
              <w:rPr>
                <w:rFonts w:ascii="Times New Roman" w:hAnsi="Times New Roman" w:cs="Times New Roman"/>
              </w:rPr>
              <w:t>of</w:t>
            </w:r>
            <w:proofErr w:type="spellEnd"/>
            <w:r w:rsidRPr="006B32B2">
              <w:rPr>
                <w:rFonts w:ascii="Times New Roman" w:hAnsi="Times New Roman" w:cs="Times New Roman"/>
              </w:rPr>
              <w:t xml:space="preserve"> </w:t>
            </w:r>
            <w:proofErr w:type="spellStart"/>
            <w:r w:rsidRPr="006B32B2">
              <w:rPr>
                <w:rFonts w:ascii="Times New Roman" w:hAnsi="Times New Roman" w:cs="Times New Roman"/>
              </w:rPr>
              <w:t>Conformity</w:t>
            </w:r>
            <w:proofErr w:type="spellEnd"/>
            <w:r w:rsidRPr="006B32B2">
              <w:rPr>
                <w:rFonts w:ascii="Times New Roman" w:hAnsi="Times New Roman" w:cs="Times New Roman"/>
              </w:rPr>
              <w:t>) un CE sertifikātu</w:t>
            </w:r>
            <w:r>
              <w:rPr>
                <w:rFonts w:ascii="Times New Roman" w:hAnsi="Times New Roman" w:cs="Times New Roman"/>
              </w:rPr>
              <w:t>,</w:t>
            </w:r>
            <w:r w:rsidRPr="006B32B2">
              <w:rPr>
                <w:rFonts w:ascii="Times New Roman" w:hAnsi="Times New Roman" w:cs="Times New Roman"/>
              </w:rPr>
              <w:t xml:space="preserve"> ja to attiecīgajai precei pieprasa medicīniskās ierīces klase</w:t>
            </w:r>
            <w:r>
              <w:rPr>
                <w:rFonts w:ascii="Times New Roman" w:hAnsi="Times New Roman" w:cs="Times New Roman"/>
              </w:rPr>
              <w:t>, taču tas neatceļ prasības izpildi pēc pārejas termiņa beigām.</w:t>
            </w:r>
          </w:p>
        </w:tc>
      </w:tr>
      <w:tr w:rsidR="00CE54E6" w:rsidRPr="006B32B2" w14:paraId="7C0CA2D4" w14:textId="77777777" w:rsidTr="00911307">
        <w:tc>
          <w:tcPr>
            <w:tcW w:w="8647" w:type="dxa"/>
          </w:tcPr>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82"/>
              <w:gridCol w:w="4733"/>
              <w:gridCol w:w="1658"/>
              <w:gridCol w:w="1658"/>
            </w:tblGrid>
            <w:tr w:rsidR="006B32B2" w:rsidRPr="006B32B2" w14:paraId="5AF55F9C" w14:textId="77777777">
              <w:trPr>
                <w:trHeight w:val="336"/>
              </w:trPr>
              <w:tc>
                <w:tcPr>
                  <w:tcW w:w="0" w:type="auto"/>
                  <w:tcBorders>
                    <w:top w:val="none" w:sz="6" w:space="0" w:color="auto"/>
                    <w:bottom w:val="none" w:sz="6" w:space="0" w:color="auto"/>
                    <w:right w:val="none" w:sz="6" w:space="0" w:color="auto"/>
                  </w:tcBorders>
                </w:tcPr>
                <w:p w14:paraId="15109A97"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2. </w:t>
                  </w:r>
                </w:p>
              </w:tc>
              <w:tc>
                <w:tcPr>
                  <w:tcW w:w="0" w:type="auto"/>
                  <w:tcBorders>
                    <w:top w:val="none" w:sz="6" w:space="0" w:color="auto"/>
                    <w:left w:val="none" w:sz="6" w:space="0" w:color="auto"/>
                    <w:bottom w:val="none" w:sz="6" w:space="0" w:color="auto"/>
                    <w:right w:val="none" w:sz="6" w:space="0" w:color="auto"/>
                  </w:tcBorders>
                </w:tcPr>
                <w:p w14:paraId="390744FC"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Karte asins grupas un rēzus noteikšanai ar tiešo un apgriezto reakciju </w:t>
                  </w:r>
                </w:p>
              </w:tc>
              <w:tc>
                <w:tcPr>
                  <w:tcW w:w="0" w:type="auto"/>
                  <w:tcBorders>
                    <w:top w:val="none" w:sz="6" w:space="0" w:color="auto"/>
                    <w:left w:val="none" w:sz="6" w:space="0" w:color="auto"/>
                    <w:bottom w:val="none" w:sz="6" w:space="0" w:color="auto"/>
                    <w:right w:val="none" w:sz="6" w:space="0" w:color="auto"/>
                  </w:tcBorders>
                </w:tcPr>
                <w:p w14:paraId="66EE3EE0"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1000 izmeklējumi </w:t>
                  </w:r>
                </w:p>
              </w:tc>
              <w:tc>
                <w:tcPr>
                  <w:tcW w:w="0" w:type="auto"/>
                  <w:tcBorders>
                    <w:top w:val="none" w:sz="6" w:space="0" w:color="auto"/>
                    <w:left w:val="none" w:sz="6" w:space="0" w:color="auto"/>
                    <w:bottom w:val="none" w:sz="6" w:space="0" w:color="auto"/>
                  </w:tcBorders>
                </w:tcPr>
                <w:p w14:paraId="5CEF1494"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5000 izmeklējumi </w:t>
                  </w:r>
                </w:p>
              </w:tc>
            </w:tr>
          </w:tbl>
          <w:p w14:paraId="09BB8DED" w14:textId="26A6AAF2" w:rsidR="00872BE5" w:rsidRPr="006B32B2" w:rsidRDefault="006B32B2" w:rsidP="00CE54E6">
            <w:pPr>
              <w:autoSpaceDE w:val="0"/>
              <w:autoSpaceDN w:val="0"/>
              <w:adjustRightInd w:val="0"/>
              <w:rPr>
                <w:rFonts w:ascii="Times New Roman" w:hAnsi="Times New Roman" w:cs="Times New Roman"/>
                <w:kern w:val="0"/>
              </w:rPr>
            </w:pPr>
            <w:r w:rsidRPr="006B32B2">
              <w:rPr>
                <w:rFonts w:ascii="Times New Roman" w:hAnsi="Times New Roman" w:cs="Times New Roman"/>
                <w:kern w:val="0"/>
              </w:rPr>
              <w:t>Saistībā ar tehniskās specifikācijas prasībām rēzus faktora noteikšanai, lūdzam pasūtītāju precizēt un skaidrot sekojošo:</w:t>
            </w:r>
          </w:p>
          <w:p w14:paraId="2003B5B6" w14:textId="4B718888" w:rsidR="006B32B2" w:rsidRPr="006B32B2" w:rsidRDefault="006B32B2" w:rsidP="006B32B2">
            <w:pPr>
              <w:pStyle w:val="ListParagraph"/>
              <w:numPr>
                <w:ilvl w:val="0"/>
                <w:numId w:val="1"/>
              </w:numPr>
              <w:rPr>
                <w:rFonts w:ascii="Times New Roman" w:hAnsi="Times New Roman" w:cs="Times New Roman"/>
                <w:kern w:val="0"/>
              </w:rPr>
            </w:pPr>
            <w:r w:rsidRPr="006B32B2">
              <w:rPr>
                <w:rFonts w:ascii="Times New Roman" w:hAnsi="Times New Roman" w:cs="Times New Roman"/>
                <w:kern w:val="0"/>
              </w:rPr>
              <w:t>Vai par atbilstošu tehniskās specifikācijas prasībām tiks atzīts piedāvājums (karte), kas satur vienu anti-</w:t>
            </w:r>
            <w:proofErr w:type="spellStart"/>
            <w:r w:rsidRPr="006B32B2">
              <w:rPr>
                <w:rFonts w:ascii="Times New Roman" w:hAnsi="Times New Roman" w:cs="Times New Roman"/>
                <w:kern w:val="0"/>
              </w:rPr>
              <w:t>Rh</w:t>
            </w:r>
            <w:proofErr w:type="spellEnd"/>
            <w:r w:rsidRPr="006B32B2">
              <w:rPr>
                <w:rFonts w:ascii="Times New Roman" w:hAnsi="Times New Roman" w:cs="Times New Roman"/>
                <w:kern w:val="0"/>
              </w:rPr>
              <w:t xml:space="preserve"> klonu?</w:t>
            </w:r>
          </w:p>
          <w:p w14:paraId="50217658" w14:textId="18A28E62" w:rsidR="006B32B2" w:rsidRPr="006B32B2" w:rsidRDefault="006B32B2" w:rsidP="006B32B2">
            <w:pPr>
              <w:pStyle w:val="ListParagraph"/>
              <w:numPr>
                <w:ilvl w:val="0"/>
                <w:numId w:val="1"/>
              </w:numPr>
              <w:rPr>
                <w:rFonts w:ascii="Times New Roman" w:hAnsi="Times New Roman" w:cs="Times New Roman"/>
                <w:kern w:val="0"/>
              </w:rPr>
            </w:pPr>
            <w:r w:rsidRPr="006B32B2">
              <w:rPr>
                <w:rFonts w:ascii="Times New Roman" w:hAnsi="Times New Roman" w:cs="Times New Roman"/>
                <w:kern w:val="0"/>
              </w:rPr>
              <w:t xml:space="preserve"> Ja pasūtītājs apstiprina, ka karte ar vienu anti-</w:t>
            </w:r>
            <w:proofErr w:type="spellStart"/>
            <w:r w:rsidRPr="006B32B2">
              <w:rPr>
                <w:rFonts w:ascii="Times New Roman" w:hAnsi="Times New Roman" w:cs="Times New Roman"/>
                <w:kern w:val="0"/>
              </w:rPr>
              <w:t>Rh</w:t>
            </w:r>
            <w:proofErr w:type="spellEnd"/>
            <w:r w:rsidRPr="006B32B2">
              <w:rPr>
                <w:rFonts w:ascii="Times New Roman" w:hAnsi="Times New Roman" w:cs="Times New Roman"/>
                <w:kern w:val="0"/>
              </w:rPr>
              <w:t xml:space="preserve"> klonu tiks atzīta par atbilstošu, lūdzam precizēt tehniskās prasības – vai šim klonam ir jābūt DVI+ vai DVI-? </w:t>
            </w:r>
          </w:p>
        </w:tc>
        <w:tc>
          <w:tcPr>
            <w:tcW w:w="1985" w:type="dxa"/>
          </w:tcPr>
          <w:p w14:paraId="0A7687E4" w14:textId="77777777" w:rsidR="00E56340" w:rsidRDefault="006B32B2" w:rsidP="006B32B2">
            <w:pPr>
              <w:pStyle w:val="ListParagraph"/>
              <w:numPr>
                <w:ilvl w:val="0"/>
                <w:numId w:val="4"/>
              </w:numPr>
              <w:autoSpaceDE w:val="0"/>
              <w:autoSpaceDN w:val="0"/>
              <w:adjustRightInd w:val="0"/>
              <w:ind w:left="321" w:hanging="284"/>
              <w:jc w:val="both"/>
              <w:rPr>
                <w:rFonts w:ascii="Times New Roman" w:hAnsi="Times New Roman" w:cs="Times New Roman"/>
                <w:kern w:val="0"/>
              </w:rPr>
            </w:pPr>
            <w:r>
              <w:rPr>
                <w:rFonts w:ascii="Times New Roman" w:hAnsi="Times New Roman" w:cs="Times New Roman"/>
                <w:kern w:val="0"/>
              </w:rPr>
              <w:t>P</w:t>
            </w:r>
            <w:r w:rsidRPr="006B32B2">
              <w:rPr>
                <w:rFonts w:ascii="Times New Roman" w:hAnsi="Times New Roman" w:cs="Times New Roman"/>
                <w:kern w:val="0"/>
              </w:rPr>
              <w:t>iedāvājums (karte), kas satur vienu anti-</w:t>
            </w:r>
            <w:proofErr w:type="spellStart"/>
            <w:r w:rsidRPr="006B32B2">
              <w:rPr>
                <w:rFonts w:ascii="Times New Roman" w:hAnsi="Times New Roman" w:cs="Times New Roman"/>
                <w:kern w:val="0"/>
              </w:rPr>
              <w:t>Rh</w:t>
            </w:r>
            <w:proofErr w:type="spellEnd"/>
            <w:r w:rsidRPr="006B32B2">
              <w:rPr>
                <w:rFonts w:ascii="Times New Roman" w:hAnsi="Times New Roman" w:cs="Times New Roman"/>
                <w:kern w:val="0"/>
              </w:rPr>
              <w:t xml:space="preserve"> klonu</w:t>
            </w:r>
            <w:r>
              <w:rPr>
                <w:rFonts w:ascii="Times New Roman" w:hAnsi="Times New Roman" w:cs="Times New Roman"/>
                <w:kern w:val="0"/>
              </w:rPr>
              <w:t xml:space="preserve"> tiks atzīts par atbilstošu tehniskās specifikācijas prasībām.</w:t>
            </w:r>
          </w:p>
          <w:p w14:paraId="2EC5F9CB" w14:textId="36B1BEB9" w:rsidR="006B32B2" w:rsidRPr="006B32B2" w:rsidRDefault="001861CB" w:rsidP="006B32B2">
            <w:pPr>
              <w:pStyle w:val="ListParagraph"/>
              <w:numPr>
                <w:ilvl w:val="0"/>
                <w:numId w:val="4"/>
              </w:numPr>
              <w:autoSpaceDE w:val="0"/>
              <w:autoSpaceDN w:val="0"/>
              <w:adjustRightInd w:val="0"/>
              <w:ind w:left="321" w:hanging="284"/>
              <w:jc w:val="both"/>
              <w:rPr>
                <w:rFonts w:ascii="Times New Roman" w:hAnsi="Times New Roman" w:cs="Times New Roman"/>
                <w:kern w:val="0"/>
              </w:rPr>
            </w:pPr>
            <w:r>
              <w:rPr>
                <w:rFonts w:ascii="Times New Roman" w:hAnsi="Times New Roman" w:cs="Times New Roman"/>
                <w:kern w:val="0"/>
              </w:rPr>
              <w:lastRenderedPageBreak/>
              <w:t>Šim</w:t>
            </w:r>
            <w:r w:rsidR="00F93A47">
              <w:rPr>
                <w:rFonts w:ascii="Times New Roman" w:hAnsi="Times New Roman" w:cs="Times New Roman"/>
                <w:kern w:val="0"/>
              </w:rPr>
              <w:t xml:space="preserve"> klona</w:t>
            </w:r>
            <w:r>
              <w:rPr>
                <w:rFonts w:ascii="Times New Roman" w:hAnsi="Times New Roman" w:cs="Times New Roman"/>
                <w:kern w:val="0"/>
              </w:rPr>
              <w:t>m</w:t>
            </w:r>
            <w:r w:rsidR="00F93A47">
              <w:rPr>
                <w:rFonts w:ascii="Times New Roman" w:hAnsi="Times New Roman" w:cs="Times New Roman"/>
                <w:kern w:val="0"/>
              </w:rPr>
              <w:t xml:space="preserve"> jābūt DVI-.</w:t>
            </w:r>
          </w:p>
        </w:tc>
      </w:tr>
      <w:tr w:rsidR="006B32B2" w:rsidRPr="006B32B2" w14:paraId="47DE87D4" w14:textId="77777777" w:rsidTr="00911307">
        <w:tc>
          <w:tcPr>
            <w:tcW w:w="8647" w:type="dxa"/>
          </w:tcPr>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92"/>
              <w:gridCol w:w="5097"/>
              <w:gridCol w:w="1421"/>
              <w:gridCol w:w="1421"/>
            </w:tblGrid>
            <w:tr w:rsidR="006B32B2" w:rsidRPr="006B32B2" w14:paraId="7320E989" w14:textId="77777777">
              <w:trPr>
                <w:trHeight w:val="715"/>
              </w:trPr>
              <w:tc>
                <w:tcPr>
                  <w:tcW w:w="0" w:type="auto"/>
                  <w:tcBorders>
                    <w:top w:val="none" w:sz="6" w:space="0" w:color="auto"/>
                    <w:bottom w:val="none" w:sz="6" w:space="0" w:color="auto"/>
                    <w:right w:val="none" w:sz="6" w:space="0" w:color="auto"/>
                  </w:tcBorders>
                </w:tcPr>
                <w:p w14:paraId="65945A8A"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lastRenderedPageBreak/>
                    <w:t xml:space="preserve">32. </w:t>
                  </w:r>
                </w:p>
              </w:tc>
              <w:tc>
                <w:tcPr>
                  <w:tcW w:w="0" w:type="auto"/>
                  <w:tcBorders>
                    <w:top w:val="none" w:sz="6" w:space="0" w:color="auto"/>
                    <w:left w:val="none" w:sz="6" w:space="0" w:color="auto"/>
                    <w:bottom w:val="none" w:sz="6" w:space="0" w:color="auto"/>
                    <w:right w:val="none" w:sz="6" w:space="0" w:color="auto"/>
                  </w:tcBorders>
                </w:tcPr>
                <w:p w14:paraId="07624165"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Karte, kas satur </w:t>
                  </w:r>
                  <w:proofErr w:type="spellStart"/>
                  <w:r w:rsidRPr="006B32B2">
                    <w:rPr>
                      <w:rFonts w:ascii="Times New Roman" w:hAnsi="Times New Roman" w:cs="Times New Roman"/>
                      <w:sz w:val="22"/>
                      <w:szCs w:val="22"/>
                      <w:lang w:val="lv-LV"/>
                    </w:rPr>
                    <w:t>monospecifiskus</w:t>
                  </w:r>
                  <w:proofErr w:type="spellEnd"/>
                  <w:r w:rsidRPr="006B32B2">
                    <w:rPr>
                      <w:rFonts w:ascii="Times New Roman" w:hAnsi="Times New Roman" w:cs="Times New Roman"/>
                      <w:sz w:val="22"/>
                      <w:szCs w:val="22"/>
                      <w:lang w:val="lv-LV"/>
                    </w:rPr>
                    <w:t xml:space="preserve"> reaģentus Anti-</w:t>
                  </w:r>
                  <w:proofErr w:type="spellStart"/>
                  <w:r w:rsidRPr="006B32B2">
                    <w:rPr>
                      <w:rFonts w:ascii="Times New Roman" w:hAnsi="Times New Roman" w:cs="Times New Roman"/>
                      <w:sz w:val="22"/>
                      <w:szCs w:val="22"/>
                      <w:lang w:val="lv-LV"/>
                    </w:rPr>
                    <w:t>IgG</w:t>
                  </w:r>
                  <w:proofErr w:type="spellEnd"/>
                  <w:r w:rsidRPr="006B32B2">
                    <w:rPr>
                      <w:rFonts w:ascii="Times New Roman" w:hAnsi="Times New Roman" w:cs="Times New Roman"/>
                      <w:sz w:val="22"/>
                      <w:szCs w:val="22"/>
                      <w:lang w:val="lv-LV"/>
                    </w:rPr>
                    <w:t>; Anti-</w:t>
                  </w:r>
                  <w:proofErr w:type="spellStart"/>
                  <w:r w:rsidRPr="006B32B2">
                    <w:rPr>
                      <w:rFonts w:ascii="Times New Roman" w:hAnsi="Times New Roman" w:cs="Times New Roman"/>
                      <w:sz w:val="22"/>
                      <w:szCs w:val="22"/>
                      <w:lang w:val="lv-LV"/>
                    </w:rPr>
                    <w:t>IgA</w:t>
                  </w:r>
                  <w:proofErr w:type="spellEnd"/>
                  <w:r w:rsidRPr="006B32B2">
                    <w:rPr>
                      <w:rFonts w:ascii="Times New Roman" w:hAnsi="Times New Roman" w:cs="Times New Roman"/>
                      <w:sz w:val="22"/>
                      <w:szCs w:val="22"/>
                      <w:lang w:val="lv-LV"/>
                    </w:rPr>
                    <w:t>; Anti-</w:t>
                  </w:r>
                  <w:proofErr w:type="spellStart"/>
                  <w:r w:rsidRPr="006B32B2">
                    <w:rPr>
                      <w:rFonts w:ascii="Times New Roman" w:hAnsi="Times New Roman" w:cs="Times New Roman"/>
                      <w:sz w:val="22"/>
                      <w:szCs w:val="22"/>
                      <w:lang w:val="lv-LV"/>
                    </w:rPr>
                    <w:t>IgM</w:t>
                  </w:r>
                  <w:proofErr w:type="spellEnd"/>
                  <w:r w:rsidRPr="006B32B2">
                    <w:rPr>
                      <w:rFonts w:ascii="Times New Roman" w:hAnsi="Times New Roman" w:cs="Times New Roman"/>
                      <w:sz w:val="22"/>
                      <w:szCs w:val="22"/>
                      <w:lang w:val="lv-LV"/>
                    </w:rPr>
                    <w:t xml:space="preserve">; Anti-C3d; Anti-C3c; (var būt kartes ar citu </w:t>
                  </w:r>
                  <w:proofErr w:type="spellStart"/>
                  <w:r w:rsidRPr="006B32B2">
                    <w:rPr>
                      <w:rFonts w:ascii="Times New Roman" w:hAnsi="Times New Roman" w:cs="Times New Roman"/>
                      <w:sz w:val="22"/>
                      <w:szCs w:val="22"/>
                      <w:lang w:val="lv-LV"/>
                    </w:rPr>
                    <w:t>monospecifusko</w:t>
                  </w:r>
                  <w:proofErr w:type="spellEnd"/>
                  <w:r w:rsidRPr="006B32B2">
                    <w:rPr>
                      <w:rFonts w:ascii="Times New Roman" w:hAnsi="Times New Roman" w:cs="Times New Roman"/>
                      <w:sz w:val="22"/>
                      <w:szCs w:val="22"/>
                      <w:lang w:val="lv-LV"/>
                    </w:rPr>
                    <w:t xml:space="preserve"> reaģentu kombināciju </w:t>
                  </w:r>
                </w:p>
              </w:tc>
              <w:tc>
                <w:tcPr>
                  <w:tcW w:w="0" w:type="auto"/>
                  <w:tcBorders>
                    <w:top w:val="none" w:sz="6" w:space="0" w:color="auto"/>
                    <w:left w:val="none" w:sz="6" w:space="0" w:color="auto"/>
                    <w:bottom w:val="none" w:sz="6" w:space="0" w:color="auto"/>
                    <w:right w:val="none" w:sz="6" w:space="0" w:color="auto"/>
                  </w:tcBorders>
                </w:tcPr>
                <w:p w14:paraId="5F736A53"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120 izmeklējumi </w:t>
                  </w:r>
                </w:p>
              </w:tc>
              <w:tc>
                <w:tcPr>
                  <w:tcW w:w="0" w:type="auto"/>
                  <w:tcBorders>
                    <w:top w:val="none" w:sz="6" w:space="0" w:color="auto"/>
                    <w:left w:val="none" w:sz="6" w:space="0" w:color="auto"/>
                    <w:bottom w:val="none" w:sz="6" w:space="0" w:color="auto"/>
                  </w:tcBorders>
                </w:tcPr>
                <w:p w14:paraId="69C2D98D"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600 izmeklējumi </w:t>
                  </w:r>
                </w:p>
              </w:tc>
            </w:tr>
          </w:tbl>
          <w:p w14:paraId="6C03E07E" w14:textId="57472A82" w:rsidR="006B32B2" w:rsidRPr="006B32B2" w:rsidRDefault="006B32B2" w:rsidP="006B32B2">
            <w:pPr>
              <w:autoSpaceDE w:val="0"/>
              <w:autoSpaceDN w:val="0"/>
              <w:adjustRightInd w:val="0"/>
              <w:rPr>
                <w:rFonts w:ascii="Times New Roman" w:hAnsi="Times New Roman" w:cs="Times New Roman"/>
                <w:kern w:val="0"/>
              </w:rPr>
            </w:pPr>
            <w:r w:rsidRPr="006B32B2">
              <w:rPr>
                <w:rFonts w:ascii="Times New Roman" w:hAnsi="Times New Roman" w:cs="Times New Roman"/>
                <w:kern w:val="0"/>
              </w:rPr>
              <w:t>Lūdzam skaidrot, vai par atbilstošu tehniskās specifikācijas prasībām (kā ekvivalents) tiks atzīts piedāvājums, kurā tiek piedāvāta testēšanas metodoloģija ar neitrālām (reaģentus nesaturošām) kartēm, ja piegādātājs:</w:t>
            </w:r>
          </w:p>
          <w:p w14:paraId="4F85F029" w14:textId="54C0E85A" w:rsidR="006B32B2" w:rsidRPr="006B32B2" w:rsidRDefault="006B32B2" w:rsidP="006B32B2">
            <w:pPr>
              <w:pStyle w:val="ListParagraph"/>
              <w:numPr>
                <w:ilvl w:val="0"/>
                <w:numId w:val="2"/>
              </w:numPr>
              <w:rPr>
                <w:rFonts w:ascii="Times New Roman" w:hAnsi="Times New Roman" w:cs="Times New Roman"/>
                <w:kern w:val="0"/>
              </w:rPr>
            </w:pPr>
            <w:r w:rsidRPr="006B32B2">
              <w:rPr>
                <w:rFonts w:ascii="Times New Roman" w:hAnsi="Times New Roman" w:cs="Times New Roman"/>
                <w:kern w:val="0"/>
              </w:rPr>
              <w:t xml:space="preserve"> Testa veikšanai komplektā nodrošinās visus nepieciešamos </w:t>
            </w:r>
            <w:proofErr w:type="spellStart"/>
            <w:r w:rsidRPr="006B32B2">
              <w:rPr>
                <w:rFonts w:ascii="Times New Roman" w:hAnsi="Times New Roman" w:cs="Times New Roman"/>
                <w:kern w:val="0"/>
              </w:rPr>
              <w:t>monospecifiskos</w:t>
            </w:r>
            <w:proofErr w:type="spellEnd"/>
            <w:r w:rsidRPr="006B32B2">
              <w:rPr>
                <w:rFonts w:ascii="Times New Roman" w:hAnsi="Times New Roman" w:cs="Times New Roman"/>
                <w:kern w:val="0"/>
              </w:rPr>
              <w:t xml:space="preserve"> reaģentus saderīgus ar piedāvāto testa karti; </w:t>
            </w:r>
          </w:p>
          <w:p w14:paraId="5602E398" w14:textId="270B7253" w:rsidR="006B32B2" w:rsidRPr="006B32B2" w:rsidRDefault="006B32B2" w:rsidP="006B32B2">
            <w:pPr>
              <w:pStyle w:val="ListParagraph"/>
              <w:numPr>
                <w:ilvl w:val="0"/>
                <w:numId w:val="2"/>
              </w:numPr>
              <w:rPr>
                <w:rFonts w:ascii="Times New Roman" w:hAnsi="Times New Roman" w:cs="Times New Roman"/>
                <w:kern w:val="0"/>
              </w:rPr>
            </w:pPr>
            <w:r w:rsidRPr="006B32B2">
              <w:rPr>
                <w:rFonts w:ascii="Times New Roman" w:hAnsi="Times New Roman" w:cs="Times New Roman"/>
                <w:kern w:val="0"/>
              </w:rPr>
              <w:t xml:space="preserve"> Uzstādīs piedāvātā analizatora iestatījumus automatizētai testa veikšanai, izmantojot piedāvātās testa kartes un reaģentus. </w:t>
            </w:r>
          </w:p>
        </w:tc>
        <w:tc>
          <w:tcPr>
            <w:tcW w:w="1985" w:type="dxa"/>
          </w:tcPr>
          <w:p w14:paraId="47E218CF" w14:textId="2EE82CEB" w:rsidR="006B32B2" w:rsidRPr="006B32B2" w:rsidRDefault="00F93A47" w:rsidP="00CE54E6">
            <w:pPr>
              <w:autoSpaceDE w:val="0"/>
              <w:autoSpaceDN w:val="0"/>
              <w:adjustRightInd w:val="0"/>
              <w:jc w:val="both"/>
              <w:rPr>
                <w:rFonts w:ascii="Times New Roman" w:hAnsi="Times New Roman" w:cs="Times New Roman"/>
                <w:kern w:val="0"/>
              </w:rPr>
            </w:pPr>
            <w:r>
              <w:rPr>
                <w:rFonts w:ascii="Times New Roman" w:hAnsi="Times New Roman" w:cs="Times New Roman"/>
                <w:kern w:val="0"/>
              </w:rPr>
              <w:t>Izpildot abus nosauktos nosacījumus pretendenta piedāvājums tiks atzīts par atbilstošu tehnisk</w:t>
            </w:r>
            <w:r w:rsidR="001861CB">
              <w:rPr>
                <w:rFonts w:ascii="Times New Roman" w:hAnsi="Times New Roman" w:cs="Times New Roman"/>
                <w:kern w:val="0"/>
              </w:rPr>
              <w:t>ās</w:t>
            </w:r>
            <w:r>
              <w:rPr>
                <w:rFonts w:ascii="Times New Roman" w:hAnsi="Times New Roman" w:cs="Times New Roman"/>
                <w:kern w:val="0"/>
              </w:rPr>
              <w:t xml:space="preserve"> specifikācijas prasībām.</w:t>
            </w:r>
          </w:p>
        </w:tc>
      </w:tr>
      <w:tr w:rsidR="006B32B2" w:rsidRPr="006B32B2" w14:paraId="48616D81" w14:textId="77777777" w:rsidTr="00911307">
        <w:tc>
          <w:tcPr>
            <w:tcW w:w="8647" w:type="dxa"/>
          </w:tcPr>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546"/>
              <w:gridCol w:w="3518"/>
              <w:gridCol w:w="4367"/>
            </w:tblGrid>
            <w:tr w:rsidR="006B32B2" w:rsidRPr="006B32B2" w14:paraId="4F4AC252" w14:textId="77777777">
              <w:trPr>
                <w:trHeight w:val="714"/>
              </w:trPr>
              <w:tc>
                <w:tcPr>
                  <w:tcW w:w="0" w:type="auto"/>
                  <w:tcBorders>
                    <w:top w:val="none" w:sz="6" w:space="0" w:color="auto"/>
                    <w:bottom w:val="none" w:sz="6" w:space="0" w:color="auto"/>
                    <w:right w:val="none" w:sz="6" w:space="0" w:color="auto"/>
                  </w:tcBorders>
                </w:tcPr>
                <w:p w14:paraId="30952318"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2.1. </w:t>
                  </w:r>
                </w:p>
              </w:tc>
              <w:tc>
                <w:tcPr>
                  <w:tcW w:w="0" w:type="auto"/>
                  <w:tcBorders>
                    <w:top w:val="none" w:sz="6" w:space="0" w:color="auto"/>
                    <w:left w:val="none" w:sz="6" w:space="0" w:color="auto"/>
                    <w:bottom w:val="none" w:sz="6" w:space="0" w:color="auto"/>
                    <w:right w:val="none" w:sz="6" w:space="0" w:color="auto"/>
                  </w:tcBorders>
                </w:tcPr>
                <w:p w14:paraId="64702762"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Četras jaunas karšu centrifūgas jaunas vai lietotas. </w:t>
                  </w:r>
                </w:p>
              </w:tc>
              <w:tc>
                <w:tcPr>
                  <w:tcW w:w="0" w:type="auto"/>
                  <w:tcBorders>
                    <w:top w:val="none" w:sz="6" w:space="0" w:color="auto"/>
                    <w:left w:val="none" w:sz="6" w:space="0" w:color="auto"/>
                    <w:bottom w:val="none" w:sz="6" w:space="0" w:color="auto"/>
                  </w:tcBorders>
                </w:tcPr>
                <w:p w14:paraId="3DA3C85F"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i/>
                      <w:iCs/>
                      <w:sz w:val="22"/>
                      <w:szCs w:val="22"/>
                      <w:lang w:val="lv-LV"/>
                    </w:rPr>
                    <w:t xml:space="preserve">Pretendents norāda ierīces ražotāju, nosaukumu, REF un skaitu </w:t>
                  </w:r>
                </w:p>
              </w:tc>
            </w:tr>
          </w:tbl>
          <w:p w14:paraId="64207AED" w14:textId="2ED3F3E5" w:rsidR="006B32B2" w:rsidRPr="006B32B2" w:rsidRDefault="006B32B2" w:rsidP="00CE54E6">
            <w:pPr>
              <w:autoSpaceDE w:val="0"/>
              <w:autoSpaceDN w:val="0"/>
              <w:adjustRightInd w:val="0"/>
              <w:rPr>
                <w:rFonts w:ascii="Times New Roman" w:hAnsi="Times New Roman" w:cs="Times New Roman"/>
                <w:kern w:val="0"/>
              </w:rPr>
            </w:pPr>
            <w:r w:rsidRPr="006B32B2">
              <w:rPr>
                <w:rFonts w:ascii="Times New Roman" w:hAnsi="Times New Roman" w:cs="Times New Roman"/>
                <w:kern w:val="0"/>
              </w:rPr>
              <w:t xml:space="preserve">Lūdzam skaidrot: vai par atbilstošu šī punkta tehniskās specifikācijas prasībām tiks atzīts pretendenta piedāvājums, kas satur aparatūru, kurā karšu centrifūga ir tehniski integrēta vienā iekārtā kopā ar inkubatoru, pilnībā nodrošinot pieprasīto </w:t>
            </w:r>
            <w:proofErr w:type="spellStart"/>
            <w:r w:rsidRPr="006B32B2">
              <w:rPr>
                <w:rFonts w:ascii="Times New Roman" w:hAnsi="Times New Roman" w:cs="Times New Roman"/>
                <w:kern w:val="0"/>
              </w:rPr>
              <w:t>centrifugēšanas</w:t>
            </w:r>
            <w:proofErr w:type="spellEnd"/>
            <w:r w:rsidRPr="006B32B2">
              <w:rPr>
                <w:rFonts w:ascii="Times New Roman" w:hAnsi="Times New Roman" w:cs="Times New Roman"/>
                <w:kern w:val="0"/>
              </w:rPr>
              <w:t xml:space="preserve"> funkcionalitāti?</w:t>
            </w:r>
          </w:p>
        </w:tc>
        <w:tc>
          <w:tcPr>
            <w:tcW w:w="1985" w:type="dxa"/>
          </w:tcPr>
          <w:p w14:paraId="4D18B841" w14:textId="05493ECB" w:rsidR="006B32B2" w:rsidRPr="006B32B2" w:rsidRDefault="00D64738" w:rsidP="00CE54E6">
            <w:pPr>
              <w:autoSpaceDE w:val="0"/>
              <w:autoSpaceDN w:val="0"/>
              <w:adjustRightInd w:val="0"/>
              <w:jc w:val="both"/>
              <w:rPr>
                <w:rFonts w:ascii="Times New Roman" w:hAnsi="Times New Roman" w:cs="Times New Roman"/>
                <w:kern w:val="0"/>
              </w:rPr>
            </w:pPr>
            <w:r>
              <w:rPr>
                <w:rFonts w:ascii="Times New Roman" w:hAnsi="Times New Roman" w:cs="Times New Roman"/>
                <w:kern w:val="0"/>
              </w:rPr>
              <w:t>Jā, šāds piedāvājums tiks atzīts par atbilstošu tehniskās specifikācijas prasībām.</w:t>
            </w:r>
          </w:p>
        </w:tc>
      </w:tr>
      <w:tr w:rsidR="006B32B2" w:rsidRPr="006B32B2" w14:paraId="6578A9E4" w14:textId="77777777" w:rsidTr="00911307">
        <w:tc>
          <w:tcPr>
            <w:tcW w:w="8647" w:type="dxa"/>
          </w:tcPr>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91"/>
              <w:gridCol w:w="4545"/>
              <w:gridCol w:w="1663"/>
              <w:gridCol w:w="1732"/>
            </w:tblGrid>
            <w:tr w:rsidR="006B32B2" w:rsidRPr="006B32B2" w14:paraId="70D27231" w14:textId="77777777">
              <w:trPr>
                <w:trHeight w:val="336"/>
              </w:trPr>
              <w:tc>
                <w:tcPr>
                  <w:tcW w:w="0" w:type="auto"/>
                  <w:tcBorders>
                    <w:top w:val="none" w:sz="6" w:space="0" w:color="auto"/>
                    <w:bottom w:val="none" w:sz="6" w:space="0" w:color="auto"/>
                    <w:right w:val="none" w:sz="6" w:space="0" w:color="auto"/>
                  </w:tcBorders>
                </w:tcPr>
                <w:p w14:paraId="46878713"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39. </w:t>
                  </w:r>
                </w:p>
              </w:tc>
              <w:tc>
                <w:tcPr>
                  <w:tcW w:w="0" w:type="auto"/>
                  <w:tcBorders>
                    <w:top w:val="none" w:sz="6" w:space="0" w:color="auto"/>
                    <w:left w:val="none" w:sz="6" w:space="0" w:color="auto"/>
                    <w:bottom w:val="none" w:sz="6" w:space="0" w:color="auto"/>
                    <w:right w:val="none" w:sz="6" w:space="0" w:color="auto"/>
                  </w:tcBorders>
                </w:tcPr>
                <w:p w14:paraId="5855B87F"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Eritrocītu panelis asins grupas noteikšanai ar apgriezto reakciju 0;A1;B </w:t>
                  </w:r>
                </w:p>
              </w:tc>
              <w:tc>
                <w:tcPr>
                  <w:tcW w:w="0" w:type="auto"/>
                  <w:tcBorders>
                    <w:top w:val="none" w:sz="6" w:space="0" w:color="auto"/>
                    <w:left w:val="none" w:sz="6" w:space="0" w:color="auto"/>
                    <w:bottom w:val="none" w:sz="6" w:space="0" w:color="auto"/>
                    <w:right w:val="none" w:sz="6" w:space="0" w:color="auto"/>
                  </w:tcBorders>
                </w:tcPr>
                <w:p w14:paraId="6B93BCBF"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2 600 izmeklējumi </w:t>
                  </w:r>
                </w:p>
              </w:tc>
              <w:tc>
                <w:tcPr>
                  <w:tcW w:w="0" w:type="auto"/>
                  <w:tcBorders>
                    <w:top w:val="none" w:sz="6" w:space="0" w:color="auto"/>
                    <w:left w:val="none" w:sz="6" w:space="0" w:color="auto"/>
                    <w:bottom w:val="none" w:sz="6" w:space="0" w:color="auto"/>
                  </w:tcBorders>
                </w:tcPr>
                <w:p w14:paraId="1DBCD8B6"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13 000 izmeklējumi </w:t>
                  </w:r>
                </w:p>
              </w:tc>
            </w:tr>
          </w:tbl>
          <w:p w14:paraId="16549EA4" w14:textId="3885EDA6" w:rsidR="006B32B2" w:rsidRPr="006B32B2" w:rsidRDefault="006B32B2" w:rsidP="00CE54E6">
            <w:pPr>
              <w:autoSpaceDE w:val="0"/>
              <w:autoSpaceDN w:val="0"/>
              <w:adjustRightInd w:val="0"/>
              <w:rPr>
                <w:rFonts w:ascii="Times New Roman" w:hAnsi="Times New Roman" w:cs="Times New Roman"/>
                <w:kern w:val="0"/>
              </w:rPr>
            </w:pPr>
            <w:r w:rsidRPr="006B32B2">
              <w:rPr>
                <w:rFonts w:ascii="Times New Roman" w:hAnsi="Times New Roman" w:cs="Times New Roman"/>
                <w:kern w:val="0"/>
              </w:rPr>
              <w:t xml:space="preserve">Lūdzam skaidrot, cik </w:t>
            </w:r>
            <w:proofErr w:type="spellStart"/>
            <w:r w:rsidRPr="006B32B2">
              <w:rPr>
                <w:rFonts w:ascii="Times New Roman" w:hAnsi="Times New Roman" w:cs="Times New Roman"/>
                <w:kern w:val="0"/>
              </w:rPr>
              <w:t>skrīninga</w:t>
            </w:r>
            <w:proofErr w:type="spellEnd"/>
            <w:r w:rsidRPr="006B32B2">
              <w:rPr>
                <w:rFonts w:ascii="Times New Roman" w:hAnsi="Times New Roman" w:cs="Times New Roman"/>
                <w:kern w:val="0"/>
              </w:rPr>
              <w:t xml:space="preserve"> eritrocītu šūnām (flakoniem) ir jābūt šī reaģenta panelī? Vai pasūtītājam ir pieņemams piedāvājums ar reaģentu, kas satur 2 šūnas (A1 un B), vai arī ir strikta prasība nodrošināt 3 šūnu paneli, kas papildus ietver arī O (0) šūnas?</w:t>
            </w:r>
          </w:p>
        </w:tc>
        <w:tc>
          <w:tcPr>
            <w:tcW w:w="1985" w:type="dxa"/>
          </w:tcPr>
          <w:p w14:paraId="4756BC0A" w14:textId="5443689C" w:rsidR="006B32B2" w:rsidRPr="006B32B2" w:rsidRDefault="00D64738" w:rsidP="00CE54E6">
            <w:pPr>
              <w:autoSpaceDE w:val="0"/>
              <w:autoSpaceDN w:val="0"/>
              <w:adjustRightInd w:val="0"/>
              <w:jc w:val="both"/>
              <w:rPr>
                <w:rFonts w:ascii="Times New Roman" w:hAnsi="Times New Roman" w:cs="Times New Roman"/>
                <w:kern w:val="0"/>
              </w:rPr>
            </w:pPr>
            <w:r>
              <w:rPr>
                <w:rFonts w:ascii="Times New Roman" w:hAnsi="Times New Roman" w:cs="Times New Roman"/>
                <w:kern w:val="0"/>
              </w:rPr>
              <w:t xml:space="preserve">Jābūt 3 </w:t>
            </w:r>
            <w:proofErr w:type="spellStart"/>
            <w:r>
              <w:rPr>
                <w:rFonts w:ascii="Times New Roman" w:hAnsi="Times New Roman" w:cs="Times New Roman"/>
                <w:kern w:val="0"/>
              </w:rPr>
              <w:t>standarteritrocītu</w:t>
            </w:r>
            <w:proofErr w:type="spellEnd"/>
            <w:r>
              <w:rPr>
                <w:rFonts w:ascii="Times New Roman" w:hAnsi="Times New Roman" w:cs="Times New Roman"/>
                <w:kern w:val="0"/>
              </w:rPr>
              <w:t xml:space="preserve"> šūnām – 0; A1; </w:t>
            </w:r>
            <w:r w:rsidR="00405AFF">
              <w:rPr>
                <w:rFonts w:ascii="Times New Roman" w:hAnsi="Times New Roman" w:cs="Times New Roman"/>
                <w:kern w:val="0"/>
              </w:rPr>
              <w:t>B, kā norād</w:t>
            </w:r>
            <w:r w:rsidR="001861CB">
              <w:rPr>
                <w:rFonts w:ascii="Times New Roman" w:hAnsi="Times New Roman" w:cs="Times New Roman"/>
                <w:kern w:val="0"/>
              </w:rPr>
              <w:t>ī</w:t>
            </w:r>
            <w:r w:rsidR="00405AFF">
              <w:rPr>
                <w:rFonts w:ascii="Times New Roman" w:hAnsi="Times New Roman" w:cs="Times New Roman"/>
                <w:kern w:val="0"/>
              </w:rPr>
              <w:t>ts teh</w:t>
            </w:r>
            <w:r w:rsidR="001861CB">
              <w:rPr>
                <w:rFonts w:ascii="Times New Roman" w:hAnsi="Times New Roman" w:cs="Times New Roman"/>
                <w:kern w:val="0"/>
              </w:rPr>
              <w:t>niskajā</w:t>
            </w:r>
            <w:r w:rsidR="00405AFF">
              <w:rPr>
                <w:rFonts w:ascii="Times New Roman" w:hAnsi="Times New Roman" w:cs="Times New Roman"/>
                <w:kern w:val="0"/>
              </w:rPr>
              <w:t xml:space="preserve"> spec</w:t>
            </w:r>
            <w:r w:rsidR="001861CB">
              <w:rPr>
                <w:rFonts w:ascii="Times New Roman" w:hAnsi="Times New Roman" w:cs="Times New Roman"/>
                <w:kern w:val="0"/>
              </w:rPr>
              <w:t>ifikācijā.</w:t>
            </w:r>
          </w:p>
        </w:tc>
      </w:tr>
      <w:tr w:rsidR="006B32B2" w:rsidRPr="006B32B2" w14:paraId="40FE99D7" w14:textId="77777777" w:rsidTr="00911307">
        <w:tc>
          <w:tcPr>
            <w:tcW w:w="8647" w:type="dxa"/>
          </w:tcPr>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91"/>
              <w:gridCol w:w="4775"/>
              <w:gridCol w:w="1535"/>
              <w:gridCol w:w="1630"/>
            </w:tblGrid>
            <w:tr w:rsidR="006B32B2" w:rsidRPr="006B32B2" w14:paraId="2755ABD9" w14:textId="77777777">
              <w:trPr>
                <w:trHeight w:val="337"/>
              </w:trPr>
              <w:tc>
                <w:tcPr>
                  <w:tcW w:w="0" w:type="auto"/>
                  <w:tcBorders>
                    <w:top w:val="none" w:sz="6" w:space="0" w:color="auto"/>
                    <w:bottom w:val="none" w:sz="6" w:space="0" w:color="auto"/>
                    <w:right w:val="none" w:sz="6" w:space="0" w:color="auto"/>
                  </w:tcBorders>
                </w:tcPr>
                <w:p w14:paraId="616F8E44"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35. </w:t>
                  </w:r>
                </w:p>
              </w:tc>
              <w:tc>
                <w:tcPr>
                  <w:tcW w:w="0" w:type="auto"/>
                  <w:tcBorders>
                    <w:top w:val="none" w:sz="6" w:space="0" w:color="auto"/>
                    <w:left w:val="none" w:sz="6" w:space="0" w:color="auto"/>
                    <w:bottom w:val="none" w:sz="6" w:space="0" w:color="auto"/>
                    <w:right w:val="none" w:sz="6" w:space="0" w:color="auto"/>
                  </w:tcBorders>
                </w:tcPr>
                <w:p w14:paraId="0FB1B454"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Eritrocītu </w:t>
                  </w:r>
                  <w:r w:rsidRPr="006B32B2">
                    <w:rPr>
                      <w:rFonts w:ascii="Times New Roman" w:hAnsi="Times New Roman" w:cs="Times New Roman"/>
                      <w:b/>
                      <w:bCs/>
                      <w:sz w:val="22"/>
                      <w:szCs w:val="22"/>
                      <w:lang w:val="lv-LV"/>
                    </w:rPr>
                    <w:t xml:space="preserve">papildus </w:t>
                  </w:r>
                  <w:r w:rsidRPr="006B32B2">
                    <w:rPr>
                      <w:rFonts w:ascii="Times New Roman" w:hAnsi="Times New Roman" w:cs="Times New Roman"/>
                      <w:sz w:val="22"/>
                      <w:szCs w:val="22"/>
                      <w:lang w:val="lv-LV"/>
                    </w:rPr>
                    <w:t xml:space="preserve">panelis antivielu identifikācijai ar netiešo </w:t>
                  </w:r>
                  <w:proofErr w:type="spellStart"/>
                  <w:r w:rsidRPr="006B32B2">
                    <w:rPr>
                      <w:rFonts w:ascii="Times New Roman" w:hAnsi="Times New Roman" w:cs="Times New Roman"/>
                      <w:sz w:val="22"/>
                      <w:szCs w:val="22"/>
                      <w:lang w:val="lv-LV"/>
                    </w:rPr>
                    <w:t>antiglobulīna</w:t>
                  </w:r>
                  <w:proofErr w:type="spellEnd"/>
                  <w:r w:rsidRPr="006B32B2">
                    <w:rPr>
                      <w:rFonts w:ascii="Times New Roman" w:hAnsi="Times New Roman" w:cs="Times New Roman"/>
                      <w:sz w:val="22"/>
                      <w:szCs w:val="22"/>
                      <w:lang w:val="lv-LV"/>
                    </w:rPr>
                    <w:t xml:space="preserve"> testu </w:t>
                  </w:r>
                </w:p>
              </w:tc>
              <w:tc>
                <w:tcPr>
                  <w:tcW w:w="0" w:type="auto"/>
                  <w:tcBorders>
                    <w:top w:val="none" w:sz="6" w:space="0" w:color="auto"/>
                    <w:left w:val="none" w:sz="6" w:space="0" w:color="auto"/>
                    <w:bottom w:val="none" w:sz="6" w:space="0" w:color="auto"/>
                    <w:right w:val="none" w:sz="6" w:space="0" w:color="auto"/>
                  </w:tcBorders>
                </w:tcPr>
                <w:p w14:paraId="2F5FA407"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560 izmeklējumi </w:t>
                  </w:r>
                </w:p>
              </w:tc>
              <w:tc>
                <w:tcPr>
                  <w:tcW w:w="0" w:type="auto"/>
                  <w:tcBorders>
                    <w:top w:val="none" w:sz="6" w:space="0" w:color="auto"/>
                    <w:left w:val="none" w:sz="6" w:space="0" w:color="auto"/>
                    <w:bottom w:val="none" w:sz="6" w:space="0" w:color="auto"/>
                  </w:tcBorders>
                </w:tcPr>
                <w:p w14:paraId="03246C26"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2 800 izmeklējumi </w:t>
                  </w:r>
                </w:p>
              </w:tc>
            </w:tr>
          </w:tbl>
          <w:p w14:paraId="208C946C" w14:textId="77777777" w:rsidR="006B32B2" w:rsidRPr="006B32B2" w:rsidRDefault="006B32B2" w:rsidP="00CE54E6">
            <w:pPr>
              <w:autoSpaceDE w:val="0"/>
              <w:autoSpaceDN w:val="0"/>
              <w:adjustRightInd w:val="0"/>
              <w:rPr>
                <w:rFonts w:ascii="Times New Roman" w:hAnsi="Times New Roman" w:cs="Times New Roman"/>
                <w:kern w:val="0"/>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91"/>
              <w:gridCol w:w="4662"/>
              <w:gridCol w:w="1582"/>
              <w:gridCol w:w="1696"/>
            </w:tblGrid>
            <w:tr w:rsidR="006B32B2" w:rsidRPr="006B32B2" w14:paraId="4FDFA1F2" w14:textId="77777777">
              <w:trPr>
                <w:trHeight w:val="337"/>
              </w:trPr>
              <w:tc>
                <w:tcPr>
                  <w:tcW w:w="0" w:type="auto"/>
                  <w:tcBorders>
                    <w:top w:val="none" w:sz="6" w:space="0" w:color="auto"/>
                    <w:bottom w:val="none" w:sz="6" w:space="0" w:color="auto"/>
                    <w:right w:val="none" w:sz="6" w:space="0" w:color="auto"/>
                  </w:tcBorders>
                </w:tcPr>
                <w:p w14:paraId="565EEA2B"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36. </w:t>
                  </w:r>
                </w:p>
              </w:tc>
              <w:tc>
                <w:tcPr>
                  <w:tcW w:w="0" w:type="auto"/>
                  <w:tcBorders>
                    <w:top w:val="none" w:sz="6" w:space="0" w:color="auto"/>
                    <w:left w:val="none" w:sz="6" w:space="0" w:color="auto"/>
                    <w:bottom w:val="none" w:sz="6" w:space="0" w:color="auto"/>
                    <w:right w:val="none" w:sz="6" w:space="0" w:color="auto"/>
                  </w:tcBorders>
                </w:tcPr>
                <w:p w14:paraId="124A4E96"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Eritrocītu </w:t>
                  </w:r>
                  <w:r w:rsidRPr="006B32B2">
                    <w:rPr>
                      <w:rFonts w:ascii="Times New Roman" w:hAnsi="Times New Roman" w:cs="Times New Roman"/>
                      <w:b/>
                      <w:bCs/>
                      <w:sz w:val="22"/>
                      <w:szCs w:val="22"/>
                      <w:lang w:val="lv-LV"/>
                    </w:rPr>
                    <w:t xml:space="preserve">papildus </w:t>
                  </w:r>
                  <w:r w:rsidRPr="006B32B2">
                    <w:rPr>
                      <w:rFonts w:ascii="Times New Roman" w:hAnsi="Times New Roman" w:cs="Times New Roman"/>
                      <w:sz w:val="22"/>
                      <w:szCs w:val="22"/>
                      <w:lang w:val="lv-LV"/>
                    </w:rPr>
                    <w:t xml:space="preserve">panelis antivielu identifikācijai ar enzīmu testu </w:t>
                  </w:r>
                </w:p>
              </w:tc>
              <w:tc>
                <w:tcPr>
                  <w:tcW w:w="0" w:type="auto"/>
                  <w:tcBorders>
                    <w:top w:val="none" w:sz="6" w:space="0" w:color="auto"/>
                    <w:left w:val="none" w:sz="6" w:space="0" w:color="auto"/>
                    <w:bottom w:val="none" w:sz="6" w:space="0" w:color="auto"/>
                    <w:right w:val="none" w:sz="6" w:space="0" w:color="auto"/>
                  </w:tcBorders>
                </w:tcPr>
                <w:p w14:paraId="47B59799"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560 izmeklējumi </w:t>
                  </w:r>
                </w:p>
              </w:tc>
              <w:tc>
                <w:tcPr>
                  <w:tcW w:w="0" w:type="auto"/>
                  <w:tcBorders>
                    <w:top w:val="none" w:sz="6" w:space="0" w:color="auto"/>
                    <w:left w:val="none" w:sz="6" w:space="0" w:color="auto"/>
                    <w:bottom w:val="none" w:sz="6" w:space="0" w:color="auto"/>
                  </w:tcBorders>
                </w:tcPr>
                <w:p w14:paraId="1C85B0E2"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2 800 izmeklējumi </w:t>
                  </w:r>
                </w:p>
              </w:tc>
            </w:tr>
          </w:tbl>
          <w:p w14:paraId="2CBE5F10" w14:textId="06612BF7" w:rsidR="006B32B2" w:rsidRPr="006B32B2" w:rsidRDefault="006B32B2" w:rsidP="00CE54E6">
            <w:pPr>
              <w:autoSpaceDE w:val="0"/>
              <w:autoSpaceDN w:val="0"/>
              <w:adjustRightInd w:val="0"/>
              <w:rPr>
                <w:rFonts w:ascii="Times New Roman" w:hAnsi="Times New Roman" w:cs="Times New Roman"/>
                <w:kern w:val="0"/>
              </w:rPr>
            </w:pPr>
            <w:r w:rsidRPr="006B32B2">
              <w:rPr>
                <w:rFonts w:ascii="Times New Roman" w:hAnsi="Times New Roman" w:cs="Times New Roman"/>
                <w:kern w:val="0"/>
              </w:rPr>
              <w:t>Lūdzam skaidrot, cik eritrocītu identifikācijas paraugus (šūnas/flakonus) ir jāsatur piedāvātajam reaģentam? Vai pasūtītājs paredz un pieprasa, ka šim papildus identifikācijas panelim ir jāsastāv no 11 paraugiem?</w:t>
            </w:r>
          </w:p>
        </w:tc>
        <w:tc>
          <w:tcPr>
            <w:tcW w:w="1985" w:type="dxa"/>
          </w:tcPr>
          <w:p w14:paraId="1E51BE4F" w14:textId="0F1AD21D" w:rsidR="006B32B2" w:rsidRPr="006B32B2" w:rsidRDefault="00D64738" w:rsidP="00CE54E6">
            <w:pPr>
              <w:autoSpaceDE w:val="0"/>
              <w:autoSpaceDN w:val="0"/>
              <w:adjustRightInd w:val="0"/>
              <w:jc w:val="both"/>
              <w:rPr>
                <w:rFonts w:ascii="Times New Roman" w:hAnsi="Times New Roman" w:cs="Times New Roman"/>
                <w:kern w:val="0"/>
              </w:rPr>
            </w:pPr>
            <w:r>
              <w:rPr>
                <w:rFonts w:ascii="Times New Roman" w:hAnsi="Times New Roman" w:cs="Times New Roman"/>
                <w:kern w:val="0"/>
              </w:rPr>
              <w:t xml:space="preserve">Papildus panelis var saturēt jebkādu </w:t>
            </w:r>
            <w:proofErr w:type="spellStart"/>
            <w:r>
              <w:rPr>
                <w:rFonts w:ascii="Times New Roman" w:hAnsi="Times New Roman" w:cs="Times New Roman"/>
                <w:kern w:val="0"/>
              </w:rPr>
              <w:t>standarteritoricītu</w:t>
            </w:r>
            <w:proofErr w:type="spellEnd"/>
            <w:r>
              <w:rPr>
                <w:rFonts w:ascii="Times New Roman" w:hAnsi="Times New Roman" w:cs="Times New Roman"/>
                <w:kern w:val="0"/>
              </w:rPr>
              <w:t xml:space="preserve"> skaitu. Parasti tie ir no 5 līdz 9</w:t>
            </w:r>
            <w:r w:rsidR="00405AFF">
              <w:rPr>
                <w:rFonts w:ascii="Times New Roman" w:hAnsi="Times New Roman" w:cs="Times New Roman"/>
                <w:kern w:val="0"/>
              </w:rPr>
              <w:t>, bet va</w:t>
            </w:r>
            <w:r w:rsidR="001861CB">
              <w:rPr>
                <w:rFonts w:ascii="Times New Roman" w:hAnsi="Times New Roman" w:cs="Times New Roman"/>
                <w:kern w:val="0"/>
              </w:rPr>
              <w:t>r</w:t>
            </w:r>
            <w:r w:rsidR="00405AFF">
              <w:rPr>
                <w:rFonts w:ascii="Times New Roman" w:hAnsi="Times New Roman" w:cs="Times New Roman"/>
                <w:kern w:val="0"/>
              </w:rPr>
              <w:t xml:space="preserve"> bū</w:t>
            </w:r>
            <w:r w:rsidR="001861CB">
              <w:rPr>
                <w:rFonts w:ascii="Times New Roman" w:hAnsi="Times New Roman" w:cs="Times New Roman"/>
                <w:kern w:val="0"/>
              </w:rPr>
              <w:t>t</w:t>
            </w:r>
            <w:r w:rsidR="00405AFF">
              <w:rPr>
                <w:rFonts w:ascii="Times New Roman" w:hAnsi="Times New Roman" w:cs="Times New Roman"/>
                <w:kern w:val="0"/>
              </w:rPr>
              <w:t xml:space="preserve"> vairāk.</w:t>
            </w:r>
          </w:p>
        </w:tc>
      </w:tr>
      <w:tr w:rsidR="006B32B2" w:rsidRPr="006B32B2" w14:paraId="26D9F1E9" w14:textId="77777777" w:rsidTr="00911307">
        <w:tc>
          <w:tcPr>
            <w:tcW w:w="8647" w:type="dxa"/>
          </w:tcPr>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91"/>
              <w:gridCol w:w="4862"/>
              <w:gridCol w:w="1519"/>
              <w:gridCol w:w="1559"/>
            </w:tblGrid>
            <w:tr w:rsidR="006B32B2" w:rsidRPr="006B32B2" w14:paraId="16F7C16B" w14:textId="77777777">
              <w:trPr>
                <w:trHeight w:val="525"/>
              </w:trPr>
              <w:tc>
                <w:tcPr>
                  <w:tcW w:w="0" w:type="auto"/>
                  <w:tcBorders>
                    <w:top w:val="none" w:sz="6" w:space="0" w:color="auto"/>
                    <w:bottom w:val="none" w:sz="6" w:space="0" w:color="auto"/>
                    <w:right w:val="none" w:sz="6" w:space="0" w:color="auto"/>
                  </w:tcBorders>
                </w:tcPr>
                <w:p w14:paraId="55700D7E"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33. </w:t>
                  </w:r>
                </w:p>
              </w:tc>
              <w:tc>
                <w:tcPr>
                  <w:tcW w:w="0" w:type="auto"/>
                  <w:tcBorders>
                    <w:top w:val="none" w:sz="6" w:space="0" w:color="auto"/>
                    <w:left w:val="none" w:sz="6" w:space="0" w:color="auto"/>
                    <w:bottom w:val="none" w:sz="6" w:space="0" w:color="auto"/>
                    <w:right w:val="none" w:sz="6" w:space="0" w:color="auto"/>
                  </w:tcBorders>
                </w:tcPr>
                <w:p w14:paraId="46C288D8"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Eritrocītu panelis antivielu identifikācijai ar netiešo </w:t>
                  </w:r>
                  <w:proofErr w:type="spellStart"/>
                  <w:r w:rsidRPr="006B32B2">
                    <w:rPr>
                      <w:rFonts w:ascii="Times New Roman" w:hAnsi="Times New Roman" w:cs="Times New Roman"/>
                      <w:sz w:val="22"/>
                      <w:szCs w:val="22"/>
                      <w:lang w:val="lv-LV"/>
                    </w:rPr>
                    <w:t>antiglobulīna</w:t>
                  </w:r>
                  <w:proofErr w:type="spellEnd"/>
                  <w:r w:rsidRPr="006B32B2">
                    <w:rPr>
                      <w:rFonts w:ascii="Times New Roman" w:hAnsi="Times New Roman" w:cs="Times New Roman"/>
                      <w:sz w:val="22"/>
                      <w:szCs w:val="22"/>
                      <w:lang w:val="lv-LV"/>
                    </w:rPr>
                    <w:t xml:space="preserve"> testu, kas satur vismaz 11 identifikācijas </w:t>
                  </w:r>
                  <w:proofErr w:type="spellStart"/>
                  <w:r w:rsidRPr="006B32B2">
                    <w:rPr>
                      <w:rFonts w:ascii="Times New Roman" w:hAnsi="Times New Roman" w:cs="Times New Roman"/>
                      <w:sz w:val="22"/>
                      <w:szCs w:val="22"/>
                      <w:lang w:val="lv-LV"/>
                    </w:rPr>
                    <w:t>Er</w:t>
                  </w:r>
                  <w:proofErr w:type="spellEnd"/>
                  <w:r w:rsidRPr="006B32B2">
                    <w:rPr>
                      <w:rFonts w:ascii="Times New Roman" w:hAnsi="Times New Roman" w:cs="Times New Roman"/>
                      <w:sz w:val="22"/>
                      <w:szCs w:val="22"/>
                      <w:lang w:val="lv-LV"/>
                    </w:rPr>
                    <w:t xml:space="preserve"> paraugus </w:t>
                  </w:r>
                </w:p>
              </w:tc>
              <w:tc>
                <w:tcPr>
                  <w:tcW w:w="0" w:type="auto"/>
                  <w:tcBorders>
                    <w:top w:val="none" w:sz="6" w:space="0" w:color="auto"/>
                    <w:left w:val="none" w:sz="6" w:space="0" w:color="auto"/>
                    <w:bottom w:val="none" w:sz="6" w:space="0" w:color="auto"/>
                    <w:right w:val="none" w:sz="6" w:space="0" w:color="auto"/>
                  </w:tcBorders>
                </w:tcPr>
                <w:p w14:paraId="300899CA"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2 080 izmeklējumi </w:t>
                  </w:r>
                </w:p>
              </w:tc>
              <w:tc>
                <w:tcPr>
                  <w:tcW w:w="0" w:type="auto"/>
                  <w:tcBorders>
                    <w:top w:val="none" w:sz="6" w:space="0" w:color="auto"/>
                    <w:left w:val="none" w:sz="6" w:space="0" w:color="auto"/>
                    <w:bottom w:val="none" w:sz="6" w:space="0" w:color="auto"/>
                  </w:tcBorders>
                </w:tcPr>
                <w:p w14:paraId="5500B39F"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10 400 izmeklējumi </w:t>
                  </w:r>
                </w:p>
              </w:tc>
            </w:tr>
            <w:tr w:rsidR="006B32B2" w:rsidRPr="006B32B2" w14:paraId="4049F094" w14:textId="77777777">
              <w:trPr>
                <w:trHeight w:val="525"/>
              </w:trPr>
              <w:tc>
                <w:tcPr>
                  <w:tcW w:w="0" w:type="auto"/>
                  <w:tcBorders>
                    <w:top w:val="none" w:sz="6" w:space="0" w:color="auto"/>
                    <w:bottom w:val="none" w:sz="6" w:space="0" w:color="auto"/>
                    <w:right w:val="none" w:sz="6" w:space="0" w:color="auto"/>
                  </w:tcBorders>
                </w:tcPr>
                <w:p w14:paraId="39C3D381"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34. </w:t>
                  </w:r>
                </w:p>
              </w:tc>
              <w:tc>
                <w:tcPr>
                  <w:tcW w:w="0" w:type="auto"/>
                  <w:tcBorders>
                    <w:top w:val="none" w:sz="6" w:space="0" w:color="auto"/>
                    <w:left w:val="none" w:sz="6" w:space="0" w:color="auto"/>
                    <w:bottom w:val="none" w:sz="6" w:space="0" w:color="auto"/>
                    <w:right w:val="none" w:sz="6" w:space="0" w:color="auto"/>
                  </w:tcBorders>
                </w:tcPr>
                <w:p w14:paraId="2895C718"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Eritrocītu panelis antivielu identifikācijai ar enzīmu testu, kas satur vismaz 11 identifikācijas </w:t>
                  </w:r>
                  <w:proofErr w:type="spellStart"/>
                  <w:r w:rsidRPr="006B32B2">
                    <w:rPr>
                      <w:rFonts w:ascii="Times New Roman" w:hAnsi="Times New Roman" w:cs="Times New Roman"/>
                      <w:sz w:val="22"/>
                      <w:szCs w:val="22"/>
                      <w:lang w:val="lv-LV"/>
                    </w:rPr>
                    <w:t>Er</w:t>
                  </w:r>
                  <w:proofErr w:type="spellEnd"/>
                  <w:r w:rsidRPr="006B32B2">
                    <w:rPr>
                      <w:rFonts w:ascii="Times New Roman" w:hAnsi="Times New Roman" w:cs="Times New Roman"/>
                      <w:sz w:val="22"/>
                      <w:szCs w:val="22"/>
                      <w:lang w:val="lv-LV"/>
                    </w:rPr>
                    <w:t xml:space="preserve"> paraugus </w:t>
                  </w:r>
                </w:p>
              </w:tc>
              <w:tc>
                <w:tcPr>
                  <w:tcW w:w="0" w:type="auto"/>
                  <w:tcBorders>
                    <w:top w:val="none" w:sz="6" w:space="0" w:color="auto"/>
                    <w:left w:val="none" w:sz="6" w:space="0" w:color="auto"/>
                    <w:bottom w:val="none" w:sz="6" w:space="0" w:color="auto"/>
                    <w:right w:val="none" w:sz="6" w:space="0" w:color="auto"/>
                  </w:tcBorders>
                </w:tcPr>
                <w:p w14:paraId="1503A549"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2 080 izmeklējumi </w:t>
                  </w:r>
                </w:p>
              </w:tc>
              <w:tc>
                <w:tcPr>
                  <w:tcW w:w="0" w:type="auto"/>
                  <w:tcBorders>
                    <w:top w:val="none" w:sz="6" w:space="0" w:color="auto"/>
                    <w:left w:val="none" w:sz="6" w:space="0" w:color="auto"/>
                    <w:bottom w:val="none" w:sz="6" w:space="0" w:color="auto"/>
                  </w:tcBorders>
                </w:tcPr>
                <w:p w14:paraId="47E89286"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10 400 izmeklējumi </w:t>
                  </w:r>
                </w:p>
              </w:tc>
            </w:tr>
            <w:tr w:rsidR="006B32B2" w:rsidRPr="006B32B2" w14:paraId="57AD69F1" w14:textId="77777777">
              <w:trPr>
                <w:trHeight w:val="337"/>
              </w:trPr>
              <w:tc>
                <w:tcPr>
                  <w:tcW w:w="0" w:type="auto"/>
                  <w:tcBorders>
                    <w:top w:val="none" w:sz="6" w:space="0" w:color="auto"/>
                    <w:bottom w:val="none" w:sz="6" w:space="0" w:color="auto"/>
                    <w:right w:val="none" w:sz="6" w:space="0" w:color="auto"/>
                  </w:tcBorders>
                </w:tcPr>
                <w:p w14:paraId="6F9F25B2"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35. </w:t>
                  </w:r>
                </w:p>
              </w:tc>
              <w:tc>
                <w:tcPr>
                  <w:tcW w:w="0" w:type="auto"/>
                  <w:tcBorders>
                    <w:top w:val="none" w:sz="6" w:space="0" w:color="auto"/>
                    <w:left w:val="none" w:sz="6" w:space="0" w:color="auto"/>
                    <w:bottom w:val="none" w:sz="6" w:space="0" w:color="auto"/>
                    <w:right w:val="none" w:sz="6" w:space="0" w:color="auto"/>
                  </w:tcBorders>
                </w:tcPr>
                <w:p w14:paraId="477605E4"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Eritrocītu </w:t>
                  </w:r>
                  <w:r w:rsidRPr="006B32B2">
                    <w:rPr>
                      <w:rFonts w:ascii="Times New Roman" w:hAnsi="Times New Roman" w:cs="Times New Roman"/>
                      <w:b/>
                      <w:bCs/>
                      <w:sz w:val="22"/>
                      <w:szCs w:val="22"/>
                      <w:lang w:val="lv-LV"/>
                    </w:rPr>
                    <w:t xml:space="preserve">papildus </w:t>
                  </w:r>
                  <w:r w:rsidRPr="006B32B2">
                    <w:rPr>
                      <w:rFonts w:ascii="Times New Roman" w:hAnsi="Times New Roman" w:cs="Times New Roman"/>
                      <w:sz w:val="22"/>
                      <w:szCs w:val="22"/>
                      <w:lang w:val="lv-LV"/>
                    </w:rPr>
                    <w:t xml:space="preserve">panelis antivielu identifikācijai ar netiešo </w:t>
                  </w:r>
                  <w:proofErr w:type="spellStart"/>
                  <w:r w:rsidRPr="006B32B2">
                    <w:rPr>
                      <w:rFonts w:ascii="Times New Roman" w:hAnsi="Times New Roman" w:cs="Times New Roman"/>
                      <w:sz w:val="22"/>
                      <w:szCs w:val="22"/>
                      <w:lang w:val="lv-LV"/>
                    </w:rPr>
                    <w:t>antiglobulīna</w:t>
                  </w:r>
                  <w:proofErr w:type="spellEnd"/>
                  <w:r w:rsidRPr="006B32B2">
                    <w:rPr>
                      <w:rFonts w:ascii="Times New Roman" w:hAnsi="Times New Roman" w:cs="Times New Roman"/>
                      <w:sz w:val="22"/>
                      <w:szCs w:val="22"/>
                      <w:lang w:val="lv-LV"/>
                    </w:rPr>
                    <w:t xml:space="preserve"> testu </w:t>
                  </w:r>
                </w:p>
              </w:tc>
              <w:tc>
                <w:tcPr>
                  <w:tcW w:w="0" w:type="auto"/>
                  <w:tcBorders>
                    <w:top w:val="none" w:sz="6" w:space="0" w:color="auto"/>
                    <w:left w:val="none" w:sz="6" w:space="0" w:color="auto"/>
                    <w:bottom w:val="none" w:sz="6" w:space="0" w:color="auto"/>
                    <w:right w:val="none" w:sz="6" w:space="0" w:color="auto"/>
                  </w:tcBorders>
                </w:tcPr>
                <w:p w14:paraId="15CCC8C8"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560 izmeklējumi </w:t>
                  </w:r>
                </w:p>
              </w:tc>
              <w:tc>
                <w:tcPr>
                  <w:tcW w:w="0" w:type="auto"/>
                  <w:tcBorders>
                    <w:top w:val="none" w:sz="6" w:space="0" w:color="auto"/>
                    <w:left w:val="none" w:sz="6" w:space="0" w:color="auto"/>
                    <w:bottom w:val="none" w:sz="6" w:space="0" w:color="auto"/>
                  </w:tcBorders>
                </w:tcPr>
                <w:p w14:paraId="6C3F6909"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2 800 izmeklējumi </w:t>
                  </w:r>
                </w:p>
              </w:tc>
            </w:tr>
            <w:tr w:rsidR="006B32B2" w:rsidRPr="006B32B2" w14:paraId="2A4901E7" w14:textId="77777777">
              <w:trPr>
                <w:trHeight w:val="337"/>
              </w:trPr>
              <w:tc>
                <w:tcPr>
                  <w:tcW w:w="0" w:type="auto"/>
                  <w:tcBorders>
                    <w:top w:val="none" w:sz="6" w:space="0" w:color="auto"/>
                    <w:bottom w:val="none" w:sz="6" w:space="0" w:color="auto"/>
                    <w:right w:val="none" w:sz="6" w:space="0" w:color="auto"/>
                  </w:tcBorders>
                </w:tcPr>
                <w:p w14:paraId="32C61D24"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36. </w:t>
                  </w:r>
                </w:p>
              </w:tc>
              <w:tc>
                <w:tcPr>
                  <w:tcW w:w="0" w:type="auto"/>
                  <w:tcBorders>
                    <w:top w:val="none" w:sz="6" w:space="0" w:color="auto"/>
                    <w:left w:val="none" w:sz="6" w:space="0" w:color="auto"/>
                    <w:bottom w:val="none" w:sz="6" w:space="0" w:color="auto"/>
                    <w:right w:val="none" w:sz="6" w:space="0" w:color="auto"/>
                  </w:tcBorders>
                </w:tcPr>
                <w:p w14:paraId="7558B8B4"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Eritrocītu </w:t>
                  </w:r>
                  <w:r w:rsidRPr="006B32B2">
                    <w:rPr>
                      <w:rFonts w:ascii="Times New Roman" w:hAnsi="Times New Roman" w:cs="Times New Roman"/>
                      <w:b/>
                      <w:bCs/>
                      <w:sz w:val="22"/>
                      <w:szCs w:val="22"/>
                      <w:lang w:val="lv-LV"/>
                    </w:rPr>
                    <w:t xml:space="preserve">papildus </w:t>
                  </w:r>
                  <w:r w:rsidRPr="006B32B2">
                    <w:rPr>
                      <w:rFonts w:ascii="Times New Roman" w:hAnsi="Times New Roman" w:cs="Times New Roman"/>
                      <w:sz w:val="22"/>
                      <w:szCs w:val="22"/>
                      <w:lang w:val="lv-LV"/>
                    </w:rPr>
                    <w:t xml:space="preserve">panelis antivielu identifikācijai ar enzīmu testu </w:t>
                  </w:r>
                </w:p>
              </w:tc>
              <w:tc>
                <w:tcPr>
                  <w:tcW w:w="0" w:type="auto"/>
                  <w:tcBorders>
                    <w:top w:val="none" w:sz="6" w:space="0" w:color="auto"/>
                    <w:left w:val="none" w:sz="6" w:space="0" w:color="auto"/>
                    <w:bottom w:val="none" w:sz="6" w:space="0" w:color="auto"/>
                    <w:right w:val="none" w:sz="6" w:space="0" w:color="auto"/>
                  </w:tcBorders>
                </w:tcPr>
                <w:p w14:paraId="67B2CE4B"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560 izmeklējumi </w:t>
                  </w:r>
                </w:p>
              </w:tc>
              <w:tc>
                <w:tcPr>
                  <w:tcW w:w="0" w:type="auto"/>
                  <w:tcBorders>
                    <w:top w:val="none" w:sz="6" w:space="0" w:color="auto"/>
                    <w:left w:val="none" w:sz="6" w:space="0" w:color="auto"/>
                    <w:bottom w:val="none" w:sz="6" w:space="0" w:color="auto"/>
                  </w:tcBorders>
                </w:tcPr>
                <w:p w14:paraId="51A10BA8"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2 800 izmeklējumi </w:t>
                  </w:r>
                </w:p>
              </w:tc>
            </w:tr>
          </w:tbl>
          <w:p w14:paraId="0A120BEC" w14:textId="77777777" w:rsidR="006B32B2" w:rsidRPr="006B32B2" w:rsidRDefault="006B32B2" w:rsidP="00CE54E6">
            <w:pPr>
              <w:autoSpaceDE w:val="0"/>
              <w:autoSpaceDN w:val="0"/>
              <w:adjustRightInd w:val="0"/>
              <w:rPr>
                <w:rFonts w:ascii="Times New Roman" w:hAnsi="Times New Roman" w:cs="Times New Roman"/>
                <w:kern w:val="0"/>
              </w:rPr>
            </w:pPr>
            <w:r w:rsidRPr="006B32B2">
              <w:rPr>
                <w:rFonts w:ascii="Times New Roman" w:hAnsi="Times New Roman" w:cs="Times New Roman"/>
                <w:kern w:val="0"/>
              </w:rPr>
              <w:t xml:space="preserve">Lūdzam precizēt prasības attiecībā uz tehniskās specifikācijas 33.–36. pozīciju (eritrocītu paneļi antivielu identifikācijai ar netiešo </w:t>
            </w:r>
            <w:proofErr w:type="spellStart"/>
            <w:r w:rsidRPr="006B32B2">
              <w:rPr>
                <w:rFonts w:ascii="Times New Roman" w:hAnsi="Times New Roman" w:cs="Times New Roman"/>
                <w:kern w:val="0"/>
              </w:rPr>
              <w:t>antiglobulīna</w:t>
            </w:r>
            <w:proofErr w:type="spellEnd"/>
            <w:r w:rsidRPr="006B32B2">
              <w:rPr>
                <w:rFonts w:ascii="Times New Roman" w:hAnsi="Times New Roman" w:cs="Times New Roman"/>
                <w:kern w:val="0"/>
              </w:rPr>
              <w:t xml:space="preserve"> testu un enzīmu testu).</w:t>
            </w:r>
          </w:p>
          <w:p w14:paraId="177C776B" w14:textId="77777777" w:rsidR="006B32B2" w:rsidRPr="006B32B2" w:rsidRDefault="006B32B2" w:rsidP="00CE54E6">
            <w:pPr>
              <w:autoSpaceDE w:val="0"/>
              <w:autoSpaceDN w:val="0"/>
              <w:adjustRightInd w:val="0"/>
              <w:rPr>
                <w:rFonts w:ascii="Times New Roman" w:hAnsi="Times New Roman" w:cs="Times New Roman"/>
                <w:kern w:val="0"/>
              </w:rPr>
            </w:pPr>
            <w:r w:rsidRPr="006B32B2">
              <w:rPr>
                <w:rFonts w:ascii="Times New Roman" w:hAnsi="Times New Roman" w:cs="Times New Roman"/>
                <w:kern w:val="0"/>
              </w:rPr>
              <w:t>Lūdzam skaidrot, vai pasūtītājs atzīs par tehniskās specifikācijas 33., 34., 35. un 36. punkta prasībām atbilstošu piedāvājumu, kas šo pozīciju izpildei kopumā satur šādu reaģentu komplektāciju:</w:t>
            </w:r>
          </w:p>
          <w:p w14:paraId="5C955A34" w14:textId="77777777" w:rsidR="006B32B2" w:rsidRPr="006B32B2" w:rsidRDefault="006B32B2" w:rsidP="006B32B2">
            <w:pPr>
              <w:pStyle w:val="ListParagraph"/>
              <w:numPr>
                <w:ilvl w:val="0"/>
                <w:numId w:val="3"/>
              </w:numPr>
              <w:autoSpaceDE w:val="0"/>
              <w:autoSpaceDN w:val="0"/>
              <w:adjustRightInd w:val="0"/>
              <w:rPr>
                <w:rFonts w:ascii="Times New Roman" w:hAnsi="Times New Roman" w:cs="Times New Roman"/>
                <w:kern w:val="0"/>
              </w:rPr>
            </w:pPr>
            <w:r w:rsidRPr="006B32B2">
              <w:rPr>
                <w:rFonts w:ascii="Times New Roman" w:hAnsi="Times New Roman" w:cs="Times New Roman"/>
                <w:b/>
                <w:bCs/>
                <w:kern w:val="0"/>
              </w:rPr>
              <w:t>Paneli A</w:t>
            </w:r>
            <w:r w:rsidRPr="006B32B2">
              <w:rPr>
                <w:rFonts w:ascii="Times New Roman" w:hAnsi="Times New Roman" w:cs="Times New Roman"/>
                <w:kern w:val="0"/>
              </w:rPr>
              <w:t xml:space="preserve">, kas ir ar enzīmu neapstrādāts 11 šūnu panelis; </w:t>
            </w:r>
          </w:p>
          <w:p w14:paraId="2369BBDB" w14:textId="77777777" w:rsidR="006B32B2" w:rsidRPr="006B32B2" w:rsidRDefault="006B32B2" w:rsidP="006B32B2">
            <w:pPr>
              <w:pStyle w:val="ListParagraph"/>
              <w:numPr>
                <w:ilvl w:val="0"/>
                <w:numId w:val="3"/>
              </w:numPr>
              <w:rPr>
                <w:rFonts w:ascii="Times New Roman" w:hAnsi="Times New Roman" w:cs="Times New Roman"/>
                <w:kern w:val="0"/>
              </w:rPr>
            </w:pPr>
            <w:r w:rsidRPr="006B32B2">
              <w:rPr>
                <w:rFonts w:ascii="Times New Roman" w:hAnsi="Times New Roman" w:cs="Times New Roman"/>
                <w:b/>
                <w:bCs/>
                <w:kern w:val="0"/>
              </w:rPr>
              <w:t>Paneli B</w:t>
            </w:r>
            <w:r w:rsidRPr="006B32B2">
              <w:rPr>
                <w:rFonts w:ascii="Times New Roman" w:hAnsi="Times New Roman" w:cs="Times New Roman"/>
                <w:kern w:val="0"/>
              </w:rPr>
              <w:t xml:space="preserve">, kas ir ar enzīmu neapstrādāts, no paneļa A atšķirīgs 11 šūnu panelis; </w:t>
            </w:r>
          </w:p>
          <w:p w14:paraId="3743F2D7" w14:textId="77777777" w:rsidR="006B32B2" w:rsidRPr="006B32B2" w:rsidRDefault="006B32B2" w:rsidP="006B32B2">
            <w:pPr>
              <w:pStyle w:val="ListParagraph"/>
              <w:numPr>
                <w:ilvl w:val="0"/>
                <w:numId w:val="3"/>
              </w:numPr>
              <w:rPr>
                <w:rFonts w:ascii="Times New Roman" w:hAnsi="Times New Roman" w:cs="Times New Roman"/>
                <w:kern w:val="0"/>
              </w:rPr>
            </w:pPr>
            <w:r w:rsidRPr="006B32B2">
              <w:rPr>
                <w:rFonts w:ascii="Times New Roman" w:hAnsi="Times New Roman" w:cs="Times New Roman"/>
                <w:b/>
                <w:bCs/>
                <w:kern w:val="0"/>
              </w:rPr>
              <w:t>Paneli C</w:t>
            </w:r>
            <w:r w:rsidRPr="006B32B2">
              <w:rPr>
                <w:rFonts w:ascii="Times New Roman" w:hAnsi="Times New Roman" w:cs="Times New Roman"/>
                <w:kern w:val="0"/>
              </w:rPr>
              <w:t xml:space="preserve">, kas satur gan ar enzīmu neapstrādātu, atšķirīgu (no A un B) 11 šūnu paneli, gan ar enzīmu apstrādātu 11 šūnu paneli. </w:t>
            </w:r>
          </w:p>
          <w:p w14:paraId="53FF4CA3" w14:textId="7DB7871B" w:rsidR="006B32B2" w:rsidRPr="006B32B2" w:rsidRDefault="006B32B2" w:rsidP="006B32B2">
            <w:pPr>
              <w:autoSpaceDE w:val="0"/>
              <w:autoSpaceDN w:val="0"/>
              <w:adjustRightInd w:val="0"/>
              <w:ind w:left="34"/>
              <w:rPr>
                <w:rFonts w:ascii="Times New Roman" w:hAnsi="Times New Roman" w:cs="Times New Roman"/>
                <w:kern w:val="0"/>
              </w:rPr>
            </w:pPr>
            <w:r w:rsidRPr="006B32B2">
              <w:rPr>
                <w:rFonts w:ascii="Times New Roman" w:hAnsi="Times New Roman" w:cs="Times New Roman"/>
                <w:kern w:val="0"/>
              </w:rPr>
              <w:t>Vai šāda paneļu (A, B un C) konfigurācija tiks uzskatīta par derīgu un pilnībā atbilstošu iepriekš minēto pozīciju (pamata un papildu paneļu) tehniskajām prasībām?</w:t>
            </w:r>
          </w:p>
        </w:tc>
        <w:tc>
          <w:tcPr>
            <w:tcW w:w="1985" w:type="dxa"/>
          </w:tcPr>
          <w:p w14:paraId="042BFEC8" w14:textId="448306B8" w:rsidR="00D64738" w:rsidRPr="006B32B2" w:rsidRDefault="00D64738" w:rsidP="00CE54E6">
            <w:pPr>
              <w:autoSpaceDE w:val="0"/>
              <w:autoSpaceDN w:val="0"/>
              <w:adjustRightInd w:val="0"/>
              <w:jc w:val="both"/>
              <w:rPr>
                <w:rFonts w:ascii="Times New Roman" w:hAnsi="Times New Roman" w:cs="Times New Roman"/>
                <w:kern w:val="0"/>
              </w:rPr>
            </w:pPr>
            <w:r>
              <w:rPr>
                <w:rFonts w:ascii="Times New Roman" w:hAnsi="Times New Roman" w:cs="Times New Roman"/>
                <w:kern w:val="0"/>
              </w:rPr>
              <w:t xml:space="preserve">Šāda </w:t>
            </w:r>
            <w:r w:rsidR="00DB137D">
              <w:rPr>
                <w:rFonts w:ascii="Times New Roman" w:hAnsi="Times New Roman" w:cs="Times New Roman"/>
                <w:kern w:val="0"/>
              </w:rPr>
              <w:t>reaģentu komplektācija tiks atzīta par atbilstošu tehniskās specifikācijas prasībām.</w:t>
            </w:r>
            <w:r>
              <w:rPr>
                <w:rFonts w:ascii="Times New Roman" w:hAnsi="Times New Roman" w:cs="Times New Roman"/>
                <w:kern w:val="0"/>
              </w:rPr>
              <w:t xml:space="preserve"> </w:t>
            </w:r>
          </w:p>
        </w:tc>
      </w:tr>
      <w:tr w:rsidR="006B32B2" w:rsidRPr="006B32B2" w14:paraId="24A914CE" w14:textId="77777777" w:rsidTr="00911307">
        <w:tc>
          <w:tcPr>
            <w:tcW w:w="8647" w:type="dxa"/>
          </w:tcPr>
          <w:tbl>
            <w:tblPr>
              <w:tblW w:w="6163"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578"/>
              <w:gridCol w:w="1061"/>
              <w:gridCol w:w="2197"/>
              <w:gridCol w:w="2327"/>
            </w:tblGrid>
            <w:tr w:rsidR="006B32B2" w:rsidRPr="006B32B2" w14:paraId="4024CE86" w14:textId="77777777" w:rsidTr="006B32B2">
              <w:trPr>
                <w:trHeight w:val="265"/>
              </w:trPr>
              <w:tc>
                <w:tcPr>
                  <w:tcW w:w="0" w:type="auto"/>
                  <w:tcBorders>
                    <w:top w:val="none" w:sz="6" w:space="0" w:color="auto"/>
                    <w:bottom w:val="none" w:sz="6" w:space="0" w:color="auto"/>
                    <w:right w:val="none" w:sz="6" w:space="0" w:color="auto"/>
                  </w:tcBorders>
                </w:tcPr>
                <w:p w14:paraId="0446B48C"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42. </w:t>
                  </w:r>
                </w:p>
              </w:tc>
              <w:tc>
                <w:tcPr>
                  <w:tcW w:w="0" w:type="auto"/>
                  <w:tcBorders>
                    <w:top w:val="none" w:sz="6" w:space="0" w:color="auto"/>
                    <w:left w:val="none" w:sz="6" w:space="0" w:color="auto"/>
                    <w:bottom w:val="none" w:sz="6" w:space="0" w:color="auto"/>
                    <w:right w:val="none" w:sz="6" w:space="0" w:color="auto"/>
                  </w:tcBorders>
                </w:tcPr>
                <w:p w14:paraId="27890347" w14:textId="77777777" w:rsidR="006B32B2" w:rsidRPr="006B32B2" w:rsidRDefault="006B32B2" w:rsidP="006B32B2">
                  <w:pPr>
                    <w:pStyle w:val="Default"/>
                    <w:rPr>
                      <w:rFonts w:ascii="Times New Roman" w:hAnsi="Times New Roman" w:cs="Times New Roman"/>
                      <w:sz w:val="22"/>
                      <w:szCs w:val="22"/>
                      <w:lang w:val="lv-LV"/>
                    </w:rPr>
                  </w:pPr>
                  <w:proofErr w:type="spellStart"/>
                  <w:r w:rsidRPr="006B32B2">
                    <w:rPr>
                      <w:rFonts w:ascii="Times New Roman" w:hAnsi="Times New Roman" w:cs="Times New Roman"/>
                      <w:sz w:val="22"/>
                      <w:szCs w:val="22"/>
                      <w:lang w:val="lv-LV"/>
                    </w:rPr>
                    <w:t>Papains</w:t>
                  </w:r>
                  <w:proofErr w:type="spellEnd"/>
                  <w:r w:rsidRPr="006B32B2">
                    <w:rPr>
                      <w:rFonts w:ascii="Times New Roman" w:hAnsi="Times New Roman" w:cs="Times New Roman"/>
                      <w:sz w:val="22"/>
                      <w:szCs w:val="22"/>
                      <w:lang w:val="lv-LV"/>
                    </w:rPr>
                    <w:t xml:space="preserve"> </w:t>
                  </w:r>
                </w:p>
              </w:tc>
              <w:tc>
                <w:tcPr>
                  <w:tcW w:w="0" w:type="auto"/>
                  <w:tcBorders>
                    <w:top w:val="none" w:sz="6" w:space="0" w:color="auto"/>
                    <w:left w:val="none" w:sz="6" w:space="0" w:color="auto"/>
                    <w:bottom w:val="none" w:sz="6" w:space="0" w:color="auto"/>
                    <w:right w:val="none" w:sz="6" w:space="0" w:color="auto"/>
                  </w:tcBorders>
                </w:tcPr>
                <w:p w14:paraId="4E4F78E8"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2 600 izmeklējumi </w:t>
                  </w:r>
                </w:p>
              </w:tc>
              <w:tc>
                <w:tcPr>
                  <w:tcW w:w="0" w:type="auto"/>
                  <w:tcBorders>
                    <w:top w:val="none" w:sz="6" w:space="0" w:color="auto"/>
                    <w:left w:val="none" w:sz="6" w:space="0" w:color="auto"/>
                    <w:bottom w:val="none" w:sz="6" w:space="0" w:color="auto"/>
                  </w:tcBorders>
                </w:tcPr>
                <w:p w14:paraId="59DE4C5F"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13 000 izmeklējumi </w:t>
                  </w:r>
                </w:p>
              </w:tc>
            </w:tr>
          </w:tbl>
          <w:p w14:paraId="63A7F1DF" w14:textId="77777777" w:rsidR="006B32B2" w:rsidRPr="006B32B2" w:rsidRDefault="006B32B2" w:rsidP="00CE54E6">
            <w:pPr>
              <w:autoSpaceDE w:val="0"/>
              <w:autoSpaceDN w:val="0"/>
              <w:adjustRightInd w:val="0"/>
              <w:rPr>
                <w:rFonts w:ascii="Times New Roman" w:hAnsi="Times New Roman" w:cs="Times New Roman"/>
                <w:kern w:val="0"/>
              </w:rPr>
            </w:pPr>
            <w:r w:rsidRPr="006B32B2">
              <w:rPr>
                <w:rFonts w:ascii="Times New Roman" w:hAnsi="Times New Roman" w:cs="Times New Roman"/>
                <w:kern w:val="0"/>
              </w:rPr>
              <w:t xml:space="preserve">Vēlamies precizēt: vai Pasūtītājs atzīs par atbilstošu tādu piedāvājumu, kurā atsevišķs </w:t>
            </w:r>
            <w:proofErr w:type="spellStart"/>
            <w:r w:rsidRPr="006B32B2">
              <w:rPr>
                <w:rFonts w:ascii="Times New Roman" w:hAnsi="Times New Roman" w:cs="Times New Roman"/>
                <w:kern w:val="0"/>
              </w:rPr>
              <w:t>papaīna</w:t>
            </w:r>
            <w:proofErr w:type="spellEnd"/>
            <w:r w:rsidRPr="006B32B2">
              <w:rPr>
                <w:rFonts w:ascii="Times New Roman" w:hAnsi="Times New Roman" w:cs="Times New Roman"/>
                <w:kern w:val="0"/>
              </w:rPr>
              <w:t xml:space="preserve"> reaģents nav iekļauts, bet tā vietā tiek piedāvāts ar enzīmu jau gatavs apstrādāts 11 </w:t>
            </w:r>
            <w:proofErr w:type="spellStart"/>
            <w:r w:rsidRPr="006B32B2">
              <w:rPr>
                <w:rFonts w:ascii="Times New Roman" w:hAnsi="Times New Roman" w:cs="Times New Roman"/>
                <w:kern w:val="0"/>
              </w:rPr>
              <w:t>Er</w:t>
            </w:r>
            <w:proofErr w:type="spellEnd"/>
            <w:r w:rsidRPr="006B32B2">
              <w:rPr>
                <w:rFonts w:ascii="Times New Roman" w:hAnsi="Times New Roman" w:cs="Times New Roman"/>
                <w:kern w:val="0"/>
              </w:rPr>
              <w:t xml:space="preserve"> šūnu panelis? Vai Pasūtītājam </w:t>
            </w:r>
            <w:proofErr w:type="spellStart"/>
            <w:r w:rsidRPr="006B32B2">
              <w:rPr>
                <w:rFonts w:ascii="Times New Roman" w:hAnsi="Times New Roman" w:cs="Times New Roman"/>
                <w:kern w:val="0"/>
              </w:rPr>
              <w:t>papaīns</w:t>
            </w:r>
            <w:proofErr w:type="spellEnd"/>
            <w:r w:rsidRPr="006B32B2">
              <w:rPr>
                <w:rFonts w:ascii="Times New Roman" w:hAnsi="Times New Roman" w:cs="Times New Roman"/>
                <w:kern w:val="0"/>
              </w:rPr>
              <w:t xml:space="preserve"> kā atsevišķs reaģents ir obligāti nepieciešams citiem laboratorijas procesiem, vai arī gatavā (ar enzīmu apstrādātā) paneļa piedāvāšana atbrīvo no prasības piedāvāt </w:t>
            </w:r>
            <w:proofErr w:type="spellStart"/>
            <w:r w:rsidRPr="006B32B2">
              <w:rPr>
                <w:rFonts w:ascii="Times New Roman" w:hAnsi="Times New Roman" w:cs="Times New Roman"/>
                <w:kern w:val="0"/>
              </w:rPr>
              <w:t>papaīnu</w:t>
            </w:r>
            <w:proofErr w:type="spellEnd"/>
            <w:r w:rsidRPr="006B32B2">
              <w:rPr>
                <w:rFonts w:ascii="Times New Roman" w:hAnsi="Times New Roman" w:cs="Times New Roman"/>
                <w:kern w:val="0"/>
              </w:rPr>
              <w:t xml:space="preserve"> atsevišķi?"</w:t>
            </w:r>
          </w:p>
          <w:p w14:paraId="0689F874" w14:textId="77777777" w:rsidR="006B32B2" w:rsidRPr="006B32B2" w:rsidRDefault="006B32B2" w:rsidP="00CE54E6">
            <w:pPr>
              <w:autoSpaceDE w:val="0"/>
              <w:autoSpaceDN w:val="0"/>
              <w:adjustRightInd w:val="0"/>
              <w:rPr>
                <w:rFonts w:ascii="Times New Roman" w:hAnsi="Times New Roman" w:cs="Times New Roman"/>
                <w:kern w:val="0"/>
              </w:rPr>
            </w:pPr>
            <w:r w:rsidRPr="006B32B2">
              <w:rPr>
                <w:rFonts w:ascii="Times New Roman" w:hAnsi="Times New Roman" w:cs="Times New Roman"/>
                <w:kern w:val="0"/>
              </w:rPr>
              <w:t xml:space="preserve">Ņemot vērā, ka laboratoriskajos izmeklējumos </w:t>
            </w:r>
            <w:proofErr w:type="spellStart"/>
            <w:r w:rsidRPr="006B32B2">
              <w:rPr>
                <w:rFonts w:ascii="Times New Roman" w:hAnsi="Times New Roman" w:cs="Times New Roman"/>
                <w:kern w:val="0"/>
              </w:rPr>
              <w:t>imūnhematoloģijā</w:t>
            </w:r>
            <w:proofErr w:type="spellEnd"/>
            <w:r w:rsidRPr="006B32B2">
              <w:rPr>
                <w:rFonts w:ascii="Times New Roman" w:hAnsi="Times New Roman" w:cs="Times New Roman"/>
                <w:kern w:val="0"/>
              </w:rPr>
              <w:t xml:space="preserve"> </w:t>
            </w:r>
            <w:proofErr w:type="spellStart"/>
            <w:r w:rsidRPr="006B32B2">
              <w:rPr>
                <w:rFonts w:ascii="Times New Roman" w:hAnsi="Times New Roman" w:cs="Times New Roman"/>
                <w:kern w:val="0"/>
              </w:rPr>
              <w:t>papainam</w:t>
            </w:r>
            <w:proofErr w:type="spellEnd"/>
            <w:r w:rsidRPr="006B32B2">
              <w:rPr>
                <w:rFonts w:ascii="Times New Roman" w:hAnsi="Times New Roman" w:cs="Times New Roman"/>
                <w:kern w:val="0"/>
              </w:rPr>
              <w:t xml:space="preserve"> ir pieejamas alternatīvas ar identisku funkciju, lūdzam skaidrot:</w:t>
            </w:r>
          </w:p>
          <w:p w14:paraId="3D530BE5" w14:textId="4F9BD0F2" w:rsidR="006B32B2" w:rsidRPr="006B32B2" w:rsidRDefault="006B32B2" w:rsidP="00CE54E6">
            <w:pPr>
              <w:autoSpaceDE w:val="0"/>
              <w:autoSpaceDN w:val="0"/>
              <w:adjustRightInd w:val="0"/>
              <w:rPr>
                <w:rFonts w:ascii="Times New Roman" w:hAnsi="Times New Roman" w:cs="Times New Roman"/>
                <w:kern w:val="0"/>
              </w:rPr>
            </w:pPr>
            <w:r w:rsidRPr="006B32B2">
              <w:rPr>
                <w:rFonts w:ascii="Times New Roman" w:hAnsi="Times New Roman" w:cs="Times New Roman"/>
                <w:kern w:val="0"/>
              </w:rPr>
              <w:t xml:space="preserve">Vai pasūtītājs par ekvivalentu un tehniskās specifikācijas prasībām atbilstošu uzskatīs piedāvājumu, kurā </w:t>
            </w:r>
            <w:proofErr w:type="spellStart"/>
            <w:r w:rsidRPr="006B32B2">
              <w:rPr>
                <w:rFonts w:ascii="Times New Roman" w:hAnsi="Times New Roman" w:cs="Times New Roman"/>
                <w:kern w:val="0"/>
              </w:rPr>
              <w:t>papaina</w:t>
            </w:r>
            <w:proofErr w:type="spellEnd"/>
            <w:r w:rsidRPr="006B32B2">
              <w:rPr>
                <w:rFonts w:ascii="Times New Roman" w:hAnsi="Times New Roman" w:cs="Times New Roman"/>
                <w:kern w:val="0"/>
              </w:rPr>
              <w:t xml:space="preserve"> vietā šo izmeklējumu veikšanai tiek piedāvāts cits augu izcelsmes </w:t>
            </w:r>
            <w:proofErr w:type="spellStart"/>
            <w:r w:rsidRPr="006B32B2">
              <w:rPr>
                <w:rFonts w:ascii="Times New Roman" w:hAnsi="Times New Roman" w:cs="Times New Roman"/>
                <w:kern w:val="0"/>
              </w:rPr>
              <w:t>proteolītiskais</w:t>
            </w:r>
            <w:proofErr w:type="spellEnd"/>
            <w:r w:rsidRPr="006B32B2">
              <w:rPr>
                <w:rFonts w:ascii="Times New Roman" w:hAnsi="Times New Roman" w:cs="Times New Roman"/>
                <w:kern w:val="0"/>
              </w:rPr>
              <w:t xml:space="preserve"> enzīms ar analogu iedarbību un klīnisko pielietojumu – piemēram </w:t>
            </w:r>
            <w:proofErr w:type="spellStart"/>
            <w:r w:rsidRPr="006B32B2">
              <w:rPr>
                <w:rFonts w:ascii="Times New Roman" w:hAnsi="Times New Roman" w:cs="Times New Roman"/>
                <w:kern w:val="0"/>
              </w:rPr>
              <w:t>bromelīns</w:t>
            </w:r>
            <w:proofErr w:type="spellEnd"/>
            <w:r w:rsidRPr="006B32B2">
              <w:rPr>
                <w:rFonts w:ascii="Times New Roman" w:hAnsi="Times New Roman" w:cs="Times New Roman"/>
                <w:kern w:val="0"/>
              </w:rPr>
              <w:t>?</w:t>
            </w:r>
          </w:p>
        </w:tc>
        <w:tc>
          <w:tcPr>
            <w:tcW w:w="1985" w:type="dxa"/>
          </w:tcPr>
          <w:p w14:paraId="1DDB5D10" w14:textId="1810734C" w:rsidR="006B32B2" w:rsidRDefault="00DB137D" w:rsidP="00CE54E6">
            <w:pPr>
              <w:autoSpaceDE w:val="0"/>
              <w:autoSpaceDN w:val="0"/>
              <w:adjustRightInd w:val="0"/>
              <w:jc w:val="both"/>
              <w:rPr>
                <w:rFonts w:ascii="Times New Roman" w:hAnsi="Times New Roman" w:cs="Times New Roman"/>
                <w:kern w:val="0"/>
              </w:rPr>
            </w:pPr>
            <w:r>
              <w:rPr>
                <w:rFonts w:ascii="Times New Roman" w:hAnsi="Times New Roman" w:cs="Times New Roman"/>
                <w:kern w:val="0"/>
              </w:rPr>
              <w:t xml:space="preserve">Pasūtītājam </w:t>
            </w:r>
            <w:proofErr w:type="spellStart"/>
            <w:r>
              <w:rPr>
                <w:rFonts w:ascii="Times New Roman" w:hAnsi="Times New Roman" w:cs="Times New Roman"/>
                <w:kern w:val="0"/>
              </w:rPr>
              <w:t>papaīna</w:t>
            </w:r>
            <w:proofErr w:type="spellEnd"/>
            <w:r>
              <w:rPr>
                <w:rFonts w:ascii="Times New Roman" w:hAnsi="Times New Roman" w:cs="Times New Roman"/>
                <w:kern w:val="0"/>
              </w:rPr>
              <w:t xml:space="preserve"> reaģents nep</w:t>
            </w:r>
            <w:r w:rsidR="00405AFF">
              <w:rPr>
                <w:rFonts w:ascii="Times New Roman" w:hAnsi="Times New Roman" w:cs="Times New Roman"/>
                <w:kern w:val="0"/>
              </w:rPr>
              <w:t>i</w:t>
            </w:r>
            <w:r>
              <w:rPr>
                <w:rFonts w:ascii="Times New Roman" w:hAnsi="Times New Roman" w:cs="Times New Roman"/>
                <w:kern w:val="0"/>
              </w:rPr>
              <w:t>ec</w:t>
            </w:r>
            <w:r w:rsidR="00405AFF">
              <w:rPr>
                <w:rFonts w:ascii="Times New Roman" w:hAnsi="Times New Roman" w:cs="Times New Roman"/>
                <w:kern w:val="0"/>
              </w:rPr>
              <w:t>i</w:t>
            </w:r>
            <w:r>
              <w:rPr>
                <w:rFonts w:ascii="Times New Roman" w:hAnsi="Times New Roman" w:cs="Times New Roman"/>
                <w:kern w:val="0"/>
              </w:rPr>
              <w:t xml:space="preserve">ešams arī kā atsevišķs reaģents, papildus 11 </w:t>
            </w:r>
            <w:proofErr w:type="spellStart"/>
            <w:r>
              <w:rPr>
                <w:rFonts w:ascii="Times New Roman" w:hAnsi="Times New Roman" w:cs="Times New Roman"/>
                <w:kern w:val="0"/>
              </w:rPr>
              <w:t>Er</w:t>
            </w:r>
            <w:proofErr w:type="spellEnd"/>
            <w:r>
              <w:rPr>
                <w:rFonts w:ascii="Times New Roman" w:hAnsi="Times New Roman" w:cs="Times New Roman"/>
                <w:kern w:val="0"/>
              </w:rPr>
              <w:t xml:space="preserve"> šūnu panelim, jo tiek izmantots citiem laboratorijas testiem.</w:t>
            </w:r>
          </w:p>
          <w:p w14:paraId="4575281D" w14:textId="77777777" w:rsidR="00DB137D" w:rsidRDefault="00DB137D" w:rsidP="00CE54E6">
            <w:pPr>
              <w:autoSpaceDE w:val="0"/>
              <w:autoSpaceDN w:val="0"/>
              <w:adjustRightInd w:val="0"/>
              <w:jc w:val="both"/>
              <w:rPr>
                <w:rFonts w:ascii="Times New Roman" w:hAnsi="Times New Roman" w:cs="Times New Roman"/>
                <w:kern w:val="0"/>
              </w:rPr>
            </w:pPr>
          </w:p>
          <w:p w14:paraId="35FC21CA" w14:textId="39784A8C" w:rsidR="00405AFF" w:rsidRPr="006B32B2" w:rsidRDefault="00405AFF" w:rsidP="00CE54E6">
            <w:pPr>
              <w:autoSpaceDE w:val="0"/>
              <w:autoSpaceDN w:val="0"/>
              <w:adjustRightInd w:val="0"/>
              <w:jc w:val="both"/>
              <w:rPr>
                <w:rFonts w:ascii="Times New Roman" w:hAnsi="Times New Roman" w:cs="Times New Roman"/>
                <w:kern w:val="0"/>
              </w:rPr>
            </w:pPr>
            <w:proofErr w:type="spellStart"/>
            <w:r>
              <w:rPr>
                <w:rFonts w:ascii="Times New Roman" w:hAnsi="Times New Roman" w:cs="Times New Roman"/>
                <w:kern w:val="0"/>
              </w:rPr>
              <w:t>Bromelīns</w:t>
            </w:r>
            <w:proofErr w:type="spellEnd"/>
            <w:r>
              <w:rPr>
                <w:rFonts w:ascii="Times New Roman" w:hAnsi="Times New Roman" w:cs="Times New Roman"/>
                <w:kern w:val="0"/>
              </w:rPr>
              <w:t xml:space="preserve"> nevar tikt piedāvāts kā </w:t>
            </w:r>
            <w:proofErr w:type="spellStart"/>
            <w:r>
              <w:rPr>
                <w:rFonts w:ascii="Times New Roman" w:hAnsi="Times New Roman" w:cs="Times New Roman"/>
                <w:kern w:val="0"/>
              </w:rPr>
              <w:t>papaīna</w:t>
            </w:r>
            <w:proofErr w:type="spellEnd"/>
            <w:r>
              <w:rPr>
                <w:rFonts w:ascii="Times New Roman" w:hAnsi="Times New Roman" w:cs="Times New Roman"/>
                <w:kern w:val="0"/>
              </w:rPr>
              <w:t xml:space="preserve"> ekvivalents, jo Pasūtītājam nepieciešami abi šie reaģenti</w:t>
            </w:r>
            <w:r w:rsidR="008C35DE">
              <w:rPr>
                <w:rFonts w:ascii="Times New Roman" w:hAnsi="Times New Roman" w:cs="Times New Roman"/>
                <w:kern w:val="0"/>
              </w:rPr>
              <w:t>.</w:t>
            </w:r>
          </w:p>
        </w:tc>
      </w:tr>
      <w:tr w:rsidR="006B32B2" w:rsidRPr="006B32B2" w14:paraId="7C065B2B" w14:textId="77777777" w:rsidTr="00911307">
        <w:tc>
          <w:tcPr>
            <w:tcW w:w="8647" w:type="dxa"/>
          </w:tcPr>
          <w:tbl>
            <w:tblPr>
              <w:tblW w:w="6271"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582"/>
              <w:gridCol w:w="3643"/>
              <w:gridCol w:w="1023"/>
              <w:gridCol w:w="1023"/>
            </w:tblGrid>
            <w:tr w:rsidR="006B32B2" w:rsidRPr="006B32B2" w14:paraId="15D4D97D" w14:textId="77777777" w:rsidTr="006B32B2">
              <w:trPr>
                <w:trHeight w:val="133"/>
              </w:trPr>
              <w:tc>
                <w:tcPr>
                  <w:tcW w:w="0" w:type="auto"/>
                  <w:tcBorders>
                    <w:top w:val="none" w:sz="6" w:space="0" w:color="auto"/>
                    <w:bottom w:val="none" w:sz="6" w:space="0" w:color="auto"/>
                    <w:right w:val="none" w:sz="6" w:space="0" w:color="auto"/>
                  </w:tcBorders>
                </w:tcPr>
                <w:p w14:paraId="18A182C0"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43. </w:t>
                  </w:r>
                </w:p>
              </w:tc>
              <w:tc>
                <w:tcPr>
                  <w:tcW w:w="0" w:type="auto"/>
                  <w:tcBorders>
                    <w:top w:val="none" w:sz="6" w:space="0" w:color="auto"/>
                    <w:left w:val="none" w:sz="6" w:space="0" w:color="auto"/>
                    <w:bottom w:val="none" w:sz="6" w:space="0" w:color="auto"/>
                    <w:right w:val="none" w:sz="6" w:space="0" w:color="auto"/>
                  </w:tcBorders>
                </w:tcPr>
                <w:p w14:paraId="0721AC7C"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Šķīdums eritrocītu konservācijai </w:t>
                  </w:r>
                </w:p>
              </w:tc>
              <w:tc>
                <w:tcPr>
                  <w:tcW w:w="0" w:type="auto"/>
                  <w:tcBorders>
                    <w:top w:val="none" w:sz="6" w:space="0" w:color="auto"/>
                    <w:left w:val="none" w:sz="6" w:space="0" w:color="auto"/>
                    <w:bottom w:val="none" w:sz="6" w:space="0" w:color="auto"/>
                    <w:right w:val="none" w:sz="6" w:space="0" w:color="auto"/>
                  </w:tcBorders>
                </w:tcPr>
                <w:p w14:paraId="31E2D562"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0.5 litri </w:t>
                  </w:r>
                </w:p>
              </w:tc>
              <w:tc>
                <w:tcPr>
                  <w:tcW w:w="0" w:type="auto"/>
                  <w:tcBorders>
                    <w:top w:val="none" w:sz="6" w:space="0" w:color="auto"/>
                    <w:left w:val="none" w:sz="6" w:space="0" w:color="auto"/>
                    <w:bottom w:val="none" w:sz="6" w:space="0" w:color="auto"/>
                  </w:tcBorders>
                </w:tcPr>
                <w:p w14:paraId="6620DD40" w14:textId="77777777" w:rsidR="006B32B2" w:rsidRPr="006B32B2" w:rsidRDefault="006B32B2" w:rsidP="006B32B2">
                  <w:pPr>
                    <w:pStyle w:val="Default"/>
                    <w:rPr>
                      <w:rFonts w:ascii="Times New Roman" w:hAnsi="Times New Roman" w:cs="Times New Roman"/>
                      <w:sz w:val="22"/>
                      <w:szCs w:val="22"/>
                      <w:lang w:val="lv-LV"/>
                    </w:rPr>
                  </w:pPr>
                  <w:r w:rsidRPr="006B32B2">
                    <w:rPr>
                      <w:rFonts w:ascii="Times New Roman" w:hAnsi="Times New Roman" w:cs="Times New Roman"/>
                      <w:sz w:val="22"/>
                      <w:szCs w:val="22"/>
                      <w:lang w:val="lv-LV"/>
                    </w:rPr>
                    <w:t xml:space="preserve">2.5 litri </w:t>
                  </w:r>
                </w:p>
              </w:tc>
            </w:tr>
          </w:tbl>
          <w:p w14:paraId="4E1C2D17" w14:textId="77777777" w:rsidR="006B32B2" w:rsidRPr="006B32B2" w:rsidRDefault="006B32B2" w:rsidP="00CE54E6">
            <w:pPr>
              <w:autoSpaceDE w:val="0"/>
              <w:autoSpaceDN w:val="0"/>
              <w:adjustRightInd w:val="0"/>
              <w:rPr>
                <w:rFonts w:ascii="Times New Roman" w:hAnsi="Times New Roman" w:cs="Times New Roman"/>
                <w:kern w:val="0"/>
              </w:rPr>
            </w:pPr>
            <w:r w:rsidRPr="006B32B2">
              <w:rPr>
                <w:rFonts w:ascii="Times New Roman" w:hAnsi="Times New Roman" w:cs="Times New Roman"/>
                <w:kern w:val="0"/>
              </w:rPr>
              <w:t>Tehniskajā specifikācijā šobrīd nav norādīts, cik ilgu laiku piedāvātajam šķīdumam ir jānodrošina eritrocītu suspensijas derīgums un dzīvotspēja.</w:t>
            </w:r>
          </w:p>
          <w:p w14:paraId="717177F5" w14:textId="39C4590D" w:rsidR="006B32B2" w:rsidRPr="006B32B2" w:rsidRDefault="006B32B2" w:rsidP="00CE54E6">
            <w:pPr>
              <w:autoSpaceDE w:val="0"/>
              <w:autoSpaceDN w:val="0"/>
              <w:adjustRightInd w:val="0"/>
              <w:rPr>
                <w:rFonts w:ascii="Times New Roman" w:hAnsi="Times New Roman" w:cs="Times New Roman"/>
                <w:kern w:val="0"/>
              </w:rPr>
            </w:pPr>
            <w:r w:rsidRPr="006B32B2">
              <w:rPr>
                <w:rFonts w:ascii="Times New Roman" w:hAnsi="Times New Roman" w:cs="Times New Roman"/>
                <w:kern w:val="0"/>
              </w:rPr>
              <w:t>Lūdzam iepirkuma komisiju skaidrot: Vai ir noteikts minimālais laiks (dienu skaits), cik ilgi šķīdumam ir jāuztur derīga eritrocītu suspensija, lai piedāvājums tiktu atzīts par atbilstošu tehniskajai specifikācijai?</w:t>
            </w:r>
          </w:p>
        </w:tc>
        <w:tc>
          <w:tcPr>
            <w:tcW w:w="1985" w:type="dxa"/>
          </w:tcPr>
          <w:p w14:paraId="2913EA0A" w14:textId="41D77407" w:rsidR="006B32B2" w:rsidRPr="006B32B2" w:rsidRDefault="00DB137D" w:rsidP="00CE54E6">
            <w:pPr>
              <w:autoSpaceDE w:val="0"/>
              <w:autoSpaceDN w:val="0"/>
              <w:adjustRightInd w:val="0"/>
              <w:jc w:val="both"/>
              <w:rPr>
                <w:rFonts w:ascii="Times New Roman" w:hAnsi="Times New Roman" w:cs="Times New Roman"/>
                <w:kern w:val="0"/>
              </w:rPr>
            </w:pPr>
            <w:r>
              <w:rPr>
                <w:rFonts w:ascii="Times New Roman" w:hAnsi="Times New Roman" w:cs="Times New Roman"/>
                <w:kern w:val="0"/>
              </w:rPr>
              <w:t>Š</w:t>
            </w:r>
            <w:r w:rsidRPr="006B32B2">
              <w:rPr>
                <w:rFonts w:ascii="Times New Roman" w:hAnsi="Times New Roman" w:cs="Times New Roman"/>
                <w:kern w:val="0"/>
              </w:rPr>
              <w:t>ķīdumam ir jāuztur derīga eritrocītu suspensija</w:t>
            </w:r>
            <w:r>
              <w:rPr>
                <w:rFonts w:ascii="Times New Roman" w:hAnsi="Times New Roman" w:cs="Times New Roman"/>
                <w:kern w:val="0"/>
              </w:rPr>
              <w:t xml:space="preserve"> 24 stundas.</w:t>
            </w:r>
          </w:p>
        </w:tc>
      </w:tr>
    </w:tbl>
    <w:p w14:paraId="68115A7C" w14:textId="77777777" w:rsidR="00872BE5" w:rsidRPr="006B32B2" w:rsidRDefault="00872BE5" w:rsidP="00872BE5">
      <w:pPr>
        <w:autoSpaceDE w:val="0"/>
        <w:autoSpaceDN w:val="0"/>
        <w:adjustRightInd w:val="0"/>
        <w:spacing w:after="0" w:line="240" w:lineRule="auto"/>
        <w:rPr>
          <w:rFonts w:ascii="Times New Roman" w:hAnsi="Times New Roman" w:cs="Times New Roman"/>
          <w:color w:val="000000"/>
          <w:kern w:val="0"/>
          <w:sz w:val="24"/>
          <w:szCs w:val="24"/>
        </w:rPr>
      </w:pPr>
    </w:p>
    <w:p w14:paraId="4D49DBC1" w14:textId="77777777" w:rsidR="00872BE5" w:rsidRPr="006B32B2" w:rsidRDefault="00872BE5" w:rsidP="00DE03D6">
      <w:pPr>
        <w:autoSpaceDE w:val="0"/>
        <w:autoSpaceDN w:val="0"/>
        <w:adjustRightInd w:val="0"/>
        <w:spacing w:after="0" w:line="240" w:lineRule="auto"/>
        <w:jc w:val="center"/>
        <w:rPr>
          <w:rFonts w:ascii="Times New Roman" w:hAnsi="Times New Roman" w:cs="Times New Roman"/>
          <w:color w:val="000000"/>
          <w:kern w:val="0"/>
          <w:sz w:val="24"/>
          <w:szCs w:val="24"/>
        </w:rPr>
      </w:pPr>
    </w:p>
    <w:p w14:paraId="78D7E63C" w14:textId="77777777" w:rsidR="00DE03D6" w:rsidRPr="006B32B2" w:rsidRDefault="00DE03D6" w:rsidP="00DE03D6">
      <w:pPr>
        <w:autoSpaceDE w:val="0"/>
        <w:autoSpaceDN w:val="0"/>
        <w:adjustRightInd w:val="0"/>
        <w:spacing w:after="0" w:line="240" w:lineRule="auto"/>
        <w:jc w:val="center"/>
        <w:rPr>
          <w:rFonts w:ascii="Times New Roman" w:hAnsi="Times New Roman" w:cs="Times New Roman"/>
          <w:color w:val="000000"/>
          <w:kern w:val="0"/>
          <w:sz w:val="24"/>
          <w:szCs w:val="24"/>
        </w:rPr>
      </w:pPr>
    </w:p>
    <w:p w14:paraId="44A183B3" w14:textId="77777777" w:rsidR="00DE03D6" w:rsidRPr="006B32B2" w:rsidRDefault="00DE03D6" w:rsidP="00DE03D6">
      <w:pPr>
        <w:autoSpaceDE w:val="0"/>
        <w:autoSpaceDN w:val="0"/>
        <w:adjustRightInd w:val="0"/>
        <w:spacing w:after="0" w:line="240" w:lineRule="auto"/>
        <w:jc w:val="center"/>
        <w:rPr>
          <w:rFonts w:ascii="Times New Roman" w:hAnsi="Times New Roman" w:cs="Times New Roman"/>
          <w:color w:val="000000"/>
          <w:kern w:val="0"/>
          <w:sz w:val="24"/>
          <w:szCs w:val="24"/>
        </w:rPr>
      </w:pPr>
    </w:p>
    <w:sectPr w:rsidR="00DE03D6" w:rsidRPr="006B32B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5F4D20"/>
    <w:multiLevelType w:val="hybridMultilevel"/>
    <w:tmpl w:val="095ECC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7C6F63"/>
    <w:multiLevelType w:val="hybridMultilevel"/>
    <w:tmpl w:val="26062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B007CB"/>
    <w:multiLevelType w:val="hybridMultilevel"/>
    <w:tmpl w:val="FB6E6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7771FC2"/>
    <w:multiLevelType w:val="hybridMultilevel"/>
    <w:tmpl w:val="FA589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7566436">
    <w:abstractNumId w:val="2"/>
  </w:num>
  <w:num w:numId="2" w16cid:durableId="1042367178">
    <w:abstractNumId w:val="0"/>
  </w:num>
  <w:num w:numId="3" w16cid:durableId="1304457959">
    <w:abstractNumId w:val="3"/>
  </w:num>
  <w:num w:numId="4" w16cid:durableId="12366248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BE5"/>
    <w:rsid w:val="00105E56"/>
    <w:rsid w:val="001861CB"/>
    <w:rsid w:val="00245346"/>
    <w:rsid w:val="003522FC"/>
    <w:rsid w:val="00357D21"/>
    <w:rsid w:val="003F2E18"/>
    <w:rsid w:val="00405AFF"/>
    <w:rsid w:val="004E7B4F"/>
    <w:rsid w:val="00574A9B"/>
    <w:rsid w:val="00614139"/>
    <w:rsid w:val="00615679"/>
    <w:rsid w:val="006324C8"/>
    <w:rsid w:val="00640C42"/>
    <w:rsid w:val="006B32B2"/>
    <w:rsid w:val="006B4C59"/>
    <w:rsid w:val="00744ECF"/>
    <w:rsid w:val="00872BE5"/>
    <w:rsid w:val="008B6A88"/>
    <w:rsid w:val="008C35DE"/>
    <w:rsid w:val="00903E18"/>
    <w:rsid w:val="00911307"/>
    <w:rsid w:val="00925D2C"/>
    <w:rsid w:val="009D655B"/>
    <w:rsid w:val="009F10FB"/>
    <w:rsid w:val="00A4503C"/>
    <w:rsid w:val="00B10D44"/>
    <w:rsid w:val="00B81F3A"/>
    <w:rsid w:val="00C30758"/>
    <w:rsid w:val="00CC258A"/>
    <w:rsid w:val="00CE54E6"/>
    <w:rsid w:val="00D64738"/>
    <w:rsid w:val="00D85EF8"/>
    <w:rsid w:val="00DA4B98"/>
    <w:rsid w:val="00DB137D"/>
    <w:rsid w:val="00DE03D6"/>
    <w:rsid w:val="00E56340"/>
    <w:rsid w:val="00EA19BF"/>
    <w:rsid w:val="00EB3CCD"/>
    <w:rsid w:val="00F856E0"/>
    <w:rsid w:val="00F93A47"/>
    <w:rsid w:val="00FC61A0"/>
    <w:rsid w:val="00FE14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1BEC1"/>
  <w15:chartTrackingRefBased/>
  <w15:docId w15:val="{4060F812-BE39-4686-9BC5-5A5A364E7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2B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258A"/>
    <w:pPr>
      <w:ind w:left="720"/>
      <w:contextualSpacing/>
    </w:pPr>
  </w:style>
  <w:style w:type="paragraph" w:styleId="PlainText">
    <w:name w:val="Plain Text"/>
    <w:basedOn w:val="Normal"/>
    <w:link w:val="PlainTextChar"/>
    <w:uiPriority w:val="99"/>
    <w:unhideWhenUsed/>
    <w:rsid w:val="00640C42"/>
    <w:pPr>
      <w:spacing w:after="0" w:line="240" w:lineRule="auto"/>
    </w:pPr>
    <w:rPr>
      <w:rFonts w:ascii="Calibri" w:eastAsia="Times New Roman" w:hAnsi="Calibri"/>
      <w:kern w:val="0"/>
      <w:szCs w:val="21"/>
    </w:rPr>
  </w:style>
  <w:style w:type="character" w:customStyle="1" w:styleId="PlainTextChar">
    <w:name w:val="Plain Text Char"/>
    <w:basedOn w:val="DefaultParagraphFont"/>
    <w:link w:val="PlainText"/>
    <w:uiPriority w:val="99"/>
    <w:rsid w:val="00640C42"/>
    <w:rPr>
      <w:rFonts w:ascii="Calibri" w:eastAsia="Times New Roman" w:hAnsi="Calibri"/>
      <w:kern w:val="0"/>
      <w:szCs w:val="21"/>
      <w:lang w:val="lv-LV"/>
    </w:rPr>
  </w:style>
  <w:style w:type="character" w:styleId="Hyperlink">
    <w:name w:val="Hyperlink"/>
    <w:basedOn w:val="DefaultParagraphFont"/>
    <w:uiPriority w:val="99"/>
    <w:unhideWhenUsed/>
    <w:rsid w:val="00640C42"/>
    <w:rPr>
      <w:color w:val="0563C1" w:themeColor="hyperlink"/>
      <w:u w:val="single"/>
    </w:rPr>
  </w:style>
  <w:style w:type="paragraph" w:styleId="NoSpacing">
    <w:name w:val="No Spacing"/>
    <w:uiPriority w:val="1"/>
    <w:qFormat/>
    <w:rsid w:val="00640C42"/>
    <w:pPr>
      <w:spacing w:after="0" w:line="240" w:lineRule="auto"/>
    </w:pPr>
    <w:rPr>
      <w:lang w:val="lv-LV"/>
    </w:rPr>
  </w:style>
  <w:style w:type="paragraph" w:customStyle="1" w:styleId="Default">
    <w:name w:val="Default"/>
    <w:rsid w:val="006B32B2"/>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681342">
      <w:bodyDiv w:val="1"/>
      <w:marLeft w:val="0"/>
      <w:marRight w:val="0"/>
      <w:marTop w:val="0"/>
      <w:marBottom w:val="0"/>
      <w:divBdr>
        <w:top w:val="none" w:sz="0" w:space="0" w:color="auto"/>
        <w:left w:val="none" w:sz="0" w:space="0" w:color="auto"/>
        <w:bottom w:val="none" w:sz="0" w:space="0" w:color="auto"/>
        <w:right w:val="none" w:sz="0" w:space="0" w:color="auto"/>
      </w:divBdr>
    </w:div>
    <w:div w:id="804010821">
      <w:bodyDiv w:val="1"/>
      <w:marLeft w:val="0"/>
      <w:marRight w:val="0"/>
      <w:marTop w:val="0"/>
      <w:marBottom w:val="0"/>
      <w:divBdr>
        <w:top w:val="none" w:sz="0" w:space="0" w:color="auto"/>
        <w:left w:val="none" w:sz="0" w:space="0" w:color="auto"/>
        <w:bottom w:val="none" w:sz="0" w:space="0" w:color="auto"/>
        <w:right w:val="none" w:sz="0" w:space="0" w:color="auto"/>
      </w:divBdr>
    </w:div>
    <w:div w:id="1095713138">
      <w:bodyDiv w:val="1"/>
      <w:marLeft w:val="0"/>
      <w:marRight w:val="0"/>
      <w:marTop w:val="0"/>
      <w:marBottom w:val="0"/>
      <w:divBdr>
        <w:top w:val="none" w:sz="0" w:space="0" w:color="auto"/>
        <w:left w:val="none" w:sz="0" w:space="0" w:color="auto"/>
        <w:bottom w:val="none" w:sz="0" w:space="0" w:color="auto"/>
        <w:right w:val="none" w:sz="0" w:space="0" w:color="auto"/>
      </w:divBdr>
    </w:div>
    <w:div w:id="1386218885">
      <w:bodyDiv w:val="1"/>
      <w:marLeft w:val="0"/>
      <w:marRight w:val="0"/>
      <w:marTop w:val="0"/>
      <w:marBottom w:val="0"/>
      <w:divBdr>
        <w:top w:val="none" w:sz="0" w:space="0" w:color="auto"/>
        <w:left w:val="none" w:sz="0" w:space="0" w:color="auto"/>
        <w:bottom w:val="none" w:sz="0" w:space="0" w:color="auto"/>
        <w:right w:val="none" w:sz="0" w:space="0" w:color="auto"/>
      </w:divBdr>
    </w:div>
    <w:div w:id="1533180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1333</Words>
  <Characters>7600</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Māris Ignatovičs</dc:creator>
  <cp:keywords/>
  <dc:description/>
  <cp:lastModifiedBy>Māris Ignatovičs</cp:lastModifiedBy>
  <cp:revision>2</cp:revision>
  <dcterms:created xsi:type="dcterms:W3CDTF">2026-08-24T11:09:00Z</dcterms:created>
  <dcterms:modified xsi:type="dcterms:W3CDTF">2026-08-24T11:09:00Z</dcterms:modified>
</cp:coreProperties>
</file>