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64728" w14:textId="739EA655" w:rsidR="00656B75" w:rsidRPr="00656B75" w:rsidRDefault="00656B75" w:rsidP="00656B75">
      <w:pPr>
        <w:jc w:val="center"/>
        <w:rPr>
          <w:b/>
        </w:rPr>
      </w:pPr>
      <w:bookmarkStart w:id="0" w:name="_Hlk180531754"/>
      <w:r w:rsidRPr="00656B75">
        <w:rPr>
          <w:b/>
        </w:rPr>
        <w:t>Līgums Nr.:</w:t>
      </w:r>
      <w:r w:rsidRPr="00656B75">
        <w:rPr>
          <w:rStyle w:val="Noklusjumarindkopasfonts1"/>
          <w:b/>
        </w:rPr>
        <w:t xml:space="preserve"> JKP 2026/27</w:t>
      </w:r>
    </w:p>
    <w:p w14:paraId="3D848D44" w14:textId="3648913D" w:rsidR="00656B75" w:rsidRPr="0053264D" w:rsidRDefault="00656B75" w:rsidP="00656B75">
      <w:pPr>
        <w:jc w:val="center"/>
        <w:rPr>
          <w:b/>
          <w:i/>
          <w:iCs/>
          <w:lang w:eastAsia="en-US" w:bidi="ar-SA"/>
        </w:rPr>
      </w:pPr>
      <w:bookmarkStart w:id="1" w:name="_Hlk208839140"/>
      <w:bookmarkStart w:id="2" w:name="_Hlk222745195"/>
      <w:bookmarkEnd w:id="0"/>
      <w:r w:rsidRPr="0053264D">
        <w:rPr>
          <w:b/>
          <w:i/>
          <w:iCs/>
          <w:lang w:eastAsia="en-US" w:bidi="ar-SA"/>
        </w:rPr>
        <w:t>Par atkritumu šķirošanas stacijas un poligona "Brakšķi" nekustamā īpašuma un kustamās mantas</w:t>
      </w:r>
      <w:bookmarkEnd w:id="1"/>
      <w:r w:rsidRPr="0053264D">
        <w:rPr>
          <w:b/>
          <w:i/>
          <w:iCs/>
          <w:lang w:eastAsia="en-US" w:bidi="ar-SA"/>
        </w:rPr>
        <w:t xml:space="preserve"> apdrošināšan</w:t>
      </w:r>
      <w:bookmarkEnd w:id="2"/>
      <w:r w:rsidRPr="0053264D">
        <w:rPr>
          <w:b/>
          <w:i/>
          <w:iCs/>
          <w:lang w:eastAsia="en-US" w:bidi="ar-SA"/>
        </w:rPr>
        <w:t>u</w:t>
      </w:r>
    </w:p>
    <w:p w14:paraId="77C338A3" w14:textId="77777777" w:rsidR="00656B75" w:rsidRDefault="00656B75" w:rsidP="00656B75">
      <w:pPr>
        <w:jc w:val="center"/>
        <w:rPr>
          <w:b/>
          <w:bCs/>
          <w:lang w:bidi="ar-SA"/>
        </w:rPr>
      </w:pPr>
    </w:p>
    <w:p w14:paraId="13736362" w14:textId="77777777" w:rsidR="0053264D" w:rsidRDefault="0053264D" w:rsidP="0053264D">
      <w:pPr>
        <w:pBdr>
          <w:top w:val="nil"/>
          <w:left w:val="nil"/>
          <w:bottom w:val="nil"/>
          <w:right w:val="nil"/>
          <w:between w:val="nil"/>
        </w:pBdr>
        <w:tabs>
          <w:tab w:val="right" w:pos="9071"/>
        </w:tabs>
        <w:ind w:left="360"/>
        <w:jc w:val="right"/>
        <w:rPr>
          <w:color w:val="000000"/>
        </w:rPr>
      </w:pPr>
      <w:r>
        <w:rPr>
          <w:color w:val="000000"/>
        </w:rPr>
        <w:t xml:space="preserve">Dokumenta datums ir tā </w:t>
      </w:r>
    </w:p>
    <w:p w14:paraId="4CB8611F" w14:textId="114052A9" w:rsidR="0053264D" w:rsidRDefault="0053264D" w:rsidP="0053264D">
      <w:pPr>
        <w:pBdr>
          <w:top w:val="nil"/>
          <w:left w:val="nil"/>
          <w:bottom w:val="nil"/>
          <w:right w:val="nil"/>
          <w:between w:val="nil"/>
        </w:pBdr>
        <w:tabs>
          <w:tab w:val="right" w:pos="9071"/>
        </w:tabs>
        <w:jc w:val="right"/>
        <w:rPr>
          <w:color w:val="000000"/>
        </w:rPr>
      </w:pPr>
      <w:r>
        <w:rPr>
          <w:color w:val="000000"/>
        </w:rPr>
        <w:t>Jelgava</w:t>
      </w:r>
      <w:r>
        <w:rPr>
          <w:color w:val="000000"/>
        </w:rPr>
        <w:tab/>
        <w:t>elektroniskās parakstīšanas datums</w:t>
      </w:r>
    </w:p>
    <w:p w14:paraId="7A4F7ED0" w14:textId="77777777" w:rsidR="0053264D" w:rsidRDefault="0053264D" w:rsidP="00656B75">
      <w:pPr>
        <w:jc w:val="center"/>
        <w:rPr>
          <w:b/>
          <w:bCs/>
          <w:lang w:bidi="ar-SA"/>
        </w:rPr>
      </w:pPr>
    </w:p>
    <w:p w14:paraId="424D9C8D" w14:textId="77777777" w:rsidR="00656B75" w:rsidRPr="007F3428" w:rsidRDefault="00656B75" w:rsidP="00656B75">
      <w:pPr>
        <w:suppressAutoHyphens/>
        <w:jc w:val="both"/>
        <w:rPr>
          <w:rFonts w:eastAsia="Calibri"/>
          <w:bCs/>
          <w:lang w:bidi="ar-SA"/>
        </w:rPr>
      </w:pPr>
      <w:bookmarkStart w:id="3" w:name="_Hlk222745175"/>
      <w:r w:rsidRPr="007F3428">
        <w:rPr>
          <w:rFonts w:eastAsia="Calibri"/>
          <w:b/>
          <w:bCs/>
          <w:lang w:bidi="ar-SA"/>
        </w:rPr>
        <w:t>Sabiedrība ar ierobežotu atbildību “Jelgavas komunālie pakalpojumi”</w:t>
      </w:r>
      <w:bookmarkEnd w:id="3"/>
      <w:r w:rsidRPr="007F3428">
        <w:rPr>
          <w:rFonts w:eastAsia="Calibri"/>
          <w:b/>
          <w:bCs/>
          <w:lang w:bidi="ar-SA"/>
        </w:rPr>
        <w:t xml:space="preserve">, </w:t>
      </w:r>
      <w:proofErr w:type="spellStart"/>
      <w:r w:rsidRPr="007F3428">
        <w:rPr>
          <w:rFonts w:eastAsia="Calibri"/>
          <w:lang w:bidi="ar-SA"/>
        </w:rPr>
        <w:t>reģ</w:t>
      </w:r>
      <w:proofErr w:type="spellEnd"/>
      <w:r w:rsidRPr="007F3428">
        <w:rPr>
          <w:rFonts w:eastAsia="Calibri"/>
          <w:lang w:bidi="ar-SA"/>
        </w:rPr>
        <w:t xml:space="preserve">. Nr.  </w:t>
      </w:r>
      <w:r w:rsidRPr="007F3428">
        <w:rPr>
          <w:lang w:bidi="ar-SA"/>
        </w:rPr>
        <w:t>43603022128</w:t>
      </w:r>
      <w:r w:rsidRPr="007F3428">
        <w:rPr>
          <w:rFonts w:eastAsia="Calibri"/>
          <w:lang w:bidi="ar-SA"/>
        </w:rPr>
        <w:t xml:space="preserve">, adrese: </w:t>
      </w:r>
      <w:r w:rsidRPr="007F3428">
        <w:rPr>
          <w:lang w:eastAsia="en-US" w:bidi="ar-SA"/>
        </w:rPr>
        <w:t>Dobeles šoseja 34, Jelgava, LV-3007</w:t>
      </w:r>
      <w:r w:rsidRPr="007F3428">
        <w:rPr>
          <w:rFonts w:eastAsia="Calibri"/>
          <w:lang w:bidi="ar-SA"/>
        </w:rPr>
        <w:t xml:space="preserve">, kuru saskaņā ar statūtiem pārstāv </w:t>
      </w:r>
      <w:r w:rsidRPr="007F3428">
        <w:rPr>
          <w:rFonts w:eastAsia="Calibri"/>
          <w:bCs/>
          <w:lang w:bidi="ar-SA"/>
        </w:rPr>
        <w:t xml:space="preserve">valdes loceklis Andrejs Eihvalds (turpmāk – APDROŠINĀJUMA ŅĒMĒJS), no vienas puses, un </w:t>
      </w:r>
    </w:p>
    <w:p w14:paraId="367BB599" w14:textId="7358FC85" w:rsidR="00656B75" w:rsidRPr="007F3428" w:rsidRDefault="00656B75" w:rsidP="00656B75">
      <w:pPr>
        <w:suppressAutoHyphens/>
        <w:jc w:val="both"/>
        <w:rPr>
          <w:rFonts w:eastAsia="Calibri"/>
          <w:lang w:bidi="ar-SA"/>
        </w:rPr>
      </w:pPr>
      <w:r>
        <w:rPr>
          <w:rFonts w:eastAsia="Calibri"/>
          <w:b/>
          <w:spacing w:val="-2"/>
          <w:lang w:bidi="ar-SA"/>
        </w:rPr>
        <w:t>AAS “Balta”</w:t>
      </w:r>
      <w:r w:rsidRPr="007F3428">
        <w:rPr>
          <w:rFonts w:eastAsia="Calibri"/>
          <w:spacing w:val="-2"/>
          <w:lang w:bidi="ar-SA"/>
        </w:rPr>
        <w:t>,</w:t>
      </w:r>
      <w:r w:rsidRPr="007F3428">
        <w:rPr>
          <w:lang w:eastAsia="ar-SA" w:bidi="ar-SA"/>
        </w:rPr>
        <w:t xml:space="preserve"> </w:t>
      </w:r>
      <w:r w:rsidRPr="00444E76">
        <w:rPr>
          <w:rFonts w:eastAsia="Calibri"/>
          <w:spacing w:val="-2"/>
          <w:lang w:bidi="ar-SA"/>
        </w:rPr>
        <w:t>(turpmāk- APDROŠINĀTĀJS),</w:t>
      </w:r>
      <w:r w:rsidRPr="00444E76">
        <w:rPr>
          <w:rFonts w:eastAsia="Calibri"/>
          <w:spacing w:val="-1"/>
          <w:lang w:bidi="ar-SA"/>
        </w:rPr>
        <w:t xml:space="preserve"> no</w:t>
      </w:r>
      <w:r w:rsidRPr="00444E76">
        <w:rPr>
          <w:rFonts w:eastAsia="Calibri"/>
          <w:lang w:bidi="ar-SA"/>
        </w:rPr>
        <w:t xml:space="preserve"> otras puses,</w:t>
      </w:r>
    </w:p>
    <w:p w14:paraId="42F28965" w14:textId="05B9992C" w:rsidR="00656B75" w:rsidRPr="007F3428" w:rsidRDefault="00656B75" w:rsidP="00656B75">
      <w:pPr>
        <w:suppressAutoHyphens/>
        <w:jc w:val="both"/>
        <w:rPr>
          <w:rFonts w:eastAsia="Calibri"/>
          <w:lang w:bidi="ar-SA"/>
        </w:rPr>
      </w:pPr>
      <w:r w:rsidRPr="007F3428">
        <w:rPr>
          <w:rFonts w:eastAsia="Calibri"/>
          <w:lang w:bidi="ar-SA"/>
        </w:rPr>
        <w:t>(abi kopā un katrs atsevišķi turpmāk – Puses/Puse), pamatojoties uz iepirkuma “Identifikācijas Nr. JKP 202</w:t>
      </w:r>
      <w:r>
        <w:rPr>
          <w:rFonts w:eastAsia="Calibri"/>
          <w:lang w:bidi="ar-SA"/>
        </w:rPr>
        <w:t>6</w:t>
      </w:r>
      <w:r w:rsidRPr="007F3428">
        <w:rPr>
          <w:rFonts w:eastAsia="Calibri"/>
          <w:lang w:bidi="ar-SA"/>
        </w:rPr>
        <w:t>/</w:t>
      </w:r>
      <w:r>
        <w:rPr>
          <w:rFonts w:eastAsia="Calibri"/>
          <w:lang w:bidi="ar-SA"/>
        </w:rPr>
        <w:t>27</w:t>
      </w:r>
      <w:r w:rsidRPr="007F3428">
        <w:rPr>
          <w:rFonts w:eastAsia="Calibri"/>
          <w:lang w:bidi="ar-SA"/>
        </w:rPr>
        <w:t>” (turpmāk–Iepirkums) rezultātiem</w:t>
      </w:r>
      <w:r w:rsidR="00DC268E">
        <w:rPr>
          <w:rFonts w:eastAsia="Calibri"/>
          <w:lang w:bidi="ar-SA"/>
        </w:rPr>
        <w:t>,</w:t>
      </w:r>
      <w:r w:rsidRPr="007F3428">
        <w:rPr>
          <w:rFonts w:eastAsia="Calibri"/>
          <w:lang w:bidi="ar-SA"/>
        </w:rPr>
        <w:t xml:space="preserve"> noslēdz šādu iepirkuma līgumu (turpmāk - </w:t>
      </w:r>
      <w:r w:rsidR="00DC268E">
        <w:rPr>
          <w:rFonts w:eastAsia="Calibri"/>
          <w:lang w:bidi="ar-SA"/>
        </w:rPr>
        <w:t>l</w:t>
      </w:r>
      <w:r w:rsidRPr="007F3428">
        <w:rPr>
          <w:rFonts w:eastAsia="Calibri"/>
          <w:lang w:bidi="ar-SA"/>
        </w:rPr>
        <w:t>īgums) par turpmāko:</w:t>
      </w:r>
    </w:p>
    <w:p w14:paraId="6D8DC739" w14:textId="77777777" w:rsidR="00656B75" w:rsidRPr="007F3428" w:rsidRDefault="00656B75" w:rsidP="00656B75">
      <w:pPr>
        <w:tabs>
          <w:tab w:val="left" w:pos="4905"/>
          <w:tab w:val="left" w:pos="6315"/>
        </w:tabs>
        <w:jc w:val="both"/>
        <w:rPr>
          <w:b/>
          <w:bCs/>
          <w:lang w:bidi="ar-SA"/>
        </w:rPr>
      </w:pPr>
    </w:p>
    <w:p w14:paraId="7320C63F" w14:textId="77777777" w:rsidR="00656B75" w:rsidRPr="007F3428" w:rsidRDefault="00656B75" w:rsidP="00656B75">
      <w:pPr>
        <w:numPr>
          <w:ilvl w:val="1"/>
          <w:numId w:val="1"/>
        </w:numPr>
        <w:contextualSpacing/>
        <w:jc w:val="center"/>
        <w:rPr>
          <w:b/>
          <w:lang w:bidi="ar-SA"/>
        </w:rPr>
      </w:pPr>
      <w:r w:rsidRPr="007F3428">
        <w:rPr>
          <w:b/>
          <w:lang w:bidi="ar-SA"/>
        </w:rPr>
        <w:t xml:space="preserve"> Līgumā lietotie jēdzieni un definīcijas</w:t>
      </w:r>
    </w:p>
    <w:p w14:paraId="4B62587F" w14:textId="77777777" w:rsidR="00656B75" w:rsidRPr="007F3428" w:rsidRDefault="00656B75" w:rsidP="00656B75">
      <w:pPr>
        <w:jc w:val="both"/>
        <w:rPr>
          <w:lang w:bidi="ar-SA"/>
        </w:rPr>
      </w:pPr>
      <w:r w:rsidRPr="007F3428">
        <w:rPr>
          <w:b/>
          <w:lang w:bidi="ar-SA"/>
        </w:rPr>
        <w:t xml:space="preserve">Apdrošinājuma summa - </w:t>
      </w:r>
      <w:r w:rsidRPr="007F3428">
        <w:rPr>
          <w:lang w:bidi="ar-SA"/>
        </w:rPr>
        <w:t xml:space="preserve">apdrošināšanas līgumā noteiktais apdrošinātāja saistību apmērs naudas izteiksmē. </w:t>
      </w:r>
    </w:p>
    <w:p w14:paraId="16E9D27C" w14:textId="77777777" w:rsidR="00656B75" w:rsidRPr="007F3428" w:rsidRDefault="00656B75" w:rsidP="00656B75">
      <w:pPr>
        <w:jc w:val="both"/>
        <w:rPr>
          <w:lang w:bidi="ar-SA"/>
        </w:rPr>
      </w:pPr>
      <w:r w:rsidRPr="007F3428">
        <w:rPr>
          <w:b/>
          <w:lang w:bidi="ar-SA"/>
        </w:rPr>
        <w:t xml:space="preserve">Apdrošināšanas atlīdzība </w:t>
      </w:r>
      <w:r w:rsidRPr="007F3428">
        <w:rPr>
          <w:lang w:bidi="ar-SA"/>
        </w:rPr>
        <w:t xml:space="preserve">- par apdrošināšanas gadījumu izmaksājamā naudas summa vai nodrošināmie pakalpojumi atbilstoši apdrošināšanas līgumam </w:t>
      </w:r>
    </w:p>
    <w:p w14:paraId="233CAA6D" w14:textId="77777777" w:rsidR="00656B75" w:rsidRPr="007F3428" w:rsidRDefault="00656B75" w:rsidP="00656B75">
      <w:pPr>
        <w:jc w:val="both"/>
        <w:rPr>
          <w:lang w:bidi="ar-SA"/>
        </w:rPr>
      </w:pPr>
      <w:r w:rsidRPr="007F3428">
        <w:rPr>
          <w:b/>
          <w:lang w:bidi="ar-SA"/>
        </w:rPr>
        <w:t xml:space="preserve">Apdrošināšanas gadījums </w:t>
      </w:r>
      <w:r w:rsidRPr="007F3428">
        <w:rPr>
          <w:lang w:bidi="ar-SA"/>
        </w:rPr>
        <w:t>- ar apdrošināto risku cēloniski saistīts notikums, kuram iestājoties paredzēta apdrošināšanas atlīdzības izmaksa atbilstoši apdrošināšanas līgumam</w:t>
      </w:r>
    </w:p>
    <w:p w14:paraId="6962E718" w14:textId="77777777" w:rsidR="00656B75" w:rsidRPr="007F3428" w:rsidRDefault="00656B75" w:rsidP="00656B75">
      <w:pPr>
        <w:jc w:val="both"/>
        <w:rPr>
          <w:lang w:bidi="ar-SA"/>
        </w:rPr>
      </w:pPr>
      <w:r w:rsidRPr="007F3428">
        <w:rPr>
          <w:b/>
          <w:lang w:bidi="ar-SA"/>
        </w:rPr>
        <w:t xml:space="preserve">Apdrošināšanas polise </w:t>
      </w:r>
      <w:r w:rsidRPr="007F3428">
        <w:rPr>
          <w:lang w:bidi="ar-SA"/>
        </w:rPr>
        <w:t xml:space="preserve">- apliecinājumu par apdrošināšanas līguma noslēgšanu, kas ietver apdrošināšanas līguma noteikumus, grozījumus un papildinājumus, par kuriem apdrošinātājs un apdrošināšanas ņēmējs ir vienojušies apdrošināšanas līguma darbības laikā, turpmāk tekstā “Polise”. Polisē ietvertais pakalpojuma apraksts, prēmija un izpildes noteikumi ir noteikti saskaņā ar Apdrošinātāja piedāvājumu Iepirkumā. </w:t>
      </w:r>
    </w:p>
    <w:p w14:paraId="12487936" w14:textId="77777777" w:rsidR="00656B75" w:rsidRPr="007F3428" w:rsidRDefault="00656B75" w:rsidP="00656B75">
      <w:pPr>
        <w:jc w:val="both"/>
        <w:rPr>
          <w:lang w:bidi="ar-SA"/>
        </w:rPr>
      </w:pPr>
      <w:r w:rsidRPr="007F3428">
        <w:rPr>
          <w:b/>
          <w:lang w:bidi="ar-SA"/>
        </w:rPr>
        <w:t xml:space="preserve">Apdrošināšanas prēmija - </w:t>
      </w:r>
      <w:r w:rsidRPr="007F3428">
        <w:rPr>
          <w:lang w:bidi="ar-SA"/>
        </w:rPr>
        <w:t>apdrošināšanas polisē noteiktais maksājums par apdrošināšanu</w:t>
      </w:r>
      <w:r w:rsidRPr="007F3428">
        <w:rPr>
          <w:b/>
          <w:lang w:bidi="ar-SA"/>
        </w:rPr>
        <w:t xml:space="preserve">, </w:t>
      </w:r>
      <w:r w:rsidRPr="007F3428">
        <w:rPr>
          <w:lang w:bidi="ar-SA"/>
        </w:rPr>
        <w:t>turpmāk tekstā</w:t>
      </w:r>
      <w:r w:rsidRPr="007F3428">
        <w:rPr>
          <w:b/>
          <w:lang w:bidi="ar-SA"/>
        </w:rPr>
        <w:t xml:space="preserve"> </w:t>
      </w:r>
      <w:r w:rsidRPr="007F3428">
        <w:rPr>
          <w:bCs/>
          <w:lang w:bidi="ar-SA"/>
        </w:rPr>
        <w:t>“</w:t>
      </w:r>
      <w:r w:rsidRPr="007F3428">
        <w:rPr>
          <w:lang w:bidi="ar-SA"/>
        </w:rPr>
        <w:t>Prēmija”.</w:t>
      </w:r>
    </w:p>
    <w:p w14:paraId="015EB8E7" w14:textId="77777777" w:rsidR="00656B75" w:rsidRPr="007F3428" w:rsidRDefault="00656B75" w:rsidP="00656B75">
      <w:pPr>
        <w:jc w:val="both"/>
        <w:rPr>
          <w:lang w:bidi="ar-SA"/>
        </w:rPr>
      </w:pPr>
      <w:r w:rsidRPr="007F3428">
        <w:rPr>
          <w:b/>
          <w:bCs/>
          <w:lang w:bidi="ar-SA"/>
        </w:rPr>
        <w:t xml:space="preserve">Pašrisks – </w:t>
      </w:r>
      <w:r w:rsidRPr="007F3428">
        <w:rPr>
          <w:lang w:bidi="ar-SA"/>
        </w:rPr>
        <w:t>zaudējumu daļa naudas izteiksmē, kuru, iestājoties apdrošināšanas gadījumam, saskaņā ar apdrošināšanas līgumu, Apdrošinātājs neatlīdzina.</w:t>
      </w:r>
    </w:p>
    <w:p w14:paraId="29E836CF" w14:textId="77777777" w:rsidR="00656B75" w:rsidRPr="007F3428" w:rsidRDefault="00656B75" w:rsidP="00656B75">
      <w:pPr>
        <w:jc w:val="both"/>
        <w:rPr>
          <w:lang w:bidi="ar-SA"/>
        </w:rPr>
      </w:pPr>
      <w:r w:rsidRPr="007F3428">
        <w:rPr>
          <w:b/>
          <w:bCs/>
          <w:lang w:bidi="ar-SA"/>
        </w:rPr>
        <w:t xml:space="preserve">Apdrošinātais risks – </w:t>
      </w:r>
      <w:r w:rsidRPr="007F3428">
        <w:rPr>
          <w:bCs/>
          <w:lang w:bidi="ar-SA"/>
        </w:rPr>
        <w:t xml:space="preserve">Apdrošinātāja piedāvāto risku apdrošināšana </w:t>
      </w:r>
      <w:r w:rsidRPr="00187E98">
        <w:rPr>
          <w:bCs/>
          <w:lang w:bidi="ar-SA"/>
        </w:rPr>
        <w:t>Sabiedrība ar ierobežotu atbildību “Jelgavas komunālie pakalpojumi”</w:t>
      </w:r>
      <w:r>
        <w:rPr>
          <w:bCs/>
          <w:lang w:bidi="ar-SA"/>
        </w:rPr>
        <w:t xml:space="preserve"> </w:t>
      </w:r>
      <w:r w:rsidRPr="007F3428">
        <w:rPr>
          <w:bCs/>
          <w:lang w:bidi="ar-SA"/>
        </w:rPr>
        <w:t xml:space="preserve">organizētajā iepirkumā </w:t>
      </w:r>
      <w:r>
        <w:rPr>
          <w:rFonts w:eastAsia="Calibri"/>
          <w:lang w:bidi="ar-SA"/>
        </w:rPr>
        <w:t>“</w:t>
      </w:r>
      <w:r w:rsidRPr="00187E98">
        <w:rPr>
          <w:rFonts w:eastAsia="Calibri"/>
          <w:lang w:bidi="ar-SA"/>
        </w:rPr>
        <w:t>Atkritumu šķirošanas stacijas un poligona "Brakšķi" nekustamā īpašuma un kustamās mantas apdrošināšana</w:t>
      </w:r>
      <w:r w:rsidRPr="007F3428">
        <w:rPr>
          <w:rFonts w:eastAsia="Calibri"/>
          <w:lang w:bidi="ar-SA"/>
        </w:rPr>
        <w:t>”</w:t>
      </w:r>
      <w:r>
        <w:rPr>
          <w:rFonts w:eastAsia="Calibri"/>
          <w:lang w:bidi="ar-SA"/>
        </w:rPr>
        <w:t>.</w:t>
      </w:r>
    </w:p>
    <w:p w14:paraId="4C8B6237" w14:textId="77777777" w:rsidR="00656B75" w:rsidRPr="007F3428" w:rsidRDefault="00656B75" w:rsidP="00656B75">
      <w:pPr>
        <w:jc w:val="both"/>
        <w:rPr>
          <w:lang w:bidi="ar-SA"/>
        </w:rPr>
      </w:pPr>
      <w:r w:rsidRPr="007F3428">
        <w:rPr>
          <w:b/>
          <w:bCs/>
          <w:lang w:bidi="ar-SA"/>
        </w:rPr>
        <w:t xml:space="preserve">Apdrošināšanas objekts – </w:t>
      </w:r>
      <w:r w:rsidRPr="007F3428">
        <w:rPr>
          <w:lang w:bidi="ar-SA"/>
        </w:rPr>
        <w:t xml:space="preserve">Atkritumu šķirošanas stacijas un poligona "Brakšķi" nekustamā īpašuma un kustamās mantas, kas norādīts </w:t>
      </w:r>
      <w:bookmarkStart w:id="4" w:name="_Hlk527469991"/>
      <w:r w:rsidRPr="007F3428">
        <w:rPr>
          <w:lang w:bidi="ar-SA"/>
        </w:rPr>
        <w:t>iepirkuma nolikuma 1.pielikumā un polisē</w:t>
      </w:r>
      <w:bookmarkEnd w:id="4"/>
      <w:r w:rsidRPr="007F3428">
        <w:rPr>
          <w:lang w:bidi="ar-SA"/>
        </w:rPr>
        <w:t>.</w:t>
      </w:r>
    </w:p>
    <w:p w14:paraId="1A43B41C" w14:textId="77777777" w:rsidR="00656B75" w:rsidRPr="007F3428" w:rsidRDefault="00656B75" w:rsidP="00656B75">
      <w:pPr>
        <w:jc w:val="both"/>
        <w:rPr>
          <w:lang w:bidi="ar-SA"/>
        </w:rPr>
      </w:pPr>
      <w:r w:rsidRPr="007F3428">
        <w:rPr>
          <w:b/>
          <w:bCs/>
          <w:lang w:bidi="ar-SA"/>
        </w:rPr>
        <w:t>Apdrošināšanas periods</w:t>
      </w:r>
      <w:r w:rsidRPr="007F3428">
        <w:rPr>
          <w:lang w:bidi="ar-SA"/>
        </w:rPr>
        <w:t xml:space="preserve"> — laikposms, par kuru saskaņā ar apdrošināšanas līgumu tiek maksāta apdrošināšanas prēmija un kurā ir spēkā apdrošināšana.</w:t>
      </w:r>
    </w:p>
    <w:p w14:paraId="326142FB" w14:textId="77777777" w:rsidR="00656B75" w:rsidRPr="007F3428" w:rsidRDefault="00656B75" w:rsidP="00656B75">
      <w:pPr>
        <w:jc w:val="center"/>
        <w:rPr>
          <w:b/>
          <w:lang w:bidi="ar-SA"/>
        </w:rPr>
      </w:pPr>
    </w:p>
    <w:p w14:paraId="5853627C" w14:textId="77777777" w:rsidR="00656B75" w:rsidRPr="007F3428" w:rsidRDefault="00656B75" w:rsidP="00656B75">
      <w:pPr>
        <w:numPr>
          <w:ilvl w:val="1"/>
          <w:numId w:val="1"/>
        </w:numPr>
        <w:contextualSpacing/>
        <w:jc w:val="center"/>
        <w:rPr>
          <w:b/>
          <w:lang w:bidi="ar-SA"/>
        </w:rPr>
      </w:pPr>
      <w:r w:rsidRPr="007F3428">
        <w:rPr>
          <w:b/>
          <w:lang w:bidi="ar-SA"/>
        </w:rPr>
        <w:t>Iepirkuma līguma priekšmets</w:t>
      </w:r>
    </w:p>
    <w:p w14:paraId="11F61DF2" w14:textId="77777777" w:rsidR="00656B75" w:rsidRPr="007F3428" w:rsidRDefault="00656B75" w:rsidP="0072063B">
      <w:pPr>
        <w:numPr>
          <w:ilvl w:val="1"/>
          <w:numId w:val="2"/>
        </w:numPr>
        <w:tabs>
          <w:tab w:val="left" w:pos="709"/>
        </w:tabs>
        <w:ind w:left="709" w:hanging="709"/>
        <w:contextualSpacing/>
        <w:jc w:val="both"/>
        <w:rPr>
          <w:lang w:bidi="ar-SA"/>
        </w:rPr>
      </w:pPr>
      <w:r w:rsidRPr="007F3428">
        <w:rPr>
          <w:lang w:bidi="ar-SA"/>
        </w:rPr>
        <w:t>Apdrošinātājs un Apdrošinājuma ņēmējs vienojas, ka tiks noslēgts apdrošināšanas līgums saskaņā ar Apdrošinātāja iesniegto piedāvājumu Iepirkumam, par ko Apdrošinātājs izdos Polisi, kas atspoguļos visus apdrošināšanas līguma nosacījumus un noteikumus.</w:t>
      </w:r>
    </w:p>
    <w:p w14:paraId="29E779CC" w14:textId="77777777" w:rsidR="00656B75" w:rsidRPr="007F3428" w:rsidRDefault="00656B75" w:rsidP="0072063B">
      <w:pPr>
        <w:numPr>
          <w:ilvl w:val="1"/>
          <w:numId w:val="2"/>
        </w:numPr>
        <w:tabs>
          <w:tab w:val="left" w:pos="709"/>
        </w:tabs>
        <w:ind w:left="709" w:hanging="709"/>
        <w:contextualSpacing/>
        <w:jc w:val="both"/>
        <w:rPr>
          <w:lang w:bidi="ar-SA"/>
        </w:rPr>
      </w:pPr>
      <w:r w:rsidRPr="007F3428">
        <w:rPr>
          <w:lang w:bidi="ar-SA"/>
        </w:rPr>
        <w:t>Saskaņā ar Apdrošināšanas līgumu Apdrošinājuma ņēmējs uzņemas saistības maksāt apdrošināšanas prēmiju līgumā noteiktajā veidā, termiņos un apmērā, kā arī izpildīt citas līgumā noteiktās saistības un Apdrošinātājs uzņemas saistības, iestājoties apdrošināšanas gadījumam, izmaksāt līgumā norādītajai personai apdrošināšanas atlīdzību atbilstoši apdrošināšanas līgumam (polisei), kā arī izpildīt citas līgumā noteiktās saistības;</w:t>
      </w:r>
    </w:p>
    <w:p w14:paraId="30385962" w14:textId="189CC7E4" w:rsidR="00656B75" w:rsidRPr="007F3428" w:rsidRDefault="00656B75" w:rsidP="0072063B">
      <w:pPr>
        <w:numPr>
          <w:ilvl w:val="1"/>
          <w:numId w:val="2"/>
        </w:numPr>
        <w:tabs>
          <w:tab w:val="left" w:pos="709"/>
        </w:tabs>
        <w:ind w:left="709" w:hanging="709"/>
        <w:contextualSpacing/>
        <w:jc w:val="both"/>
        <w:rPr>
          <w:lang w:bidi="ar-SA"/>
        </w:rPr>
      </w:pPr>
      <w:bookmarkStart w:id="5" w:name="_Hlk180531800"/>
      <w:r w:rsidRPr="007F3428">
        <w:rPr>
          <w:lang w:bidi="ar-SA"/>
        </w:rPr>
        <w:t xml:space="preserve">Apdrošinājuma ņēmēja nekustamais un kustamais īpašums tiek apdrošināts </w:t>
      </w:r>
      <w:r w:rsidR="00054389">
        <w:rPr>
          <w:lang w:bidi="ar-SA"/>
        </w:rPr>
        <w:t xml:space="preserve">atbilstoši Tehniskajai specifikācijai (līguma 1.pielikums), Apdrošinātajā iesniegtajam Tehniskajam piedāvājumam (līguma 2.pielikums) un Apdrošinātāja iesniegtajam Finanšu piedāvājumam (līguma </w:t>
      </w:r>
      <w:r w:rsidR="0053264D">
        <w:rPr>
          <w:lang w:bidi="ar-SA"/>
        </w:rPr>
        <w:t>3.pielikum</w:t>
      </w:r>
      <w:r w:rsidR="00054389">
        <w:rPr>
          <w:lang w:bidi="ar-SA"/>
        </w:rPr>
        <w:t>s)</w:t>
      </w:r>
      <w:r w:rsidRPr="007F3428">
        <w:rPr>
          <w:lang w:bidi="ar-SA"/>
        </w:rPr>
        <w:t>.</w:t>
      </w:r>
      <w:r w:rsidR="00054389">
        <w:rPr>
          <w:lang w:bidi="ar-SA"/>
        </w:rPr>
        <w:t xml:space="preserve"> Visi līguma pielikumi ir līguma neatņemamas sastāvdaļas.</w:t>
      </w:r>
    </w:p>
    <w:bookmarkEnd w:id="5"/>
    <w:p w14:paraId="7CC9C902" w14:textId="77777777" w:rsidR="00656B75" w:rsidRPr="007F3428" w:rsidRDefault="00656B75" w:rsidP="0072063B">
      <w:pPr>
        <w:numPr>
          <w:ilvl w:val="1"/>
          <w:numId w:val="2"/>
        </w:numPr>
        <w:tabs>
          <w:tab w:val="left" w:pos="709"/>
        </w:tabs>
        <w:ind w:left="709" w:hanging="709"/>
        <w:contextualSpacing/>
        <w:jc w:val="both"/>
        <w:rPr>
          <w:lang w:bidi="ar-SA"/>
        </w:rPr>
      </w:pPr>
      <w:r w:rsidRPr="007F3428">
        <w:rPr>
          <w:lang w:bidi="ar-SA"/>
        </w:rPr>
        <w:lastRenderedPageBreak/>
        <w:t>Apdrošinājuma ņēmēja paša risks tiek norādīts polisē saskaņā ar Apdrošinātāja sniegto piedāvājumu.</w:t>
      </w:r>
    </w:p>
    <w:p w14:paraId="64314BB5" w14:textId="77777777" w:rsidR="00656B75" w:rsidRPr="007F3428" w:rsidRDefault="00656B75" w:rsidP="0072063B">
      <w:pPr>
        <w:numPr>
          <w:ilvl w:val="1"/>
          <w:numId w:val="2"/>
        </w:numPr>
        <w:tabs>
          <w:tab w:val="left" w:pos="709"/>
        </w:tabs>
        <w:ind w:left="709" w:hanging="709"/>
        <w:contextualSpacing/>
        <w:jc w:val="both"/>
        <w:rPr>
          <w:lang w:bidi="ar-SA"/>
        </w:rPr>
      </w:pPr>
      <w:r w:rsidRPr="007F3428">
        <w:rPr>
          <w:lang w:bidi="ar-SA"/>
        </w:rPr>
        <w:t>Iestājoties apdrošināšanas gadījumam un saņemot apdrošināšanas gadījuma pieteikumu, Apdrošinātājs rīkojas atbilstoši Apdrošinātāja piedāvājumam Iepirkumā.</w:t>
      </w:r>
    </w:p>
    <w:p w14:paraId="523253DE" w14:textId="77777777" w:rsidR="00656B75" w:rsidRPr="007F3428" w:rsidRDefault="00656B75" w:rsidP="0072063B">
      <w:pPr>
        <w:numPr>
          <w:ilvl w:val="1"/>
          <w:numId w:val="2"/>
        </w:numPr>
        <w:tabs>
          <w:tab w:val="left" w:pos="709"/>
        </w:tabs>
        <w:ind w:left="709" w:hanging="709"/>
        <w:contextualSpacing/>
        <w:jc w:val="both"/>
        <w:rPr>
          <w:lang w:bidi="ar-SA"/>
        </w:rPr>
      </w:pPr>
      <w:r w:rsidRPr="007F3428">
        <w:rPr>
          <w:lang w:bidi="ar-SA"/>
        </w:rPr>
        <w:t>Līguma darbības vieta ir Latvija Republika.</w:t>
      </w:r>
    </w:p>
    <w:p w14:paraId="6FC841D0" w14:textId="77777777" w:rsidR="00656B75" w:rsidRPr="007F3428" w:rsidRDefault="00656B75" w:rsidP="0072063B">
      <w:pPr>
        <w:numPr>
          <w:ilvl w:val="1"/>
          <w:numId w:val="2"/>
        </w:numPr>
        <w:tabs>
          <w:tab w:val="left" w:pos="709"/>
        </w:tabs>
        <w:ind w:left="709" w:hanging="709"/>
        <w:contextualSpacing/>
        <w:jc w:val="both"/>
        <w:rPr>
          <w:lang w:bidi="ar-SA"/>
        </w:rPr>
      </w:pPr>
      <w:r w:rsidRPr="007F3428">
        <w:rPr>
          <w:lang w:bidi="ar-SA"/>
        </w:rPr>
        <w:t>Īpašuma apdrošināšanas līguma darbības termiņš ir 1 (viens) gads, par ko tiek izdota Polise ar prēmiju 4 (četros) maksājumos. Polises pielikumi par apdrošināšanas līguma grozījumiem tiek izdoti ne vēlāk kā 3 darba dienu laikā pēc visas apdrošināšanai nepieciešamās informācijas saņemšanas.</w:t>
      </w:r>
    </w:p>
    <w:p w14:paraId="7091C46B" w14:textId="77777777" w:rsidR="00656B75" w:rsidRPr="007F3428" w:rsidRDefault="00656B75" w:rsidP="00656B75">
      <w:pPr>
        <w:tabs>
          <w:tab w:val="left" w:pos="4905"/>
          <w:tab w:val="left" w:pos="6315"/>
        </w:tabs>
        <w:jc w:val="both"/>
        <w:rPr>
          <w:lang w:bidi="ar-SA"/>
        </w:rPr>
      </w:pPr>
    </w:p>
    <w:p w14:paraId="23292074" w14:textId="77777777" w:rsidR="00656B75" w:rsidRPr="007F3428" w:rsidRDefault="00656B75" w:rsidP="00656B75">
      <w:pPr>
        <w:numPr>
          <w:ilvl w:val="1"/>
          <w:numId w:val="1"/>
        </w:numPr>
        <w:tabs>
          <w:tab w:val="left" w:pos="4905"/>
          <w:tab w:val="left" w:pos="6315"/>
        </w:tabs>
        <w:contextualSpacing/>
        <w:jc w:val="center"/>
        <w:rPr>
          <w:b/>
          <w:bCs/>
          <w:lang w:bidi="ar-SA"/>
        </w:rPr>
      </w:pPr>
      <w:r w:rsidRPr="007F3428">
        <w:rPr>
          <w:b/>
          <w:bCs/>
          <w:lang w:bidi="ar-SA"/>
        </w:rPr>
        <w:t>Prēmija un norēķinu kārtība.</w:t>
      </w:r>
    </w:p>
    <w:p w14:paraId="7BCEC50C" w14:textId="79FA3F4E" w:rsidR="00656B75" w:rsidRPr="007F3428" w:rsidRDefault="00656B75" w:rsidP="00656B75">
      <w:pPr>
        <w:numPr>
          <w:ilvl w:val="1"/>
          <w:numId w:val="3"/>
        </w:numPr>
        <w:tabs>
          <w:tab w:val="left" w:pos="4905"/>
        </w:tabs>
        <w:ind w:left="709" w:hanging="709"/>
        <w:contextualSpacing/>
        <w:jc w:val="both"/>
        <w:rPr>
          <w:lang w:bidi="ar-SA"/>
        </w:rPr>
      </w:pPr>
      <w:r w:rsidRPr="007F3428">
        <w:rPr>
          <w:lang w:bidi="ar-SA"/>
        </w:rPr>
        <w:t xml:space="preserve">Apdrošināšanas Prēmija saskaņā ar iepirkuma rezultātiem tiek noteikta </w:t>
      </w:r>
      <w:r w:rsidR="00DC268E" w:rsidRPr="00DC268E">
        <w:rPr>
          <w:b/>
        </w:rPr>
        <w:t>41426,00</w:t>
      </w:r>
      <w:r w:rsidRPr="00DC268E">
        <w:rPr>
          <w:b/>
          <w:lang w:bidi="ar-SA"/>
        </w:rPr>
        <w:t xml:space="preserve"> EUR</w:t>
      </w:r>
      <w:r w:rsidRPr="007F3428">
        <w:rPr>
          <w:bCs/>
          <w:lang w:bidi="ar-SA"/>
        </w:rPr>
        <w:t xml:space="preserve"> </w:t>
      </w:r>
      <w:r w:rsidRPr="00DC268E">
        <w:rPr>
          <w:b/>
          <w:i/>
          <w:iCs/>
          <w:lang w:eastAsia="ar-SA" w:bidi="ar-SA"/>
        </w:rPr>
        <w:t>(</w:t>
      </w:r>
      <w:r w:rsidR="00DC268E" w:rsidRPr="00DC268E">
        <w:rPr>
          <w:b/>
          <w:i/>
          <w:iCs/>
          <w:lang w:eastAsia="ar-SA" w:bidi="ar-SA"/>
        </w:rPr>
        <w:t>četrdesmit viens tūkstotis četri simti divdesmit seši</w:t>
      </w:r>
      <w:r w:rsidRPr="00DC268E">
        <w:rPr>
          <w:b/>
          <w:i/>
          <w:iCs/>
          <w:lang w:eastAsia="ar-SA" w:bidi="ar-SA"/>
        </w:rPr>
        <w:t xml:space="preserve"> euro </w:t>
      </w:r>
      <w:r w:rsidR="00DC268E" w:rsidRPr="00DC268E">
        <w:rPr>
          <w:b/>
          <w:i/>
          <w:iCs/>
          <w:lang w:eastAsia="ar-SA" w:bidi="ar-SA"/>
        </w:rPr>
        <w:t>un 00</w:t>
      </w:r>
      <w:r w:rsidRPr="00DC268E">
        <w:rPr>
          <w:b/>
          <w:i/>
          <w:iCs/>
          <w:lang w:eastAsia="ar-SA" w:bidi="ar-SA"/>
        </w:rPr>
        <w:t xml:space="preserve"> centi</w:t>
      </w:r>
      <w:r w:rsidRPr="00DC268E">
        <w:rPr>
          <w:b/>
          <w:lang w:eastAsia="ar-SA" w:bidi="ar-SA"/>
        </w:rPr>
        <w:t>)</w:t>
      </w:r>
      <w:r w:rsidRPr="00DC268E">
        <w:rPr>
          <w:lang w:bidi="ar-SA"/>
        </w:rPr>
        <w:t xml:space="preserve"> </w:t>
      </w:r>
      <w:r w:rsidRPr="007F3428">
        <w:rPr>
          <w:lang w:bidi="ar-SA"/>
        </w:rPr>
        <w:t>apmērā par visiem apdrošināšanas objektiem kopā līguma noslēgšanas datumā.</w:t>
      </w:r>
    </w:p>
    <w:p w14:paraId="466A656E" w14:textId="5DC6BE2B" w:rsidR="00656B75" w:rsidRPr="007F3428" w:rsidRDefault="00656B75" w:rsidP="00656B75">
      <w:pPr>
        <w:pStyle w:val="Sarakstarindkopa"/>
        <w:numPr>
          <w:ilvl w:val="1"/>
          <w:numId w:val="3"/>
        </w:numPr>
        <w:ind w:left="709" w:hanging="709"/>
        <w:contextualSpacing w:val="0"/>
        <w:jc w:val="both"/>
      </w:pPr>
      <w:r w:rsidRPr="007F3428">
        <w:t xml:space="preserve">Prēmijas samaksa paredzēta četros maksājumos - katrā ceturksnī viens. </w:t>
      </w:r>
    </w:p>
    <w:p w14:paraId="7AC20167" w14:textId="2C7A6FA8" w:rsidR="00656B75" w:rsidRPr="007F3428" w:rsidRDefault="00656B75" w:rsidP="00656B75">
      <w:pPr>
        <w:pStyle w:val="Sarakstarindkopa"/>
        <w:numPr>
          <w:ilvl w:val="1"/>
          <w:numId w:val="3"/>
        </w:numPr>
        <w:ind w:left="709" w:hanging="709"/>
        <w:contextualSpacing w:val="0"/>
        <w:jc w:val="both"/>
      </w:pPr>
      <w:r w:rsidRPr="007F3428">
        <w:t>Izdodot polisi, Apdrošinātājs norāda Prēmiju katram apdrošinātajam objektam.</w:t>
      </w:r>
    </w:p>
    <w:p w14:paraId="7FBCC174" w14:textId="701A596B" w:rsidR="00656B75" w:rsidRPr="007F3428" w:rsidRDefault="00656B75" w:rsidP="00656B75">
      <w:pPr>
        <w:pStyle w:val="Sarakstarindkopa"/>
        <w:numPr>
          <w:ilvl w:val="1"/>
          <w:numId w:val="3"/>
        </w:numPr>
        <w:ind w:left="709" w:hanging="709"/>
        <w:contextualSpacing w:val="0"/>
        <w:jc w:val="both"/>
      </w:pPr>
      <w:r w:rsidRPr="007F3428">
        <w:t>Par apdrošināšanas objektiem, kas tiek pievienoti līguma darbības laikā, tiek piemērots proporcionālais apdrošināšanas prēmijas aprēķins, saskaņā ar formulu tehniskajā specifikācijā.</w:t>
      </w:r>
    </w:p>
    <w:p w14:paraId="075674DB" w14:textId="3DE55276" w:rsidR="00656B75" w:rsidRPr="007F3428" w:rsidRDefault="00656B75" w:rsidP="00656B75">
      <w:pPr>
        <w:pStyle w:val="Sarakstarindkopa"/>
        <w:numPr>
          <w:ilvl w:val="1"/>
          <w:numId w:val="3"/>
        </w:numPr>
        <w:ind w:left="709" w:hanging="709"/>
        <w:contextualSpacing w:val="0"/>
        <w:jc w:val="both"/>
      </w:pPr>
      <w:r w:rsidRPr="007F3428">
        <w:t>Apdrošinātāja sagatavoto rēķinu apmaksa tiek veikta 10 (desmit) darba dienu laikā no to saņemšanas dienas elektroniski.</w:t>
      </w:r>
    </w:p>
    <w:p w14:paraId="1ACDB6D3" w14:textId="77777777" w:rsidR="00656B75" w:rsidRDefault="00656B75" w:rsidP="00656B75">
      <w:pPr>
        <w:pStyle w:val="Sarakstarindkopa"/>
        <w:numPr>
          <w:ilvl w:val="1"/>
          <w:numId w:val="3"/>
        </w:numPr>
        <w:ind w:left="709" w:hanging="709"/>
        <w:contextualSpacing w:val="0"/>
        <w:jc w:val="both"/>
      </w:pPr>
      <w:r w:rsidRPr="007F3428">
        <w:t>Visus veicamos maksājumus Puses veic ar pārskaitījumu uz līgumā norādītajiem Pušu bankas kontiem.</w:t>
      </w:r>
    </w:p>
    <w:p w14:paraId="60EB7825" w14:textId="77777777" w:rsidR="00656B75" w:rsidRPr="007F3428" w:rsidRDefault="00656B75" w:rsidP="00656B75">
      <w:pPr>
        <w:pStyle w:val="Sarakstarindkopa"/>
        <w:numPr>
          <w:ilvl w:val="1"/>
          <w:numId w:val="3"/>
        </w:numPr>
        <w:ind w:left="709" w:hanging="709"/>
        <w:contextualSpacing w:val="0"/>
        <w:jc w:val="both"/>
      </w:pPr>
      <w:r w:rsidRPr="007F3428">
        <w:rPr>
          <w:lang w:bidi="ar-SA"/>
        </w:rPr>
        <w:t>Ja par kādu pielikumu Prēmijas maksājums nav veikts noteiktajā laikā, tas neietekmē apdrošināšanas līguma spēkā esamību attiecībā uz citiem apdrošinātajiem objektiem, par kuriem Prēmijas apmaksa ir veikta savlaicīgi.</w:t>
      </w:r>
    </w:p>
    <w:p w14:paraId="446D05D3" w14:textId="77777777" w:rsidR="00656B75" w:rsidRPr="007F3428" w:rsidRDefault="00656B75" w:rsidP="00656B75">
      <w:pPr>
        <w:tabs>
          <w:tab w:val="left" w:pos="426"/>
        </w:tabs>
        <w:jc w:val="both"/>
        <w:rPr>
          <w:lang w:bidi="ar-SA"/>
        </w:rPr>
      </w:pPr>
    </w:p>
    <w:p w14:paraId="25853616" w14:textId="77777777" w:rsidR="00656B75" w:rsidRPr="007F3428" w:rsidRDefault="00656B75" w:rsidP="00656B75">
      <w:pPr>
        <w:numPr>
          <w:ilvl w:val="1"/>
          <w:numId w:val="1"/>
        </w:numPr>
        <w:tabs>
          <w:tab w:val="left" w:pos="426"/>
          <w:tab w:val="left" w:pos="4905"/>
        </w:tabs>
        <w:contextualSpacing/>
        <w:jc w:val="center"/>
        <w:rPr>
          <w:b/>
          <w:bCs/>
          <w:lang w:bidi="ar-SA"/>
        </w:rPr>
      </w:pPr>
      <w:r w:rsidRPr="007F3428">
        <w:rPr>
          <w:b/>
          <w:bCs/>
          <w:lang w:bidi="ar-SA"/>
        </w:rPr>
        <w:t>Pušu pienākumi un tiesības</w:t>
      </w:r>
    </w:p>
    <w:p w14:paraId="0278B9F2" w14:textId="77777777" w:rsidR="00656B75" w:rsidRPr="007F3428" w:rsidRDefault="00656B75" w:rsidP="00656B75">
      <w:pPr>
        <w:numPr>
          <w:ilvl w:val="1"/>
          <w:numId w:val="4"/>
        </w:numPr>
        <w:tabs>
          <w:tab w:val="left" w:pos="426"/>
          <w:tab w:val="left" w:pos="851"/>
        </w:tabs>
        <w:ind w:hanging="720"/>
        <w:contextualSpacing/>
        <w:jc w:val="both"/>
        <w:rPr>
          <w:b/>
          <w:lang w:bidi="ar-SA"/>
        </w:rPr>
      </w:pPr>
      <w:r w:rsidRPr="007F3428">
        <w:rPr>
          <w:b/>
          <w:lang w:bidi="ar-SA"/>
        </w:rPr>
        <w:t>Apdrošinātāja tiesības un pienākumi:</w:t>
      </w:r>
    </w:p>
    <w:p w14:paraId="6C82251F" w14:textId="7BA1DD3C" w:rsidR="00656B75" w:rsidRPr="007F3428" w:rsidRDefault="00656B75" w:rsidP="00656B75">
      <w:pPr>
        <w:numPr>
          <w:ilvl w:val="2"/>
          <w:numId w:val="4"/>
        </w:numPr>
        <w:tabs>
          <w:tab w:val="left" w:pos="1276"/>
        </w:tabs>
        <w:ind w:left="1134" w:hanging="850"/>
        <w:contextualSpacing/>
        <w:jc w:val="both"/>
        <w:rPr>
          <w:lang w:bidi="ar-SA"/>
        </w:rPr>
      </w:pPr>
      <w:r w:rsidRPr="007F3428">
        <w:rPr>
          <w:lang w:bidi="ar-SA"/>
        </w:rPr>
        <w:t xml:space="preserve">Apdrošinātājs apdrošina apdrošināšanas objektus atjaunošanas vērtībā, neņemot vērā zemapdrošināšanu, saskaņā ar Apdrošinājuma ņēmēja sniegtajiem datiem, šā </w:t>
      </w:r>
      <w:r w:rsidR="00DC268E">
        <w:rPr>
          <w:lang w:bidi="ar-SA"/>
        </w:rPr>
        <w:t>l</w:t>
      </w:r>
      <w:r w:rsidRPr="007F3428">
        <w:rPr>
          <w:lang w:bidi="ar-SA"/>
        </w:rPr>
        <w:t xml:space="preserve">īguma noteikumiem, Apdrošinātāja iesniegto piedāvājumu Iepirkumā, apdrošināšanas Polisi un Latvijas Republikā spēkā esošiem normatīvajiem aktiem, kas reglamentē šīs tiesiskās attiecības. </w:t>
      </w:r>
    </w:p>
    <w:p w14:paraId="57D6F68C" w14:textId="28F83407" w:rsidR="00656B75" w:rsidRPr="007F3428" w:rsidRDefault="00656B75" w:rsidP="00656B75">
      <w:pPr>
        <w:numPr>
          <w:ilvl w:val="2"/>
          <w:numId w:val="4"/>
        </w:numPr>
        <w:tabs>
          <w:tab w:val="left" w:pos="1134"/>
          <w:tab w:val="left" w:pos="1276"/>
        </w:tabs>
        <w:ind w:left="1134" w:hanging="850"/>
        <w:contextualSpacing/>
        <w:jc w:val="both"/>
        <w:rPr>
          <w:lang w:bidi="ar-SA"/>
        </w:rPr>
      </w:pPr>
      <w:r w:rsidRPr="007F3428">
        <w:rPr>
          <w:lang w:bidi="ar-SA"/>
        </w:rPr>
        <w:t xml:space="preserve">Apdrošinātāja pienākums ir pierādīt jebkurus apstākļus, kas to atbrīvo no apdrošināšanas </w:t>
      </w:r>
      <w:r w:rsidR="00DC268E">
        <w:rPr>
          <w:lang w:bidi="ar-SA"/>
        </w:rPr>
        <w:t>l</w:t>
      </w:r>
      <w:r w:rsidRPr="007F3428">
        <w:rPr>
          <w:lang w:bidi="ar-SA"/>
        </w:rPr>
        <w:t>īgumā noteiktajām saistībām izmaksāt apdrošināšanas atlīdzību.</w:t>
      </w:r>
    </w:p>
    <w:p w14:paraId="6CBD32FF" w14:textId="561FCA19" w:rsidR="00656B75" w:rsidRPr="007F3428" w:rsidRDefault="00656B75" w:rsidP="00656B75">
      <w:pPr>
        <w:numPr>
          <w:ilvl w:val="2"/>
          <w:numId w:val="4"/>
        </w:numPr>
        <w:tabs>
          <w:tab w:val="left" w:pos="1134"/>
          <w:tab w:val="left" w:pos="1276"/>
        </w:tabs>
        <w:ind w:left="1134" w:hanging="850"/>
        <w:contextualSpacing/>
        <w:jc w:val="both"/>
        <w:rPr>
          <w:lang w:bidi="ar-SA"/>
        </w:rPr>
      </w:pPr>
      <w:r w:rsidRPr="007F3428">
        <w:rPr>
          <w:lang w:bidi="ar-SA"/>
        </w:rPr>
        <w:t xml:space="preserve">Apdrošinātāja pienākums ir izmaksāt apdrošināšanas atlīdzību pilnā apmērā, ja apdrošinātā riska iestāšanos izraisījusi Apdrošinājuma ņēmēja viegla neuzmanība un ja tas nav pretrunā ar šī </w:t>
      </w:r>
      <w:r w:rsidR="00DC268E">
        <w:rPr>
          <w:lang w:bidi="ar-SA"/>
        </w:rPr>
        <w:t>l</w:t>
      </w:r>
      <w:r w:rsidRPr="007F3428">
        <w:rPr>
          <w:lang w:bidi="ar-SA"/>
        </w:rPr>
        <w:t>īguma noteikumiem.</w:t>
      </w:r>
    </w:p>
    <w:p w14:paraId="315A4E2F" w14:textId="77777777" w:rsidR="00656B75" w:rsidRPr="007F3428" w:rsidRDefault="00656B75" w:rsidP="00656B75">
      <w:pPr>
        <w:numPr>
          <w:ilvl w:val="2"/>
          <w:numId w:val="4"/>
        </w:numPr>
        <w:tabs>
          <w:tab w:val="left" w:pos="1134"/>
          <w:tab w:val="left" w:pos="1276"/>
        </w:tabs>
        <w:ind w:left="1134" w:hanging="850"/>
        <w:contextualSpacing/>
        <w:jc w:val="both"/>
        <w:rPr>
          <w:lang w:bidi="ar-SA"/>
        </w:rPr>
      </w:pPr>
      <w:r w:rsidRPr="007F3428">
        <w:rPr>
          <w:lang w:bidi="ar-SA"/>
        </w:rPr>
        <w:t>Apdrošinātājs nav tiesīgs atteikties izmaksāt apdrošināšanās atlīdzību, nepārliecinoties par apdrošinātā riska iestāšanos un nepārbaudot visu pieejamo informāciju.</w:t>
      </w:r>
    </w:p>
    <w:p w14:paraId="70762A20" w14:textId="77777777" w:rsidR="00656B75" w:rsidRPr="007F3428" w:rsidRDefault="00656B75" w:rsidP="00656B75">
      <w:pPr>
        <w:numPr>
          <w:ilvl w:val="2"/>
          <w:numId w:val="4"/>
        </w:numPr>
        <w:tabs>
          <w:tab w:val="left" w:pos="1134"/>
          <w:tab w:val="left" w:pos="1276"/>
        </w:tabs>
        <w:ind w:left="1134" w:hanging="850"/>
        <w:contextualSpacing/>
        <w:jc w:val="both"/>
        <w:rPr>
          <w:lang w:bidi="ar-SA"/>
        </w:rPr>
      </w:pPr>
      <w:r w:rsidRPr="007F3428">
        <w:rPr>
          <w:lang w:bidi="ar-SA"/>
        </w:rPr>
        <w:t xml:space="preserve">Apdrošinātājam ir pienākums administrēt apdrošināšanas gadījumu un veikt izmaksu Apdrošinātāja piedāvājumā noteiktajā termiņā. </w:t>
      </w:r>
    </w:p>
    <w:p w14:paraId="003B11A7" w14:textId="77777777" w:rsidR="00656B75" w:rsidRPr="007F3428" w:rsidRDefault="00656B75" w:rsidP="00656B75">
      <w:pPr>
        <w:numPr>
          <w:ilvl w:val="2"/>
          <w:numId w:val="4"/>
        </w:numPr>
        <w:tabs>
          <w:tab w:val="left" w:pos="1134"/>
          <w:tab w:val="left" w:pos="1276"/>
        </w:tabs>
        <w:ind w:left="1134" w:hanging="850"/>
        <w:contextualSpacing/>
        <w:jc w:val="both"/>
        <w:rPr>
          <w:lang w:bidi="ar-SA"/>
        </w:rPr>
      </w:pPr>
      <w:r w:rsidRPr="007F3428">
        <w:rPr>
          <w:lang w:bidi="ar-SA"/>
        </w:rPr>
        <w:t xml:space="preserve">Pusēm vienojoties, pirms veikts pilnīgs zaudējumu aprēķins, Apdrošinātājs var izmaksāt daļu no apdrošināšanas atlīdzības tādā apmērā, kādu neapstrīd neviena no Pusēm. </w:t>
      </w:r>
    </w:p>
    <w:p w14:paraId="7520E93D" w14:textId="77777777" w:rsidR="00656B75" w:rsidRPr="007F3428" w:rsidRDefault="00656B75" w:rsidP="00656B75">
      <w:pPr>
        <w:numPr>
          <w:ilvl w:val="1"/>
          <w:numId w:val="4"/>
        </w:numPr>
        <w:tabs>
          <w:tab w:val="left" w:pos="426"/>
        </w:tabs>
        <w:ind w:left="284" w:hanging="284"/>
        <w:contextualSpacing/>
        <w:jc w:val="both"/>
        <w:rPr>
          <w:b/>
          <w:lang w:bidi="ar-SA"/>
        </w:rPr>
      </w:pPr>
      <w:r w:rsidRPr="007F3428">
        <w:rPr>
          <w:b/>
          <w:lang w:bidi="ar-SA"/>
        </w:rPr>
        <w:t>Apdrošinājuma ņēmēja tiesības un pienākumi:</w:t>
      </w:r>
    </w:p>
    <w:p w14:paraId="0AA0C47F"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Sniegt Apdrošinātājam visas nepieciešamās papildu ziņas par katru Apdrošināšanas objektu.</w:t>
      </w:r>
    </w:p>
    <w:p w14:paraId="549EFD40"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Nekavējoties paziņot Apdrošinātājam par Apdrošināšanas gadījuma iestāšanos, tikko tas kļuvis zināms Apdrošinājuma ņēmēja vadītājam un veikt visus saprātīgos pasākumus Apdrošināšanas objektā, lai samazinātu zaudējumus.</w:t>
      </w:r>
    </w:p>
    <w:p w14:paraId="7266542B"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Nekavējoties, tiklīdz tas iespējams, nodrošināt iespēju Apdrošinātājam konstatēt un novērtēt zaudējumu apjomu, to rašanās apstākļus un iesniegt gadījuma regulēšanai nepieciešamos dokumentus.</w:t>
      </w:r>
    </w:p>
    <w:p w14:paraId="5AB7E03E"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Iesniegt Apdrošinātājam visus Apdrošinājuma ņēmēja rīcībā esošos dokumentus, kas raksturo apdrošinātā riska iestāšanos un tā izraisītos zaudējumus.</w:t>
      </w:r>
    </w:p>
    <w:p w14:paraId="5B2296A5"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Iesniegt Apdrošinātājam iesniegumu rakstveidā, pa telefonu, vai aizpildīt elektronisko pieteikumu Apdrošinātāja mājas lapā par apdrošināšanas gadījumu.</w:t>
      </w:r>
    </w:p>
    <w:p w14:paraId="58FA15E6"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Pēc apdrošināšanas gadījuma iestāšanās nekavējoties izsaukt policiju, ugunsdzēsējus, avāriju novēršanas brigādes, vai citu dienestu pārstāvjus īpašuma glābšanai, bojājumu samazināšanai.</w:t>
      </w:r>
    </w:p>
    <w:p w14:paraId="0D271038" w14:textId="77777777" w:rsidR="00656B75" w:rsidRPr="007F3428" w:rsidRDefault="00656B75" w:rsidP="00656B75">
      <w:pPr>
        <w:numPr>
          <w:ilvl w:val="2"/>
          <w:numId w:val="4"/>
        </w:numPr>
        <w:tabs>
          <w:tab w:val="left" w:pos="1134"/>
        </w:tabs>
        <w:ind w:left="1134" w:hanging="850"/>
        <w:contextualSpacing/>
        <w:jc w:val="both"/>
        <w:rPr>
          <w:lang w:bidi="ar-SA"/>
        </w:rPr>
      </w:pPr>
      <w:r w:rsidRPr="007F3428">
        <w:rPr>
          <w:lang w:bidi="ar-SA"/>
        </w:rPr>
        <w:t>Paziņot Apdrošinātājam par konkrēta apdrošinātā objekta izslēgšanu no polises, saņemot par to atpakaļ neizmantotās Prēmijas daļu (proporcionāls aprēķins, neieturot administratīvos atskaitījumus), vai pievienošanu polisei, veicot papildu Prēmijas samaksu proporcionāli apdrošināšanas periodam un Iepirkumā piedāvātajam tarifam un nosacījumiem.</w:t>
      </w:r>
    </w:p>
    <w:p w14:paraId="2EA5EAE5" w14:textId="77777777" w:rsidR="00656B75" w:rsidRPr="007F3428" w:rsidRDefault="00656B75" w:rsidP="00656B75">
      <w:pPr>
        <w:tabs>
          <w:tab w:val="left" w:pos="709"/>
          <w:tab w:val="left" w:pos="4905"/>
        </w:tabs>
        <w:ind w:left="709"/>
        <w:contextualSpacing/>
        <w:jc w:val="both"/>
        <w:rPr>
          <w:lang w:bidi="ar-SA"/>
        </w:rPr>
      </w:pPr>
    </w:p>
    <w:p w14:paraId="2E310FA9" w14:textId="77777777" w:rsidR="00656B75" w:rsidRPr="007F3428" w:rsidRDefault="00656B75" w:rsidP="00656B75">
      <w:pPr>
        <w:numPr>
          <w:ilvl w:val="1"/>
          <w:numId w:val="1"/>
        </w:numPr>
        <w:tabs>
          <w:tab w:val="left" w:pos="4905"/>
        </w:tabs>
        <w:contextualSpacing/>
        <w:jc w:val="center"/>
        <w:rPr>
          <w:b/>
          <w:bCs/>
          <w:lang w:bidi="ar-SA"/>
        </w:rPr>
      </w:pPr>
      <w:r w:rsidRPr="007F3428">
        <w:rPr>
          <w:b/>
          <w:bCs/>
          <w:lang w:bidi="ar-SA"/>
        </w:rPr>
        <w:t>Grozījumi līgumā</w:t>
      </w:r>
    </w:p>
    <w:p w14:paraId="2B329047" w14:textId="319DC88A" w:rsidR="00656B75" w:rsidRPr="007F3428" w:rsidRDefault="00656B75" w:rsidP="00656B75">
      <w:pPr>
        <w:jc w:val="both"/>
        <w:rPr>
          <w:lang w:bidi="ar-SA"/>
        </w:rPr>
      </w:pPr>
      <w:r w:rsidRPr="007F3428">
        <w:rPr>
          <w:lang w:bidi="ar-SA"/>
        </w:rPr>
        <w:t xml:space="preserve">Puses, savstarpēji vienojoties, ir tiesīgas grozīt </w:t>
      </w:r>
      <w:r w:rsidR="00DC268E">
        <w:rPr>
          <w:lang w:bidi="ar-SA"/>
        </w:rPr>
        <w:t>l</w:t>
      </w:r>
      <w:r w:rsidRPr="007F3428">
        <w:rPr>
          <w:lang w:bidi="ar-SA"/>
        </w:rPr>
        <w:t xml:space="preserve">īgumu. Ikviens </w:t>
      </w:r>
      <w:r w:rsidR="00DC268E">
        <w:rPr>
          <w:lang w:bidi="ar-SA"/>
        </w:rPr>
        <w:t>l</w:t>
      </w:r>
      <w:r w:rsidRPr="007F3428">
        <w:rPr>
          <w:lang w:bidi="ar-SA"/>
        </w:rPr>
        <w:t xml:space="preserve">īguma grozījums tiek noformēts rakstveidā ar abu Pušu parakstiem. Jebkuri grozījumi kļūst par </w:t>
      </w:r>
      <w:r w:rsidR="00DC268E">
        <w:rPr>
          <w:lang w:bidi="ar-SA"/>
        </w:rPr>
        <w:t>l</w:t>
      </w:r>
      <w:r w:rsidRPr="007F3428">
        <w:rPr>
          <w:lang w:bidi="ar-SA"/>
        </w:rPr>
        <w:t>īguma neatņemamu sastāvdaļu.</w:t>
      </w:r>
    </w:p>
    <w:p w14:paraId="4DD5AB04" w14:textId="77777777" w:rsidR="00656B75" w:rsidRPr="007F3428" w:rsidRDefault="00656B75" w:rsidP="00656B75">
      <w:pPr>
        <w:jc w:val="both"/>
        <w:rPr>
          <w:lang w:bidi="ar-SA"/>
        </w:rPr>
      </w:pPr>
    </w:p>
    <w:p w14:paraId="190E8D46" w14:textId="77777777" w:rsidR="00656B75" w:rsidRPr="007F3428" w:rsidRDefault="00656B75" w:rsidP="00656B75">
      <w:pPr>
        <w:numPr>
          <w:ilvl w:val="1"/>
          <w:numId w:val="1"/>
        </w:numPr>
        <w:tabs>
          <w:tab w:val="left" w:pos="4905"/>
          <w:tab w:val="left" w:pos="6315"/>
        </w:tabs>
        <w:contextualSpacing/>
        <w:jc w:val="center"/>
        <w:rPr>
          <w:b/>
          <w:bCs/>
          <w:lang w:bidi="ar-SA"/>
        </w:rPr>
      </w:pPr>
      <w:r w:rsidRPr="007F3428">
        <w:rPr>
          <w:b/>
          <w:bCs/>
          <w:lang w:bidi="ar-SA"/>
        </w:rPr>
        <w:t>Līguma izbeigšana</w:t>
      </w:r>
    </w:p>
    <w:p w14:paraId="5E4E8195" w14:textId="42311B6E" w:rsidR="00656B75" w:rsidRPr="007F3428" w:rsidRDefault="00656B75" w:rsidP="00656B75">
      <w:pPr>
        <w:numPr>
          <w:ilvl w:val="1"/>
          <w:numId w:val="5"/>
        </w:numPr>
        <w:tabs>
          <w:tab w:val="left" w:pos="709"/>
          <w:tab w:val="left" w:pos="6315"/>
        </w:tabs>
        <w:ind w:left="709" w:hanging="709"/>
        <w:contextualSpacing/>
        <w:jc w:val="both"/>
        <w:rPr>
          <w:lang w:bidi="ar-SA"/>
        </w:rPr>
      </w:pPr>
      <w:r w:rsidRPr="007F3428">
        <w:rPr>
          <w:lang w:bidi="ar-SA"/>
        </w:rPr>
        <w:t xml:space="preserve">Puses var izbeigt </w:t>
      </w:r>
      <w:r w:rsidR="00DC268E">
        <w:rPr>
          <w:lang w:bidi="ar-SA"/>
        </w:rPr>
        <w:t>l</w:t>
      </w:r>
      <w:r w:rsidRPr="007F3428">
        <w:rPr>
          <w:lang w:bidi="ar-SA"/>
        </w:rPr>
        <w:t xml:space="preserve">īgumu jebkurā laikā, par to vienojoties rakstveidā. Šādos gadījumos vienošanās par </w:t>
      </w:r>
      <w:r w:rsidR="00DC268E">
        <w:rPr>
          <w:lang w:bidi="ar-SA"/>
        </w:rPr>
        <w:t>l</w:t>
      </w:r>
      <w:r w:rsidRPr="007F3428">
        <w:rPr>
          <w:lang w:bidi="ar-SA"/>
        </w:rPr>
        <w:t xml:space="preserve">īguma izbeigšanu jānorāda, kura Puse atbildīga par zaudējumiem, ja kādai no Pusēm tādi radušies </w:t>
      </w:r>
      <w:r w:rsidR="00DC268E">
        <w:rPr>
          <w:lang w:bidi="ar-SA"/>
        </w:rPr>
        <w:t>l</w:t>
      </w:r>
      <w:r w:rsidRPr="007F3428">
        <w:rPr>
          <w:lang w:bidi="ar-SA"/>
        </w:rPr>
        <w:t>īguma izbeigšanas rezultātā.</w:t>
      </w:r>
    </w:p>
    <w:p w14:paraId="04CE1217" w14:textId="77777777" w:rsidR="00656B75" w:rsidRPr="007F3428" w:rsidRDefault="00656B75" w:rsidP="00656B75">
      <w:pPr>
        <w:numPr>
          <w:ilvl w:val="1"/>
          <w:numId w:val="5"/>
        </w:numPr>
        <w:tabs>
          <w:tab w:val="left" w:pos="709"/>
          <w:tab w:val="left" w:pos="6315"/>
        </w:tabs>
        <w:ind w:left="709" w:hanging="709"/>
        <w:contextualSpacing/>
        <w:jc w:val="both"/>
        <w:rPr>
          <w:lang w:bidi="ar-SA"/>
        </w:rPr>
      </w:pPr>
      <w:r w:rsidRPr="007F3428">
        <w:rPr>
          <w:lang w:bidi="ar-SA"/>
        </w:rPr>
        <w:t>Līgumu var izbeigt pirms termiņa:</w:t>
      </w:r>
    </w:p>
    <w:p w14:paraId="7098B17A" w14:textId="4C6F796B" w:rsidR="00656B75" w:rsidRPr="007F3428" w:rsidRDefault="0072063B" w:rsidP="0072063B">
      <w:pPr>
        <w:numPr>
          <w:ilvl w:val="2"/>
          <w:numId w:val="6"/>
        </w:numPr>
        <w:tabs>
          <w:tab w:val="left" w:pos="0"/>
          <w:tab w:val="left" w:pos="1276"/>
        </w:tabs>
        <w:suppressAutoHyphens/>
        <w:ind w:left="851" w:hanging="284"/>
        <w:contextualSpacing/>
        <w:jc w:val="both"/>
        <w:rPr>
          <w:lang w:bidi="ar-SA"/>
        </w:rPr>
      </w:pPr>
      <w:r>
        <w:rPr>
          <w:lang w:bidi="ar-SA"/>
        </w:rPr>
        <w:t>r</w:t>
      </w:r>
      <w:r w:rsidRPr="007F3428">
        <w:rPr>
          <w:lang w:bidi="ar-SA"/>
        </w:rPr>
        <w:t>akstveid</w:t>
      </w:r>
      <w:r>
        <w:rPr>
          <w:lang w:bidi="ar-SA"/>
        </w:rPr>
        <w:t>ā,</w:t>
      </w:r>
      <w:r w:rsidR="00656B75" w:rsidRPr="007F3428">
        <w:rPr>
          <w:lang w:bidi="ar-SA"/>
        </w:rPr>
        <w:t xml:space="preserve"> brīdinot otru Pusi ne vēlāk kā 30 (trīsdesmit) dienas iepriekš</w:t>
      </w:r>
      <w:r>
        <w:rPr>
          <w:lang w:bidi="ar-SA"/>
        </w:rPr>
        <w:t>;</w:t>
      </w:r>
    </w:p>
    <w:p w14:paraId="2CDD8D35" w14:textId="2B3FB40F" w:rsidR="00656B75" w:rsidRPr="007F3428" w:rsidRDefault="00656B75" w:rsidP="00656B75">
      <w:pPr>
        <w:numPr>
          <w:ilvl w:val="2"/>
          <w:numId w:val="6"/>
        </w:numPr>
        <w:tabs>
          <w:tab w:val="left" w:pos="0"/>
        </w:tabs>
        <w:suppressAutoHyphens/>
        <w:ind w:left="1276" w:hanging="709"/>
        <w:contextualSpacing/>
        <w:jc w:val="both"/>
        <w:rPr>
          <w:lang w:bidi="ar-SA"/>
        </w:rPr>
      </w:pPr>
      <w:r w:rsidRPr="007F3428">
        <w:rPr>
          <w:lang w:bidi="ar-SA"/>
        </w:rPr>
        <w:t xml:space="preserve">pēc Apdrošinātāja vai Apdrošinājuma ņēmēja iniciatīvas, ja netiek ievēroti šī </w:t>
      </w:r>
      <w:r w:rsidR="00DC268E">
        <w:rPr>
          <w:lang w:bidi="ar-SA"/>
        </w:rPr>
        <w:t>l</w:t>
      </w:r>
      <w:r w:rsidRPr="007F3428">
        <w:rPr>
          <w:lang w:bidi="ar-SA"/>
        </w:rPr>
        <w:t>īguma noteikumi, paziņojot otrai Pusei ne vēlāk kā 30 (trīsdesmit) dienas iepriekš;</w:t>
      </w:r>
    </w:p>
    <w:p w14:paraId="4A7EF5B5" w14:textId="72EAF751" w:rsidR="00656B75" w:rsidRPr="007F3428" w:rsidRDefault="00656B75" w:rsidP="00656B75">
      <w:pPr>
        <w:numPr>
          <w:ilvl w:val="2"/>
          <w:numId w:val="6"/>
        </w:numPr>
        <w:tabs>
          <w:tab w:val="left" w:pos="567"/>
        </w:tabs>
        <w:suppressAutoHyphens/>
        <w:ind w:left="1276" w:hanging="709"/>
        <w:contextualSpacing/>
        <w:jc w:val="both"/>
        <w:rPr>
          <w:lang w:bidi="ar-SA"/>
        </w:rPr>
      </w:pPr>
      <w:r w:rsidRPr="007F3428">
        <w:rPr>
          <w:lang w:bidi="ar-SA"/>
        </w:rPr>
        <w:t xml:space="preserve">pēc Apdrošinātāja iniciatīvas, ja </w:t>
      </w:r>
      <w:r w:rsidR="00DC268E">
        <w:rPr>
          <w:lang w:bidi="ar-SA"/>
        </w:rPr>
        <w:t>l</w:t>
      </w:r>
      <w:r w:rsidRPr="007F3428">
        <w:rPr>
          <w:lang w:bidi="ar-SA"/>
        </w:rPr>
        <w:t xml:space="preserve">īgumā noteiktā Prēmijas daļa nav samaksāta pilnībā, taču tikai attiecībā uz objektiem, par kuriem nav veikta Prēmijas apmaksa, par to nosūtot rakstveida brīdinājumu un uzaicinot samaksāt Prēmiju atbilstoši apdrošināšanas līguma noteikumiem un norādot Prēmijas samaksas termiņu un nesamaksāšanas iespējamās sekas. Apdrošinātāja nosūtītajā brīdinājumā noteiktais Prēmijas samaksas termiņš nedrīkst būt īsāks par 15 (piecpadsmit) dienām un garāks par 1 (vienu) mēnesi no brīdinājuma nosūtīšanas dienas. </w:t>
      </w:r>
    </w:p>
    <w:p w14:paraId="03A4F73A" w14:textId="27A70D78" w:rsidR="00656B75" w:rsidRPr="007F3428" w:rsidRDefault="0072063B" w:rsidP="00656B75">
      <w:pPr>
        <w:numPr>
          <w:ilvl w:val="2"/>
          <w:numId w:val="6"/>
        </w:numPr>
        <w:tabs>
          <w:tab w:val="left" w:pos="567"/>
        </w:tabs>
        <w:suppressAutoHyphens/>
        <w:ind w:left="1276" w:hanging="709"/>
        <w:contextualSpacing/>
        <w:jc w:val="both"/>
        <w:rPr>
          <w:lang w:bidi="ar-SA"/>
        </w:rPr>
      </w:pPr>
      <w:r>
        <w:rPr>
          <w:lang w:bidi="ar-SA"/>
        </w:rPr>
        <w:t>ja</w:t>
      </w:r>
      <w:r w:rsidR="00656B75" w:rsidRPr="007F3428">
        <w:rPr>
          <w:lang w:bidi="ar-SA"/>
        </w:rPr>
        <w:t xml:space="preserve"> Prēmija netiek samaksāta brīdinājumā noteiktajā termiņā un apmērā, apdrošināšanas līgums, attiecībā uz objektiem, par kuriem nav veikta Prēmijas apmaksa, uzskatāms par izbeigtu, ja Apdrošinātājs brīdinājumā nav noteicis citādi;</w:t>
      </w:r>
    </w:p>
    <w:p w14:paraId="6AAD10B5" w14:textId="42325407" w:rsidR="00656B75" w:rsidRPr="007F3428" w:rsidRDefault="0072063B" w:rsidP="00656B75">
      <w:pPr>
        <w:numPr>
          <w:ilvl w:val="2"/>
          <w:numId w:val="6"/>
        </w:numPr>
        <w:tabs>
          <w:tab w:val="left" w:pos="567"/>
        </w:tabs>
        <w:suppressAutoHyphens/>
        <w:ind w:left="1276" w:hanging="709"/>
        <w:contextualSpacing/>
        <w:jc w:val="both"/>
        <w:rPr>
          <w:lang w:bidi="ar-SA"/>
        </w:rPr>
      </w:pPr>
      <w:r>
        <w:rPr>
          <w:lang w:bidi="ar-SA"/>
        </w:rPr>
        <w:t>pē</w:t>
      </w:r>
      <w:r w:rsidR="00656B75" w:rsidRPr="007F3428">
        <w:rPr>
          <w:lang w:bidi="ar-SA"/>
        </w:rPr>
        <w:t>c Apdrošinājuma ņēmēja iniciatīvas, ja tiek pasludināts Apdrošinātāja maksātnespējas process vai tiek uzsākts Apdrošinātāja likvidācijas process.</w:t>
      </w:r>
    </w:p>
    <w:p w14:paraId="0C66E924" w14:textId="1C0525E8" w:rsidR="00656B75" w:rsidRPr="007F3428" w:rsidRDefault="00656B75" w:rsidP="00656B75">
      <w:pPr>
        <w:numPr>
          <w:ilvl w:val="1"/>
          <w:numId w:val="5"/>
        </w:numPr>
        <w:tabs>
          <w:tab w:val="left" w:pos="709"/>
          <w:tab w:val="left" w:pos="6315"/>
        </w:tabs>
        <w:ind w:left="709" w:hanging="709"/>
        <w:contextualSpacing/>
        <w:jc w:val="both"/>
        <w:rPr>
          <w:lang w:bidi="ar-SA"/>
        </w:rPr>
      </w:pPr>
      <w:r w:rsidRPr="007F3428">
        <w:rPr>
          <w:lang w:bidi="ar-SA"/>
        </w:rPr>
        <w:t xml:space="preserve">Pusēm ir tiesības nekavējoties vienpusēji atkāpties no </w:t>
      </w:r>
      <w:r w:rsidR="00DC268E">
        <w:rPr>
          <w:lang w:bidi="ar-SA"/>
        </w:rPr>
        <w:t>l</w:t>
      </w:r>
      <w:r w:rsidRPr="007F3428">
        <w:rPr>
          <w:lang w:bidi="ar-SA"/>
        </w:rPr>
        <w:t xml:space="preserve">īguma izpildes un izbeigt </w:t>
      </w:r>
      <w:r w:rsidR="00DC268E">
        <w:rPr>
          <w:lang w:bidi="ar-SA"/>
        </w:rPr>
        <w:t>l</w:t>
      </w:r>
      <w:r w:rsidRPr="007F3428">
        <w:rPr>
          <w:lang w:bidi="ar-SA"/>
        </w:rPr>
        <w:t xml:space="preserve">īguma darbību pirms termiņa, par to rakstiski informējot otru Pusi, neatlīdzinot otrai Pusei zaudējumus, nemaksājot līgumsodu, soda naudu, nokavējuma procentus un citus tamlīdzīgus maksājumus, ja </w:t>
      </w:r>
      <w:r w:rsidR="00DC268E">
        <w:rPr>
          <w:lang w:bidi="ar-SA"/>
        </w:rPr>
        <w:t>l</w:t>
      </w:r>
      <w:r w:rsidRPr="007F3428">
        <w:rPr>
          <w:lang w:bidi="ar-SA"/>
        </w:rPr>
        <w:t>īgumu nav iespējams izpildīt tādēļ, ka ir piemērotas starptautiskās, ieskaitot Apvienotās Karalistes noteiktās, sankcijas vai nacionālās sankcijas vai būtiskas finanšu un kapitāla tirgus intereses ietekmējošas Eiropas Savienības vai Ziemeļatlantijas līguma organizācijas dalībvalsts noteiktās sankcijas</w:t>
      </w:r>
    </w:p>
    <w:p w14:paraId="630AC771" w14:textId="6AA58088" w:rsidR="00656B75" w:rsidRPr="007F3428" w:rsidRDefault="00656B75" w:rsidP="00656B75">
      <w:pPr>
        <w:numPr>
          <w:ilvl w:val="1"/>
          <w:numId w:val="5"/>
        </w:numPr>
        <w:tabs>
          <w:tab w:val="left" w:pos="709"/>
          <w:tab w:val="left" w:pos="6315"/>
        </w:tabs>
        <w:ind w:left="709" w:hanging="709"/>
        <w:contextualSpacing/>
        <w:jc w:val="both"/>
        <w:rPr>
          <w:lang w:bidi="ar-SA"/>
        </w:rPr>
      </w:pPr>
      <w:r w:rsidRPr="007F3428">
        <w:rPr>
          <w:lang w:bidi="ar-SA"/>
        </w:rPr>
        <w:t xml:space="preserve">Visas saistības, kas izriet no šī </w:t>
      </w:r>
      <w:r w:rsidR="00DC268E">
        <w:rPr>
          <w:lang w:bidi="ar-SA"/>
        </w:rPr>
        <w:t>l</w:t>
      </w:r>
      <w:r w:rsidRPr="007F3428">
        <w:rPr>
          <w:lang w:bidi="ar-SA"/>
        </w:rPr>
        <w:t xml:space="preserve">īguma, Apdrošinājuma ņēmējam izbeidzas ar dienu, kad Apdrošinātājam nosūtīts paziņojums par </w:t>
      </w:r>
      <w:r w:rsidR="00DC268E">
        <w:rPr>
          <w:lang w:bidi="ar-SA"/>
        </w:rPr>
        <w:t>l</w:t>
      </w:r>
      <w:r w:rsidRPr="007F3428">
        <w:rPr>
          <w:lang w:bidi="ar-SA"/>
        </w:rPr>
        <w:t xml:space="preserve">īguma izbeigšanu, izņemot, saistības, kuras Apdrošinājuma ņēmējs bija uzņēmies līdz paziņojuma nosūtīšanai par šī </w:t>
      </w:r>
      <w:r w:rsidR="00DC268E">
        <w:rPr>
          <w:lang w:bidi="ar-SA"/>
        </w:rPr>
        <w:t>l</w:t>
      </w:r>
      <w:r w:rsidRPr="007F3428">
        <w:rPr>
          <w:lang w:bidi="ar-SA"/>
        </w:rPr>
        <w:t>īguma darbības izbeigšanu. Apdrošināšanas ņēmēja pienākums ir pierādīt paziņojuma par apdrošināšanas līguma izbeigšanu nosūtīšanas faktu.</w:t>
      </w:r>
    </w:p>
    <w:p w14:paraId="2F923130" w14:textId="046646D7" w:rsidR="00656B75" w:rsidRPr="007F3428" w:rsidRDefault="00656B75" w:rsidP="00656B75">
      <w:pPr>
        <w:numPr>
          <w:ilvl w:val="1"/>
          <w:numId w:val="5"/>
        </w:numPr>
        <w:tabs>
          <w:tab w:val="left" w:pos="709"/>
          <w:tab w:val="left" w:pos="993"/>
        </w:tabs>
        <w:ind w:left="709" w:hanging="709"/>
        <w:contextualSpacing/>
        <w:jc w:val="both"/>
        <w:rPr>
          <w:lang w:bidi="ar-SA"/>
        </w:rPr>
      </w:pPr>
      <w:r w:rsidRPr="007F3428">
        <w:rPr>
          <w:lang w:bidi="ar-SA"/>
        </w:rPr>
        <w:t xml:space="preserve">Gadījumā, ja šī </w:t>
      </w:r>
      <w:r w:rsidR="00DC268E">
        <w:rPr>
          <w:lang w:bidi="ar-SA"/>
        </w:rPr>
        <w:t>lī</w:t>
      </w:r>
      <w:r w:rsidRPr="007F3428">
        <w:rPr>
          <w:lang w:bidi="ar-SA"/>
        </w:rPr>
        <w:t>guma darbība tiek izbeigta pirms termiņa, vai tiek pārtraukta konkrēta Apdrošināšanas objekta apdrošināšanas aizsardzība, Apdrošinātājs aprēķina atmaksājamo Prēmijas daļu proporcionāli atlikušajiem pilniem mēnešiem no Apdrošināšanas polises perioda.</w:t>
      </w:r>
    </w:p>
    <w:p w14:paraId="1675D0F0" w14:textId="77777777" w:rsidR="00656B75" w:rsidRPr="007F3428" w:rsidRDefault="00656B75" w:rsidP="00656B75">
      <w:pPr>
        <w:numPr>
          <w:ilvl w:val="1"/>
          <w:numId w:val="5"/>
        </w:numPr>
        <w:tabs>
          <w:tab w:val="left" w:pos="709"/>
          <w:tab w:val="left" w:pos="993"/>
        </w:tabs>
        <w:ind w:left="709" w:hanging="709"/>
        <w:contextualSpacing/>
        <w:jc w:val="both"/>
        <w:rPr>
          <w:lang w:bidi="ar-SA"/>
        </w:rPr>
      </w:pPr>
      <w:r w:rsidRPr="007F3428">
        <w:rPr>
          <w:lang w:bidi="ar-SA"/>
        </w:rPr>
        <w:t>Līguma laušana neatbrīvo Puses no pienākuma izpildīt visas līdz līguma laušanai uzņemtās saistības.</w:t>
      </w:r>
    </w:p>
    <w:p w14:paraId="40DD3A24" w14:textId="77777777" w:rsidR="00656B75" w:rsidRPr="007F3428" w:rsidRDefault="00656B75" w:rsidP="00656B75">
      <w:pPr>
        <w:ind w:left="1980" w:hanging="1980"/>
        <w:jc w:val="center"/>
        <w:rPr>
          <w:b/>
          <w:bCs/>
          <w:lang w:bidi="ar-SA"/>
        </w:rPr>
      </w:pPr>
    </w:p>
    <w:p w14:paraId="020C3E57" w14:textId="77777777" w:rsidR="00656B75" w:rsidRPr="007F3428" w:rsidRDefault="00656B75" w:rsidP="00656B75">
      <w:pPr>
        <w:numPr>
          <w:ilvl w:val="1"/>
          <w:numId w:val="1"/>
        </w:numPr>
        <w:tabs>
          <w:tab w:val="left" w:pos="4905"/>
          <w:tab w:val="left" w:pos="6315"/>
        </w:tabs>
        <w:contextualSpacing/>
        <w:jc w:val="center"/>
        <w:rPr>
          <w:b/>
          <w:bCs/>
          <w:lang w:bidi="ar-SA"/>
        </w:rPr>
      </w:pPr>
      <w:r w:rsidRPr="007F3428">
        <w:rPr>
          <w:b/>
          <w:bCs/>
          <w:lang w:bidi="ar-SA"/>
        </w:rPr>
        <w:t>Citi nosacījumi</w:t>
      </w:r>
    </w:p>
    <w:p w14:paraId="2AC0391E" w14:textId="54DBA01A" w:rsidR="00656B75" w:rsidRPr="007F3428" w:rsidRDefault="00656B75" w:rsidP="00656B75">
      <w:pPr>
        <w:numPr>
          <w:ilvl w:val="1"/>
          <w:numId w:val="7"/>
        </w:numPr>
        <w:tabs>
          <w:tab w:val="left" w:pos="709"/>
        </w:tabs>
        <w:ind w:left="709" w:hanging="709"/>
        <w:contextualSpacing/>
        <w:jc w:val="both"/>
        <w:rPr>
          <w:lang w:bidi="ar-SA"/>
        </w:rPr>
      </w:pPr>
      <w:r w:rsidRPr="007F3428">
        <w:rPr>
          <w:lang w:bidi="ar-SA"/>
        </w:rPr>
        <w:t xml:space="preserve">Visas domstarpības un strīdi, kādi rodas starp Pusēm saistībā ar </w:t>
      </w:r>
      <w:r w:rsidR="00DC268E">
        <w:rPr>
          <w:lang w:bidi="ar-SA"/>
        </w:rPr>
        <w:t>L</w:t>
      </w:r>
      <w:r w:rsidRPr="007F3428">
        <w:rPr>
          <w:lang w:bidi="ar-SA"/>
        </w:rPr>
        <w:t>īguma izpildi, tiek risināti savstarpēju pārrunu ceļā. Ja Puses 30 dienu laikā nespēj strīdu atrisināt savstarpēju pārrunu rezultātā, Puses to risina Latvijas Republikas valsts tiesā.</w:t>
      </w:r>
    </w:p>
    <w:p w14:paraId="2B5BFF81" w14:textId="77777777" w:rsidR="00656B75" w:rsidRPr="007F3428" w:rsidRDefault="00656B75" w:rsidP="00656B75">
      <w:pPr>
        <w:numPr>
          <w:ilvl w:val="1"/>
          <w:numId w:val="7"/>
        </w:numPr>
        <w:tabs>
          <w:tab w:val="left" w:pos="709"/>
        </w:tabs>
        <w:ind w:left="709" w:hanging="709"/>
        <w:contextualSpacing/>
        <w:jc w:val="both"/>
        <w:rPr>
          <w:lang w:bidi="ar-SA"/>
        </w:rPr>
      </w:pPr>
      <w:r w:rsidRPr="007F3428">
        <w:rPr>
          <w:lang w:bidi="ar-SA"/>
        </w:rPr>
        <w:t>Līgums noslēgts, tiek interpretēts un pildīts saskaņā ar Latvijas Republikā spēkā esošajiem normatīvajiem aktiem.</w:t>
      </w:r>
    </w:p>
    <w:p w14:paraId="0365CCE9" w14:textId="77777777" w:rsidR="00656B75" w:rsidRPr="007F3428" w:rsidRDefault="00656B75" w:rsidP="00656B75">
      <w:pPr>
        <w:numPr>
          <w:ilvl w:val="1"/>
          <w:numId w:val="7"/>
        </w:numPr>
        <w:tabs>
          <w:tab w:val="left" w:pos="709"/>
          <w:tab w:val="left" w:pos="6315"/>
        </w:tabs>
        <w:ind w:left="709" w:hanging="709"/>
        <w:contextualSpacing/>
        <w:jc w:val="both"/>
        <w:rPr>
          <w:lang w:bidi="ar-SA"/>
        </w:rPr>
      </w:pPr>
      <w:r w:rsidRPr="007F3428">
        <w:rPr>
          <w:lang w:bidi="ar-SA"/>
        </w:rPr>
        <w:t>Līguma izpildē iesaistītā personāla un apakšuzņēmēju, ja tādi ir piesaistīti, nomaiņa tiek veikta atbilstoši Publisko iepirkumu likumam noteikumiem;</w:t>
      </w:r>
    </w:p>
    <w:p w14:paraId="7372C056" w14:textId="77777777" w:rsidR="00656B75" w:rsidRPr="007F3428" w:rsidRDefault="00656B75" w:rsidP="00656B75">
      <w:pPr>
        <w:numPr>
          <w:ilvl w:val="1"/>
          <w:numId w:val="7"/>
        </w:numPr>
        <w:tabs>
          <w:tab w:val="left" w:pos="709"/>
          <w:tab w:val="left" w:pos="6315"/>
        </w:tabs>
        <w:ind w:left="709" w:hanging="709"/>
        <w:contextualSpacing/>
        <w:jc w:val="both"/>
        <w:rPr>
          <w:lang w:bidi="ar-SA"/>
        </w:rPr>
      </w:pPr>
      <w:r w:rsidRPr="007F3428">
        <w:rPr>
          <w:lang w:bidi="ar-SA"/>
        </w:rPr>
        <w:t>Apdrošinātājam Līguma spēkā esamības laikā ir saistošs Iepirkumam iesniegtais piedāvājums.</w:t>
      </w:r>
    </w:p>
    <w:p w14:paraId="14499E34" w14:textId="09DCA8FB" w:rsidR="00656B75" w:rsidRPr="007F3428" w:rsidRDefault="00656B75" w:rsidP="00656B75">
      <w:pPr>
        <w:numPr>
          <w:ilvl w:val="1"/>
          <w:numId w:val="7"/>
        </w:numPr>
        <w:tabs>
          <w:tab w:val="left" w:pos="709"/>
          <w:tab w:val="left" w:pos="6315"/>
        </w:tabs>
        <w:ind w:left="709" w:hanging="709"/>
        <w:contextualSpacing/>
        <w:jc w:val="both"/>
        <w:rPr>
          <w:lang w:bidi="ar-SA"/>
        </w:rPr>
      </w:pPr>
      <w:r w:rsidRPr="007F3428">
        <w:rPr>
          <w:lang w:bidi="ar-SA"/>
        </w:rPr>
        <w:t>Līgums noslēgts, pamatojoties uz Iepirkuma nolikumu un Apdrošinātāja iesniegto piedāvājumu, kas ietver finanšu un tehnisko piedāvājumu u.c. dokumentus. Ja ir pretruna starp noslēgto apdrošināšanas līgumu, Apdrošinātāja iesniegto piedāvājumu un minimālajām prasībām Iepirkuma nolikumā, tad primāras ir minimālās prasības Iepirkuma nolikumā, tad iesniegtais piedāvājums un tad apdrošināšanas līgums.</w:t>
      </w:r>
    </w:p>
    <w:p w14:paraId="6746E736" w14:textId="0BA054B5" w:rsidR="00656B75" w:rsidRPr="007F3428" w:rsidRDefault="0072063B" w:rsidP="00656B75">
      <w:pPr>
        <w:numPr>
          <w:ilvl w:val="1"/>
          <w:numId w:val="7"/>
        </w:numPr>
        <w:tabs>
          <w:tab w:val="left" w:pos="709"/>
          <w:tab w:val="left" w:pos="6315"/>
        </w:tabs>
        <w:ind w:left="709" w:hanging="709"/>
        <w:contextualSpacing/>
        <w:jc w:val="both"/>
        <w:rPr>
          <w:lang w:bidi="ar-SA"/>
        </w:rPr>
      </w:pPr>
      <w:r>
        <w:rPr>
          <w:lang w:bidi="ar-SA"/>
        </w:rPr>
        <w:t>I</w:t>
      </w:r>
      <w:r w:rsidR="00656B75" w:rsidRPr="007F3428">
        <w:rPr>
          <w:lang w:bidi="ar-SA"/>
        </w:rPr>
        <w:t>esniegumi un paziņojumi, kas paredzēti šajā līgumā, Pusēm jāiesniedz rakstveidā personīgi vai jānosūta pa pastu:</w:t>
      </w:r>
    </w:p>
    <w:p w14:paraId="2620F6E8" w14:textId="44B28066" w:rsidR="00656B75" w:rsidRDefault="00656B75" w:rsidP="0072063B">
      <w:pPr>
        <w:pStyle w:val="Sarakstarindkopa"/>
        <w:numPr>
          <w:ilvl w:val="2"/>
          <w:numId w:val="7"/>
        </w:numPr>
        <w:tabs>
          <w:tab w:val="left" w:pos="1134"/>
          <w:tab w:val="left" w:pos="6315"/>
        </w:tabs>
        <w:ind w:left="1134" w:hanging="850"/>
        <w:jc w:val="both"/>
        <w:rPr>
          <w:lang w:bidi="ar-SA"/>
        </w:rPr>
      </w:pPr>
      <w:r w:rsidRPr="007F3428">
        <w:rPr>
          <w:lang w:bidi="ar-SA"/>
        </w:rPr>
        <w:t>nododot personīgi, tie jāuzskata par saņemtiem, kad adresāts parakstījies par paziņojuma saņemšanu;</w:t>
      </w:r>
    </w:p>
    <w:p w14:paraId="59ACF886" w14:textId="14598B33" w:rsidR="00656B75" w:rsidRPr="007F3428" w:rsidRDefault="00656B75" w:rsidP="0072063B">
      <w:pPr>
        <w:pStyle w:val="Sarakstarindkopa"/>
        <w:numPr>
          <w:ilvl w:val="2"/>
          <w:numId w:val="7"/>
        </w:numPr>
        <w:tabs>
          <w:tab w:val="left" w:pos="1134"/>
          <w:tab w:val="left" w:pos="6315"/>
        </w:tabs>
        <w:ind w:left="1134" w:hanging="850"/>
        <w:jc w:val="both"/>
        <w:rPr>
          <w:lang w:bidi="ar-SA"/>
        </w:rPr>
      </w:pPr>
      <w:r w:rsidRPr="007F3428">
        <w:rPr>
          <w:lang w:bidi="ar-SA"/>
        </w:rPr>
        <w:t xml:space="preserve">nosūtot ar ierakstītu vēstuli, tā jāuzskata par saņemtu trešajā dienā pēc tam, kad tā nosūtīta otrai Pusei uz šajā </w:t>
      </w:r>
      <w:r w:rsidR="00DC268E">
        <w:rPr>
          <w:lang w:bidi="ar-SA"/>
        </w:rPr>
        <w:t>l</w:t>
      </w:r>
      <w:r w:rsidRPr="007F3428">
        <w:rPr>
          <w:lang w:bidi="ar-SA"/>
        </w:rPr>
        <w:t>īgumā minēto adresi vai citu adresi, ko viena Puse ir rakstiski paziņojusi otrai, vai ātrāk, ja ir saņemts attiecīgs pasta iestādes paziņojums par korespondences izsniegšanu adresātam.</w:t>
      </w:r>
    </w:p>
    <w:p w14:paraId="5BC70924" w14:textId="6810758E" w:rsidR="00656B75" w:rsidRPr="007F3428" w:rsidRDefault="00656B75" w:rsidP="00656B75">
      <w:pPr>
        <w:pStyle w:val="Sarakstarindkopa"/>
        <w:numPr>
          <w:ilvl w:val="1"/>
          <w:numId w:val="7"/>
        </w:numPr>
        <w:tabs>
          <w:tab w:val="left" w:pos="709"/>
        </w:tabs>
        <w:ind w:left="709" w:hanging="709"/>
        <w:contextualSpacing w:val="0"/>
        <w:jc w:val="both"/>
      </w:pPr>
      <w:r w:rsidRPr="007F3428">
        <w:t xml:space="preserve">Pasūtītājs izmanto apdrošināšanas brokera </w:t>
      </w:r>
      <w:r w:rsidR="005758BF">
        <w:t>_________</w:t>
      </w:r>
      <w:r w:rsidRPr="007F3428">
        <w:t xml:space="preserve"> pakalpojumus iepirkuma un apdrošināšanas līgumu pārraudzīšanai un apkalpošanai, t.sk. Pasūtītāju darbinieku konsultēšanai par iepirkuma rezultātā iegādāto Polišu izmantošanu, informācijas un dokumentu aprites nodrošināšanai starp Apdrošinātāju un Apdrošinājuma ņēmēju u.c. Samaksu par brokera pakalpojuma sniegšanu veic </w:t>
      </w:r>
      <w:bookmarkStart w:id="6" w:name="_Hlk209485276"/>
      <w:r w:rsidRPr="007F3428">
        <w:t xml:space="preserve">Apdrošinātājs saskaņā ar noslēgto līgumu. </w:t>
      </w:r>
      <w:bookmarkEnd w:id="6"/>
    </w:p>
    <w:p w14:paraId="7DB68975" w14:textId="77777777" w:rsidR="00656B75" w:rsidRPr="007F3428" w:rsidRDefault="00656B75" w:rsidP="00656B75">
      <w:pPr>
        <w:numPr>
          <w:ilvl w:val="1"/>
          <w:numId w:val="7"/>
        </w:numPr>
        <w:tabs>
          <w:tab w:val="left" w:pos="851"/>
          <w:tab w:val="left" w:pos="6315"/>
        </w:tabs>
        <w:ind w:left="851" w:hanging="851"/>
        <w:contextualSpacing/>
        <w:jc w:val="both"/>
        <w:rPr>
          <w:lang w:bidi="ar-SA"/>
        </w:rPr>
      </w:pPr>
      <w:r w:rsidRPr="007F3428">
        <w:rPr>
          <w:lang w:bidi="ar-SA"/>
        </w:rPr>
        <w:t>Ja uz Apdrošināšanas polises nav Pušu parakstu, tas neietekmē Polises spēkā esamību.</w:t>
      </w:r>
    </w:p>
    <w:p w14:paraId="5EC45679" w14:textId="24983D91" w:rsidR="00656B75" w:rsidRPr="007F3428" w:rsidRDefault="00656B75" w:rsidP="00656B75">
      <w:pPr>
        <w:numPr>
          <w:ilvl w:val="1"/>
          <w:numId w:val="7"/>
        </w:numPr>
        <w:tabs>
          <w:tab w:val="left" w:pos="851"/>
          <w:tab w:val="left" w:pos="6315"/>
        </w:tabs>
        <w:ind w:left="851" w:hanging="851"/>
        <w:contextualSpacing/>
        <w:jc w:val="both"/>
        <w:rPr>
          <w:lang w:bidi="ar-SA"/>
        </w:rPr>
      </w:pPr>
      <w:r w:rsidRPr="007F3428">
        <w:rPr>
          <w:lang w:bidi="ar-SA"/>
        </w:rPr>
        <w:t xml:space="preserve">Līguma izpildi koordinējošā persona no Apdrošinājuma ņēmēja puses </w:t>
      </w:r>
      <w:r w:rsidR="005758BF">
        <w:rPr>
          <w:lang w:bidi="ar-SA"/>
        </w:rPr>
        <w:t>________</w:t>
      </w:r>
      <w:r w:rsidRPr="007F3428">
        <w:rPr>
          <w:rFonts w:eastAsia="Calibri"/>
          <w:spacing w:val="-4"/>
          <w:lang w:bidi="ar-SA"/>
        </w:rPr>
        <w:t>;</w:t>
      </w:r>
      <w:r w:rsidRPr="007F3428">
        <w:rPr>
          <w:lang w:bidi="ar-SA"/>
        </w:rPr>
        <w:t xml:space="preserve"> </w:t>
      </w:r>
    </w:p>
    <w:p w14:paraId="2D363B4C" w14:textId="78AAF05C" w:rsidR="00656B75" w:rsidRPr="00444E76" w:rsidRDefault="00656B75" w:rsidP="00656B75">
      <w:pPr>
        <w:numPr>
          <w:ilvl w:val="1"/>
          <w:numId w:val="7"/>
        </w:numPr>
        <w:tabs>
          <w:tab w:val="left" w:pos="851"/>
          <w:tab w:val="left" w:pos="6315"/>
        </w:tabs>
        <w:ind w:left="851" w:hanging="851"/>
        <w:contextualSpacing/>
        <w:jc w:val="both"/>
        <w:rPr>
          <w:lang w:bidi="ar-SA"/>
        </w:rPr>
      </w:pPr>
      <w:r w:rsidRPr="00444E76">
        <w:rPr>
          <w:lang w:bidi="ar-SA"/>
        </w:rPr>
        <w:t xml:space="preserve">Līguma izpildi koordinējošā persona no Apdrošinātāja puses ir: </w:t>
      </w:r>
      <w:r w:rsidR="005758BF">
        <w:rPr>
          <w:lang w:bidi="ar-SA"/>
        </w:rPr>
        <w:t>______________</w:t>
      </w:r>
      <w:r w:rsidR="00F81E05" w:rsidRPr="00444E76">
        <w:rPr>
          <w:lang w:bidi="ar-SA"/>
        </w:rPr>
        <w:t xml:space="preserve"> </w:t>
      </w:r>
    </w:p>
    <w:p w14:paraId="148D9633" w14:textId="71682DC6" w:rsidR="00656B75" w:rsidRPr="007F3428" w:rsidRDefault="00656B75" w:rsidP="00F81E05">
      <w:pPr>
        <w:numPr>
          <w:ilvl w:val="1"/>
          <w:numId w:val="7"/>
        </w:numPr>
        <w:ind w:left="851" w:hanging="851"/>
        <w:contextualSpacing/>
        <w:jc w:val="both"/>
        <w:rPr>
          <w:lang w:bidi="ar-SA"/>
        </w:rPr>
      </w:pPr>
      <w:r w:rsidRPr="007F3428">
        <w:rPr>
          <w:lang w:bidi="ar-SA"/>
        </w:rPr>
        <w:t>Līguma izpildi koordinējošā persona no Brokera puses</w:t>
      </w:r>
      <w:r w:rsidR="0053264D">
        <w:rPr>
          <w:lang w:bidi="ar-SA"/>
        </w:rPr>
        <w:t xml:space="preserve"> </w:t>
      </w:r>
      <w:r w:rsidR="00634035">
        <w:rPr>
          <w:lang w:bidi="ar-SA"/>
        </w:rPr>
        <w:t xml:space="preserve">ir </w:t>
      </w:r>
      <w:r w:rsidR="005758BF">
        <w:t>__________________</w:t>
      </w:r>
      <w:r w:rsidR="00F81E05">
        <w:rPr>
          <w:lang w:bidi="ar-SA"/>
        </w:rPr>
        <w:t>.</w:t>
      </w:r>
    </w:p>
    <w:p w14:paraId="16C7CFDD" w14:textId="6016C111" w:rsidR="00656B75" w:rsidRPr="007F3428" w:rsidRDefault="00656B75" w:rsidP="00656B75">
      <w:pPr>
        <w:numPr>
          <w:ilvl w:val="1"/>
          <w:numId w:val="7"/>
        </w:numPr>
        <w:ind w:left="851" w:hanging="851"/>
        <w:contextualSpacing/>
        <w:rPr>
          <w:lang w:bidi="ar-SA"/>
        </w:rPr>
      </w:pPr>
      <w:r w:rsidRPr="007F3428">
        <w:rPr>
          <w:lang w:bidi="ar-SA"/>
        </w:rPr>
        <w:t xml:space="preserve">Līgums stājas spēkā tā parakstīšanas dienā un ir spēkā līdz saistību </w:t>
      </w:r>
      <w:r w:rsidR="0053264D">
        <w:rPr>
          <w:lang w:bidi="ar-SA"/>
        </w:rPr>
        <w:t>pilnīgai</w:t>
      </w:r>
      <w:r w:rsidRPr="007F3428">
        <w:rPr>
          <w:lang w:bidi="ar-SA"/>
        </w:rPr>
        <w:t xml:space="preserve"> izpildei.</w:t>
      </w:r>
    </w:p>
    <w:p w14:paraId="0A7E00A5" w14:textId="61E55264" w:rsidR="00656B75" w:rsidRPr="007F3428" w:rsidRDefault="00656B75" w:rsidP="00656B75">
      <w:pPr>
        <w:numPr>
          <w:ilvl w:val="1"/>
          <w:numId w:val="7"/>
        </w:numPr>
        <w:ind w:left="851" w:hanging="851"/>
        <w:contextualSpacing/>
        <w:jc w:val="both"/>
        <w:rPr>
          <w:lang w:bidi="ar-SA"/>
        </w:rPr>
      </w:pPr>
      <w:r w:rsidRPr="007F3428">
        <w:rPr>
          <w:lang w:bidi="ar-SA"/>
        </w:rPr>
        <w:t xml:space="preserve">Līgums sagatavots latviešu valodā </w:t>
      </w:r>
      <w:r w:rsidR="00DC268E">
        <w:rPr>
          <w:lang w:bidi="ar-SA"/>
        </w:rPr>
        <w:t xml:space="preserve">ar 3 (trīs) pielikumiem </w:t>
      </w:r>
      <w:r w:rsidRPr="007F3428">
        <w:rPr>
          <w:lang w:bidi="ar-SA"/>
        </w:rPr>
        <w:t xml:space="preserve">un parakstīts ar drošu elektronisko parakstu, kas satur laika zīmogu. Katra Puse saņem abpusēji elektroniski parakstītu </w:t>
      </w:r>
      <w:r w:rsidR="0053264D">
        <w:rPr>
          <w:lang w:bidi="ar-SA"/>
        </w:rPr>
        <w:t>l</w:t>
      </w:r>
      <w:r w:rsidRPr="007F3428">
        <w:rPr>
          <w:lang w:bidi="ar-SA"/>
        </w:rPr>
        <w:t>īgumu.</w:t>
      </w:r>
    </w:p>
    <w:p w14:paraId="1EEB65A0" w14:textId="77777777" w:rsidR="00656B75" w:rsidRPr="007F3428" w:rsidRDefault="00656B75" w:rsidP="00656B75">
      <w:pPr>
        <w:ind w:left="360"/>
        <w:jc w:val="both"/>
        <w:rPr>
          <w:rFonts w:eastAsia="Calibri"/>
          <w:b/>
          <w:spacing w:val="-4"/>
          <w:lang w:bidi="ar-SA"/>
        </w:rPr>
      </w:pPr>
    </w:p>
    <w:p w14:paraId="47A680FE" w14:textId="6E85FC0F" w:rsidR="00656B75" w:rsidRPr="007F3428" w:rsidRDefault="00656B75" w:rsidP="00656B75">
      <w:pPr>
        <w:ind w:left="1980" w:hanging="1980"/>
        <w:jc w:val="center"/>
        <w:rPr>
          <w:b/>
          <w:bCs/>
          <w:lang w:bidi="ar-SA"/>
        </w:rPr>
      </w:pPr>
      <w:r w:rsidRPr="007F3428">
        <w:rPr>
          <w:b/>
          <w:bCs/>
          <w:lang w:bidi="ar-SA"/>
        </w:rPr>
        <w:t>8. Pušu rekvizīti un paraksti</w:t>
      </w:r>
    </w:p>
    <w:p w14:paraId="59AF7041" w14:textId="77777777" w:rsidR="00656B75" w:rsidRPr="007F3428" w:rsidRDefault="00656B75" w:rsidP="00656B75">
      <w:pPr>
        <w:suppressAutoHyphens/>
        <w:jc w:val="right"/>
        <w:rPr>
          <w:lang w:eastAsia="ar-SA" w:bidi="ar-SA"/>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9"/>
        <w:gridCol w:w="5056"/>
      </w:tblGrid>
      <w:tr w:rsidR="00656B75" w:rsidRPr="007F3428" w14:paraId="65EA1982" w14:textId="77777777" w:rsidTr="003F01DB">
        <w:trPr>
          <w:jc w:val="center"/>
        </w:trPr>
        <w:tc>
          <w:tcPr>
            <w:tcW w:w="4590" w:type="dxa"/>
            <w:tcBorders>
              <w:top w:val="single" w:sz="4" w:space="0" w:color="auto"/>
              <w:left w:val="single" w:sz="4" w:space="0" w:color="auto"/>
              <w:bottom w:val="single" w:sz="4" w:space="0" w:color="auto"/>
              <w:right w:val="single" w:sz="4" w:space="0" w:color="auto"/>
            </w:tcBorders>
          </w:tcPr>
          <w:p w14:paraId="3A72619A" w14:textId="77777777" w:rsidR="00656B75" w:rsidRPr="007F3428" w:rsidRDefault="00656B75" w:rsidP="003F01DB">
            <w:pPr>
              <w:jc w:val="both"/>
              <w:rPr>
                <w:rFonts w:eastAsia="Arial Unicode MS"/>
                <w:b/>
                <w:lang w:eastAsia="en-US" w:bidi="ar-SA"/>
              </w:rPr>
            </w:pPr>
            <w:r w:rsidRPr="007F3428">
              <w:rPr>
                <w:b/>
                <w:lang w:eastAsia="en-US" w:bidi="ar-SA"/>
              </w:rPr>
              <w:t>APDROŠINĀJUMA ŅĒMĒJS</w:t>
            </w:r>
          </w:p>
          <w:p w14:paraId="01D9A6CC" w14:textId="77777777" w:rsidR="00656B75" w:rsidRPr="007F3428" w:rsidRDefault="00656B75" w:rsidP="003F01DB">
            <w:pPr>
              <w:jc w:val="both"/>
              <w:rPr>
                <w:rFonts w:eastAsia="Calibri"/>
                <w:b/>
                <w:bCs/>
                <w:lang w:bidi="ar-SA"/>
              </w:rPr>
            </w:pPr>
            <w:r w:rsidRPr="007F3428">
              <w:rPr>
                <w:rFonts w:eastAsia="Calibri"/>
                <w:b/>
                <w:bCs/>
                <w:lang w:bidi="ar-SA"/>
              </w:rPr>
              <w:t>Sabiedrība ar ierobežotu atbildību</w:t>
            </w:r>
          </w:p>
          <w:p w14:paraId="15E097A2" w14:textId="77777777" w:rsidR="00656B75" w:rsidRPr="007F3428" w:rsidRDefault="00656B75" w:rsidP="003F01DB">
            <w:pPr>
              <w:jc w:val="both"/>
              <w:rPr>
                <w:bCs/>
                <w:lang w:eastAsia="en-US" w:bidi="ar-SA"/>
              </w:rPr>
            </w:pPr>
            <w:r w:rsidRPr="007F3428">
              <w:rPr>
                <w:rFonts w:eastAsia="Calibri"/>
                <w:b/>
                <w:bCs/>
                <w:lang w:bidi="ar-SA"/>
              </w:rPr>
              <w:t xml:space="preserve">Jelgavas komunālie pakalpojumi </w:t>
            </w:r>
            <w:r w:rsidRPr="007F3428">
              <w:rPr>
                <w:bCs/>
                <w:lang w:eastAsia="en-US" w:bidi="ar-SA"/>
              </w:rPr>
              <w:t>Reģistrācijas Nr.: 43603022128</w:t>
            </w:r>
          </w:p>
          <w:p w14:paraId="6425EC2E" w14:textId="77777777" w:rsidR="00656B75" w:rsidRPr="007F3428" w:rsidRDefault="00656B75" w:rsidP="003F01DB">
            <w:pPr>
              <w:jc w:val="both"/>
              <w:rPr>
                <w:bCs/>
                <w:lang w:eastAsia="en-US" w:bidi="ar-SA"/>
              </w:rPr>
            </w:pPr>
            <w:r w:rsidRPr="007F3428">
              <w:rPr>
                <w:bCs/>
                <w:lang w:eastAsia="en-US" w:bidi="ar-SA"/>
              </w:rPr>
              <w:t>Adrese: Dobeles šoseja 34, Jelgava, LV- 3007</w:t>
            </w:r>
          </w:p>
          <w:p w14:paraId="1DE298C0" w14:textId="77777777" w:rsidR="00656B75" w:rsidRPr="007F3428" w:rsidRDefault="00656B75" w:rsidP="003F01DB">
            <w:pPr>
              <w:jc w:val="both"/>
              <w:rPr>
                <w:bCs/>
                <w:lang w:eastAsia="en-US" w:bidi="ar-SA"/>
              </w:rPr>
            </w:pPr>
            <w:r w:rsidRPr="007F3428">
              <w:rPr>
                <w:bCs/>
                <w:lang w:eastAsia="en-US" w:bidi="ar-SA"/>
              </w:rPr>
              <w:t>Banka: A/S SEB Banka</w:t>
            </w:r>
          </w:p>
          <w:p w14:paraId="190AB0C7" w14:textId="77777777" w:rsidR="00656B75" w:rsidRPr="007F3428" w:rsidRDefault="00656B75" w:rsidP="003F01DB">
            <w:pPr>
              <w:jc w:val="both"/>
              <w:rPr>
                <w:bCs/>
                <w:lang w:eastAsia="en-US" w:bidi="ar-SA"/>
              </w:rPr>
            </w:pPr>
            <w:r w:rsidRPr="007F3428">
              <w:rPr>
                <w:bCs/>
                <w:lang w:eastAsia="en-US" w:bidi="ar-SA"/>
              </w:rPr>
              <w:t>Konts: LV19UNLA0050004715000</w:t>
            </w:r>
          </w:p>
          <w:p w14:paraId="4A2C9085" w14:textId="77777777" w:rsidR="00656B75" w:rsidRPr="007F3428" w:rsidRDefault="00656B75" w:rsidP="003F01DB">
            <w:pPr>
              <w:jc w:val="both"/>
              <w:rPr>
                <w:bCs/>
                <w:lang w:eastAsia="en-US" w:bidi="ar-SA"/>
              </w:rPr>
            </w:pPr>
          </w:p>
          <w:p w14:paraId="2AB10A12" w14:textId="77777777" w:rsidR="00656B75" w:rsidRPr="007F3428" w:rsidRDefault="00656B75" w:rsidP="003F01DB">
            <w:pPr>
              <w:jc w:val="both"/>
              <w:rPr>
                <w:bCs/>
                <w:lang w:eastAsia="en-US" w:bidi="ar-SA"/>
              </w:rPr>
            </w:pPr>
            <w:r w:rsidRPr="007F3428">
              <w:rPr>
                <w:bCs/>
                <w:lang w:eastAsia="en-US" w:bidi="ar-SA"/>
              </w:rPr>
              <w:t>Valdes loceklis</w:t>
            </w:r>
          </w:p>
          <w:p w14:paraId="64DC2084" w14:textId="77777777" w:rsidR="00656B75" w:rsidRPr="007F3428" w:rsidRDefault="00656B75" w:rsidP="003F01DB">
            <w:pPr>
              <w:pBdr>
                <w:bottom w:val="single" w:sz="12" w:space="1" w:color="auto"/>
              </w:pBdr>
              <w:jc w:val="both"/>
              <w:rPr>
                <w:lang w:eastAsia="en-US" w:bidi="ar-SA"/>
              </w:rPr>
            </w:pPr>
            <w:r w:rsidRPr="007F3428">
              <w:rPr>
                <w:bCs/>
                <w:lang w:eastAsia="en-US" w:bidi="ar-SA"/>
              </w:rPr>
              <w:t>Andrejs Eihvalds</w:t>
            </w:r>
          </w:p>
        </w:tc>
        <w:tc>
          <w:tcPr>
            <w:tcW w:w="5057" w:type="dxa"/>
            <w:tcBorders>
              <w:top w:val="single" w:sz="4" w:space="0" w:color="auto"/>
              <w:left w:val="single" w:sz="4" w:space="0" w:color="auto"/>
              <w:bottom w:val="single" w:sz="4" w:space="0" w:color="auto"/>
              <w:right w:val="single" w:sz="4" w:space="0" w:color="auto"/>
            </w:tcBorders>
          </w:tcPr>
          <w:p w14:paraId="6BD848D5" w14:textId="77777777" w:rsidR="00656B75" w:rsidRPr="007F3428" w:rsidRDefault="00656B75" w:rsidP="003F01DB">
            <w:pPr>
              <w:jc w:val="both"/>
              <w:rPr>
                <w:b/>
                <w:lang w:eastAsia="en-US" w:bidi="ar-SA"/>
              </w:rPr>
            </w:pPr>
            <w:r w:rsidRPr="007F3428">
              <w:rPr>
                <w:b/>
                <w:lang w:eastAsia="en-US" w:bidi="ar-SA"/>
              </w:rPr>
              <w:t>APDROŠINĀTĀJS</w:t>
            </w:r>
          </w:p>
          <w:p w14:paraId="3682F5FC" w14:textId="3E694D92" w:rsidR="00656B75" w:rsidRPr="007F3428" w:rsidRDefault="0053264D" w:rsidP="003F01DB">
            <w:pPr>
              <w:jc w:val="both"/>
              <w:rPr>
                <w:rFonts w:eastAsia="Calibri"/>
                <w:b/>
                <w:bCs/>
                <w:lang w:bidi="ar-SA"/>
              </w:rPr>
            </w:pPr>
            <w:r>
              <w:rPr>
                <w:rFonts w:eastAsia="Calibri"/>
                <w:b/>
                <w:bCs/>
                <w:lang w:bidi="ar-SA"/>
              </w:rPr>
              <w:t>AAS “Balta”</w:t>
            </w:r>
          </w:p>
          <w:p w14:paraId="520AF819" w14:textId="77777777" w:rsidR="0053264D" w:rsidRDefault="0053264D" w:rsidP="003F01DB">
            <w:pPr>
              <w:jc w:val="both"/>
              <w:rPr>
                <w:bCs/>
                <w:lang w:eastAsia="en-US" w:bidi="ar-SA"/>
              </w:rPr>
            </w:pPr>
          </w:p>
          <w:p w14:paraId="59031283" w14:textId="77777777" w:rsidR="00656B75" w:rsidRPr="007F3428" w:rsidRDefault="00656B75" w:rsidP="005758BF">
            <w:pPr>
              <w:pBdr>
                <w:bottom w:val="single" w:sz="12" w:space="1" w:color="auto"/>
              </w:pBdr>
              <w:jc w:val="both"/>
              <w:rPr>
                <w:lang w:eastAsia="en-US" w:bidi="ar-SA"/>
              </w:rPr>
            </w:pPr>
          </w:p>
        </w:tc>
      </w:tr>
    </w:tbl>
    <w:p w14:paraId="60E17BF9" w14:textId="77777777" w:rsidR="00656B75" w:rsidRPr="007F3428" w:rsidRDefault="00656B75" w:rsidP="00656B75">
      <w:pPr>
        <w:pStyle w:val="naisf"/>
        <w:spacing w:before="0" w:beforeAutospacing="0" w:after="0" w:afterAutospacing="0"/>
        <w:jc w:val="center"/>
        <w:rPr>
          <w:sz w:val="24"/>
          <w:lang w:val="lv-LV" w:eastAsia="lv-LV" w:bidi="lo-LA"/>
        </w:rPr>
      </w:pPr>
    </w:p>
    <w:p w14:paraId="455DE0F0" w14:textId="77777777" w:rsidR="00656B75" w:rsidRPr="007F3428" w:rsidRDefault="00656B75" w:rsidP="00656B75">
      <w:pPr>
        <w:pStyle w:val="naisf"/>
        <w:spacing w:before="0" w:beforeAutospacing="0" w:after="0" w:afterAutospacing="0"/>
        <w:jc w:val="center"/>
        <w:rPr>
          <w:sz w:val="24"/>
          <w:lang w:val="lv-LV" w:eastAsia="lv-LV" w:bidi="lo-LA"/>
        </w:rPr>
      </w:pPr>
    </w:p>
    <w:p w14:paraId="3D8B3D17" w14:textId="77777777" w:rsidR="00656B75" w:rsidRPr="007F3428" w:rsidRDefault="00656B75" w:rsidP="00656B75">
      <w:pPr>
        <w:pStyle w:val="naisf"/>
        <w:spacing w:before="0" w:beforeAutospacing="0" w:after="0" w:afterAutospacing="0"/>
        <w:jc w:val="center"/>
        <w:rPr>
          <w:sz w:val="24"/>
          <w:lang w:val="lv-LV" w:eastAsia="lv-LV" w:bidi="lo-LA"/>
        </w:rPr>
      </w:pPr>
    </w:p>
    <w:p w14:paraId="21B37665" w14:textId="77777777" w:rsidR="00656B75" w:rsidRPr="007F3428" w:rsidRDefault="00656B75" w:rsidP="00656B75">
      <w:pPr>
        <w:pStyle w:val="naisf"/>
        <w:spacing w:before="0" w:beforeAutospacing="0" w:after="0" w:afterAutospacing="0"/>
        <w:jc w:val="center"/>
        <w:rPr>
          <w:sz w:val="24"/>
          <w:lang w:val="lv-LV" w:eastAsia="lv-LV" w:bidi="lo-LA"/>
        </w:rPr>
      </w:pPr>
    </w:p>
    <w:p w14:paraId="7CD1CEC3" w14:textId="77777777" w:rsidR="00656B75" w:rsidRPr="007F3428" w:rsidRDefault="00656B75" w:rsidP="00656B75">
      <w:pPr>
        <w:pStyle w:val="naisf"/>
        <w:spacing w:before="0" w:beforeAutospacing="0" w:after="0" w:afterAutospacing="0"/>
        <w:jc w:val="center"/>
        <w:rPr>
          <w:sz w:val="24"/>
          <w:lang w:val="lv-LV" w:eastAsia="lv-LV" w:bidi="lo-LA"/>
        </w:rPr>
      </w:pPr>
    </w:p>
    <w:p w14:paraId="17F61963" w14:textId="77777777" w:rsidR="00656B75" w:rsidRPr="007F3428" w:rsidRDefault="00656B75" w:rsidP="00656B75">
      <w:pPr>
        <w:pStyle w:val="naisf"/>
        <w:spacing w:before="0" w:beforeAutospacing="0" w:after="0" w:afterAutospacing="0"/>
        <w:jc w:val="center"/>
        <w:rPr>
          <w:rFonts w:eastAsia="Courier New"/>
          <w:sz w:val="24"/>
          <w:lang w:val="lv-LV"/>
        </w:rPr>
      </w:pPr>
      <w:r w:rsidRPr="007F3428">
        <w:rPr>
          <w:sz w:val="24"/>
          <w:lang w:val="lv-LV" w:eastAsia="lv-LV" w:bidi="lo-LA"/>
        </w:rPr>
        <w:t>DOKUMENTS PARAKSTĪTS ELEKTRONISKI AR DROŠU ELEKTRONISKO PARAKSTU UN SATUR LAIKA ZĪMOGU</w:t>
      </w:r>
    </w:p>
    <w:p w14:paraId="2903D558" w14:textId="70503BA0" w:rsidR="00DA6EA6" w:rsidRDefault="00DA6EA6">
      <w:pPr>
        <w:spacing w:after="160" w:line="278" w:lineRule="auto"/>
      </w:pPr>
      <w:r>
        <w:br w:type="page"/>
      </w:r>
    </w:p>
    <w:sectPr w:rsidR="00DA6EA6" w:rsidSect="00F81E05">
      <w:footerReference w:type="default" r:id="rId8"/>
      <w:pgSz w:w="11909" w:h="16834" w:code="9"/>
      <w:pgMar w:top="1134" w:right="852" w:bottom="851" w:left="1701" w:header="720" w:footer="40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15046" w14:textId="77777777" w:rsidR="009964D7" w:rsidRDefault="009964D7" w:rsidP="00656B75">
      <w:r>
        <w:separator/>
      </w:r>
    </w:p>
  </w:endnote>
  <w:endnote w:type="continuationSeparator" w:id="0">
    <w:p w14:paraId="2A4B3485" w14:textId="77777777" w:rsidR="009964D7" w:rsidRDefault="009964D7" w:rsidP="00656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898E5" w14:textId="77777777" w:rsidR="00656B75" w:rsidRDefault="00656B75">
    <w:pPr>
      <w:pStyle w:val="Kjene"/>
      <w:jc w:val="right"/>
    </w:pPr>
    <w:r>
      <w:fldChar w:fldCharType="begin"/>
    </w:r>
    <w:r>
      <w:instrText xml:space="preserve"> PAGE   \* MERGEFORMAT </w:instrText>
    </w:r>
    <w:r>
      <w:fldChar w:fldCharType="separate"/>
    </w:r>
    <w:r>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6F96D" w14:textId="77777777" w:rsidR="009964D7" w:rsidRDefault="009964D7" w:rsidP="00656B75">
      <w:r>
        <w:separator/>
      </w:r>
    </w:p>
  </w:footnote>
  <w:footnote w:type="continuationSeparator" w:id="0">
    <w:p w14:paraId="2D08C392" w14:textId="77777777" w:rsidR="009964D7" w:rsidRDefault="009964D7" w:rsidP="00656B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F60A8B10"/>
    <w:name w:val="WW8Num29"/>
    <w:lvl w:ilvl="0">
      <w:start w:val="1"/>
      <w:numFmt w:val="decimal"/>
      <w:lvlText w:val="%1."/>
      <w:lvlJc w:val="left"/>
      <w:pPr>
        <w:tabs>
          <w:tab w:val="num" w:pos="502"/>
        </w:tabs>
        <w:ind w:left="502" w:hanging="360"/>
      </w:pPr>
      <w:rPr>
        <w:rFonts w:cs="Times New Roman"/>
        <w:b w:val="0"/>
        <w:bCs/>
      </w:rPr>
    </w:lvl>
    <w:lvl w:ilvl="1">
      <w:start w:val="1"/>
      <w:numFmt w:val="decimal"/>
      <w:lvlText w:val="%2."/>
      <w:lvlJc w:val="left"/>
      <w:pPr>
        <w:tabs>
          <w:tab w:val="num" w:pos="1004"/>
        </w:tabs>
        <w:ind w:left="1004" w:hanging="360"/>
      </w:pPr>
      <w:rPr>
        <w:rFonts w:cs="Times New Roman"/>
        <w:b/>
      </w:rPr>
    </w:lvl>
    <w:lvl w:ilvl="2">
      <w:start w:val="1"/>
      <w:numFmt w:val="decimal"/>
      <w:lvlText w:val="%3."/>
      <w:lvlJc w:val="left"/>
      <w:pPr>
        <w:tabs>
          <w:tab w:val="num" w:pos="1364"/>
        </w:tabs>
        <w:ind w:left="1364" w:hanging="360"/>
      </w:pPr>
      <w:rPr>
        <w:rFonts w:cs="Times New Roman"/>
        <w:b w:val="0"/>
        <w:bCs/>
        <w:i w:val="0"/>
        <w:color w:val="auto"/>
      </w:rPr>
    </w:lvl>
    <w:lvl w:ilvl="3">
      <w:start w:val="1"/>
      <w:numFmt w:val="decimal"/>
      <w:lvlText w:val="%4."/>
      <w:lvlJc w:val="left"/>
      <w:pPr>
        <w:tabs>
          <w:tab w:val="num" w:pos="1724"/>
        </w:tabs>
        <w:ind w:left="1724" w:hanging="360"/>
      </w:pPr>
      <w:rPr>
        <w:rFonts w:cs="Times New Roman"/>
      </w:rPr>
    </w:lvl>
    <w:lvl w:ilvl="4">
      <w:start w:val="1"/>
      <w:numFmt w:val="decimal"/>
      <w:lvlText w:val="%5."/>
      <w:lvlJc w:val="left"/>
      <w:pPr>
        <w:tabs>
          <w:tab w:val="num" w:pos="2084"/>
        </w:tabs>
        <w:ind w:left="2084" w:hanging="360"/>
      </w:pPr>
      <w:rPr>
        <w:rFonts w:cs="Times New Roman"/>
      </w:rPr>
    </w:lvl>
    <w:lvl w:ilvl="5">
      <w:start w:val="1"/>
      <w:numFmt w:val="decimal"/>
      <w:lvlText w:val="%6."/>
      <w:lvlJc w:val="left"/>
      <w:pPr>
        <w:tabs>
          <w:tab w:val="num" w:pos="2444"/>
        </w:tabs>
        <w:ind w:left="2444" w:hanging="360"/>
      </w:pPr>
      <w:rPr>
        <w:rFonts w:cs="Times New Roman"/>
      </w:rPr>
    </w:lvl>
    <w:lvl w:ilvl="6">
      <w:start w:val="1"/>
      <w:numFmt w:val="decimal"/>
      <w:lvlText w:val="%7."/>
      <w:lvlJc w:val="left"/>
      <w:pPr>
        <w:tabs>
          <w:tab w:val="num" w:pos="2804"/>
        </w:tabs>
        <w:ind w:left="2804" w:hanging="360"/>
      </w:pPr>
      <w:rPr>
        <w:rFonts w:cs="Times New Roman"/>
      </w:rPr>
    </w:lvl>
    <w:lvl w:ilvl="7">
      <w:start w:val="1"/>
      <w:numFmt w:val="decimal"/>
      <w:lvlText w:val="%8."/>
      <w:lvlJc w:val="left"/>
      <w:pPr>
        <w:tabs>
          <w:tab w:val="num" w:pos="3164"/>
        </w:tabs>
        <w:ind w:left="3164" w:hanging="360"/>
      </w:pPr>
      <w:rPr>
        <w:rFonts w:cs="Times New Roman"/>
      </w:rPr>
    </w:lvl>
    <w:lvl w:ilvl="8">
      <w:start w:val="1"/>
      <w:numFmt w:val="decimal"/>
      <w:lvlText w:val="%9."/>
      <w:lvlJc w:val="left"/>
      <w:pPr>
        <w:tabs>
          <w:tab w:val="num" w:pos="3524"/>
        </w:tabs>
        <w:ind w:left="3524" w:hanging="360"/>
      </w:pPr>
      <w:rPr>
        <w:rFonts w:cs="Times New Roman"/>
      </w:rPr>
    </w:lvl>
  </w:abstractNum>
  <w:abstractNum w:abstractNumId="1" w15:restartNumberingAfterBreak="0">
    <w:nsid w:val="06E24C21"/>
    <w:multiLevelType w:val="multilevel"/>
    <w:tmpl w:val="A5147A74"/>
    <w:lvl w:ilvl="0">
      <w:start w:val="7"/>
      <w:numFmt w:val="decimal"/>
      <w:lvlText w:val="%1."/>
      <w:lvlJc w:val="left"/>
      <w:pPr>
        <w:ind w:left="360" w:hanging="360"/>
      </w:pPr>
    </w:lvl>
    <w:lvl w:ilvl="1">
      <w:start w:val="1"/>
      <w:numFmt w:val="decimal"/>
      <w:lvlText w:val="%1.%2."/>
      <w:lvlJc w:val="left"/>
      <w:pPr>
        <w:ind w:left="1637"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6A737C8"/>
    <w:multiLevelType w:val="multilevel"/>
    <w:tmpl w:val="4BD6D390"/>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b/>
        <w:bCs w:val="0"/>
        <w:i w:val="0"/>
        <w:iCs/>
      </w:rPr>
    </w:lvl>
    <w:lvl w:ilvl="2">
      <w:start w:val="1"/>
      <w:numFmt w:val="decimal"/>
      <w:lvlText w:val="%1.%2.%3."/>
      <w:lvlJc w:val="left"/>
      <w:pPr>
        <w:ind w:left="862" w:hanging="720"/>
      </w:pPr>
      <w:rPr>
        <w:rFonts w:hint="default"/>
        <w:b/>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A6FF3"/>
    <w:multiLevelType w:val="multilevel"/>
    <w:tmpl w:val="27EAAF1A"/>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3272"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319366A"/>
    <w:multiLevelType w:val="multilevel"/>
    <w:tmpl w:val="948C2C94"/>
    <w:lvl w:ilvl="0">
      <w:start w:val="6"/>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 w15:restartNumberingAfterBreak="0">
    <w:nsid w:val="2D013985"/>
    <w:multiLevelType w:val="multilevel"/>
    <w:tmpl w:val="A00EAF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E6E6FB9"/>
    <w:multiLevelType w:val="multilevel"/>
    <w:tmpl w:val="8BB4E1B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44053B12"/>
    <w:multiLevelType w:val="hybridMultilevel"/>
    <w:tmpl w:val="BC545C70"/>
    <w:lvl w:ilvl="0" w:tplc="EDDC9C24">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8" w15:restartNumberingAfterBreak="0">
    <w:nsid w:val="50BA40FC"/>
    <w:multiLevelType w:val="multilevel"/>
    <w:tmpl w:val="5D3E6AB2"/>
    <w:lvl w:ilvl="0">
      <w:start w:val="1"/>
      <w:numFmt w:val="decimal"/>
      <w:lvlText w:val="%1."/>
      <w:lvlJc w:val="left"/>
      <w:pPr>
        <w:tabs>
          <w:tab w:val="num" w:pos="502"/>
        </w:tabs>
        <w:ind w:left="502" w:hanging="360"/>
      </w:pPr>
      <w:rPr>
        <w:rFonts w:cs="Times New Roman"/>
        <w:b/>
      </w:rPr>
    </w:lvl>
    <w:lvl w:ilvl="1">
      <w:start w:val="1"/>
      <w:numFmt w:val="decimal"/>
      <w:lvlText w:val="%2."/>
      <w:lvlJc w:val="left"/>
      <w:pPr>
        <w:tabs>
          <w:tab w:val="num" w:pos="1004"/>
        </w:tabs>
        <w:ind w:left="1004" w:hanging="360"/>
      </w:pPr>
      <w:rPr>
        <w:rFonts w:cs="Times New Roman"/>
        <w:b/>
      </w:rPr>
    </w:lvl>
    <w:lvl w:ilvl="2">
      <w:start w:val="1"/>
      <w:numFmt w:val="decimal"/>
      <w:lvlText w:val="%3."/>
      <w:lvlJc w:val="left"/>
      <w:pPr>
        <w:tabs>
          <w:tab w:val="num" w:pos="1364"/>
        </w:tabs>
        <w:ind w:left="1364" w:hanging="360"/>
      </w:pPr>
      <w:rPr>
        <w:rFonts w:cs="Times New Roman"/>
        <w:b w:val="0"/>
        <w:bCs/>
        <w:i w:val="0"/>
        <w:color w:val="auto"/>
      </w:rPr>
    </w:lvl>
    <w:lvl w:ilvl="3">
      <w:start w:val="1"/>
      <w:numFmt w:val="decimal"/>
      <w:lvlText w:val="%4."/>
      <w:lvlJc w:val="left"/>
      <w:pPr>
        <w:tabs>
          <w:tab w:val="num" w:pos="1724"/>
        </w:tabs>
        <w:ind w:left="1724" w:hanging="360"/>
      </w:pPr>
      <w:rPr>
        <w:rFonts w:cs="Times New Roman"/>
      </w:rPr>
    </w:lvl>
    <w:lvl w:ilvl="4">
      <w:start w:val="1"/>
      <w:numFmt w:val="decimal"/>
      <w:lvlText w:val="%5."/>
      <w:lvlJc w:val="left"/>
      <w:pPr>
        <w:tabs>
          <w:tab w:val="num" w:pos="2084"/>
        </w:tabs>
        <w:ind w:left="2084" w:hanging="360"/>
      </w:pPr>
      <w:rPr>
        <w:rFonts w:cs="Times New Roman"/>
      </w:rPr>
    </w:lvl>
    <w:lvl w:ilvl="5">
      <w:start w:val="1"/>
      <w:numFmt w:val="decimal"/>
      <w:lvlText w:val="%6."/>
      <w:lvlJc w:val="left"/>
      <w:pPr>
        <w:tabs>
          <w:tab w:val="num" w:pos="2444"/>
        </w:tabs>
        <w:ind w:left="2444" w:hanging="360"/>
      </w:pPr>
      <w:rPr>
        <w:rFonts w:cs="Times New Roman"/>
      </w:rPr>
    </w:lvl>
    <w:lvl w:ilvl="6">
      <w:start w:val="1"/>
      <w:numFmt w:val="decimal"/>
      <w:lvlText w:val="%7."/>
      <w:lvlJc w:val="left"/>
      <w:pPr>
        <w:tabs>
          <w:tab w:val="num" w:pos="2804"/>
        </w:tabs>
        <w:ind w:left="2804" w:hanging="360"/>
      </w:pPr>
      <w:rPr>
        <w:rFonts w:cs="Times New Roman"/>
      </w:rPr>
    </w:lvl>
    <w:lvl w:ilvl="7">
      <w:start w:val="1"/>
      <w:numFmt w:val="decimal"/>
      <w:lvlText w:val="%8."/>
      <w:lvlJc w:val="left"/>
      <w:pPr>
        <w:tabs>
          <w:tab w:val="num" w:pos="3164"/>
        </w:tabs>
        <w:ind w:left="3164" w:hanging="360"/>
      </w:pPr>
      <w:rPr>
        <w:rFonts w:cs="Times New Roman"/>
      </w:rPr>
    </w:lvl>
    <w:lvl w:ilvl="8">
      <w:start w:val="1"/>
      <w:numFmt w:val="decimal"/>
      <w:lvlText w:val="%9."/>
      <w:lvlJc w:val="left"/>
      <w:pPr>
        <w:tabs>
          <w:tab w:val="num" w:pos="3524"/>
        </w:tabs>
        <w:ind w:left="3524" w:hanging="360"/>
      </w:pPr>
      <w:rPr>
        <w:rFonts w:cs="Times New Roman"/>
      </w:rPr>
    </w:lvl>
  </w:abstractNum>
  <w:abstractNum w:abstractNumId="9" w15:restartNumberingAfterBreak="0">
    <w:nsid w:val="5B7A13A4"/>
    <w:multiLevelType w:val="multilevel"/>
    <w:tmpl w:val="4B8E0646"/>
    <w:lvl w:ilvl="0">
      <w:start w:val="6"/>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F09021E"/>
    <w:multiLevelType w:val="multilevel"/>
    <w:tmpl w:val="F60A8B10"/>
    <w:lvl w:ilvl="0">
      <w:start w:val="1"/>
      <w:numFmt w:val="decimal"/>
      <w:lvlText w:val="%1."/>
      <w:lvlJc w:val="left"/>
      <w:pPr>
        <w:tabs>
          <w:tab w:val="num" w:pos="502"/>
        </w:tabs>
        <w:ind w:left="502" w:hanging="360"/>
      </w:pPr>
      <w:rPr>
        <w:rFonts w:cs="Times New Roman"/>
        <w:b w:val="0"/>
        <w:bCs/>
      </w:rPr>
    </w:lvl>
    <w:lvl w:ilvl="1">
      <w:start w:val="1"/>
      <w:numFmt w:val="decimal"/>
      <w:lvlText w:val="%2."/>
      <w:lvlJc w:val="left"/>
      <w:pPr>
        <w:tabs>
          <w:tab w:val="num" w:pos="1004"/>
        </w:tabs>
        <w:ind w:left="1004" w:hanging="360"/>
      </w:pPr>
      <w:rPr>
        <w:rFonts w:cs="Times New Roman"/>
        <w:b/>
      </w:rPr>
    </w:lvl>
    <w:lvl w:ilvl="2">
      <w:start w:val="1"/>
      <w:numFmt w:val="decimal"/>
      <w:lvlText w:val="%3."/>
      <w:lvlJc w:val="left"/>
      <w:pPr>
        <w:tabs>
          <w:tab w:val="num" w:pos="1364"/>
        </w:tabs>
        <w:ind w:left="1364" w:hanging="360"/>
      </w:pPr>
      <w:rPr>
        <w:rFonts w:cs="Times New Roman"/>
        <w:b w:val="0"/>
        <w:bCs/>
        <w:i w:val="0"/>
        <w:color w:val="auto"/>
      </w:rPr>
    </w:lvl>
    <w:lvl w:ilvl="3">
      <w:start w:val="1"/>
      <w:numFmt w:val="decimal"/>
      <w:lvlText w:val="%4."/>
      <w:lvlJc w:val="left"/>
      <w:pPr>
        <w:tabs>
          <w:tab w:val="num" w:pos="1724"/>
        </w:tabs>
        <w:ind w:left="1724" w:hanging="360"/>
      </w:pPr>
      <w:rPr>
        <w:rFonts w:cs="Times New Roman"/>
      </w:rPr>
    </w:lvl>
    <w:lvl w:ilvl="4">
      <w:start w:val="1"/>
      <w:numFmt w:val="decimal"/>
      <w:lvlText w:val="%5."/>
      <w:lvlJc w:val="left"/>
      <w:pPr>
        <w:tabs>
          <w:tab w:val="num" w:pos="2084"/>
        </w:tabs>
        <w:ind w:left="2084" w:hanging="360"/>
      </w:pPr>
      <w:rPr>
        <w:rFonts w:cs="Times New Roman"/>
      </w:rPr>
    </w:lvl>
    <w:lvl w:ilvl="5">
      <w:start w:val="1"/>
      <w:numFmt w:val="decimal"/>
      <w:lvlText w:val="%6."/>
      <w:lvlJc w:val="left"/>
      <w:pPr>
        <w:tabs>
          <w:tab w:val="num" w:pos="2444"/>
        </w:tabs>
        <w:ind w:left="2444" w:hanging="360"/>
      </w:pPr>
      <w:rPr>
        <w:rFonts w:cs="Times New Roman"/>
      </w:rPr>
    </w:lvl>
    <w:lvl w:ilvl="6">
      <w:start w:val="1"/>
      <w:numFmt w:val="decimal"/>
      <w:lvlText w:val="%7."/>
      <w:lvlJc w:val="left"/>
      <w:pPr>
        <w:tabs>
          <w:tab w:val="num" w:pos="2804"/>
        </w:tabs>
        <w:ind w:left="2804" w:hanging="360"/>
      </w:pPr>
      <w:rPr>
        <w:rFonts w:cs="Times New Roman"/>
      </w:rPr>
    </w:lvl>
    <w:lvl w:ilvl="7">
      <w:start w:val="1"/>
      <w:numFmt w:val="decimal"/>
      <w:lvlText w:val="%8."/>
      <w:lvlJc w:val="left"/>
      <w:pPr>
        <w:tabs>
          <w:tab w:val="num" w:pos="3164"/>
        </w:tabs>
        <w:ind w:left="3164" w:hanging="360"/>
      </w:pPr>
      <w:rPr>
        <w:rFonts w:cs="Times New Roman"/>
      </w:rPr>
    </w:lvl>
    <w:lvl w:ilvl="8">
      <w:start w:val="1"/>
      <w:numFmt w:val="decimal"/>
      <w:lvlText w:val="%9."/>
      <w:lvlJc w:val="left"/>
      <w:pPr>
        <w:tabs>
          <w:tab w:val="num" w:pos="3524"/>
        </w:tabs>
        <w:ind w:left="3524" w:hanging="360"/>
      </w:pPr>
      <w:rPr>
        <w:rFonts w:cs="Times New Roman"/>
      </w:rPr>
    </w:lvl>
  </w:abstractNum>
  <w:num w:numId="1" w16cid:durableId="9630787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475372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286410">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139151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2655810">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6297216">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2981112">
    <w:abstractNumId w:val="1"/>
  </w:num>
  <w:num w:numId="8" w16cid:durableId="98571720">
    <w:abstractNumId w:val="2"/>
  </w:num>
  <w:num w:numId="9" w16cid:durableId="1041172775">
    <w:abstractNumId w:val="7"/>
  </w:num>
  <w:num w:numId="10" w16cid:durableId="1408258713">
    <w:abstractNumId w:val="8"/>
  </w:num>
  <w:num w:numId="11" w16cid:durableId="20406214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B75"/>
    <w:rsid w:val="00054389"/>
    <w:rsid w:val="000F14FD"/>
    <w:rsid w:val="00366793"/>
    <w:rsid w:val="00444E76"/>
    <w:rsid w:val="00496AD3"/>
    <w:rsid w:val="004D0F4F"/>
    <w:rsid w:val="0053264D"/>
    <w:rsid w:val="005758BF"/>
    <w:rsid w:val="00634035"/>
    <w:rsid w:val="006451FA"/>
    <w:rsid w:val="00656B75"/>
    <w:rsid w:val="00677556"/>
    <w:rsid w:val="0072063B"/>
    <w:rsid w:val="00913E5A"/>
    <w:rsid w:val="009964D7"/>
    <w:rsid w:val="009C0470"/>
    <w:rsid w:val="009E2458"/>
    <w:rsid w:val="00A90843"/>
    <w:rsid w:val="00AA1D61"/>
    <w:rsid w:val="00AD2F1B"/>
    <w:rsid w:val="00C57737"/>
    <w:rsid w:val="00C86B5A"/>
    <w:rsid w:val="00CC2DF4"/>
    <w:rsid w:val="00D4080E"/>
    <w:rsid w:val="00DA1803"/>
    <w:rsid w:val="00DA6EA6"/>
    <w:rsid w:val="00DC268E"/>
    <w:rsid w:val="00DE24B9"/>
    <w:rsid w:val="00EB30FB"/>
    <w:rsid w:val="00F215C0"/>
    <w:rsid w:val="00F339B0"/>
    <w:rsid w:val="00F81E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E2D41"/>
  <w15:chartTrackingRefBased/>
  <w15:docId w15:val="{000C3986-53D1-4767-ACCA-F0D85C89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56B75"/>
    <w:pPr>
      <w:spacing w:after="0" w:line="240" w:lineRule="auto"/>
    </w:pPr>
    <w:rPr>
      <w:rFonts w:ascii="Times New Roman" w:eastAsia="Times New Roman" w:hAnsi="Times New Roman" w:cs="Times New Roman"/>
      <w:kern w:val="0"/>
      <w:lang w:eastAsia="lv-LV" w:bidi="lo-LA"/>
      <w14:ligatures w14:val="none"/>
    </w:rPr>
  </w:style>
  <w:style w:type="paragraph" w:styleId="Virsraksts1">
    <w:name w:val="heading 1"/>
    <w:basedOn w:val="Parasts"/>
    <w:next w:val="Parasts"/>
    <w:link w:val="Virsraksts1Rakstz"/>
    <w:uiPriority w:val="9"/>
    <w:qFormat/>
    <w:rsid w:val="00656B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56B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56B7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56B7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56B7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56B7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56B7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56B7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56B7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56B7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56B7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56B7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56B7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56B7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56B7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56B7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56B7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56B7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56B7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56B7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56B7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56B7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56B7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56B75"/>
    <w:rPr>
      <w:i/>
      <w:iCs/>
      <w:color w:val="404040" w:themeColor="text1" w:themeTint="BF"/>
    </w:rPr>
  </w:style>
  <w:style w:type="paragraph" w:styleId="Sarakstarindkopa">
    <w:name w:val="List Paragraph"/>
    <w:aliases w:val="Saistīto dokumentu saraksts,Syle 1,Numurets,H&amp;P List Paragraph,2"/>
    <w:basedOn w:val="Parasts"/>
    <w:link w:val="SarakstarindkopaRakstz"/>
    <w:uiPriority w:val="34"/>
    <w:qFormat/>
    <w:rsid w:val="00656B75"/>
    <w:pPr>
      <w:ind w:left="720"/>
      <w:contextualSpacing/>
    </w:pPr>
  </w:style>
  <w:style w:type="character" w:styleId="Intensvsizclums">
    <w:name w:val="Intense Emphasis"/>
    <w:basedOn w:val="Noklusjumarindkopasfonts"/>
    <w:uiPriority w:val="21"/>
    <w:qFormat/>
    <w:rsid w:val="00656B75"/>
    <w:rPr>
      <w:i/>
      <w:iCs/>
      <w:color w:val="0F4761" w:themeColor="accent1" w:themeShade="BF"/>
    </w:rPr>
  </w:style>
  <w:style w:type="paragraph" w:styleId="Intensvscitts">
    <w:name w:val="Intense Quote"/>
    <w:basedOn w:val="Parasts"/>
    <w:next w:val="Parasts"/>
    <w:link w:val="IntensvscittsRakstz"/>
    <w:uiPriority w:val="30"/>
    <w:qFormat/>
    <w:rsid w:val="00656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56B75"/>
    <w:rPr>
      <w:i/>
      <w:iCs/>
      <w:color w:val="0F4761" w:themeColor="accent1" w:themeShade="BF"/>
    </w:rPr>
  </w:style>
  <w:style w:type="character" w:styleId="Intensvaatsauce">
    <w:name w:val="Intense Reference"/>
    <w:basedOn w:val="Noklusjumarindkopasfonts"/>
    <w:uiPriority w:val="32"/>
    <w:qFormat/>
    <w:rsid w:val="00656B75"/>
    <w:rPr>
      <w:b/>
      <w:bCs/>
      <w:smallCaps/>
      <w:color w:val="0F4761" w:themeColor="accent1" w:themeShade="BF"/>
      <w:spacing w:val="5"/>
    </w:rPr>
  </w:style>
  <w:style w:type="paragraph" w:customStyle="1" w:styleId="naisf">
    <w:name w:val="naisf"/>
    <w:basedOn w:val="Parasts"/>
    <w:rsid w:val="00656B75"/>
    <w:pPr>
      <w:spacing w:before="100" w:beforeAutospacing="1" w:after="100" w:afterAutospacing="1"/>
      <w:jc w:val="both"/>
    </w:pPr>
    <w:rPr>
      <w:sz w:val="22"/>
      <w:lang w:val="en-GB" w:eastAsia="en-US" w:bidi="ar-SA"/>
    </w:rPr>
  </w:style>
  <w:style w:type="paragraph" w:styleId="Galvene">
    <w:name w:val="header"/>
    <w:basedOn w:val="Parasts"/>
    <w:link w:val="GalveneRakstz"/>
    <w:rsid w:val="00656B75"/>
    <w:pPr>
      <w:tabs>
        <w:tab w:val="center" w:pos="4153"/>
        <w:tab w:val="right" w:pos="8306"/>
      </w:tabs>
    </w:pPr>
  </w:style>
  <w:style w:type="character" w:customStyle="1" w:styleId="GalveneRakstz">
    <w:name w:val="Galvene Rakstz."/>
    <w:basedOn w:val="Noklusjumarindkopasfonts"/>
    <w:link w:val="Galvene"/>
    <w:rsid w:val="00656B75"/>
    <w:rPr>
      <w:rFonts w:ascii="Times New Roman" w:eastAsia="Times New Roman" w:hAnsi="Times New Roman" w:cs="Times New Roman"/>
      <w:kern w:val="0"/>
      <w:lang w:eastAsia="lv-LV" w:bidi="lo-LA"/>
      <w14:ligatures w14:val="none"/>
    </w:rPr>
  </w:style>
  <w:style w:type="paragraph" w:styleId="Kjene">
    <w:name w:val="footer"/>
    <w:basedOn w:val="Parasts"/>
    <w:link w:val="KjeneRakstz"/>
    <w:uiPriority w:val="99"/>
    <w:rsid w:val="00656B75"/>
    <w:pPr>
      <w:tabs>
        <w:tab w:val="center" w:pos="4153"/>
        <w:tab w:val="right" w:pos="8306"/>
      </w:tabs>
    </w:pPr>
  </w:style>
  <w:style w:type="character" w:customStyle="1" w:styleId="KjeneRakstz">
    <w:name w:val="Kājene Rakstz."/>
    <w:basedOn w:val="Noklusjumarindkopasfonts"/>
    <w:link w:val="Kjene"/>
    <w:uiPriority w:val="99"/>
    <w:rsid w:val="00656B75"/>
    <w:rPr>
      <w:rFonts w:ascii="Times New Roman" w:eastAsia="Times New Roman" w:hAnsi="Times New Roman" w:cs="Times New Roman"/>
      <w:kern w:val="0"/>
      <w:lang w:eastAsia="lv-LV" w:bidi="lo-LA"/>
      <w14:ligatures w14:val="none"/>
    </w:rPr>
  </w:style>
  <w:style w:type="character" w:customStyle="1" w:styleId="SarakstarindkopaRakstz">
    <w:name w:val="Saraksta rindkopa Rakstz."/>
    <w:aliases w:val="Saistīto dokumentu saraksts Rakstz.,Syle 1 Rakstz.,Numurets Rakstz.,H&amp;P List Paragraph Rakstz.,2 Rakstz."/>
    <w:link w:val="Sarakstarindkopa"/>
    <w:uiPriority w:val="34"/>
    <w:locked/>
    <w:rsid w:val="00656B75"/>
  </w:style>
  <w:style w:type="character" w:customStyle="1" w:styleId="Noklusjumarindkopasfonts1">
    <w:name w:val="Noklusējuma rindkopas fonts1"/>
    <w:rsid w:val="00656B75"/>
  </w:style>
  <w:style w:type="character" w:styleId="Hipersaite">
    <w:name w:val="Hyperlink"/>
    <w:basedOn w:val="Noklusjumarindkopasfonts"/>
    <w:uiPriority w:val="99"/>
    <w:unhideWhenUsed/>
    <w:rsid w:val="00DA6EA6"/>
    <w:rPr>
      <w:color w:val="467886" w:themeColor="hyperlink"/>
      <w:u w:val="single"/>
    </w:rPr>
  </w:style>
  <w:style w:type="character" w:styleId="Neatrisintapieminana">
    <w:name w:val="Unresolved Mention"/>
    <w:basedOn w:val="Noklusjumarindkopasfonts"/>
    <w:uiPriority w:val="99"/>
    <w:semiHidden/>
    <w:unhideWhenUsed/>
    <w:rsid w:val="00DA6EA6"/>
    <w:rPr>
      <w:color w:val="605E5C"/>
      <w:shd w:val="clear" w:color="auto" w:fill="E1DFDD"/>
    </w:rPr>
  </w:style>
  <w:style w:type="paragraph" w:customStyle="1" w:styleId="Parasts1">
    <w:name w:val="Parasts1"/>
    <w:rsid w:val="00DA6EA6"/>
    <w:pPr>
      <w:suppressAutoHyphens/>
      <w:autoSpaceDN w:val="0"/>
      <w:spacing w:after="0" w:line="240" w:lineRule="auto"/>
    </w:pPr>
    <w:rPr>
      <w:rFonts w:ascii="Times New Roman" w:eastAsia="Times New Roman" w:hAnsi="Times New Roman" w:cs="Times New Roman"/>
      <w:kern w:val="0"/>
      <w:lang w:eastAsia="lv-LV" w:bidi="lo-L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B5666-F5EC-447B-8033-7DB17DD25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8670</Words>
  <Characters>4943</Characters>
  <Application>Microsoft Office Word</Application>
  <DocSecurity>0</DocSecurity>
  <Lines>41</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4</cp:revision>
  <dcterms:created xsi:type="dcterms:W3CDTF">2026-09-02T08:14:00Z</dcterms:created>
  <dcterms:modified xsi:type="dcterms:W3CDTF">2026-09-02T08:17:00Z</dcterms:modified>
</cp:coreProperties>
</file>