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FC150" w14:textId="77777777" w:rsidR="00D730B4" w:rsidRPr="00AB43DA" w:rsidRDefault="00D730B4" w:rsidP="00D730B4">
      <w:pPr>
        <w:ind w:left="4253"/>
        <w:jc w:val="right"/>
        <w:rPr>
          <w:caps/>
          <w:lang w:val="en-US"/>
        </w:rPr>
      </w:pPr>
      <w:r w:rsidRPr="00AB43DA">
        <w:rPr>
          <w:caps/>
          <w:lang w:val="en-US"/>
        </w:rPr>
        <w:t>APPROVED</w:t>
      </w:r>
    </w:p>
    <w:p w14:paraId="3297E751" w14:textId="77777777" w:rsidR="00D730B4" w:rsidRPr="00AB43DA" w:rsidRDefault="00D730B4" w:rsidP="00D730B4">
      <w:pPr>
        <w:ind w:left="4253"/>
        <w:jc w:val="right"/>
        <w:rPr>
          <w:caps/>
          <w:lang w:val="en-US"/>
        </w:rPr>
      </w:pPr>
      <w:r w:rsidRPr="00AB43DA">
        <w:rPr>
          <w:lang w:val="en-US"/>
        </w:rPr>
        <w:t>Riga Stradiņš university</w:t>
      </w:r>
    </w:p>
    <w:p w14:paraId="0891CC52" w14:textId="77777777" w:rsidR="00D730B4" w:rsidRPr="00AB43DA" w:rsidRDefault="00D730B4" w:rsidP="00D730B4">
      <w:pPr>
        <w:ind w:left="4253"/>
        <w:jc w:val="right"/>
        <w:rPr>
          <w:caps/>
          <w:lang w:val="en-US"/>
        </w:rPr>
      </w:pPr>
      <w:r w:rsidRPr="00AB43DA">
        <w:rPr>
          <w:lang w:val="en-US"/>
        </w:rPr>
        <w:t>Procurement commission</w:t>
      </w:r>
    </w:p>
    <w:p w14:paraId="5C581A9D" w14:textId="2F2DFB30" w:rsidR="00D730B4" w:rsidRPr="00AB43DA" w:rsidRDefault="00D730B4" w:rsidP="00D730B4">
      <w:pPr>
        <w:ind w:left="4253"/>
        <w:jc w:val="right"/>
        <w:rPr>
          <w:caps/>
          <w:lang w:val="en-US"/>
        </w:rPr>
      </w:pPr>
      <w:r w:rsidRPr="00AB43DA">
        <w:rPr>
          <w:lang w:val="en-US"/>
        </w:rPr>
        <w:t xml:space="preserve">At the meeting held on August </w:t>
      </w:r>
      <w:r w:rsidR="00AB43DA">
        <w:rPr>
          <w:lang w:val="en-US"/>
        </w:rPr>
        <w:t>28</w:t>
      </w:r>
      <w:r w:rsidRPr="00AB43DA">
        <w:rPr>
          <w:lang w:val="en-US"/>
        </w:rPr>
        <w:t>, 2026,</w:t>
      </w:r>
    </w:p>
    <w:p w14:paraId="3B01D50C" w14:textId="77777777" w:rsidR="00D730B4" w:rsidRPr="00AB43DA" w:rsidRDefault="00D730B4" w:rsidP="00D730B4">
      <w:pPr>
        <w:ind w:left="4253"/>
        <w:jc w:val="right"/>
        <w:rPr>
          <w:caps/>
          <w:lang w:val="en-US"/>
        </w:rPr>
      </w:pPr>
      <w:r w:rsidRPr="00AB43DA">
        <w:rPr>
          <w:lang w:val="en-US"/>
        </w:rPr>
        <w:t>Minutes of the procurement commission</w:t>
      </w:r>
    </w:p>
    <w:p w14:paraId="5057094C" w14:textId="77777777" w:rsidR="00900931" w:rsidRPr="004565B3" w:rsidRDefault="00900931" w:rsidP="00900931">
      <w:pPr>
        <w:ind w:left="4253"/>
        <w:jc w:val="right"/>
        <w:rPr>
          <w:lang w:val="en-US"/>
        </w:rPr>
      </w:pPr>
      <w:r w:rsidRPr="00AB43DA">
        <w:rPr>
          <w:lang w:val="en-US"/>
        </w:rPr>
        <w:t>Nr.</w:t>
      </w:r>
      <w:r w:rsidRPr="00AB43DA">
        <w:rPr>
          <w:rFonts w:eastAsia="Times New Roman"/>
          <w:lang w:val="en-US"/>
        </w:rPr>
        <w:t xml:space="preserve"> RSU 2026/1</w:t>
      </w:r>
      <w:r w:rsidR="00F16B0B" w:rsidRPr="00AB43DA">
        <w:rPr>
          <w:rFonts w:eastAsia="Times New Roman"/>
          <w:lang w:val="en-US"/>
        </w:rPr>
        <w:t>60</w:t>
      </w:r>
      <w:r w:rsidRPr="004565B3">
        <w:rPr>
          <w:rFonts w:eastAsia="Times New Roman"/>
          <w:lang w:val="en-US"/>
        </w:rPr>
        <w:t>/</w:t>
      </w:r>
      <w:r w:rsidR="00F16B0B">
        <w:rPr>
          <w:rFonts w:eastAsia="Times New Roman"/>
          <w:lang w:val="en-US"/>
        </w:rPr>
        <w:t>AK</w:t>
      </w:r>
      <w:r w:rsidRPr="004565B3">
        <w:rPr>
          <w:rFonts w:eastAsia="Times New Roman"/>
          <w:lang w:val="en-US"/>
        </w:rPr>
        <w:t>-1</w:t>
      </w:r>
    </w:p>
    <w:p w14:paraId="360C7D94" w14:textId="77777777" w:rsidR="00900931" w:rsidRPr="004565B3" w:rsidRDefault="00900931" w:rsidP="00900931">
      <w:pPr>
        <w:ind w:left="4253"/>
        <w:jc w:val="right"/>
        <w:rPr>
          <w:rFonts w:eastAsia="Times New Roman"/>
          <w:lang w:val="en-US" w:eastAsia="lv-LV"/>
        </w:rPr>
      </w:pPr>
    </w:p>
    <w:p w14:paraId="183A6FDC" w14:textId="77777777" w:rsidR="00900931" w:rsidRPr="004565B3" w:rsidRDefault="00900931" w:rsidP="00900931">
      <w:pPr>
        <w:ind w:left="4253"/>
        <w:jc w:val="right"/>
        <w:rPr>
          <w:lang w:val="en-US" w:eastAsia="lv-LV"/>
        </w:rPr>
      </w:pPr>
    </w:p>
    <w:p w14:paraId="14E1FD47" w14:textId="77777777" w:rsidR="00900931" w:rsidRPr="004565B3" w:rsidRDefault="00900931" w:rsidP="00900931">
      <w:pPr>
        <w:keepNext/>
        <w:keepLines/>
        <w:widowControl w:val="0"/>
        <w:ind w:left="5103"/>
        <w:jc w:val="right"/>
        <w:rPr>
          <w:lang w:val="en-US" w:eastAsia="lv-LV"/>
        </w:rPr>
      </w:pPr>
    </w:p>
    <w:p w14:paraId="3CBE42AB" w14:textId="77777777" w:rsidR="00900931" w:rsidRPr="004565B3" w:rsidRDefault="00900931" w:rsidP="00900931">
      <w:pPr>
        <w:jc w:val="center"/>
        <w:rPr>
          <w:lang w:val="en-US"/>
        </w:rPr>
      </w:pPr>
    </w:p>
    <w:p w14:paraId="6A106499" w14:textId="77777777" w:rsidR="00900931" w:rsidRPr="004565B3" w:rsidRDefault="00900931" w:rsidP="00900931">
      <w:pPr>
        <w:jc w:val="center"/>
        <w:rPr>
          <w:lang w:val="en-US"/>
        </w:rPr>
      </w:pPr>
    </w:p>
    <w:p w14:paraId="11F0308E" w14:textId="77777777" w:rsidR="00900931" w:rsidRPr="004565B3" w:rsidRDefault="00900931" w:rsidP="00900931">
      <w:pPr>
        <w:jc w:val="center"/>
        <w:rPr>
          <w:lang w:val="en-US"/>
        </w:rPr>
      </w:pPr>
    </w:p>
    <w:p w14:paraId="46836B70" w14:textId="77777777" w:rsidR="00900931" w:rsidRPr="004565B3" w:rsidRDefault="00900931" w:rsidP="00900931">
      <w:pPr>
        <w:jc w:val="center"/>
        <w:rPr>
          <w:lang w:val="en-US"/>
        </w:rPr>
      </w:pPr>
    </w:p>
    <w:p w14:paraId="3ABD75D7" w14:textId="77777777" w:rsidR="00900931" w:rsidRPr="004565B3" w:rsidRDefault="00900931" w:rsidP="00900931">
      <w:pPr>
        <w:jc w:val="center"/>
        <w:rPr>
          <w:lang w:val="en-US"/>
        </w:rPr>
      </w:pPr>
    </w:p>
    <w:p w14:paraId="115E7DE5" w14:textId="77777777" w:rsidR="00900931" w:rsidRPr="004565B3" w:rsidRDefault="00900931" w:rsidP="00900931">
      <w:pPr>
        <w:jc w:val="center"/>
        <w:rPr>
          <w:lang w:val="en-US"/>
        </w:rPr>
      </w:pPr>
    </w:p>
    <w:p w14:paraId="711063EC" w14:textId="77777777" w:rsidR="00D714CD" w:rsidRPr="004565B3" w:rsidRDefault="00F16B0B" w:rsidP="00D714CD">
      <w:pPr>
        <w:jc w:val="center"/>
        <w:rPr>
          <w:lang w:val="en-US"/>
        </w:rPr>
      </w:pPr>
      <w:r>
        <w:rPr>
          <w:lang w:val="en-US"/>
        </w:rPr>
        <w:t>OPEN</w:t>
      </w:r>
      <w:r w:rsidR="00D714CD" w:rsidRPr="004565B3">
        <w:rPr>
          <w:lang w:val="en-US"/>
        </w:rPr>
        <w:t xml:space="preserve"> PROCEDURE</w:t>
      </w:r>
    </w:p>
    <w:p w14:paraId="1CD65B9C" w14:textId="77777777" w:rsidR="00D714CD" w:rsidRPr="004565B3" w:rsidRDefault="00D714CD" w:rsidP="00D714CD">
      <w:pPr>
        <w:jc w:val="center"/>
        <w:rPr>
          <w:lang w:val="en-US"/>
        </w:rPr>
      </w:pPr>
    </w:p>
    <w:p w14:paraId="66852159" w14:textId="77777777" w:rsidR="00900931" w:rsidRPr="004565B3" w:rsidRDefault="00D714CD" w:rsidP="00D714CD">
      <w:pPr>
        <w:jc w:val="center"/>
        <w:rPr>
          <w:lang w:val="en-US"/>
        </w:rPr>
      </w:pPr>
      <w:r w:rsidRPr="004565B3">
        <w:rPr>
          <w:lang w:val="en-US"/>
        </w:rPr>
        <w:t>(</w:t>
      </w:r>
      <w:r w:rsidR="00F16B0B">
        <w:rPr>
          <w:lang w:val="en-US"/>
        </w:rPr>
        <w:t>via</w:t>
      </w:r>
      <w:r w:rsidRPr="004565B3">
        <w:rPr>
          <w:lang w:val="en-US"/>
        </w:rPr>
        <w:t xml:space="preserve"> the Electronic Procurement System)</w:t>
      </w:r>
    </w:p>
    <w:p w14:paraId="1C5D3D95" w14:textId="77777777" w:rsidR="00D714CD" w:rsidRPr="004565B3" w:rsidRDefault="00D714CD" w:rsidP="00D714CD">
      <w:pPr>
        <w:jc w:val="center"/>
        <w:rPr>
          <w:sz w:val="28"/>
          <w:szCs w:val="28"/>
          <w:lang w:val="en-US"/>
        </w:rPr>
      </w:pPr>
    </w:p>
    <w:p w14:paraId="40104656" w14:textId="77777777" w:rsidR="00D714CD" w:rsidRPr="004565B3" w:rsidRDefault="00F16B0B" w:rsidP="00900931">
      <w:pPr>
        <w:jc w:val="center"/>
        <w:rPr>
          <w:rFonts w:eastAsia="Times New Roman"/>
          <w:b/>
          <w:sz w:val="32"/>
          <w:szCs w:val="32"/>
          <w:lang w:val="en-US" w:eastAsia="lv-LV"/>
        </w:rPr>
      </w:pPr>
      <w:r w:rsidRPr="00F16B0B">
        <w:rPr>
          <w:rFonts w:eastAsia="Times New Roman"/>
          <w:b/>
          <w:sz w:val="32"/>
          <w:szCs w:val="32"/>
          <w:lang w:val="en-US" w:eastAsia="lv-LV"/>
        </w:rPr>
        <w:t>Purchase of Licenses for 3D Medical Image Segmentation Software</w:t>
      </w:r>
      <w:r>
        <w:rPr>
          <w:rFonts w:eastAsia="Times New Roman"/>
          <w:b/>
          <w:sz w:val="32"/>
          <w:szCs w:val="32"/>
          <w:lang w:val="en-US" w:eastAsia="lv-LV"/>
        </w:rPr>
        <w:t xml:space="preserve"> </w:t>
      </w:r>
    </w:p>
    <w:p w14:paraId="4B67167A" w14:textId="77777777" w:rsidR="00900931" w:rsidRPr="004565B3" w:rsidRDefault="00D714CD" w:rsidP="00900931">
      <w:pPr>
        <w:jc w:val="center"/>
        <w:rPr>
          <w:lang w:val="en-US"/>
        </w:rPr>
      </w:pPr>
      <w:r w:rsidRPr="004565B3">
        <w:rPr>
          <w:lang w:val="en-US"/>
        </w:rPr>
        <w:t>REGULATIONS</w:t>
      </w:r>
    </w:p>
    <w:p w14:paraId="4CD619DD" w14:textId="77777777" w:rsidR="00D714CD" w:rsidRPr="004565B3" w:rsidRDefault="00D714CD" w:rsidP="00900931">
      <w:pPr>
        <w:jc w:val="center"/>
        <w:rPr>
          <w:b/>
          <w:lang w:val="en-US"/>
        </w:rPr>
      </w:pPr>
    </w:p>
    <w:p w14:paraId="4CAB216E" w14:textId="77777777" w:rsidR="00900931" w:rsidRPr="004565B3" w:rsidRDefault="00D714CD" w:rsidP="00900931">
      <w:pPr>
        <w:jc w:val="center"/>
        <w:rPr>
          <w:b/>
          <w:lang w:val="en-US"/>
        </w:rPr>
      </w:pPr>
      <w:r w:rsidRPr="004565B3">
        <w:rPr>
          <w:b/>
          <w:lang w:val="en-US"/>
        </w:rPr>
        <w:t xml:space="preserve">Procurement Identification No. </w:t>
      </w:r>
      <w:r w:rsidR="00900931" w:rsidRPr="004565B3">
        <w:rPr>
          <w:b/>
          <w:lang w:val="en-US"/>
        </w:rPr>
        <w:t>RSU 2026/1</w:t>
      </w:r>
      <w:r w:rsidR="00F16B0B">
        <w:rPr>
          <w:b/>
          <w:lang w:val="en-US"/>
        </w:rPr>
        <w:t>60</w:t>
      </w:r>
      <w:r w:rsidR="00900931" w:rsidRPr="004565B3">
        <w:rPr>
          <w:b/>
          <w:lang w:val="en-US"/>
        </w:rPr>
        <w:t>/</w:t>
      </w:r>
      <w:r w:rsidR="00F16B0B">
        <w:rPr>
          <w:b/>
          <w:lang w:val="en-US"/>
        </w:rPr>
        <w:t>AK</w:t>
      </w:r>
    </w:p>
    <w:p w14:paraId="5C2E5340" w14:textId="77777777" w:rsidR="00900931" w:rsidRPr="004565B3" w:rsidRDefault="00900931" w:rsidP="00900931">
      <w:pPr>
        <w:jc w:val="center"/>
        <w:rPr>
          <w:b/>
          <w:sz w:val="28"/>
          <w:szCs w:val="28"/>
          <w:lang w:val="en-US"/>
        </w:rPr>
      </w:pPr>
    </w:p>
    <w:p w14:paraId="783C935E" w14:textId="77777777" w:rsidR="00900931" w:rsidRPr="004565B3" w:rsidRDefault="00900931" w:rsidP="00900931">
      <w:pPr>
        <w:jc w:val="center"/>
        <w:rPr>
          <w:b/>
          <w:lang w:val="en-US"/>
        </w:rPr>
      </w:pPr>
    </w:p>
    <w:p w14:paraId="46EE642D" w14:textId="77777777" w:rsidR="00900931" w:rsidRPr="004565B3" w:rsidRDefault="00900931" w:rsidP="00900931">
      <w:pPr>
        <w:jc w:val="center"/>
        <w:rPr>
          <w:b/>
          <w:lang w:val="en-US"/>
        </w:rPr>
      </w:pPr>
    </w:p>
    <w:p w14:paraId="4285E2E5" w14:textId="77777777" w:rsidR="00900931" w:rsidRPr="004565B3" w:rsidRDefault="00900931" w:rsidP="00900931">
      <w:pPr>
        <w:jc w:val="center"/>
        <w:rPr>
          <w:b/>
          <w:lang w:val="en-US"/>
        </w:rPr>
      </w:pPr>
    </w:p>
    <w:p w14:paraId="255E4F26" w14:textId="77777777" w:rsidR="00900931" w:rsidRPr="004565B3" w:rsidRDefault="00900931" w:rsidP="00900931">
      <w:pPr>
        <w:jc w:val="center"/>
        <w:rPr>
          <w:b/>
          <w:lang w:val="en-US"/>
        </w:rPr>
      </w:pPr>
    </w:p>
    <w:p w14:paraId="2E0F241F" w14:textId="77777777" w:rsidR="00900931" w:rsidRPr="004565B3" w:rsidRDefault="00900931" w:rsidP="00900931">
      <w:pPr>
        <w:jc w:val="center"/>
        <w:rPr>
          <w:b/>
          <w:lang w:val="en-US"/>
        </w:rPr>
      </w:pPr>
    </w:p>
    <w:p w14:paraId="15E97F66" w14:textId="77777777" w:rsidR="00900931" w:rsidRPr="004565B3" w:rsidRDefault="00900931" w:rsidP="00900931">
      <w:pPr>
        <w:jc w:val="center"/>
        <w:rPr>
          <w:b/>
          <w:lang w:val="en-US"/>
        </w:rPr>
      </w:pPr>
    </w:p>
    <w:p w14:paraId="39C92021" w14:textId="77777777" w:rsidR="00900931" w:rsidRPr="004565B3" w:rsidRDefault="00900931" w:rsidP="00900931">
      <w:pPr>
        <w:jc w:val="center"/>
        <w:rPr>
          <w:b/>
          <w:lang w:val="en-US"/>
        </w:rPr>
      </w:pPr>
    </w:p>
    <w:p w14:paraId="73E2750A" w14:textId="77777777" w:rsidR="00900931" w:rsidRPr="004565B3" w:rsidRDefault="00900931" w:rsidP="00900931">
      <w:pPr>
        <w:jc w:val="center"/>
        <w:rPr>
          <w:b/>
          <w:lang w:val="en-US"/>
        </w:rPr>
      </w:pPr>
    </w:p>
    <w:p w14:paraId="51B105C8" w14:textId="77777777" w:rsidR="00900931" w:rsidRPr="004565B3" w:rsidRDefault="00900931" w:rsidP="00900931">
      <w:pPr>
        <w:rPr>
          <w:b/>
          <w:lang w:val="en-US"/>
        </w:rPr>
      </w:pPr>
    </w:p>
    <w:p w14:paraId="0F379AF5" w14:textId="77777777" w:rsidR="00900931" w:rsidRPr="004565B3" w:rsidRDefault="00900931" w:rsidP="00900931">
      <w:pPr>
        <w:jc w:val="center"/>
        <w:rPr>
          <w:b/>
          <w:lang w:val="en-US"/>
        </w:rPr>
      </w:pPr>
    </w:p>
    <w:p w14:paraId="63405F8D" w14:textId="77777777" w:rsidR="00900931" w:rsidRPr="004565B3" w:rsidRDefault="00900931" w:rsidP="00900931">
      <w:pPr>
        <w:jc w:val="center"/>
        <w:rPr>
          <w:b/>
          <w:lang w:val="en-US"/>
        </w:rPr>
      </w:pPr>
    </w:p>
    <w:p w14:paraId="379E870E" w14:textId="77777777" w:rsidR="00900931" w:rsidRPr="004565B3" w:rsidRDefault="00900931" w:rsidP="00900931">
      <w:pPr>
        <w:jc w:val="center"/>
        <w:rPr>
          <w:b/>
          <w:lang w:val="en-US"/>
        </w:rPr>
      </w:pPr>
    </w:p>
    <w:p w14:paraId="57AFEDF7" w14:textId="77777777" w:rsidR="00900931" w:rsidRPr="004565B3" w:rsidRDefault="00900931" w:rsidP="00900931">
      <w:pPr>
        <w:jc w:val="center"/>
        <w:rPr>
          <w:b/>
          <w:lang w:val="en-US"/>
        </w:rPr>
      </w:pPr>
    </w:p>
    <w:p w14:paraId="1348FA52" w14:textId="77777777" w:rsidR="00900931" w:rsidRPr="004565B3" w:rsidRDefault="00900931" w:rsidP="00900931">
      <w:pPr>
        <w:jc w:val="center"/>
        <w:rPr>
          <w:b/>
          <w:lang w:val="en-US"/>
        </w:rPr>
      </w:pPr>
    </w:p>
    <w:p w14:paraId="71B7CA3E" w14:textId="77777777" w:rsidR="00900931" w:rsidRPr="004565B3" w:rsidRDefault="00900931" w:rsidP="00900931">
      <w:pPr>
        <w:jc w:val="center"/>
        <w:rPr>
          <w:b/>
          <w:lang w:val="en-US"/>
        </w:rPr>
      </w:pPr>
    </w:p>
    <w:p w14:paraId="32D69E0A" w14:textId="77777777" w:rsidR="00900931" w:rsidRPr="004565B3" w:rsidRDefault="00900931" w:rsidP="00900931">
      <w:pPr>
        <w:jc w:val="center"/>
        <w:rPr>
          <w:b/>
          <w:lang w:val="en-US"/>
        </w:rPr>
      </w:pPr>
    </w:p>
    <w:p w14:paraId="6E79C6AA" w14:textId="77777777" w:rsidR="00900931" w:rsidRPr="004565B3" w:rsidRDefault="00900931" w:rsidP="00900931">
      <w:pPr>
        <w:jc w:val="center"/>
        <w:rPr>
          <w:b/>
          <w:lang w:val="en-US"/>
        </w:rPr>
      </w:pPr>
    </w:p>
    <w:p w14:paraId="50C74A37" w14:textId="77777777" w:rsidR="00900931" w:rsidRPr="004565B3" w:rsidRDefault="00900931" w:rsidP="00900931">
      <w:pPr>
        <w:jc w:val="center"/>
        <w:rPr>
          <w:b/>
          <w:lang w:val="en-US"/>
        </w:rPr>
      </w:pPr>
    </w:p>
    <w:p w14:paraId="0876ED89" w14:textId="77777777" w:rsidR="00900931" w:rsidRPr="004565B3" w:rsidRDefault="00900931" w:rsidP="00D714CD">
      <w:pPr>
        <w:rPr>
          <w:b/>
          <w:lang w:val="en-US"/>
        </w:rPr>
      </w:pPr>
    </w:p>
    <w:p w14:paraId="5583542B" w14:textId="77777777" w:rsidR="00900931" w:rsidRPr="004565B3" w:rsidRDefault="00900931" w:rsidP="00900931">
      <w:pPr>
        <w:rPr>
          <w:b/>
          <w:lang w:val="en-US"/>
        </w:rPr>
      </w:pPr>
    </w:p>
    <w:p w14:paraId="2A40E6B1" w14:textId="77777777" w:rsidR="00900931" w:rsidRPr="004565B3" w:rsidRDefault="00900931" w:rsidP="00900931">
      <w:pPr>
        <w:rPr>
          <w:b/>
          <w:lang w:val="en-US"/>
        </w:rPr>
      </w:pPr>
    </w:p>
    <w:p w14:paraId="16DECB73" w14:textId="77777777" w:rsidR="00900931" w:rsidRPr="004565B3" w:rsidRDefault="00D714CD" w:rsidP="00900931">
      <w:pPr>
        <w:jc w:val="center"/>
        <w:rPr>
          <w:b/>
          <w:lang w:val="en-US"/>
        </w:rPr>
      </w:pPr>
      <w:r w:rsidRPr="004565B3">
        <w:rPr>
          <w:b/>
          <w:lang w:val="en-US"/>
        </w:rPr>
        <w:t>Riga</w:t>
      </w:r>
      <w:r w:rsidR="00900931" w:rsidRPr="004565B3">
        <w:rPr>
          <w:b/>
          <w:lang w:val="en-US"/>
        </w:rPr>
        <w:t>,</w:t>
      </w:r>
    </w:p>
    <w:p w14:paraId="7C2FC8A0" w14:textId="77777777" w:rsidR="00900931" w:rsidRPr="004565B3" w:rsidRDefault="00900931" w:rsidP="00900931">
      <w:pPr>
        <w:tabs>
          <w:tab w:val="center" w:pos="4535"/>
          <w:tab w:val="left" w:pos="5700"/>
        </w:tabs>
        <w:jc w:val="left"/>
        <w:rPr>
          <w:b/>
          <w:lang w:val="en-US"/>
        </w:rPr>
      </w:pPr>
      <w:r w:rsidRPr="004565B3">
        <w:rPr>
          <w:b/>
          <w:lang w:val="en-US"/>
        </w:rPr>
        <w:tab/>
        <w:t>2026</w:t>
      </w:r>
      <w:r w:rsidRPr="004565B3">
        <w:rPr>
          <w:b/>
          <w:lang w:val="en-US"/>
        </w:rPr>
        <w:tab/>
      </w:r>
    </w:p>
    <w:p w14:paraId="503097C3" w14:textId="77777777" w:rsidR="00900931" w:rsidRPr="004565B3" w:rsidRDefault="00900931" w:rsidP="00900931">
      <w:pPr>
        <w:jc w:val="center"/>
        <w:rPr>
          <w:b/>
          <w:lang w:val="en-US"/>
        </w:rPr>
      </w:pPr>
    </w:p>
    <w:p w14:paraId="733AF492" w14:textId="77777777" w:rsidR="00900931" w:rsidRPr="004565B3" w:rsidRDefault="00900931" w:rsidP="00900931">
      <w:pPr>
        <w:jc w:val="center"/>
        <w:rPr>
          <w:lang w:val="en-US"/>
        </w:rPr>
        <w:sectPr w:rsidR="00900931" w:rsidRPr="004565B3" w:rsidSect="00BE0954">
          <w:pgSz w:w="11906" w:h="16838"/>
          <w:pgMar w:top="1134" w:right="1134" w:bottom="1134" w:left="1701" w:header="1134" w:footer="1134" w:gutter="0"/>
          <w:cols w:space="720"/>
        </w:sectPr>
      </w:pPr>
    </w:p>
    <w:p w14:paraId="37C571FC" w14:textId="77777777" w:rsidR="00F16B0B" w:rsidRPr="000E301F" w:rsidRDefault="00F16B0B" w:rsidP="00F16B0B">
      <w:pPr>
        <w:pStyle w:val="Nodala1"/>
        <w:rPr>
          <w:sz w:val="22"/>
          <w:szCs w:val="22"/>
          <w:lang w:val="en-US"/>
        </w:rPr>
      </w:pPr>
      <w:r w:rsidRPr="000E301F">
        <w:rPr>
          <w:sz w:val="22"/>
          <w:szCs w:val="22"/>
          <w:lang w:val="en-US"/>
        </w:rPr>
        <w:lastRenderedPageBreak/>
        <w:t>General Information</w:t>
      </w:r>
    </w:p>
    <w:p w14:paraId="2CB2AE95" w14:textId="77777777" w:rsidR="00F16B0B" w:rsidRPr="000E301F" w:rsidRDefault="00F16B0B" w:rsidP="00F16B0B">
      <w:pPr>
        <w:pStyle w:val="ListParagraph"/>
        <w:numPr>
          <w:ilvl w:val="1"/>
          <w:numId w:val="3"/>
        </w:numPr>
        <w:spacing w:beforeLines="60" w:before="144" w:afterLines="60" w:after="144"/>
        <w:ind w:left="0" w:firstLine="0"/>
        <w:rPr>
          <w:rFonts w:eastAsia="Times New Roman"/>
          <w:lang w:val="en-US"/>
          <w14:scene3d>
            <w14:camera w14:prst="orthographicFront"/>
            <w14:lightRig w14:rig="threePt" w14:dir="t">
              <w14:rot w14:lat="0" w14:lon="0" w14:rev="0"/>
            </w14:lightRig>
          </w14:scene3d>
        </w:rPr>
      </w:pPr>
      <w:r w:rsidRPr="000E301F">
        <w:rPr>
          <w:rFonts w:eastAsia="Times New Roman"/>
          <w:lang w:val="en-US"/>
          <w14:scene3d>
            <w14:camera w14:prst="orthographicFront"/>
            <w14:lightRig w14:rig="threePt" w14:dir="t">
              <w14:rot w14:lat="0" w14:lon="0" w14:rev="0"/>
            </w14:lightRig>
          </w14:scene3d>
        </w:rPr>
        <w:t xml:space="preserve">Procurement title and identification number: “Purchase of Licenses for 3D Medical Image Segmentation Software,” identification No. RSU 2026/160/AK (hereinafter referred to as the “Open </w:t>
      </w:r>
      <w:r w:rsidR="00B40A80" w:rsidRPr="000E301F">
        <w:rPr>
          <w:rFonts w:eastAsia="Times New Roman"/>
          <w:lang w:val="en-US"/>
          <w14:scene3d>
            <w14:camera w14:prst="orthographicFront"/>
            <w14:lightRig w14:rig="threePt" w14:dir="t">
              <w14:rot w14:lat="0" w14:lon="0" w14:rev="0"/>
            </w14:lightRig>
          </w14:scene3d>
        </w:rPr>
        <w:t>Tender</w:t>
      </w:r>
      <w:r w:rsidRPr="000E301F">
        <w:rPr>
          <w:rFonts w:eastAsia="Times New Roman"/>
          <w:lang w:val="en-US"/>
          <w14:scene3d>
            <w14:camera w14:prst="orthographicFront"/>
            <w14:lightRig w14:rig="threePt" w14:dir="t">
              <w14:rot w14:lat="0" w14:lon="0" w14:rev="0"/>
            </w14:lightRig>
          </w14:scene3d>
        </w:rPr>
        <w:t xml:space="preserve">”). </w:t>
      </w:r>
    </w:p>
    <w:p w14:paraId="5DE06265" w14:textId="77777777" w:rsidR="00F16B0B" w:rsidRPr="000E301F" w:rsidRDefault="00F16B0B" w:rsidP="00F16B0B">
      <w:pPr>
        <w:pStyle w:val="ListParagraph"/>
        <w:numPr>
          <w:ilvl w:val="1"/>
          <w:numId w:val="3"/>
        </w:numPr>
        <w:spacing w:beforeLines="60" w:before="144" w:afterLines="60" w:after="144"/>
        <w:ind w:left="0" w:firstLine="0"/>
        <w:rPr>
          <w:rFonts w:eastAsia="Times New Roman"/>
          <w:lang w:val="en-US"/>
          <w14:scene3d>
            <w14:camera w14:prst="orthographicFront"/>
            <w14:lightRig w14:rig="threePt" w14:dir="t">
              <w14:rot w14:lat="0" w14:lon="0" w14:rev="0"/>
            </w14:lightRig>
          </w14:scene3d>
        </w:rPr>
      </w:pPr>
      <w:r w:rsidRPr="000E301F">
        <w:rPr>
          <w:rFonts w:eastAsia="Times New Roman"/>
          <w:b/>
          <w:lang w:val="en-US"/>
          <w14:scene3d>
            <w14:camera w14:prst="orthographicFront"/>
            <w14:lightRig w14:rig="threePt" w14:dir="t">
              <w14:rot w14:lat="0" w14:lon="0" w14:rev="0"/>
            </w14:lightRig>
          </w14:scene3d>
        </w:rPr>
        <w:t xml:space="preserve"> Contracting authority</w:t>
      </w:r>
      <w:r w:rsidRPr="000E301F">
        <w:rPr>
          <w:rFonts w:eastAsia="Times New Roman"/>
          <w:lang w:val="en-US"/>
          <w14:scene3d>
            <w14:camera w14:prst="orthographicFront"/>
            <w14:lightRig w14:rig="threePt" w14:dir="t">
              <w14:rot w14:lat="0" w14:lon="0" w14:rev="0"/>
            </w14:lightRig>
          </w14:scene3d>
        </w:rPr>
        <w:t>: Rīga Stradiņš University (hereinafter – “RSU” or the “Contracting authority”)</w:t>
      </w:r>
    </w:p>
    <w:p w14:paraId="042B957C" w14:textId="77777777" w:rsidR="00F16B0B" w:rsidRPr="000E301F" w:rsidRDefault="00F16B0B" w:rsidP="00F16B0B">
      <w:pPr>
        <w:pStyle w:val="ListParagraph"/>
        <w:numPr>
          <w:ilvl w:val="1"/>
          <w:numId w:val="3"/>
        </w:numPr>
        <w:spacing w:beforeLines="60" w:before="144" w:afterLines="60" w:after="144"/>
        <w:ind w:left="0" w:firstLine="0"/>
        <w:rPr>
          <w:rFonts w:eastAsia="Times New Roman"/>
          <w:lang w:val="en-US"/>
          <w14:scene3d>
            <w14:camera w14:prst="orthographicFront"/>
            <w14:lightRig w14:rig="threePt" w14:dir="t">
              <w14:rot w14:lat="0" w14:lon="0" w14:rev="0"/>
            </w14:lightRig>
          </w14:scene3d>
        </w:rPr>
      </w:pPr>
    </w:p>
    <w:tbl>
      <w:tblPr>
        <w:tblW w:w="0" w:type="auto"/>
        <w:tblInd w:w="675" w:type="dxa"/>
        <w:tblLayout w:type="fixed"/>
        <w:tblLook w:val="04A0" w:firstRow="1" w:lastRow="0" w:firstColumn="1" w:lastColumn="0" w:noHBand="0" w:noVBand="1"/>
      </w:tblPr>
      <w:tblGrid>
        <w:gridCol w:w="2092"/>
        <w:gridCol w:w="5103"/>
      </w:tblGrid>
      <w:tr w:rsidR="00F16B0B" w:rsidRPr="000E301F" w14:paraId="3C8D096B" w14:textId="77777777" w:rsidTr="00C1619E">
        <w:trPr>
          <w:trHeight w:val="345"/>
        </w:trPr>
        <w:tc>
          <w:tcPr>
            <w:tcW w:w="2092" w:type="dxa"/>
            <w:hideMark/>
          </w:tcPr>
          <w:p w14:paraId="171272E4" w14:textId="77777777" w:rsidR="00F16B0B" w:rsidRPr="000E301F" w:rsidRDefault="00F16B0B" w:rsidP="00C1619E">
            <w:pPr>
              <w:contextualSpacing/>
              <w:rPr>
                <w:lang w:val="en-US"/>
              </w:rPr>
            </w:pPr>
            <w:r w:rsidRPr="000E301F">
              <w:rPr>
                <w:lang w:val="en-US"/>
              </w:rPr>
              <w:t>Adress:</w:t>
            </w:r>
          </w:p>
        </w:tc>
        <w:tc>
          <w:tcPr>
            <w:tcW w:w="5103" w:type="dxa"/>
            <w:hideMark/>
          </w:tcPr>
          <w:p w14:paraId="39CE5B30" w14:textId="77777777" w:rsidR="00F16B0B" w:rsidRPr="000E301F" w:rsidRDefault="00F16B0B" w:rsidP="00C1619E">
            <w:pPr>
              <w:rPr>
                <w:lang w:val="en-US"/>
              </w:rPr>
            </w:pPr>
            <w:r w:rsidRPr="000E301F">
              <w:rPr>
                <w:lang w:val="en-US"/>
              </w:rPr>
              <w:t>Dzirciema iela 16, Rīga LV-1007</w:t>
            </w:r>
          </w:p>
        </w:tc>
      </w:tr>
      <w:tr w:rsidR="00F16B0B" w:rsidRPr="000E301F" w14:paraId="57E8B95D" w14:textId="77777777" w:rsidTr="00C1619E">
        <w:tc>
          <w:tcPr>
            <w:tcW w:w="2092" w:type="dxa"/>
            <w:hideMark/>
          </w:tcPr>
          <w:p w14:paraId="09AF2491" w14:textId="77777777" w:rsidR="00F16B0B" w:rsidRPr="000E301F" w:rsidRDefault="00F16B0B" w:rsidP="00C1619E">
            <w:pPr>
              <w:contextualSpacing/>
              <w:rPr>
                <w:lang w:val="en-US"/>
              </w:rPr>
            </w:pPr>
            <w:r w:rsidRPr="000E301F">
              <w:rPr>
                <w:lang w:val="en-US"/>
              </w:rPr>
              <w:t>Registration No.</w:t>
            </w:r>
          </w:p>
        </w:tc>
        <w:tc>
          <w:tcPr>
            <w:tcW w:w="5103" w:type="dxa"/>
            <w:hideMark/>
          </w:tcPr>
          <w:p w14:paraId="1F1A8839" w14:textId="77777777" w:rsidR="00F16B0B" w:rsidRPr="000E301F" w:rsidRDefault="00F16B0B" w:rsidP="00C1619E">
            <w:pPr>
              <w:rPr>
                <w:lang w:val="en-US"/>
              </w:rPr>
            </w:pPr>
            <w:r w:rsidRPr="000E301F">
              <w:rPr>
                <w:lang w:val="en-US"/>
              </w:rPr>
              <w:t>90000013771</w:t>
            </w:r>
          </w:p>
        </w:tc>
      </w:tr>
    </w:tbl>
    <w:p w14:paraId="161C09A4" w14:textId="77777777" w:rsidR="00F16B0B" w:rsidRPr="000E301F" w:rsidRDefault="00F16B0B" w:rsidP="00F16B0B">
      <w:pPr>
        <w:pStyle w:val="ListParagraph"/>
        <w:numPr>
          <w:ilvl w:val="1"/>
          <w:numId w:val="3"/>
        </w:numPr>
        <w:spacing w:beforeLines="60" w:before="144" w:afterLines="60" w:after="144"/>
        <w:ind w:left="0" w:firstLine="0"/>
        <w:rPr>
          <w:rFonts w:eastAsia="Times New Roman"/>
          <w:lang w:val="en-US"/>
          <w14:scene3d>
            <w14:camera w14:prst="orthographicFront"/>
            <w14:lightRig w14:rig="threePt" w14:dir="t">
              <w14:rot w14:lat="0" w14:lon="0" w14:rev="0"/>
            </w14:lightRig>
          </w14:scene3d>
        </w:rPr>
      </w:pPr>
      <w:r w:rsidRPr="000E301F">
        <w:rPr>
          <w:rFonts w:eastAsia="Times New Roman"/>
          <w:b/>
          <w:lang w:val="en-US"/>
          <w14:scene3d>
            <w14:camera w14:prst="orthographicFront"/>
            <w14:lightRig w14:rig="threePt" w14:dir="t">
              <w14:rot w14:lat="0" w14:lon="0" w14:rev="0"/>
            </w14:lightRig>
          </w14:scene3d>
        </w:rPr>
        <w:t>Contact Persons for Questions Regarding the Open Procedure</w:t>
      </w:r>
      <w:r w:rsidRPr="000E301F">
        <w:rPr>
          <w:rFonts w:eastAsia="Times New Roman"/>
          <w:lang w:val="en-US"/>
          <w14:scene3d>
            <w14:camera w14:prst="orthographicFront"/>
            <w14:lightRig w14:rig="threePt" w14:dir="t">
              <w14:rot w14:lat="0" w14:lon="0" w14:rev="0"/>
            </w14:lightRig>
          </w14:scene3d>
        </w:rPr>
        <w:t xml:space="preserve">: Marika Livdāne, email: </w:t>
      </w:r>
      <w:hyperlink r:id="rId7" w:history="1">
        <w:r w:rsidRPr="000E301F">
          <w:rPr>
            <w:rStyle w:val="Hyperlink"/>
            <w:rFonts w:eastAsia="Times New Roman"/>
            <w:lang w:val="en-US"/>
            <w14:scene3d>
              <w14:camera w14:prst="orthographicFront"/>
              <w14:lightRig w14:rig="threePt" w14:dir="t">
                <w14:rot w14:lat="0" w14:lon="0" w14:rev="0"/>
              </w14:lightRig>
            </w14:scene3d>
          </w:rPr>
          <w:t>Marika.Livdane@rsu.lv</w:t>
        </w:r>
      </w:hyperlink>
      <w:r w:rsidRPr="000E301F">
        <w:rPr>
          <w:rFonts w:eastAsia="Times New Roman"/>
          <w:lang w:val="en-US"/>
          <w14:scene3d>
            <w14:camera w14:prst="orthographicFront"/>
            <w14:lightRig w14:rig="threePt" w14:dir="t">
              <w14:rot w14:lat="0" w14:lon="0" w14:rev="0"/>
            </w14:lightRig>
          </w14:scene3d>
        </w:rPr>
        <w:t xml:space="preserve"> , and Gaļina Sušiņina, phone: +371 67060862, email: </w:t>
      </w:r>
      <w:hyperlink r:id="rId8" w:history="1">
        <w:r w:rsidRPr="000E301F">
          <w:rPr>
            <w:rStyle w:val="Hyperlink"/>
            <w:rFonts w:eastAsia="Times New Roman"/>
            <w:lang w:val="en-US"/>
            <w14:scene3d>
              <w14:camera w14:prst="orthographicFront"/>
              <w14:lightRig w14:rig="threePt" w14:dir="t">
                <w14:rot w14:lat="0" w14:lon="0" w14:rev="0"/>
              </w14:lightRig>
            </w14:scene3d>
          </w:rPr>
          <w:t>Galina.Susinina@rsu.lv</w:t>
        </w:r>
      </w:hyperlink>
      <w:r w:rsidRPr="000E301F">
        <w:rPr>
          <w:rFonts w:eastAsia="Times New Roman"/>
          <w:lang w:val="en-US"/>
          <w14:scene3d>
            <w14:camera w14:prst="orthographicFront"/>
            <w14:lightRig w14:rig="threePt" w14:dir="t">
              <w14:rot w14:lat="0" w14:lon="0" w14:rev="0"/>
            </w14:lightRig>
          </w14:scene3d>
        </w:rPr>
        <w:t xml:space="preserve"> .The contact person provides only organizational information during the open tender.</w:t>
      </w:r>
    </w:p>
    <w:p w14:paraId="4CAA9EC9" w14:textId="77777777" w:rsidR="00B40A80" w:rsidRPr="000E301F" w:rsidRDefault="00B40A80" w:rsidP="00B40A80">
      <w:pPr>
        <w:pStyle w:val="ListParagraph"/>
        <w:numPr>
          <w:ilvl w:val="1"/>
          <w:numId w:val="3"/>
        </w:numPr>
        <w:spacing w:beforeLines="60" w:before="144" w:afterLines="60" w:after="144"/>
        <w:ind w:left="0" w:firstLine="0"/>
        <w:rPr>
          <w:rFonts w:eastAsia="Times New Roman"/>
          <w:lang w:val="en-US"/>
          <w14:scene3d>
            <w14:camera w14:prst="orthographicFront"/>
            <w14:lightRig w14:rig="threePt" w14:dir="t">
              <w14:rot w14:lat="0" w14:lon="0" w14:rev="0"/>
            </w14:lightRig>
          </w14:scene3d>
        </w:rPr>
      </w:pPr>
      <w:r w:rsidRPr="000E301F">
        <w:rPr>
          <w:rFonts w:eastAsia="Times New Roman"/>
          <w:lang w:val="en-US"/>
          <w14:scene3d>
            <w14:camera w14:prst="orthographicFront"/>
            <w14:lightRig w14:rig="threePt" w14:dir="t">
              <w14:rot w14:lat="0" w14:lon="0" w14:rev="0"/>
            </w14:lightRig>
          </w14:scene3d>
        </w:rPr>
        <w:t xml:space="preserve">In accordance with Section 1, Clause 24 of the Public Procurement Law (hereinafter—PPL), a </w:t>
      </w:r>
      <w:r w:rsidRPr="000E301F">
        <w:rPr>
          <w:rFonts w:eastAsia="Times New Roman"/>
          <w:b/>
          <w:lang w:val="en-US"/>
          <w14:scene3d>
            <w14:camera w14:prst="orthographicFront"/>
            <w14:lightRig w14:rig="threePt" w14:dir="t">
              <w14:rot w14:lat="0" w14:lon="0" w14:rev="0"/>
            </w14:lightRig>
          </w14:scene3d>
        </w:rPr>
        <w:t>tenderer</w:t>
      </w:r>
      <w:r w:rsidRPr="000E301F">
        <w:rPr>
          <w:rFonts w:eastAsia="Times New Roman"/>
          <w:lang w:val="en-US"/>
          <w14:scene3d>
            <w14:camera w14:prst="orthographicFront"/>
            <w14:lightRig w14:rig="threePt" w14:dir="t">
              <w14:rot w14:lat="0" w14:lon="0" w14:rev="0"/>
            </w14:lightRig>
          </w14:scene3d>
        </w:rPr>
        <w:t xml:space="preserve"> is a supplier who has submitted a tender in the open tender (hereinafter—tenderer).</w:t>
      </w:r>
    </w:p>
    <w:p w14:paraId="489A666D" w14:textId="77777777" w:rsidR="00B40A80" w:rsidRPr="000E301F" w:rsidRDefault="00B40A80" w:rsidP="00B40A80">
      <w:pPr>
        <w:pStyle w:val="ListParagraph"/>
        <w:numPr>
          <w:ilvl w:val="1"/>
          <w:numId w:val="3"/>
        </w:numPr>
        <w:spacing w:beforeLines="60" w:before="144" w:afterLines="60" w:after="144"/>
        <w:ind w:left="0" w:firstLine="0"/>
        <w:rPr>
          <w:rFonts w:eastAsia="Times New Roman"/>
          <w:lang w:val="en-US"/>
          <w14:scene3d>
            <w14:camera w14:prst="orthographicFront"/>
            <w14:lightRig w14:rig="threePt" w14:dir="t">
              <w14:rot w14:lat="0" w14:lon="0" w14:rev="0"/>
            </w14:lightRig>
          </w14:scene3d>
        </w:rPr>
      </w:pPr>
      <w:r w:rsidRPr="000E301F">
        <w:rPr>
          <w:rFonts w:eastAsia="Times New Roman"/>
          <w:b/>
          <w:lang w:val="en-US"/>
          <w14:scene3d>
            <w14:camera w14:prst="orthographicFront"/>
            <w14:lightRig w14:rig="threePt" w14:dir="t">
              <w14:rot w14:lat="0" w14:lon="0" w14:rev="0"/>
            </w14:lightRig>
          </w14:scene3d>
        </w:rPr>
        <w:t>Procurement Commission:</w:t>
      </w:r>
      <w:r w:rsidRPr="000E301F">
        <w:rPr>
          <w:rFonts w:eastAsia="Times New Roman"/>
          <w:lang w:val="en-US"/>
          <w14:scene3d>
            <w14:camera w14:prst="orthographicFront"/>
            <w14:lightRig w14:rig="threePt" w14:dir="t">
              <w14:rot w14:lat="0" w14:lon="0" w14:rev="0"/>
            </w14:lightRig>
          </w14:scene3d>
        </w:rPr>
        <w:t xml:space="preserve"> The open tender is organized by the Procurement Commission established by the Chancellor’s Order No. 1-PB-11/309/2026 of August 17, 2026 (hereinafter referred to as the “Commission”).</w:t>
      </w:r>
    </w:p>
    <w:p w14:paraId="66584288" w14:textId="77777777" w:rsidR="00B40A80" w:rsidRPr="000E301F" w:rsidRDefault="00B40A80" w:rsidP="00B40A80">
      <w:pPr>
        <w:pStyle w:val="ListParagraph"/>
        <w:numPr>
          <w:ilvl w:val="1"/>
          <w:numId w:val="3"/>
        </w:numPr>
        <w:spacing w:beforeLines="60" w:before="144" w:afterLines="60" w:after="144"/>
        <w:ind w:left="0" w:firstLine="0"/>
        <w:rPr>
          <w:rStyle w:val="Hyperlink"/>
          <w:rFonts w:eastAsia="Times New Roman"/>
          <w:color w:val="auto"/>
          <w:u w:val="none"/>
          <w:lang w:val="en-US"/>
          <w14:scene3d>
            <w14:camera w14:prst="orthographicFront"/>
            <w14:lightRig w14:rig="threePt" w14:dir="t">
              <w14:rot w14:lat="0" w14:lon="0" w14:rev="0"/>
            </w14:lightRig>
          </w14:scene3d>
        </w:rPr>
      </w:pPr>
      <w:r w:rsidRPr="000E301F">
        <w:rPr>
          <w:rStyle w:val="Hyperlink"/>
          <w:rFonts w:eastAsiaTheme="majorEastAsia"/>
          <w:b/>
          <w:color w:val="auto"/>
          <w:u w:val="none"/>
          <w:lang w:val="en-US"/>
        </w:rPr>
        <w:t xml:space="preserve">Protection of personal data </w:t>
      </w:r>
    </w:p>
    <w:p w14:paraId="62FD3A90" w14:textId="7947D568" w:rsidR="00B40A80" w:rsidRPr="000E301F" w:rsidRDefault="00B40A80" w:rsidP="00B40A80">
      <w:pPr>
        <w:pStyle w:val="Nodala111"/>
        <w:numPr>
          <w:ilvl w:val="2"/>
          <w:numId w:val="3"/>
        </w:numPr>
        <w:rPr>
          <w:rStyle w:val="Hyperlink"/>
          <w:rFonts w:eastAsiaTheme="majorEastAsia"/>
          <w:bCs/>
          <w:color w:val="auto"/>
          <w:u w:val="none"/>
          <w:lang w:val="en-US"/>
        </w:rPr>
      </w:pPr>
      <w:r w:rsidRPr="000E301F">
        <w:rPr>
          <w:rStyle w:val="Hyperlink"/>
          <w:rFonts w:eastAsiaTheme="majorEastAsia"/>
          <w:b/>
          <w:bCs/>
          <w:color w:val="auto"/>
          <w:u w:val="none"/>
          <w:lang w:val="en-US"/>
        </w:rPr>
        <w:t xml:space="preserve">The Contracting authority information that is included in the </w:t>
      </w:r>
      <w:r w:rsidRPr="000E301F">
        <w:rPr>
          <w:rStyle w:val="Hyperlink"/>
          <w:rFonts w:eastAsiaTheme="majorEastAsia"/>
          <w:bCs/>
          <w:color w:val="auto"/>
          <w:u w:val="none"/>
          <w:lang w:val="en-US"/>
        </w:rPr>
        <w:t xml:space="preserve">tenderer’s tender and is linked to specific natural persons (hereinafter - Personal data) will be used to ensure communication with the tenderer’s representatives, to assess the compliance of the submitted tender, as well as to perform other duties specified in the regulatory enactments as regards to ensuring the public procurement process. The purpose of Personal data processing – to provide the process of the </w:t>
      </w:r>
      <w:r w:rsidR="00590BA9">
        <w:rPr>
          <w:lang w:val="en-US"/>
        </w:rPr>
        <w:t>open</w:t>
      </w:r>
      <w:r w:rsidRPr="000E301F">
        <w:rPr>
          <w:lang w:val="en-US"/>
        </w:rPr>
        <w:t xml:space="preserve"> procedure </w:t>
      </w:r>
      <w:r w:rsidRPr="000E301F">
        <w:rPr>
          <w:rStyle w:val="Hyperlink"/>
          <w:rFonts w:eastAsiaTheme="majorEastAsia"/>
          <w:bCs/>
          <w:color w:val="auto"/>
          <w:u w:val="none"/>
          <w:lang w:val="en-US"/>
        </w:rPr>
        <w:t xml:space="preserve">in accordance with the Public Procurement Law (hereinafter referred to as “PPL”) and the Regulation of the </w:t>
      </w:r>
      <w:r w:rsidR="00590BA9">
        <w:rPr>
          <w:lang w:val="en-US"/>
        </w:rPr>
        <w:t>open</w:t>
      </w:r>
      <w:r w:rsidRPr="000E301F">
        <w:rPr>
          <w:lang w:val="en-US"/>
        </w:rPr>
        <w:t xml:space="preserve"> procedure</w:t>
      </w:r>
      <w:r w:rsidRPr="000E301F">
        <w:rPr>
          <w:rStyle w:val="Hyperlink"/>
          <w:rFonts w:eastAsiaTheme="majorEastAsia"/>
          <w:bCs/>
          <w:color w:val="auto"/>
          <w:u w:val="none"/>
          <w:lang w:val="en-US"/>
        </w:rPr>
        <w:t xml:space="preserve">.  </w:t>
      </w:r>
    </w:p>
    <w:p w14:paraId="27BC9A61" w14:textId="77777777" w:rsidR="00B40A80" w:rsidRPr="000E301F" w:rsidRDefault="00B40A80" w:rsidP="00B40A80">
      <w:pPr>
        <w:pStyle w:val="Nodala111"/>
        <w:numPr>
          <w:ilvl w:val="2"/>
          <w:numId w:val="3"/>
        </w:numPr>
        <w:rPr>
          <w:rStyle w:val="Hyperlink"/>
          <w:rFonts w:eastAsiaTheme="majorEastAsia"/>
          <w:bCs/>
          <w:color w:val="auto"/>
          <w:u w:val="none"/>
          <w:lang w:val="en-US"/>
        </w:rPr>
      </w:pPr>
      <w:r w:rsidRPr="000E301F">
        <w:rPr>
          <w:rStyle w:val="Hyperlink"/>
          <w:rFonts w:eastAsiaTheme="majorEastAsia"/>
          <w:bCs/>
          <w:color w:val="auto"/>
          <w:u w:val="none"/>
          <w:lang w:val="en-US"/>
        </w:rPr>
        <w:t xml:space="preserve">The Data Protection Officer is RSU. The contact information with regard to the processing of Personal data  is as follows  </w:t>
      </w:r>
      <w:hyperlink r:id="rId9" w:history="1">
        <w:r w:rsidRPr="000E301F">
          <w:rPr>
            <w:rStyle w:val="Hyperlink"/>
            <w:rFonts w:eastAsiaTheme="majorEastAsia"/>
            <w:bCs/>
            <w:lang w:val="en-US"/>
          </w:rPr>
          <w:t>rsu@rsu.lv</w:t>
        </w:r>
      </w:hyperlink>
      <w:r w:rsidRPr="000E301F">
        <w:rPr>
          <w:rStyle w:val="Hyperlink"/>
          <w:rFonts w:eastAsiaTheme="majorEastAsia"/>
          <w:bCs/>
          <w:color w:val="auto"/>
          <w:u w:val="none"/>
          <w:lang w:val="en-US"/>
        </w:rPr>
        <w:t xml:space="preserve"> , telephone number +37167409105 or </w:t>
      </w:r>
      <w:hyperlink r:id="rId10" w:history="1">
        <w:r w:rsidRPr="000E301F">
          <w:rPr>
            <w:rStyle w:val="Hyperlink"/>
            <w:rFonts w:eastAsiaTheme="majorEastAsia"/>
            <w:bCs/>
            <w:lang w:val="en-US"/>
          </w:rPr>
          <w:t>personu.dati@rsu.lv</w:t>
        </w:r>
      </w:hyperlink>
      <w:r w:rsidRPr="000E301F">
        <w:rPr>
          <w:rStyle w:val="Hyperlink"/>
          <w:rFonts w:eastAsiaTheme="majorEastAsia"/>
          <w:bCs/>
          <w:color w:val="auto"/>
          <w:u w:val="none"/>
          <w:lang w:val="en-US"/>
        </w:rPr>
        <w:t xml:space="preserve"> , telephone number +37167409248 (RSU personal data protection officer. The RSU Privacy Policy can be found here: </w:t>
      </w:r>
      <w:hyperlink r:id="rId11" w:history="1">
        <w:r w:rsidRPr="000E301F">
          <w:rPr>
            <w:rStyle w:val="Hyperlink"/>
            <w:rFonts w:eastAsiaTheme="majorEastAsia"/>
            <w:bCs/>
            <w:lang w:val="en-US"/>
          </w:rPr>
          <w:t>https://www.rsu.lv/en/privacy-policy</w:t>
        </w:r>
      </w:hyperlink>
      <w:r w:rsidRPr="000E301F">
        <w:rPr>
          <w:rStyle w:val="Hyperlink"/>
          <w:rFonts w:eastAsiaTheme="majorEastAsia"/>
          <w:bCs/>
          <w:color w:val="auto"/>
          <w:u w:val="none"/>
          <w:lang w:val="en-US"/>
        </w:rPr>
        <w:t xml:space="preserve"> .  </w:t>
      </w:r>
    </w:p>
    <w:p w14:paraId="097B3C94" w14:textId="492B199C" w:rsidR="00B40A80" w:rsidRPr="000E301F" w:rsidRDefault="00B40A80" w:rsidP="00B40A80">
      <w:pPr>
        <w:pStyle w:val="Nodala111"/>
        <w:numPr>
          <w:ilvl w:val="2"/>
          <w:numId w:val="3"/>
        </w:numPr>
        <w:rPr>
          <w:rStyle w:val="Hyperlink"/>
          <w:rFonts w:eastAsiaTheme="majorEastAsia"/>
          <w:bCs/>
          <w:color w:val="auto"/>
          <w:u w:val="none"/>
          <w:lang w:val="en-US"/>
        </w:rPr>
      </w:pPr>
      <w:r w:rsidRPr="000E301F">
        <w:rPr>
          <w:rStyle w:val="Hyperlink"/>
          <w:rFonts w:eastAsiaTheme="majorEastAsia"/>
          <w:bCs/>
          <w:color w:val="auto"/>
          <w:u w:val="none"/>
          <w:lang w:val="en-US"/>
        </w:rPr>
        <w:t xml:space="preserve">Personal data will be stored within the term specified in Section 40, paragraph five of the PPL – 10 years after day of concluding the procurement contract (hereinafter – the Contract) or in case the </w:t>
      </w:r>
      <w:r w:rsidR="00590BA9">
        <w:rPr>
          <w:lang w:val="en-US"/>
        </w:rPr>
        <w:t>open</w:t>
      </w:r>
      <w:r w:rsidRPr="000E301F">
        <w:rPr>
          <w:lang w:val="en-US"/>
        </w:rPr>
        <w:t xml:space="preserve"> procedure </w:t>
      </w:r>
      <w:r w:rsidRPr="000E301F">
        <w:rPr>
          <w:rStyle w:val="Hyperlink"/>
          <w:rFonts w:eastAsiaTheme="majorEastAsia"/>
          <w:bCs/>
          <w:color w:val="auto"/>
          <w:u w:val="none"/>
          <w:lang w:val="en-US"/>
        </w:rPr>
        <w:t xml:space="preserve">is suspended or terminated without result – 10 (ten) years after the day of adoption of decision by the Commission. </w:t>
      </w:r>
    </w:p>
    <w:p w14:paraId="57CFBC3A" w14:textId="77777777" w:rsidR="00F16B0B" w:rsidRPr="000E301F" w:rsidRDefault="00B40A80" w:rsidP="00B40A80">
      <w:pPr>
        <w:pStyle w:val="Nodala111"/>
        <w:numPr>
          <w:ilvl w:val="2"/>
          <w:numId w:val="3"/>
        </w:numPr>
        <w:rPr>
          <w:rFonts w:eastAsia="Times New Roman"/>
          <w:lang w:val="en-US"/>
          <w14:scene3d>
            <w14:camera w14:prst="orthographicFront"/>
            <w14:lightRig w14:rig="threePt" w14:dir="t">
              <w14:rot w14:lat="0" w14:lon="0" w14:rev="0"/>
            </w14:lightRig>
          </w14:scene3d>
        </w:rPr>
      </w:pPr>
      <w:r w:rsidRPr="000E301F">
        <w:rPr>
          <w:rStyle w:val="Hyperlink"/>
          <w:rFonts w:eastAsiaTheme="majorEastAsia"/>
          <w:bCs/>
          <w:color w:val="auto"/>
          <w:u w:val="none"/>
          <w:lang w:val="en-US"/>
        </w:rPr>
        <w:t>Personal data may be transferred to the Procurement Monitoring Bureau of Republic of Latvia and/or the Administrative District Court in accordance with the PPL, Regulation (EU) 2016/679 of the European Parliament and of the Council of 27 April 2016 “On the protection of natural persons with regard to the processing of personal data and on the free movement of such data, and repealing Directive 95/46/EC” (General Data Protection Regulation) and requirements specified in other regulatory enactments</w:t>
      </w:r>
      <w:r w:rsidR="00F16B0B" w:rsidRPr="000E301F">
        <w:rPr>
          <w:rFonts w:eastAsia="Times New Roman"/>
          <w:lang w:val="en-US"/>
          <w14:scene3d>
            <w14:camera w14:prst="orthographicFront"/>
            <w14:lightRig w14:rig="threePt" w14:dir="t">
              <w14:rot w14:lat="0" w14:lon="0" w14:rev="0"/>
            </w14:lightRig>
          </w14:scene3d>
        </w:rPr>
        <w:t>.</w:t>
      </w:r>
    </w:p>
    <w:p w14:paraId="5774DB54" w14:textId="77777777" w:rsidR="00F16B0B" w:rsidRPr="000E301F" w:rsidRDefault="00B40A80" w:rsidP="00F16B0B">
      <w:pPr>
        <w:pStyle w:val="Nodala1"/>
        <w:shd w:val="clear" w:color="auto" w:fill="D9D9D9"/>
        <w:ind w:left="0" w:firstLine="0"/>
        <w:rPr>
          <w:sz w:val="22"/>
          <w:szCs w:val="22"/>
          <w:lang w:val="en-US"/>
        </w:rPr>
      </w:pPr>
      <w:r w:rsidRPr="000E301F">
        <w:rPr>
          <w:sz w:val="22"/>
          <w:szCs w:val="22"/>
          <w:lang w:val="en-US"/>
        </w:rPr>
        <w:t>Information on the Procurement Procedure</w:t>
      </w:r>
    </w:p>
    <w:p w14:paraId="390F12B0" w14:textId="77777777" w:rsidR="00F16B0B" w:rsidRPr="000E301F" w:rsidRDefault="00B40A80" w:rsidP="00F16B0B">
      <w:pPr>
        <w:pStyle w:val="Nodala11"/>
        <w:ind w:left="0" w:firstLine="0"/>
        <w:rPr>
          <w:sz w:val="22"/>
          <w:szCs w:val="22"/>
          <w:lang w:val="en-US"/>
        </w:rPr>
      </w:pPr>
      <w:r w:rsidRPr="000E301F">
        <w:rPr>
          <w:sz w:val="22"/>
          <w:szCs w:val="22"/>
          <w:lang w:val="en-US"/>
        </w:rPr>
        <w:t>The open tender is conducted in accordance with Section 8, Paragraph 1, Clause 1 of the Public Procurement Law and other provisions of the Public Procurement Law governing procurement procedures, and Cabinet of Ministers Regulation No. 107 of February 28, 2017, “Tendering Procedures for Procurement Procedures and Design Contests” (hereinafter “Cabinet Regulation No. 107”)</w:t>
      </w:r>
      <w:r w:rsidR="00F16B0B" w:rsidRPr="000E301F">
        <w:rPr>
          <w:sz w:val="22"/>
          <w:szCs w:val="22"/>
          <w:lang w:val="en-US"/>
        </w:rPr>
        <w:t>.</w:t>
      </w:r>
    </w:p>
    <w:p w14:paraId="124CB65E" w14:textId="77777777" w:rsidR="00F16B0B" w:rsidRPr="000E301F" w:rsidRDefault="00F83A8D" w:rsidP="00F16B0B">
      <w:pPr>
        <w:pStyle w:val="Nodala11"/>
        <w:ind w:left="0" w:firstLine="0"/>
        <w:rPr>
          <w:sz w:val="22"/>
          <w:szCs w:val="22"/>
          <w:lang w:val="en-US"/>
        </w:rPr>
      </w:pPr>
      <w:r w:rsidRPr="000E301F">
        <w:rPr>
          <w:rFonts w:eastAsiaTheme="majorEastAsia"/>
          <w:sz w:val="22"/>
          <w:szCs w:val="22"/>
          <w:lang w:val="en-US"/>
        </w:rPr>
        <w:t>The open tender documentation is available on the Contracting Authority’s profile at https://www.eis.gov.lv/EKEIS/Supplier/Organizer/329 in the Electronic Procurement System (hereinafter “EPS”) under the e-tender subsystem in the section dedicated to this tender.</w:t>
      </w:r>
      <w:r w:rsidR="00F16B0B" w:rsidRPr="000E301F">
        <w:rPr>
          <w:rFonts w:eastAsiaTheme="majorEastAsia"/>
          <w:sz w:val="22"/>
          <w:szCs w:val="22"/>
          <w:lang w:val="en-US"/>
        </w:rPr>
        <w:t xml:space="preserve">.   </w:t>
      </w:r>
    </w:p>
    <w:p w14:paraId="23FCF21E" w14:textId="77777777" w:rsidR="00F16B0B" w:rsidRPr="000E301F" w:rsidRDefault="00F83A8D" w:rsidP="00F16B0B">
      <w:pPr>
        <w:pStyle w:val="Nodala11"/>
        <w:ind w:left="0" w:firstLine="0"/>
        <w:rPr>
          <w:sz w:val="22"/>
          <w:szCs w:val="22"/>
          <w:lang w:val="en-US"/>
        </w:rPr>
      </w:pPr>
      <w:r w:rsidRPr="000E301F">
        <w:rPr>
          <w:sz w:val="22"/>
          <w:szCs w:val="22"/>
          <w:lang w:val="en-US"/>
        </w:rPr>
        <w:t>Suppliers have the right to request additional information regarding the Open Tender, including clarification of the requirements set forth in the Open Tender regulations, in one of the following ways</w:t>
      </w:r>
      <w:r w:rsidR="00F16B0B" w:rsidRPr="000E301F">
        <w:rPr>
          <w:sz w:val="22"/>
          <w:szCs w:val="22"/>
          <w:lang w:val="en-US"/>
        </w:rPr>
        <w:t xml:space="preserve">: </w:t>
      </w:r>
    </w:p>
    <w:p w14:paraId="39E124B1" w14:textId="77777777" w:rsidR="00F16B0B" w:rsidRPr="000E301F" w:rsidRDefault="00F83A8D" w:rsidP="00F16B0B">
      <w:pPr>
        <w:pStyle w:val="Nodala111"/>
        <w:ind w:left="0" w:firstLine="0"/>
        <w:rPr>
          <w:rFonts w:eastAsia="Calibri"/>
          <w:lang w:val="en-US"/>
        </w:rPr>
      </w:pPr>
      <w:r w:rsidRPr="000E301F">
        <w:rPr>
          <w:rFonts w:eastAsia="Calibri"/>
          <w:lang w:val="en-US"/>
        </w:rPr>
        <w:lastRenderedPageBreak/>
        <w:t>In the EPS e-tender subsystem, provided that the supplier is registered in the EPS and has registered as a recipient of the tender documents in the Open Tender section</w:t>
      </w:r>
      <w:r w:rsidR="00F16B0B" w:rsidRPr="000E301F">
        <w:rPr>
          <w:vertAlign w:val="superscript"/>
          <w:lang w:val="en-US"/>
        </w:rPr>
        <w:footnoteReference w:id="1"/>
      </w:r>
      <w:r w:rsidR="00F16B0B" w:rsidRPr="000E301F">
        <w:rPr>
          <w:rFonts w:eastAsia="Calibri"/>
          <w:lang w:val="en-US"/>
        </w:rPr>
        <w:t>;</w:t>
      </w:r>
    </w:p>
    <w:p w14:paraId="0D497232" w14:textId="77777777" w:rsidR="00F16B0B" w:rsidRPr="000E301F" w:rsidRDefault="00F83A8D" w:rsidP="00F16B0B">
      <w:pPr>
        <w:pStyle w:val="Nodala111"/>
        <w:ind w:left="0" w:firstLine="0"/>
        <w:rPr>
          <w:rFonts w:eastAsia="Calibri"/>
          <w:lang w:val="en-US"/>
        </w:rPr>
      </w:pPr>
      <w:r w:rsidRPr="000E301F">
        <w:rPr>
          <w:rFonts w:eastAsia="Calibri"/>
          <w:lang w:val="en-US"/>
        </w:rPr>
        <w:t xml:space="preserve">by sending request for information to the following email addresses: Marika. </w:t>
      </w:r>
      <w:hyperlink r:id="rId12" w:history="1">
        <w:r w:rsidRPr="000E301F">
          <w:rPr>
            <w:rStyle w:val="Hyperlink"/>
            <w:rFonts w:eastAsia="Calibri"/>
            <w:lang w:val="en-US"/>
          </w:rPr>
          <w:t>Livdane@rsu.lv</w:t>
        </w:r>
      </w:hyperlink>
      <w:r w:rsidRPr="000E301F">
        <w:rPr>
          <w:rFonts w:eastAsia="Calibri"/>
          <w:lang w:val="en-US"/>
        </w:rPr>
        <w:t xml:space="preserve"> and </w:t>
      </w:r>
      <w:hyperlink r:id="rId13" w:history="1">
        <w:r w:rsidRPr="000E301F">
          <w:rPr>
            <w:rStyle w:val="Hyperlink"/>
            <w:rFonts w:eastAsia="Calibri"/>
            <w:lang w:val="en-US"/>
          </w:rPr>
          <w:t>Galina.Susinina@rsu.lv</w:t>
        </w:r>
      </w:hyperlink>
      <w:r w:rsidRPr="000E301F">
        <w:rPr>
          <w:rFonts w:eastAsia="Calibri"/>
          <w:lang w:val="en-US"/>
        </w:rPr>
        <w:t xml:space="preserve">  with the subject line: “Regarding the open tender ‘Procurement of a License for 3D Medical Image Segmentation Software,’ Identification No. RSU 2026/160/AK”</w:t>
      </w:r>
    </w:p>
    <w:p w14:paraId="55AE9E1D" w14:textId="77777777" w:rsidR="00F16B0B" w:rsidRPr="000E301F" w:rsidRDefault="00F83A8D" w:rsidP="00F16B0B">
      <w:pPr>
        <w:pStyle w:val="Nodala11"/>
        <w:ind w:left="0" w:firstLine="0"/>
        <w:rPr>
          <w:sz w:val="22"/>
          <w:szCs w:val="22"/>
          <w:lang w:val="en-US"/>
        </w:rPr>
      </w:pPr>
      <w:r w:rsidRPr="000E301F">
        <w:rPr>
          <w:sz w:val="22"/>
          <w:szCs w:val="22"/>
          <w:lang w:val="en-US"/>
        </w:rPr>
        <w:t>If a supplier has requested information regarding the requirements set forth in the Open Tender Regulations in a timely manner, the Commission shall provide such information within 5 (five) business days, but no later than 6 (six) days before the deadline for submission of tenders.</w:t>
      </w:r>
    </w:p>
    <w:p w14:paraId="26F48FFC" w14:textId="77777777" w:rsidR="00F83A8D" w:rsidRPr="000E301F" w:rsidRDefault="00F83A8D" w:rsidP="00F16B0B">
      <w:pPr>
        <w:pStyle w:val="Nodala11"/>
        <w:ind w:left="0" w:firstLine="0"/>
        <w:rPr>
          <w:sz w:val="22"/>
          <w:szCs w:val="22"/>
          <w:lang w:val="en-US"/>
        </w:rPr>
      </w:pPr>
      <w:r w:rsidRPr="000E301F">
        <w:rPr>
          <w:sz w:val="22"/>
          <w:szCs w:val="22"/>
          <w:lang w:val="en-US"/>
        </w:rPr>
        <w:t xml:space="preserve">  If the Commission has received a written question from a supplier regarding the Open Tender Regulations, it shall publish the answer, together with the question asked (without identifying the submitter), on the website specified in Section 2.2 of the Open Tender Regulations and, at the same time, send it to the relevant supplier at the email address from which the question was received.</w:t>
      </w:r>
    </w:p>
    <w:p w14:paraId="0F447B09" w14:textId="77777777" w:rsidR="00F16B0B" w:rsidRPr="000E301F" w:rsidRDefault="00F83A8D" w:rsidP="00F16B0B">
      <w:pPr>
        <w:pStyle w:val="Nodala11"/>
        <w:ind w:left="0" w:firstLine="0"/>
        <w:rPr>
          <w:sz w:val="22"/>
          <w:szCs w:val="22"/>
          <w:lang w:val="en-US"/>
        </w:rPr>
      </w:pPr>
      <w:r w:rsidRPr="000E301F">
        <w:rPr>
          <w:sz w:val="22"/>
          <w:szCs w:val="22"/>
          <w:lang w:val="en-US"/>
        </w:rPr>
        <w:t>The supplier is deemed to have received the Open Tender Regulations, information regarding changes to the Open Tender Regulations, and explanatory information in response to the question asked as soon as it is published on the website specified in Section 2.2 of the Open Tender Regulations</w:t>
      </w:r>
      <w:r w:rsidR="00F16B0B" w:rsidRPr="000E301F">
        <w:rPr>
          <w:color w:val="000000"/>
          <w:sz w:val="22"/>
          <w:szCs w:val="22"/>
          <w:lang w:val="en-US"/>
        </w:rPr>
        <w:t>.</w:t>
      </w:r>
    </w:p>
    <w:p w14:paraId="5130BC7E" w14:textId="77777777" w:rsidR="00F16B0B" w:rsidRPr="000E301F" w:rsidRDefault="00F83A8D" w:rsidP="00F16B0B">
      <w:pPr>
        <w:pStyle w:val="Nodala11"/>
        <w:ind w:left="0" w:firstLine="0"/>
        <w:rPr>
          <w:sz w:val="22"/>
          <w:szCs w:val="22"/>
          <w:lang w:val="en-US"/>
        </w:rPr>
      </w:pPr>
      <w:r w:rsidRPr="000E301F">
        <w:rPr>
          <w:sz w:val="22"/>
          <w:szCs w:val="22"/>
          <w:lang w:val="en-US"/>
        </w:rPr>
        <w:t>he exchange of information between the supplier and the Commission within the framework of the open tender shall take place in writing in Latvian via the EIS or by email</w:t>
      </w:r>
      <w:r w:rsidR="00F16B0B" w:rsidRPr="000E301F">
        <w:rPr>
          <w:sz w:val="22"/>
          <w:szCs w:val="22"/>
          <w:lang w:val="en-US"/>
        </w:rPr>
        <w:t>.</w:t>
      </w:r>
    </w:p>
    <w:p w14:paraId="55BC1EC4" w14:textId="77777777" w:rsidR="00F16B0B" w:rsidRPr="000E301F" w:rsidRDefault="00F83A8D" w:rsidP="00F16B0B">
      <w:pPr>
        <w:pStyle w:val="Nodala11"/>
        <w:ind w:left="0" w:firstLine="0"/>
        <w:rPr>
          <w:sz w:val="22"/>
          <w:szCs w:val="22"/>
          <w:lang w:val="en-US"/>
        </w:rPr>
      </w:pPr>
      <w:r w:rsidRPr="000E301F">
        <w:rPr>
          <w:sz w:val="22"/>
          <w:szCs w:val="22"/>
          <w:lang w:val="en-US"/>
        </w:rPr>
        <w:t>From the time of the opening of tenders until the announcement of the results, the Commission shall not provide any information regarding the tender evaluation process</w:t>
      </w:r>
      <w:r w:rsidR="00F16B0B" w:rsidRPr="000E301F">
        <w:rPr>
          <w:sz w:val="22"/>
          <w:szCs w:val="22"/>
          <w:lang w:val="en-US"/>
        </w:rPr>
        <w:t>.</w:t>
      </w:r>
    </w:p>
    <w:p w14:paraId="2CF51BBF" w14:textId="77777777" w:rsidR="00F16B0B" w:rsidRPr="000E301F" w:rsidRDefault="00F83A8D" w:rsidP="00F16B0B">
      <w:pPr>
        <w:pStyle w:val="Nodala1"/>
        <w:shd w:val="clear" w:color="auto" w:fill="D9D9D9"/>
        <w:ind w:left="0" w:firstLine="0"/>
        <w:rPr>
          <w:sz w:val="22"/>
          <w:szCs w:val="22"/>
          <w:lang w:val="en-US"/>
        </w:rPr>
      </w:pPr>
      <w:r w:rsidRPr="000E301F">
        <w:rPr>
          <w:sz w:val="22"/>
          <w:szCs w:val="22"/>
          <w:lang w:val="en-US"/>
        </w:rPr>
        <w:t>Date, Time, and Procedure for Submitting and Opening Tenders</w:t>
      </w:r>
    </w:p>
    <w:p w14:paraId="5236405C" w14:textId="77777777" w:rsidR="00EE06CB" w:rsidRPr="000E301F" w:rsidRDefault="00EE06CB" w:rsidP="00EE06CB">
      <w:pPr>
        <w:pStyle w:val="Nodala11"/>
        <w:rPr>
          <w:sz w:val="22"/>
          <w:szCs w:val="22"/>
          <w:lang w:val="en-US"/>
        </w:rPr>
      </w:pPr>
      <w:r w:rsidRPr="000E301F">
        <w:rPr>
          <w:sz w:val="22"/>
          <w:szCs w:val="22"/>
          <w:lang w:val="en-US"/>
        </w:rPr>
        <w:t>The tender must be submitted via the EPS e-tendering subsystem in the section for this tender in one of the formats listed below.</w:t>
      </w:r>
    </w:p>
    <w:p w14:paraId="064FD853" w14:textId="77777777" w:rsidR="00EE06CB" w:rsidRPr="000E301F" w:rsidRDefault="00EE06CB" w:rsidP="00EE06CB">
      <w:pPr>
        <w:pStyle w:val="Nodala11"/>
        <w:rPr>
          <w:sz w:val="22"/>
          <w:szCs w:val="22"/>
          <w:lang w:val="en-US"/>
        </w:rPr>
      </w:pPr>
      <w:r w:rsidRPr="000E301F">
        <w:rPr>
          <w:sz w:val="22"/>
          <w:szCs w:val="22"/>
          <w:lang w:val="en-US"/>
        </w:rPr>
        <w:t>The format of each document to be submitted may vary, but the following formats must be observed:</w:t>
      </w:r>
    </w:p>
    <w:p w14:paraId="402AA5E5" w14:textId="77777777" w:rsidR="00EE06CB" w:rsidRPr="000E301F" w:rsidRDefault="00EE06CB" w:rsidP="00EE06CB">
      <w:pPr>
        <w:pStyle w:val="Nodala111"/>
        <w:rPr>
          <w:lang w:val="en-US"/>
        </w:rPr>
      </w:pPr>
      <w:r w:rsidRPr="000E301F">
        <w:rPr>
          <w:lang w:val="en-US"/>
        </w:rPr>
        <w:t xml:space="preserve">    by using the tools provided by the e-tender subsystem and filling out the forms and templates posted in the “Open Tender” section of the e-tender subsystem;</w:t>
      </w:r>
    </w:p>
    <w:p w14:paraId="3F2B0F71" w14:textId="77777777" w:rsidR="00EE06CB" w:rsidRPr="000E301F" w:rsidRDefault="00EE06CB" w:rsidP="00EE06CB">
      <w:pPr>
        <w:pStyle w:val="Nodala111"/>
        <w:rPr>
          <w:lang w:val="en-US"/>
        </w:rPr>
      </w:pPr>
      <w:r w:rsidRPr="000E301F">
        <w:rPr>
          <w:sz w:val="22"/>
          <w:szCs w:val="22"/>
          <w:lang w:val="en-US"/>
        </w:rPr>
        <w:t>by preparing the electronically fillable documents electronically outside the e-tender subsystem and attaching them in accordance with the relevant requirements (in this case, the bidder is responsible for ensuring that the forms and templates comply with the documentation requirements and samples).</w:t>
      </w:r>
    </w:p>
    <w:p w14:paraId="71FC464D" w14:textId="77777777" w:rsidR="00EE06CB" w:rsidRPr="000E301F" w:rsidRDefault="00EE06CB" w:rsidP="00EE06CB">
      <w:pPr>
        <w:pStyle w:val="Nodala11"/>
        <w:rPr>
          <w:sz w:val="22"/>
          <w:szCs w:val="22"/>
          <w:lang w:val="en-US"/>
        </w:rPr>
      </w:pPr>
      <w:r w:rsidRPr="000E301F">
        <w:rPr>
          <w:sz w:val="22"/>
          <w:szCs w:val="22"/>
          <w:lang w:val="en-US"/>
        </w:rPr>
        <w:t>The tenderer is entitled, at their discretion, to submit documents in electronic format, signing them with the system signature provided by the EPS or with a secure electronic signature. If a document is signed with a secure electronic signature issued abroad, a web link must be provided where the electronic document signed with the secure electronic signature can be verified free of charge.</w:t>
      </w:r>
    </w:p>
    <w:p w14:paraId="7621F985" w14:textId="77777777" w:rsidR="00EE06CB" w:rsidRPr="000E301F" w:rsidRDefault="00EE06CB" w:rsidP="00EE06CB">
      <w:pPr>
        <w:pStyle w:val="Nodala11"/>
        <w:rPr>
          <w:sz w:val="22"/>
          <w:szCs w:val="22"/>
          <w:lang w:val="en-US"/>
        </w:rPr>
      </w:pPr>
      <w:r w:rsidRPr="000E301F">
        <w:rPr>
          <w:sz w:val="22"/>
          <w:szCs w:val="22"/>
          <w:lang w:val="en-US"/>
        </w:rPr>
        <w:t>By submitting a tender, the tenderer fully accepts all the terms and conditions set forth in the Open Tender Regulations (including its annexes, which are posted in the Open Tender section of the EPS e-tender subsystems).</w:t>
      </w:r>
    </w:p>
    <w:p w14:paraId="106E65C5" w14:textId="77777777" w:rsidR="00EE06CB" w:rsidRPr="000E301F" w:rsidRDefault="00EE06CB" w:rsidP="00EE06CB">
      <w:pPr>
        <w:pStyle w:val="Nodala11"/>
        <w:rPr>
          <w:sz w:val="22"/>
          <w:szCs w:val="22"/>
          <w:lang w:val="en-US"/>
        </w:rPr>
      </w:pPr>
      <w:bookmarkStart w:id="0" w:name="_Hlk516049494"/>
      <w:r w:rsidRPr="000E301F">
        <w:rPr>
          <w:sz w:val="22"/>
          <w:szCs w:val="22"/>
          <w:lang w:val="en-US"/>
        </w:rPr>
        <w:t>The tender must be prepared in such a way that the operation of the EPS e-tender subsystem is not compromised in any way and access to the information contained in the tender is not restricted; including that the tender must not contain computer viruses or other malicious software or their generators.</w:t>
      </w:r>
    </w:p>
    <w:p w14:paraId="7642F32E" w14:textId="77777777" w:rsidR="00EE06CB" w:rsidRPr="000E301F" w:rsidRDefault="00EE06CB" w:rsidP="00EE06CB">
      <w:pPr>
        <w:pStyle w:val="Nodala11"/>
        <w:rPr>
          <w:sz w:val="22"/>
          <w:szCs w:val="22"/>
          <w:lang w:val="en-US"/>
        </w:rPr>
      </w:pPr>
      <w:r w:rsidRPr="000E301F">
        <w:rPr>
          <w:sz w:val="22"/>
          <w:szCs w:val="22"/>
          <w:lang w:val="en-US"/>
        </w:rPr>
        <w:t xml:space="preserve"> If a tender contains any of the risks mentioned in Section 3.5 of the Open Tender Regulations, it will not be considered.</w:t>
      </w:r>
    </w:p>
    <w:p w14:paraId="017829E5" w14:textId="77777777" w:rsidR="00EE06CB" w:rsidRPr="000E301F" w:rsidRDefault="00EE06CB" w:rsidP="00EE06CB">
      <w:pPr>
        <w:pStyle w:val="Nodala11"/>
        <w:rPr>
          <w:sz w:val="22"/>
          <w:szCs w:val="22"/>
          <w:lang w:val="en-US"/>
        </w:rPr>
      </w:pPr>
      <w:r w:rsidRPr="000E301F">
        <w:rPr>
          <w:sz w:val="22"/>
          <w:szCs w:val="22"/>
          <w:lang w:val="en-US"/>
        </w:rPr>
        <w:t xml:space="preserve">The tender must be submitted via the EPS e-tender subsystem at </w:t>
      </w:r>
      <w:hyperlink r:id="rId14" w:history="1">
        <w:r w:rsidR="004F7656" w:rsidRPr="000E301F">
          <w:rPr>
            <w:rStyle w:val="Hyperlink"/>
            <w:sz w:val="22"/>
            <w:szCs w:val="22"/>
            <w:lang w:val="en-US"/>
          </w:rPr>
          <w:t>https://www.eis.gov.lv/EKEIS/Supplier</w:t>
        </w:r>
      </w:hyperlink>
      <w:r w:rsidR="004F7656" w:rsidRPr="000E301F">
        <w:rPr>
          <w:sz w:val="22"/>
          <w:szCs w:val="22"/>
          <w:lang w:val="en-US"/>
        </w:rPr>
        <w:t xml:space="preserve"> </w:t>
      </w:r>
      <w:r w:rsidRPr="000E301F">
        <w:rPr>
          <w:sz w:val="22"/>
          <w:szCs w:val="22"/>
          <w:lang w:val="en-US"/>
        </w:rPr>
        <w:t xml:space="preserve"> section of this tender, </w:t>
      </w:r>
      <w:r w:rsidRPr="000E301F">
        <w:rPr>
          <w:b/>
          <w:sz w:val="22"/>
          <w:szCs w:val="22"/>
          <w:lang w:val="en-US"/>
        </w:rPr>
        <w:t>in accordance with the deadline for submission of tenders (date and time) specified in the Contract Notice published on the Procurement Monitoring Bureau’s website and in the Official Journal of the European Union</w:t>
      </w:r>
      <w:r w:rsidRPr="000E301F">
        <w:rPr>
          <w:sz w:val="22"/>
          <w:szCs w:val="22"/>
          <w:lang w:val="en-US"/>
        </w:rPr>
        <w:t>.</w:t>
      </w:r>
    </w:p>
    <w:bookmarkEnd w:id="0"/>
    <w:p w14:paraId="79EBE52B" w14:textId="77777777" w:rsidR="004F7656" w:rsidRPr="000E301F" w:rsidRDefault="004F7656" w:rsidP="004F7656">
      <w:pPr>
        <w:pStyle w:val="Nodala11"/>
        <w:rPr>
          <w:sz w:val="22"/>
          <w:szCs w:val="22"/>
          <w:lang w:val="en-US"/>
        </w:rPr>
      </w:pPr>
      <w:r w:rsidRPr="000E301F">
        <w:rPr>
          <w:sz w:val="22"/>
          <w:szCs w:val="22"/>
          <w:lang w:val="en-US"/>
        </w:rPr>
        <w:t>Tenders that have not been submitted in accordance with the procedures set forth in the Open Tender Regulations, that were received outside the EPS e-tender subsystem, or that were received after the deadline for submission of tenders specified in the Open Tender Regulations, or are not formatted in such a way that the information contained in the tender is not accessible until the time of opening of the tenders, will not be considered and will be returned to the submitter.</w:t>
      </w:r>
    </w:p>
    <w:p w14:paraId="69C39E8D" w14:textId="77777777" w:rsidR="004F7656" w:rsidRPr="000E301F" w:rsidRDefault="004F7656" w:rsidP="004F7656">
      <w:pPr>
        <w:pStyle w:val="Nodala11"/>
        <w:rPr>
          <w:sz w:val="22"/>
          <w:szCs w:val="22"/>
          <w:lang w:val="en-US"/>
        </w:rPr>
      </w:pPr>
      <w:r w:rsidRPr="000E301F">
        <w:rPr>
          <w:sz w:val="22"/>
          <w:szCs w:val="22"/>
          <w:lang w:val="en-US"/>
        </w:rPr>
        <w:t>The submission of a tender is an expression of the supplier’s free will, therefore, regardless of the results of the open tender, the Contracting Authority assumes no liability for the supplier’s expenses and any potential losses associated with the preparation and submission of the tender.</w:t>
      </w:r>
    </w:p>
    <w:p w14:paraId="10A67D3D" w14:textId="77777777" w:rsidR="004F7656" w:rsidRPr="000E301F" w:rsidRDefault="004F7656" w:rsidP="004F7656">
      <w:pPr>
        <w:pStyle w:val="Nodala11"/>
        <w:rPr>
          <w:sz w:val="22"/>
          <w:szCs w:val="22"/>
          <w:lang w:val="en-US"/>
        </w:rPr>
      </w:pPr>
      <w:r w:rsidRPr="000E301F">
        <w:rPr>
          <w:sz w:val="22"/>
          <w:szCs w:val="22"/>
          <w:lang w:val="en-US"/>
        </w:rPr>
        <w:lastRenderedPageBreak/>
        <w:t>A tenderer may, at any time prior to the deadline for submission of tenders, amend or withdraw a submitted tender using the relevant tools available in the EPS, indicating “AMENDMENTS” or “WITHDRAWAL” accordingly. After the deadline for submission of tenders, the tenderer may not amend its tender.</w:t>
      </w:r>
    </w:p>
    <w:p w14:paraId="5E1F43DB" w14:textId="77777777" w:rsidR="004F7656" w:rsidRPr="000E301F" w:rsidRDefault="004F7656" w:rsidP="004F7656">
      <w:pPr>
        <w:pStyle w:val="Nodala11"/>
        <w:rPr>
          <w:sz w:val="22"/>
          <w:szCs w:val="22"/>
          <w:lang w:val="en-US"/>
        </w:rPr>
      </w:pPr>
      <w:r w:rsidRPr="000E301F">
        <w:rPr>
          <w:sz w:val="22"/>
          <w:szCs w:val="22"/>
          <w:lang w:val="en-US"/>
        </w:rPr>
        <w:t>Withdrawal of a tender after the deadline for submission of tenders is unconditional and excludes the tenderer from further participation in the Open Tender.</w:t>
      </w:r>
    </w:p>
    <w:p w14:paraId="707B1953" w14:textId="77777777" w:rsidR="004F7656" w:rsidRPr="000E301F" w:rsidRDefault="004F7656" w:rsidP="004F7656">
      <w:pPr>
        <w:pStyle w:val="Nodala11"/>
        <w:rPr>
          <w:sz w:val="22"/>
          <w:szCs w:val="22"/>
          <w:lang w:val="en-US"/>
        </w:rPr>
      </w:pPr>
      <w:r w:rsidRPr="000E301F">
        <w:rPr>
          <w:b/>
          <w:sz w:val="22"/>
          <w:szCs w:val="22"/>
          <w:lang w:val="en-US"/>
        </w:rPr>
        <w:t>The opening of tenders shall commence on the date specified in the Contract Notice published on the Procurement Monitoring Bureau’s website and in the Official Journal of the European Union, within the tender opening period specified therein, which shall be no earlier than four hours after the expiration of the tender submission deadline (date and time) set forth in the Contract Notice.</w:t>
      </w:r>
      <w:r w:rsidRPr="000E301F">
        <w:rPr>
          <w:sz w:val="22"/>
          <w:szCs w:val="22"/>
          <w:lang w:val="en-US"/>
        </w:rPr>
        <w:t xml:space="preserve"> Tenders are opened electronically using the tools available on the State Digital Development Agency’s website. The tender opening process can be followed online via the EPS e-tendering subsystem.</w:t>
      </w:r>
    </w:p>
    <w:p w14:paraId="3D876D27" w14:textId="77777777" w:rsidR="00F16B0B" w:rsidRPr="000E301F" w:rsidRDefault="004F7656" w:rsidP="00F16B0B">
      <w:pPr>
        <w:pStyle w:val="Nodala11"/>
        <w:spacing w:before="120" w:after="0"/>
        <w:ind w:left="0" w:firstLine="0"/>
        <w:rPr>
          <w:sz w:val="22"/>
          <w:szCs w:val="22"/>
          <w:lang w:val="en-US"/>
        </w:rPr>
      </w:pPr>
      <w:r w:rsidRPr="000E301F">
        <w:rPr>
          <w:sz w:val="22"/>
          <w:szCs w:val="22"/>
          <w:lang w:val="en-US"/>
        </w:rPr>
        <w:t>If a notification is received from the system administrator regarding disruptions in the operation of the electronic information system, as a result of which it has not been possible to submit tenders for a total of at least two hours during the last 24 hours or for 10 minutes during the last four hours prior to the deadline for submission of tenders, the system operator shall, upon restoration of system operations, extend the deadline for submitting tenders by one business day. On the day the system is restored, a notice regarding the system disruption shall be posted, specifying the procurements and procurement procedures for which the deadlines have been extended. Such a postponement shall not be considered an amendment to the procurement or procurement procedure documents, nor an extension of the deadline for submitting tenders or applications within the meaning of Section 35, Paragraph 3 of the Public Procurement Law. If a notification is received from the system administrator regarding disruptions in the operation of the electronic information system that make it impossible to ensure the security of tenders, the open tender will be suspended.</w:t>
      </w:r>
    </w:p>
    <w:p w14:paraId="0F734F82" w14:textId="77777777" w:rsidR="004F7656" w:rsidRPr="000E301F" w:rsidRDefault="004F7656" w:rsidP="00780118">
      <w:pPr>
        <w:pStyle w:val="Nodala11"/>
        <w:spacing w:before="120" w:after="0"/>
        <w:ind w:left="0" w:firstLine="0"/>
        <w:rPr>
          <w:sz w:val="22"/>
          <w:szCs w:val="22"/>
          <w:lang w:val="en-US"/>
        </w:rPr>
      </w:pPr>
      <w:r w:rsidRPr="000E301F">
        <w:rPr>
          <w:sz w:val="22"/>
          <w:szCs w:val="22"/>
          <w:lang w:val="en-US"/>
        </w:rPr>
        <w:t>At the tender opening meeting, tenders are opened by announcing the tenderers, the date and time of tender submission, and the proposed prices or costs.</w:t>
      </w:r>
    </w:p>
    <w:p w14:paraId="55BDD5A3" w14:textId="77777777" w:rsidR="00F16B0B" w:rsidRPr="000E301F" w:rsidRDefault="004F7656" w:rsidP="00780118">
      <w:pPr>
        <w:pStyle w:val="Nodala11"/>
        <w:spacing w:before="120" w:after="0"/>
        <w:ind w:left="0" w:firstLine="0"/>
        <w:rPr>
          <w:sz w:val="22"/>
          <w:szCs w:val="22"/>
          <w:lang w:val="en-US"/>
        </w:rPr>
      </w:pPr>
      <w:r w:rsidRPr="000E301F">
        <w:rPr>
          <w:sz w:val="22"/>
          <w:szCs w:val="22"/>
          <w:lang w:val="en-US"/>
        </w:rPr>
        <w:t>The evaluation of tenders in an open tender takes place during closed-door meetings of the Commission.</w:t>
      </w:r>
    </w:p>
    <w:p w14:paraId="6EB9BCE2" w14:textId="77777777" w:rsidR="00F16B0B" w:rsidRPr="000E301F" w:rsidRDefault="00D739FD" w:rsidP="00F16B0B">
      <w:pPr>
        <w:pStyle w:val="Nodala1"/>
        <w:shd w:val="clear" w:color="auto" w:fill="D9D9D9"/>
        <w:ind w:left="0" w:firstLine="0"/>
        <w:rPr>
          <w:sz w:val="22"/>
          <w:szCs w:val="22"/>
          <w:lang w:val="en-US"/>
        </w:rPr>
      </w:pPr>
      <w:r w:rsidRPr="00D739FD">
        <w:rPr>
          <w:sz w:val="22"/>
          <w:szCs w:val="22"/>
          <w:lang w:val="en-US"/>
        </w:rPr>
        <w:t>preparation of the offer</w:t>
      </w:r>
    </w:p>
    <w:p w14:paraId="66900ECE" w14:textId="77777777" w:rsidR="004F7656" w:rsidRPr="000E301F" w:rsidRDefault="004F7656" w:rsidP="00780118">
      <w:pPr>
        <w:pStyle w:val="Nodala11"/>
        <w:spacing w:before="120" w:after="0"/>
        <w:ind w:left="0" w:firstLine="0"/>
        <w:rPr>
          <w:sz w:val="22"/>
          <w:szCs w:val="22"/>
          <w:lang w:val="en-US"/>
        </w:rPr>
      </w:pPr>
      <w:r w:rsidRPr="000E301F">
        <w:rPr>
          <w:sz w:val="22"/>
          <w:szCs w:val="22"/>
          <w:lang w:val="en-US"/>
        </w:rPr>
        <w:t>In preparing the proposal, the tenderer shall comply with the requirements set forth in the Electronic Documents Law and in Cabinet of Ministers Regulation No. 473 of June 28, 2005, “Procedures for the Preparation, Drawing Up, Storage and Circulation of Electronic Documents in State and Local Government Institutions, and the Procedures by which Electronic Documents are Circulated between State and Local Government Institutions, or Between These Institutions and Legal and Natural Persons”</w:t>
      </w:r>
      <w:r w:rsidR="00780118" w:rsidRPr="000E301F">
        <w:rPr>
          <w:sz w:val="22"/>
          <w:szCs w:val="22"/>
          <w:lang w:val="en-US"/>
        </w:rPr>
        <w:t xml:space="preserve"> the requirements regarding the preparation of electronic documents, as well as electronic copies of paper documents, and their legal validity</w:t>
      </w:r>
      <w:r w:rsidRPr="000E301F">
        <w:rPr>
          <w:sz w:val="22"/>
          <w:szCs w:val="22"/>
          <w:lang w:val="en-US"/>
        </w:rPr>
        <w:t xml:space="preserve">. </w:t>
      </w:r>
      <w:r w:rsidR="00780118" w:rsidRPr="000E301F">
        <w:rPr>
          <w:sz w:val="22"/>
          <w:szCs w:val="22"/>
          <w:lang w:val="en-US"/>
        </w:rPr>
        <w:t>The tenderer shall be entitled to certify all supporting documents and translations included in the bid by submitting a single, comprehensive certification covering all supporting documents and translations.</w:t>
      </w:r>
    </w:p>
    <w:p w14:paraId="3F94D379" w14:textId="77777777" w:rsidR="00780118" w:rsidRPr="000E301F" w:rsidRDefault="00780118" w:rsidP="00780118">
      <w:pPr>
        <w:pStyle w:val="Nodala11"/>
        <w:spacing w:before="120" w:after="0"/>
        <w:ind w:left="0" w:firstLine="0"/>
        <w:rPr>
          <w:sz w:val="22"/>
          <w:szCs w:val="22"/>
          <w:lang w:val="en-US"/>
        </w:rPr>
      </w:pPr>
      <w:r w:rsidRPr="000E301F">
        <w:rPr>
          <w:sz w:val="22"/>
          <w:szCs w:val="22"/>
          <w:lang w:val="en-US"/>
        </w:rPr>
        <w:t>The documents included in the tender must be in Latvian or English, if the originals are in a foreign language, a translation into Latvian certified by the tenderer must be attached in accordance with Section 10, Paragraph 3 of the Official Language Law and Cabinet of Ministers Regulation No. 291 of August 22, 2000, “Procedures for the Certification of Document Translations in the Official Language.”.</w:t>
      </w:r>
    </w:p>
    <w:p w14:paraId="4B818C3E" w14:textId="77777777" w:rsidR="00780118" w:rsidRPr="000E301F" w:rsidRDefault="00780118" w:rsidP="00780118">
      <w:pPr>
        <w:pStyle w:val="Nodala11"/>
        <w:spacing w:before="120" w:after="0"/>
        <w:ind w:left="0" w:firstLine="0"/>
        <w:rPr>
          <w:sz w:val="22"/>
          <w:szCs w:val="22"/>
          <w:lang w:val="en-US"/>
        </w:rPr>
      </w:pPr>
      <w:r w:rsidRPr="000E301F">
        <w:rPr>
          <w:sz w:val="22"/>
          <w:szCs w:val="22"/>
          <w:lang w:val="en-US"/>
        </w:rPr>
        <w:t>The tender documents must be clearly legible, free of corrections, to avoid any doubts or misunderstandings regarding words and numbers, and free of insertions, deletions, or mathematical errors.</w:t>
      </w:r>
    </w:p>
    <w:p w14:paraId="43EE04B5" w14:textId="77777777" w:rsidR="00780118" w:rsidRPr="000E301F" w:rsidRDefault="00780118" w:rsidP="00780118">
      <w:pPr>
        <w:pStyle w:val="Nodala11"/>
        <w:spacing w:before="120" w:after="0"/>
        <w:ind w:left="0" w:firstLine="0"/>
        <w:rPr>
          <w:sz w:val="22"/>
          <w:szCs w:val="22"/>
          <w:lang w:val="en-US"/>
        </w:rPr>
      </w:pPr>
      <w:r w:rsidRPr="000E301F">
        <w:rPr>
          <w:sz w:val="22"/>
          <w:szCs w:val="22"/>
          <w:lang w:val="en-US"/>
        </w:rPr>
        <w:t>The documents included in the tender and their formatting must comply with the Law on the Legal Force of Documents and Cabinet of Ministers Regulation No. 558 of September 4, 2018, “Procedures for Drawing up and Preparing Documents.”</w:t>
      </w:r>
    </w:p>
    <w:p w14:paraId="1D3779F5" w14:textId="77777777" w:rsidR="00780118" w:rsidRPr="000E301F" w:rsidRDefault="00780118" w:rsidP="00780118">
      <w:pPr>
        <w:pStyle w:val="Nodala11"/>
        <w:spacing w:before="120" w:after="0"/>
        <w:ind w:left="0" w:firstLine="0"/>
        <w:rPr>
          <w:sz w:val="22"/>
          <w:szCs w:val="22"/>
          <w:lang w:val="en-US"/>
        </w:rPr>
      </w:pPr>
      <w:r w:rsidRPr="000E301F">
        <w:rPr>
          <w:sz w:val="22"/>
          <w:szCs w:val="22"/>
          <w:lang w:val="en-US"/>
        </w:rPr>
        <w:t>The tender, as a complete set of all documents included therein, shall be signed using the signature tool integrated into the EPS e-tender subsystem, which ensures verification of the identity of the signatory of the electronic document. The tenderer shall ensure that the tender is submitted and signed only by users authorized by the tenderer who have undertaken in writing to safeguard and not unlawfully disclose personal data received during the use of the EPS e-tendering subsystems. The tenderer shall confirm in the application that all actions performed, documents created, and transactions concluded in the EPS e-tender subsystem using the signature tools available through EPS that verify the tenderer’s user identity are recognized as binding and signed with the applicant’s legally binding signature. The Commission will verify the validity of the bid signatory’s signing authority at the time of signing the tender and the scope of representation during the tenderer selection process, in accordance with the procedures set forth in the Open Tender Regulations.</w:t>
      </w:r>
    </w:p>
    <w:p w14:paraId="744E7C8D" w14:textId="77777777" w:rsidR="00780118" w:rsidRPr="000E301F" w:rsidRDefault="00780118" w:rsidP="00780118">
      <w:pPr>
        <w:pStyle w:val="Nodala11"/>
        <w:rPr>
          <w:sz w:val="22"/>
          <w:szCs w:val="22"/>
          <w:lang w:val="en-US"/>
        </w:rPr>
      </w:pPr>
      <w:r w:rsidRPr="000E301F">
        <w:rPr>
          <w:sz w:val="22"/>
          <w:szCs w:val="22"/>
          <w:lang w:val="en-US"/>
        </w:rPr>
        <w:t xml:space="preserve">If a tender is submitted by a consortium of suppliers or a partnership, the tender must additionally specify the person who represents the relevant consortium or partnership in the open tender, as well as the division </w:t>
      </w:r>
      <w:r w:rsidRPr="000E301F">
        <w:rPr>
          <w:sz w:val="22"/>
          <w:szCs w:val="22"/>
          <w:lang w:val="en-US"/>
        </w:rPr>
        <w:lastRenderedPageBreak/>
        <w:t>of liability among each person. The authorization to represent the association of persons shall be signed by the authorized representative or proxy of each person included in the association.</w:t>
      </w:r>
    </w:p>
    <w:p w14:paraId="020D112E" w14:textId="77777777" w:rsidR="00F16B0B" w:rsidRPr="000E301F" w:rsidRDefault="00780118" w:rsidP="00780118">
      <w:pPr>
        <w:pStyle w:val="Nodala11"/>
        <w:rPr>
          <w:sz w:val="22"/>
          <w:szCs w:val="22"/>
          <w:lang w:val="en-US"/>
        </w:rPr>
      </w:pPr>
      <w:r w:rsidRPr="000E301F">
        <w:rPr>
          <w:sz w:val="22"/>
          <w:szCs w:val="22"/>
          <w:lang w:val="en-US"/>
        </w:rPr>
        <w:tab/>
        <w:t>Documents that pertain solely to an individual partner of a partnership or a member of a group of persons shall be signed, and copies and translations thereof shall be certified, by the relevant partner or member, in accordance with Section 4.6 of the Open Tender Regulations.</w:t>
      </w:r>
    </w:p>
    <w:p w14:paraId="4A58D12D" w14:textId="77777777" w:rsidR="00F16B0B" w:rsidRPr="000E301F" w:rsidRDefault="009717F1" w:rsidP="00F16B0B">
      <w:pPr>
        <w:pStyle w:val="Nodala1"/>
        <w:shd w:val="clear" w:color="auto" w:fill="D9D9D9"/>
        <w:ind w:left="0" w:firstLine="0"/>
        <w:rPr>
          <w:sz w:val="22"/>
          <w:szCs w:val="22"/>
          <w:lang w:val="en-US"/>
        </w:rPr>
      </w:pPr>
      <w:bookmarkStart w:id="1" w:name="_Toc184980570"/>
      <w:r w:rsidRPr="000E301F">
        <w:rPr>
          <w:sz w:val="22"/>
          <w:szCs w:val="22"/>
          <w:lang w:val="en-US"/>
        </w:rPr>
        <w:t xml:space="preserve">  Information about the subject matter of the procurement </w:t>
      </w:r>
      <w:bookmarkEnd w:id="1"/>
    </w:p>
    <w:p w14:paraId="4C5D7F6B" w14:textId="77777777" w:rsidR="009717F1" w:rsidRPr="000E301F" w:rsidRDefault="009717F1" w:rsidP="009717F1">
      <w:pPr>
        <w:pStyle w:val="Nodala11"/>
        <w:rPr>
          <w:sz w:val="22"/>
          <w:szCs w:val="22"/>
          <w:lang w:val="en-US"/>
        </w:rPr>
      </w:pPr>
      <w:r w:rsidRPr="000E301F">
        <w:rPr>
          <w:sz w:val="22"/>
          <w:szCs w:val="22"/>
          <w:lang w:val="en-US"/>
        </w:rPr>
        <w:t>The subject matter of this open tender is the procurement of licenses for 3D medical image segmentation software (hereinafter referred to as the “Goods”) in accordance with the technical specifications of the open tender regulations (hereinafter referred to as the “Technical Specifications”) (</w:t>
      </w:r>
      <w:r w:rsidRPr="000E301F">
        <w:rPr>
          <w:i/>
          <w:sz w:val="22"/>
          <w:szCs w:val="22"/>
          <w:lang w:val="en-US"/>
        </w:rPr>
        <w:t>Annex 2</w:t>
      </w:r>
      <w:r w:rsidRPr="000E301F">
        <w:rPr>
          <w:sz w:val="22"/>
          <w:szCs w:val="22"/>
          <w:lang w:val="en-US"/>
        </w:rPr>
        <w:t>) and the draft procurement contract (</w:t>
      </w:r>
      <w:r w:rsidRPr="000E301F">
        <w:rPr>
          <w:i/>
          <w:sz w:val="22"/>
          <w:szCs w:val="22"/>
          <w:lang w:val="en-US"/>
        </w:rPr>
        <w:t>Annex 6</w:t>
      </w:r>
      <w:r w:rsidRPr="000E301F">
        <w:rPr>
          <w:sz w:val="22"/>
          <w:szCs w:val="22"/>
          <w:lang w:val="en-US"/>
        </w:rPr>
        <w:t>).</w:t>
      </w:r>
    </w:p>
    <w:p w14:paraId="39EE1512" w14:textId="77777777" w:rsidR="009717F1" w:rsidRPr="000E301F" w:rsidRDefault="009717F1" w:rsidP="009717F1">
      <w:pPr>
        <w:pStyle w:val="Nodala11"/>
        <w:rPr>
          <w:sz w:val="22"/>
          <w:szCs w:val="22"/>
          <w:lang w:val="en-US"/>
        </w:rPr>
      </w:pPr>
      <w:r w:rsidRPr="000E301F">
        <w:rPr>
          <w:sz w:val="22"/>
          <w:szCs w:val="22"/>
          <w:lang w:val="en-US"/>
        </w:rPr>
        <w:t xml:space="preserve">Procurement nomenclature (CPV codes): </w:t>
      </w:r>
      <w:r w:rsidRPr="000E301F">
        <w:rPr>
          <w:b/>
          <w:sz w:val="22"/>
          <w:szCs w:val="22"/>
          <w:lang w:val="en-US"/>
        </w:rPr>
        <w:t>48000000-8 (Software packages and information systems)</w:t>
      </w:r>
      <w:r w:rsidRPr="000E301F">
        <w:rPr>
          <w:sz w:val="22"/>
          <w:szCs w:val="22"/>
          <w:lang w:val="en-US"/>
        </w:rPr>
        <w:t>.</w:t>
      </w:r>
    </w:p>
    <w:p w14:paraId="7DAB2E46" w14:textId="77777777" w:rsidR="009717F1" w:rsidRPr="000E301F" w:rsidRDefault="009717F1" w:rsidP="009717F1">
      <w:pPr>
        <w:pStyle w:val="Nodala11"/>
        <w:rPr>
          <w:sz w:val="22"/>
          <w:szCs w:val="22"/>
          <w:lang w:val="en-US"/>
        </w:rPr>
      </w:pPr>
      <w:r w:rsidRPr="000E301F">
        <w:rPr>
          <w:sz w:val="22"/>
          <w:szCs w:val="22"/>
          <w:lang w:val="en-US"/>
        </w:rPr>
        <w:t>The subject matter of the open tender is not divided into lots. A tenderer may submit 1 (one) tender for the full scope of the subject matter of the open tender.</w:t>
      </w:r>
    </w:p>
    <w:p w14:paraId="2B1B325C" w14:textId="77777777" w:rsidR="009717F1" w:rsidRPr="000E301F" w:rsidRDefault="009717F1" w:rsidP="009717F1">
      <w:pPr>
        <w:pStyle w:val="Nodala11"/>
        <w:rPr>
          <w:sz w:val="22"/>
          <w:szCs w:val="22"/>
          <w:lang w:val="en-US"/>
        </w:rPr>
      </w:pPr>
      <w:r w:rsidRPr="000E301F">
        <w:rPr>
          <w:sz w:val="22"/>
          <w:szCs w:val="22"/>
          <w:lang w:val="en-US"/>
        </w:rPr>
        <w:t>Explanation in accordance with Paragraph 196 of Cabinet of Ministers Regulation No. 107 “Procedures for Procurement and Design Competitions”: The subject matter of the open tender is not divided into lots, as it involves the purchase and delivery of mutually similar goods. On this basis, the Contracting Authority does not divide the procurement procedure into separate lots.</w:t>
      </w:r>
    </w:p>
    <w:p w14:paraId="4D67C1DF" w14:textId="77777777" w:rsidR="009717F1" w:rsidRPr="000E301F" w:rsidRDefault="009717F1" w:rsidP="009717F1">
      <w:pPr>
        <w:pStyle w:val="Nodala11"/>
        <w:rPr>
          <w:sz w:val="22"/>
          <w:szCs w:val="22"/>
          <w:lang w:val="en-US"/>
        </w:rPr>
      </w:pPr>
      <w:r w:rsidRPr="000E301F">
        <w:rPr>
          <w:sz w:val="22"/>
          <w:szCs w:val="22"/>
          <w:lang w:val="en-US"/>
        </w:rPr>
        <w:t>The terms of the procurement contract are set forth in the Draft Contract (hereinafter referred to as the “Contract”) attached to the Open Tender Regulations (</w:t>
      </w:r>
      <w:r w:rsidRPr="000E301F">
        <w:rPr>
          <w:i/>
          <w:sz w:val="22"/>
          <w:szCs w:val="22"/>
          <w:lang w:val="en-US"/>
        </w:rPr>
        <w:t>Annex 6</w:t>
      </w:r>
      <w:r w:rsidRPr="000E301F">
        <w:rPr>
          <w:sz w:val="22"/>
          <w:szCs w:val="22"/>
          <w:lang w:val="en-US"/>
        </w:rPr>
        <w:t>). Objections to the terms of the Draft Contract must be submitted in writing in accordance with the procedure set forth in Section 2.4 of the Open Tender Regulations. After the deadline for submission of tenders in the Open Tender, objections to the Contract will not be considered.</w:t>
      </w:r>
    </w:p>
    <w:p w14:paraId="208568AC" w14:textId="77777777" w:rsidR="009717F1" w:rsidRPr="000E301F" w:rsidRDefault="009717F1" w:rsidP="009717F1">
      <w:pPr>
        <w:pStyle w:val="Nodala11"/>
        <w:rPr>
          <w:b/>
          <w:sz w:val="22"/>
          <w:szCs w:val="22"/>
          <w:lang w:val="en-US"/>
        </w:rPr>
      </w:pPr>
      <w:r w:rsidRPr="000E301F">
        <w:rPr>
          <w:sz w:val="22"/>
          <w:szCs w:val="22"/>
          <w:lang w:val="en-US"/>
        </w:rPr>
        <w:t xml:space="preserve">The contract amount is </w:t>
      </w:r>
      <w:r w:rsidRPr="000E301F">
        <w:rPr>
          <w:b/>
          <w:sz w:val="22"/>
          <w:szCs w:val="22"/>
          <w:lang w:val="en-US"/>
        </w:rPr>
        <w:t>up to 15,702.48 EUR (fifteen thousand seven hundred two euros and 48 cents), excluding value-added tax (hereinafter referred to as “VAT”).</w:t>
      </w:r>
    </w:p>
    <w:p w14:paraId="390D4E19" w14:textId="77777777" w:rsidR="009717F1" w:rsidRPr="000E301F" w:rsidRDefault="009717F1" w:rsidP="009717F1">
      <w:pPr>
        <w:pStyle w:val="Nodala11"/>
        <w:rPr>
          <w:sz w:val="22"/>
          <w:szCs w:val="22"/>
          <w:lang w:val="en-US"/>
        </w:rPr>
      </w:pPr>
      <w:r w:rsidRPr="000E301F">
        <w:rPr>
          <w:b/>
          <w:sz w:val="22"/>
          <w:szCs w:val="22"/>
          <w:lang w:val="en-US"/>
        </w:rPr>
        <w:t>Place of performance of the Contract:</w:t>
      </w:r>
      <w:r w:rsidRPr="000E301F">
        <w:rPr>
          <w:sz w:val="22"/>
          <w:szCs w:val="22"/>
          <w:lang w:val="en-US"/>
        </w:rPr>
        <w:t xml:space="preserve"> the territory of the Republic of Latvia.</w:t>
      </w:r>
    </w:p>
    <w:p w14:paraId="4E79F716" w14:textId="77777777" w:rsidR="00F16B0B" w:rsidRPr="000E301F" w:rsidRDefault="00AE5F7B" w:rsidP="00F16B0B">
      <w:pPr>
        <w:pStyle w:val="Nodala11"/>
        <w:ind w:left="0" w:firstLine="0"/>
        <w:rPr>
          <w:sz w:val="22"/>
          <w:szCs w:val="22"/>
          <w:lang w:val="en-US"/>
        </w:rPr>
      </w:pPr>
      <w:r w:rsidRPr="000E301F">
        <w:rPr>
          <w:sz w:val="22"/>
          <w:szCs w:val="22"/>
          <w:lang w:val="en-US"/>
        </w:rPr>
        <w:t>During the term of the Open Tender Contract, the contracting authority is not obligated to utilize the entire contract price specified in Section 5.6. Under the Contract, the Contracting Authority is not bound to a specific order volume and shall place orders in accordance with its needs, the results to be achieved, and its financial capabilities.</w:t>
      </w:r>
    </w:p>
    <w:p w14:paraId="3808F74F" w14:textId="77777777" w:rsidR="00F16B0B" w:rsidRPr="000E301F" w:rsidRDefault="00AE5F7B" w:rsidP="00F16B0B">
      <w:pPr>
        <w:pStyle w:val="Nodala11"/>
        <w:ind w:left="0" w:firstLine="0"/>
        <w:rPr>
          <w:sz w:val="22"/>
          <w:szCs w:val="22"/>
          <w:lang w:val="en-US"/>
        </w:rPr>
      </w:pPr>
      <w:r w:rsidRPr="000E301F">
        <w:rPr>
          <w:sz w:val="22"/>
          <w:szCs w:val="22"/>
          <w:lang w:val="en-US"/>
        </w:rPr>
        <w:t>The tenderer shall ensure that the performance of the procurement contract does not involve goods originating from the Russian Federation or the Republic of Belarus.</w:t>
      </w:r>
    </w:p>
    <w:p w14:paraId="4B047641" w14:textId="77777777" w:rsidR="00F16B0B" w:rsidRPr="000E301F" w:rsidRDefault="00F16B0B" w:rsidP="00F16B0B">
      <w:pPr>
        <w:pStyle w:val="ListParagraph"/>
        <w:numPr>
          <w:ilvl w:val="0"/>
          <w:numId w:val="5"/>
        </w:numPr>
        <w:shd w:val="clear" w:color="auto" w:fill="D9D9D9"/>
        <w:spacing w:before="120" w:after="120"/>
        <w:ind w:left="0" w:firstLine="0"/>
        <w:jc w:val="center"/>
        <w:rPr>
          <w:b/>
          <w:vanish/>
          <w:lang w:val="en-US"/>
        </w:rPr>
      </w:pPr>
    </w:p>
    <w:p w14:paraId="05396C51" w14:textId="77777777" w:rsidR="00F16B0B" w:rsidRPr="000E301F" w:rsidRDefault="00F16B0B" w:rsidP="00F16B0B">
      <w:pPr>
        <w:pStyle w:val="ListParagraph"/>
        <w:numPr>
          <w:ilvl w:val="0"/>
          <w:numId w:val="5"/>
        </w:numPr>
        <w:shd w:val="clear" w:color="auto" w:fill="D9D9D9"/>
        <w:spacing w:before="120" w:after="120"/>
        <w:ind w:left="0" w:firstLine="0"/>
        <w:jc w:val="center"/>
        <w:rPr>
          <w:b/>
          <w:vanish/>
          <w:lang w:val="en-US"/>
        </w:rPr>
      </w:pPr>
    </w:p>
    <w:p w14:paraId="06FD0498" w14:textId="77777777" w:rsidR="00F16B0B" w:rsidRPr="000E301F" w:rsidRDefault="00F16B0B" w:rsidP="00F16B0B">
      <w:pPr>
        <w:pStyle w:val="ListParagraph"/>
        <w:numPr>
          <w:ilvl w:val="0"/>
          <w:numId w:val="5"/>
        </w:numPr>
        <w:shd w:val="clear" w:color="auto" w:fill="D9D9D9"/>
        <w:spacing w:before="120" w:after="120"/>
        <w:ind w:left="0" w:firstLine="0"/>
        <w:jc w:val="center"/>
        <w:rPr>
          <w:b/>
          <w:vanish/>
          <w:lang w:val="en-US"/>
        </w:rPr>
      </w:pPr>
    </w:p>
    <w:p w14:paraId="33A5F24B" w14:textId="77777777" w:rsidR="00F16B0B" w:rsidRPr="000E301F" w:rsidRDefault="00F16B0B" w:rsidP="00F16B0B">
      <w:pPr>
        <w:pStyle w:val="ListParagraph"/>
        <w:numPr>
          <w:ilvl w:val="0"/>
          <w:numId w:val="5"/>
        </w:numPr>
        <w:shd w:val="clear" w:color="auto" w:fill="D9D9D9"/>
        <w:spacing w:before="120" w:after="120"/>
        <w:ind w:left="0" w:firstLine="0"/>
        <w:jc w:val="center"/>
        <w:rPr>
          <w:b/>
          <w:vanish/>
          <w:lang w:val="en-US"/>
        </w:rPr>
      </w:pPr>
    </w:p>
    <w:p w14:paraId="004CEE22" w14:textId="77777777" w:rsidR="00F16B0B" w:rsidRPr="000E301F" w:rsidRDefault="00F16B0B" w:rsidP="00F16B0B">
      <w:pPr>
        <w:pStyle w:val="ListParagraph"/>
        <w:numPr>
          <w:ilvl w:val="0"/>
          <w:numId w:val="5"/>
        </w:numPr>
        <w:shd w:val="clear" w:color="auto" w:fill="D9D9D9"/>
        <w:spacing w:before="120" w:after="120"/>
        <w:ind w:left="0" w:firstLine="0"/>
        <w:jc w:val="center"/>
        <w:rPr>
          <w:b/>
          <w:vanish/>
          <w:lang w:val="en-US"/>
        </w:rPr>
      </w:pPr>
    </w:p>
    <w:p w14:paraId="22583B63" w14:textId="77777777" w:rsidR="00F16B0B" w:rsidRPr="000E301F" w:rsidRDefault="00AE5F7B" w:rsidP="00F16B0B">
      <w:pPr>
        <w:pStyle w:val="Nodala1"/>
        <w:shd w:val="clear" w:color="auto" w:fill="D9D9D9"/>
        <w:ind w:left="0" w:firstLine="0"/>
        <w:rPr>
          <w:sz w:val="22"/>
          <w:szCs w:val="22"/>
          <w:lang w:val="en-US"/>
        </w:rPr>
      </w:pPr>
      <w:bookmarkStart w:id="2" w:name="_Toc184980571"/>
      <w:r w:rsidRPr="000E301F">
        <w:rPr>
          <w:sz w:val="22"/>
          <w:szCs w:val="22"/>
          <w:lang w:val="en-US"/>
        </w:rPr>
        <w:t xml:space="preserve">Requirements for the Selection (Qualification) of Applicants </w:t>
      </w:r>
      <w:bookmarkEnd w:id="2"/>
    </w:p>
    <w:p w14:paraId="2DEAFED0" w14:textId="77777777" w:rsidR="00F16B0B" w:rsidRPr="000E301F" w:rsidRDefault="00AE5F7B" w:rsidP="00F16B0B">
      <w:pPr>
        <w:pStyle w:val="Nodala11"/>
        <w:ind w:left="0" w:firstLine="0"/>
        <w:rPr>
          <w:sz w:val="22"/>
          <w:szCs w:val="22"/>
          <w:lang w:val="en-US"/>
        </w:rPr>
      </w:pPr>
      <w:bookmarkStart w:id="3" w:name="_Hlk195264184"/>
      <w:r w:rsidRPr="000E301F">
        <w:rPr>
          <w:sz w:val="22"/>
          <w:szCs w:val="22"/>
          <w:lang w:val="en-US"/>
        </w:rPr>
        <w:t>The qualification requirements for tenders are mandatory for all tenderers who wish to obtain the right to supply the Goods and enter into a procurement contract with the Contracting Authority</w:t>
      </w:r>
      <w:r w:rsidR="00F16B0B" w:rsidRPr="000E301F">
        <w:rPr>
          <w:sz w:val="22"/>
          <w:szCs w:val="22"/>
          <w:lang w:val="en-US"/>
        </w:rPr>
        <w:t>.</w:t>
      </w:r>
    </w:p>
    <w:p w14:paraId="2B3E3C1E" w14:textId="77777777" w:rsidR="00F16B0B" w:rsidRPr="000E301F" w:rsidRDefault="00AE5F7B" w:rsidP="00F16B0B">
      <w:pPr>
        <w:pStyle w:val="Nodala11"/>
        <w:ind w:left="0" w:firstLine="0"/>
        <w:rPr>
          <w:sz w:val="22"/>
          <w:szCs w:val="22"/>
          <w:lang w:val="en-US"/>
        </w:rPr>
      </w:pPr>
      <w:r w:rsidRPr="000E301F">
        <w:rPr>
          <w:b/>
          <w:sz w:val="22"/>
          <w:szCs w:val="22"/>
          <w:lang w:val="en-US"/>
        </w:rPr>
        <w:t>Application</w:t>
      </w:r>
    </w:p>
    <w:p w14:paraId="0D951A7A" w14:textId="77777777" w:rsidR="006D5BAC" w:rsidRPr="000E301F" w:rsidRDefault="006D5BAC" w:rsidP="00F16B0B">
      <w:pPr>
        <w:pStyle w:val="Nodala111"/>
        <w:ind w:left="0" w:firstLine="0"/>
        <w:rPr>
          <w:lang w:val="en-US"/>
        </w:rPr>
      </w:pPr>
      <w:r w:rsidRPr="000E301F">
        <w:rPr>
          <w:lang w:val="en-US"/>
        </w:rPr>
        <w:t>The tenderer shall submit an application for participation in the Open Tender, which must be prepared in accordance with the Open Tender form “Application” (</w:t>
      </w:r>
      <w:r w:rsidRPr="000E301F">
        <w:rPr>
          <w:i/>
          <w:lang w:val="en-US"/>
        </w:rPr>
        <w:t>Annex 1</w:t>
      </w:r>
      <w:r w:rsidRPr="000E301F">
        <w:rPr>
          <w:lang w:val="en-US"/>
        </w:rPr>
        <w:t>). When preparing the tender, all tender documents shall be signed by the tenderer or the tenderer’s representative with signature rights registered in the Enterprise Register of the Republic of Latvia or in the corresponding register abroad, or by an authorized representative, attaching a properly executed power of attorney and a document certifying the signatory (representation) rights of the person issuing the power of attorney (a scanned original of the document in PDF format or an electronically signed document). If the tenderer is an association of persons and the articles of association do not specify representation rights or a power of attorney has not been issued, the application shall be signed in accordance with the above. The person who signed the tender on behalf of the tenderer must have the authority to sign at the time the tender is submitted. If individual tender documents, including the application submitted on behalf of the tenderer, have been signed by another person, the requirement regarding the validity of the signing authority and compliance with the power of attorney applies to each signatory.</w:t>
      </w:r>
    </w:p>
    <w:p w14:paraId="2C256A0D" w14:textId="77777777" w:rsidR="00EF3907" w:rsidRPr="000E301F" w:rsidRDefault="00EF3907" w:rsidP="00F16B0B">
      <w:pPr>
        <w:pStyle w:val="Nodala11"/>
        <w:ind w:left="0" w:firstLine="0"/>
        <w:rPr>
          <w:b/>
          <w:bCs w:val="0"/>
          <w:sz w:val="22"/>
          <w:szCs w:val="22"/>
          <w:lang w:val="en-US"/>
        </w:rPr>
      </w:pPr>
      <w:r w:rsidRPr="000E301F">
        <w:rPr>
          <w:rFonts w:eastAsiaTheme="minorHAnsi"/>
          <w:bCs w:val="0"/>
          <w:lang w:val="en-US"/>
        </w:rPr>
        <w:t>A foreign-registered tenderee must submit a list of the company’s officers in the “Application” section of the Open Tender Regulations (</w:t>
      </w:r>
      <w:r w:rsidRPr="000E301F">
        <w:rPr>
          <w:rFonts w:eastAsiaTheme="minorHAnsi"/>
          <w:bCs w:val="0"/>
          <w:i/>
          <w:lang w:val="en-US"/>
        </w:rPr>
        <w:t>Annex 1</w:t>
      </w:r>
      <w:r w:rsidRPr="000E301F">
        <w:rPr>
          <w:rFonts w:eastAsiaTheme="minorHAnsi"/>
          <w:bCs w:val="0"/>
          <w:lang w:val="en-US"/>
        </w:rPr>
        <w:t>), indicating the name, surname, and other identifying information of the tenders or any person who is a member of the tenders’ board of directors or supervisory board, a procurator, or a person authorized to represent the tenders in activities related to a branch. This information must also be submitted regarding members of a partnership or general partnership, persons on whose capabilities the tenderer relies to demonstrate its qualifications, and officials of subcontractors.</w:t>
      </w:r>
    </w:p>
    <w:p w14:paraId="32624340" w14:textId="77777777" w:rsidR="004266A5" w:rsidRPr="000E301F" w:rsidRDefault="004266A5" w:rsidP="004266A5">
      <w:pPr>
        <w:pStyle w:val="Nodala11"/>
        <w:ind w:left="0" w:firstLine="0"/>
        <w:rPr>
          <w:b/>
          <w:bCs w:val="0"/>
          <w:sz w:val="22"/>
          <w:szCs w:val="22"/>
          <w:lang w:val="en-US"/>
        </w:rPr>
      </w:pPr>
      <w:r w:rsidRPr="000E301F">
        <w:rPr>
          <w:b/>
          <w:sz w:val="22"/>
          <w:szCs w:val="22"/>
          <w:lang w:val="en-US"/>
        </w:rPr>
        <w:lastRenderedPageBreak/>
        <w:t xml:space="preserve">Certification that the proposal was prepared independently </w:t>
      </w:r>
    </w:p>
    <w:p w14:paraId="7EBAAF82" w14:textId="77777777" w:rsidR="004266A5" w:rsidRPr="000E301F" w:rsidRDefault="004266A5" w:rsidP="004266A5">
      <w:pPr>
        <w:pStyle w:val="Nodala111"/>
        <w:rPr>
          <w:lang w:val="en-US"/>
        </w:rPr>
      </w:pPr>
      <w:r w:rsidRPr="000E301F">
        <w:rPr>
          <w:lang w:val="en-US"/>
        </w:rPr>
        <w:t>The tenderer shall submit a certification of an independently prepared tender, drawn up in accordance with the form “Certification of an Independently Prepared Tender” attached to the Open Tender Regulations (</w:t>
      </w:r>
      <w:r w:rsidRPr="000E301F">
        <w:rPr>
          <w:i/>
          <w:lang w:val="en-US"/>
        </w:rPr>
        <w:t>Annex 3</w:t>
      </w:r>
      <w:r w:rsidRPr="000E301F">
        <w:rPr>
          <w:lang w:val="en-US"/>
        </w:rPr>
        <w:t>).</w:t>
      </w:r>
    </w:p>
    <w:p w14:paraId="5AEC1672" w14:textId="77777777" w:rsidR="004266A5" w:rsidRPr="000E301F" w:rsidRDefault="004266A5" w:rsidP="004266A5">
      <w:pPr>
        <w:pStyle w:val="Nodala111"/>
        <w:rPr>
          <w:lang w:val="en-US"/>
        </w:rPr>
      </w:pPr>
      <w:r w:rsidRPr="000E301F">
        <w:rPr>
          <w:lang w:val="en-US"/>
        </w:rPr>
        <w:t>If the tender is submitted by a consortium, at least 1 (one) member of the consortium must possess the appropriate technical and professional capabilities, unless otherwise specified in the relevant selection (qualification) requirement.</w:t>
      </w:r>
    </w:p>
    <w:p w14:paraId="2E25F5F2" w14:textId="77777777" w:rsidR="00F16B0B" w:rsidRPr="000E301F" w:rsidRDefault="004266A5" w:rsidP="00F16B0B">
      <w:pPr>
        <w:pStyle w:val="Nodala11"/>
        <w:ind w:left="0" w:firstLine="0"/>
        <w:rPr>
          <w:sz w:val="22"/>
          <w:szCs w:val="22"/>
          <w:lang w:val="en-US"/>
        </w:rPr>
      </w:pPr>
      <w:r w:rsidRPr="000E301F">
        <w:rPr>
          <w:b/>
          <w:sz w:val="22"/>
          <w:szCs w:val="22"/>
          <w:lang w:val="en-US"/>
        </w:rPr>
        <w:t>Requirements for the Selection of Applicants and Required Qualification Documents</w:t>
      </w:r>
      <w:r w:rsidR="00F16B0B" w:rsidRPr="000E301F">
        <w:rPr>
          <w:b/>
          <w:sz w:val="22"/>
          <w:szCs w:val="22"/>
          <w:lang w:val="en-US"/>
        </w:rPr>
        <w:t>:</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3"/>
        <w:gridCol w:w="5245"/>
      </w:tblGrid>
      <w:tr w:rsidR="00F16B0B" w:rsidRPr="000E301F" w14:paraId="756CFD64" w14:textId="77777777" w:rsidTr="00C1619E">
        <w:trPr>
          <w:tblHeader/>
        </w:trPr>
        <w:tc>
          <w:tcPr>
            <w:tcW w:w="4423" w:type="dxa"/>
            <w:shd w:val="clear" w:color="auto" w:fill="D9D9D9"/>
          </w:tcPr>
          <w:p w14:paraId="0159194A" w14:textId="77777777" w:rsidR="00F16B0B" w:rsidRPr="000E301F" w:rsidRDefault="000E301F" w:rsidP="00C1619E">
            <w:pPr>
              <w:contextualSpacing/>
              <w:jc w:val="center"/>
              <w:rPr>
                <w:b/>
                <w:lang w:val="en-US"/>
              </w:rPr>
            </w:pPr>
            <w:bookmarkStart w:id="4" w:name="_Hlk195264230"/>
            <w:bookmarkEnd w:id="3"/>
            <w:r w:rsidRPr="000E301F">
              <w:rPr>
                <w:b/>
                <w:lang w:val="en-US"/>
              </w:rPr>
              <w:t>Requirement</w:t>
            </w:r>
          </w:p>
        </w:tc>
        <w:tc>
          <w:tcPr>
            <w:tcW w:w="5245" w:type="dxa"/>
            <w:shd w:val="clear" w:color="auto" w:fill="D9D9D9"/>
          </w:tcPr>
          <w:p w14:paraId="522BCD3A" w14:textId="77777777" w:rsidR="00F16B0B" w:rsidRPr="000E301F" w:rsidRDefault="000E301F" w:rsidP="00C1619E">
            <w:pPr>
              <w:contextualSpacing/>
              <w:jc w:val="center"/>
              <w:rPr>
                <w:b/>
                <w:lang w:val="en-US"/>
              </w:rPr>
            </w:pPr>
            <w:r w:rsidRPr="000E301F">
              <w:rPr>
                <w:b/>
                <w:lang w:val="en-US"/>
              </w:rPr>
              <w:t>Document to be Submitted</w:t>
            </w:r>
          </w:p>
        </w:tc>
      </w:tr>
      <w:tr w:rsidR="00F16B0B" w:rsidRPr="000E301F" w14:paraId="03F0738B" w14:textId="77777777" w:rsidTr="00C1619E">
        <w:tc>
          <w:tcPr>
            <w:tcW w:w="9668" w:type="dxa"/>
            <w:gridSpan w:val="2"/>
            <w:shd w:val="clear" w:color="auto" w:fill="FBD4B4"/>
          </w:tcPr>
          <w:p w14:paraId="7141CA07" w14:textId="77777777" w:rsidR="00F16B0B" w:rsidRPr="000E301F" w:rsidRDefault="000E301F" w:rsidP="00C1619E">
            <w:pPr>
              <w:pStyle w:val="ListParagraph"/>
              <w:spacing w:before="120" w:after="120"/>
              <w:ind w:left="0"/>
              <w:jc w:val="center"/>
              <w:rPr>
                <w:b/>
                <w:lang w:val="en-US"/>
              </w:rPr>
            </w:pPr>
            <w:r w:rsidRPr="000E301F">
              <w:rPr>
                <w:b/>
                <w:lang w:val="en-US"/>
              </w:rPr>
              <w:t>Eligibility to Practice a Professional Activity</w:t>
            </w:r>
          </w:p>
        </w:tc>
      </w:tr>
      <w:tr w:rsidR="00F16B0B" w:rsidRPr="000E301F" w14:paraId="49677245" w14:textId="77777777" w:rsidTr="00C1619E">
        <w:tc>
          <w:tcPr>
            <w:tcW w:w="4423" w:type="dxa"/>
          </w:tcPr>
          <w:p w14:paraId="3A8D5EDB" w14:textId="77777777" w:rsidR="000E301F" w:rsidRPr="000E301F" w:rsidRDefault="000E301F" w:rsidP="000E301F">
            <w:pPr>
              <w:pStyle w:val="Nodala111"/>
              <w:ind w:left="201" w:firstLine="0"/>
              <w:rPr>
                <w:lang w:val="en-US"/>
              </w:rPr>
            </w:pPr>
            <w:r w:rsidRPr="000E301F">
              <w:rPr>
                <w:lang w:val="en-US"/>
              </w:rPr>
              <w:t>The tenderer is registered in accordance with the requirements of the laws and regulations of the tenderer’s country of registration (in the Commercial Register of the Enterprise Register of the Republic of Latvia, in the Taxpayer Register of the State Revenue Service of the Republic of Latvia Taxpayer Registry as a business entity or in an equivalent registry abroad, in accordance with the requirements of the relevant country’s laws and regulations).</w:t>
            </w:r>
          </w:p>
          <w:p w14:paraId="5C7CDCB6" w14:textId="77777777" w:rsidR="000E301F" w:rsidRPr="000E301F" w:rsidRDefault="000E301F" w:rsidP="000E301F">
            <w:pPr>
              <w:pStyle w:val="Nodala111"/>
              <w:numPr>
                <w:ilvl w:val="0"/>
                <w:numId w:val="0"/>
              </w:numPr>
              <w:ind w:left="201"/>
              <w:rPr>
                <w:lang w:val="en-US"/>
              </w:rPr>
            </w:pPr>
          </w:p>
          <w:p w14:paraId="3D2C1433" w14:textId="77777777" w:rsidR="000E301F" w:rsidRPr="000E301F" w:rsidRDefault="000E301F" w:rsidP="000E301F">
            <w:pPr>
              <w:pStyle w:val="Nodala111"/>
              <w:numPr>
                <w:ilvl w:val="0"/>
                <w:numId w:val="0"/>
              </w:numPr>
              <w:ind w:left="201"/>
              <w:rPr>
                <w:lang w:val="en-US"/>
              </w:rPr>
            </w:pPr>
            <w:r w:rsidRPr="000E301F">
              <w:rPr>
                <w:lang w:val="en-US"/>
              </w:rPr>
              <w:t>This requirement also applies to a partnership and all members of the partnership (</w:t>
            </w:r>
            <w:r w:rsidRPr="000E301F">
              <w:rPr>
                <w:i/>
                <w:lang w:val="en-US"/>
              </w:rPr>
              <w:t>if the tender is submitted by a partnership</w:t>
            </w:r>
            <w:r w:rsidRPr="000E301F">
              <w:rPr>
                <w:lang w:val="en-US"/>
              </w:rPr>
              <w:t xml:space="preserve">) or all members of a supplier consortium </w:t>
            </w:r>
            <w:r w:rsidRPr="000E301F">
              <w:rPr>
                <w:i/>
                <w:lang w:val="en-US"/>
              </w:rPr>
              <w:t>(if the tender is submitted by a supplier consortium</w:t>
            </w:r>
            <w:r w:rsidRPr="000E301F">
              <w:rPr>
                <w:lang w:val="en-US"/>
              </w:rPr>
              <w:t>), as well as subcontractors (</w:t>
            </w:r>
            <w:r w:rsidRPr="000E301F">
              <w:rPr>
                <w:i/>
                <w:lang w:val="en-US"/>
              </w:rPr>
              <w:t>if the tenderer plans to engage subcontractors</w:t>
            </w:r>
            <w:r w:rsidRPr="000E301F">
              <w:rPr>
                <w:lang w:val="en-US"/>
              </w:rPr>
              <w:t>).</w:t>
            </w:r>
          </w:p>
          <w:p w14:paraId="5F0FB973" w14:textId="77777777" w:rsidR="00F16B0B" w:rsidRPr="000E301F" w:rsidRDefault="00F16B0B" w:rsidP="000E301F">
            <w:pPr>
              <w:ind w:left="201"/>
              <w:rPr>
                <w:lang w:val="en-US"/>
              </w:rPr>
            </w:pPr>
            <w:r w:rsidRPr="000E301F">
              <w:rPr>
                <w:lang w:val="en-US"/>
              </w:rPr>
              <w:t xml:space="preserve"> </w:t>
            </w:r>
          </w:p>
        </w:tc>
        <w:tc>
          <w:tcPr>
            <w:tcW w:w="5245" w:type="dxa"/>
          </w:tcPr>
          <w:p w14:paraId="794A5135" w14:textId="77777777" w:rsidR="000E301F" w:rsidRPr="000E301F" w:rsidRDefault="000E301F" w:rsidP="000E301F">
            <w:pPr>
              <w:pStyle w:val="Nodala1111"/>
              <w:ind w:left="171" w:firstLine="217"/>
              <w:rPr>
                <w:lang w:val="en-US"/>
              </w:rPr>
            </w:pPr>
            <w:r w:rsidRPr="000E301F">
              <w:rPr>
                <w:lang w:val="en-US"/>
              </w:rPr>
              <w:t xml:space="preserve">The Commission verifies information about the tenderer registered in the Commercial Register of the Republic of Latvia on the Enterprise Register’s website (see www.ur.gov.lv/?a=936&amp;z=631&amp;v=lv) if the applicant has not submitted a copy of the business registration certificate. The Commission verifies information regarding an applicant who is a natural person and is registered in the Republic of Latvia as a business operator in the SRS taxpayer registry on the SRS website under the section “Business Operators, Legal Entities Registered with the SRS, and Other Persons” (see </w:t>
            </w:r>
            <w:hyperlink r:id="rId15" w:history="1">
              <w:r w:rsidRPr="002D3079">
                <w:rPr>
                  <w:rStyle w:val="Hyperlink"/>
                  <w:lang w:val="en-US"/>
                </w:rPr>
                <w:t>https://www6.vid.gov.lv/SDV</w:t>
              </w:r>
            </w:hyperlink>
            <w:r>
              <w:rPr>
                <w:lang w:val="en-US"/>
              </w:rPr>
              <w:t xml:space="preserve"> </w:t>
            </w:r>
            <w:r w:rsidRPr="000E301F">
              <w:rPr>
                <w:lang w:val="en-US"/>
              </w:rPr>
              <w:t>).</w:t>
            </w:r>
          </w:p>
          <w:p w14:paraId="331A55B1" w14:textId="77777777" w:rsidR="000E301F" w:rsidRPr="000E301F" w:rsidRDefault="000E301F" w:rsidP="000E301F">
            <w:pPr>
              <w:pStyle w:val="Nodala1111"/>
              <w:ind w:left="171" w:firstLine="217"/>
              <w:rPr>
                <w:lang w:val="en-US"/>
              </w:rPr>
            </w:pPr>
            <w:r w:rsidRPr="000E301F">
              <w:rPr>
                <w:lang w:val="en-US"/>
              </w:rPr>
              <w:t xml:space="preserve">The tenderer registered abroad – must submit a copy of a document issued by the competent authority of the relevant country certifying that the applicant is registered in accordance with the requirements of that country’s laws and regulations, as well as a list of the business’s officers in accordance with the requirements of Section 6.2.2 of the Open Competition Regulations. If the regulatory framework of the country of registration does not provide for the issuance of a certificate of registration, the bidder shall submit information regarding the </w:t>
            </w:r>
            <w:r>
              <w:rPr>
                <w:lang w:val="en-US"/>
              </w:rPr>
              <w:t>tenderer</w:t>
            </w:r>
            <w:r w:rsidRPr="000E301F">
              <w:rPr>
                <w:lang w:val="en-US"/>
              </w:rPr>
              <w:t>’s registration number and date of registration, as well as the competent authority in the country of registration that can, if necessary, confirm the fact of registration</w:t>
            </w:r>
            <w:r>
              <w:rPr>
                <w:lang w:val="en-US"/>
              </w:rPr>
              <w:t>.</w:t>
            </w:r>
          </w:p>
          <w:p w14:paraId="14562F76" w14:textId="77777777" w:rsidR="00F16B0B" w:rsidRPr="000E301F" w:rsidRDefault="000E301F" w:rsidP="000E301F">
            <w:pPr>
              <w:pStyle w:val="Nodala1111"/>
              <w:numPr>
                <w:ilvl w:val="0"/>
                <w:numId w:val="0"/>
              </w:numPr>
              <w:ind w:left="171" w:firstLine="217"/>
              <w:rPr>
                <w:lang w:val="en-US"/>
              </w:rPr>
            </w:pPr>
            <w:r>
              <w:rPr>
                <w:lang w:val="en-US"/>
              </w:rPr>
              <w:t>T</w:t>
            </w:r>
            <w:r w:rsidRPr="000E301F">
              <w:rPr>
                <w:lang w:val="en-US"/>
              </w:rPr>
              <w:t xml:space="preserve">enderer may also specify a publicly accessible registry (website) where the commission can verify the fact of the </w:t>
            </w:r>
            <w:r>
              <w:rPr>
                <w:lang w:val="en-US"/>
              </w:rPr>
              <w:t>tender</w:t>
            </w:r>
            <w:r w:rsidRPr="000E301F">
              <w:rPr>
                <w:lang w:val="en-US"/>
              </w:rPr>
              <w:t>’s registration</w:t>
            </w:r>
            <w:r>
              <w:rPr>
                <w:lang w:val="en-US"/>
              </w:rPr>
              <w:t xml:space="preserve"> </w:t>
            </w:r>
          </w:p>
        </w:tc>
      </w:tr>
      <w:tr w:rsidR="00F16B0B" w:rsidRPr="00301A4B" w14:paraId="7512B173" w14:textId="77777777" w:rsidTr="00C1619E">
        <w:trPr>
          <w:trHeight w:val="303"/>
        </w:trPr>
        <w:tc>
          <w:tcPr>
            <w:tcW w:w="9668" w:type="dxa"/>
            <w:gridSpan w:val="2"/>
            <w:shd w:val="clear" w:color="auto" w:fill="F7CAAC" w:themeFill="accent2" w:themeFillTint="66"/>
          </w:tcPr>
          <w:p w14:paraId="2097A7F2" w14:textId="77777777" w:rsidR="00F16B0B" w:rsidRPr="003E795D" w:rsidRDefault="000E301F" w:rsidP="00C1619E">
            <w:pPr>
              <w:pStyle w:val="Nodala1111"/>
              <w:numPr>
                <w:ilvl w:val="0"/>
                <w:numId w:val="0"/>
              </w:numPr>
              <w:jc w:val="center"/>
              <w:rPr>
                <w:b/>
                <w:bCs/>
                <w:lang w:val="en-US"/>
              </w:rPr>
            </w:pPr>
            <w:r w:rsidRPr="003E795D">
              <w:rPr>
                <w:b/>
                <w:bCs/>
                <w:lang w:val="en-US"/>
              </w:rPr>
              <w:t xml:space="preserve">Technical and Professional Skills </w:t>
            </w:r>
          </w:p>
        </w:tc>
      </w:tr>
      <w:tr w:rsidR="00F16B0B" w:rsidRPr="003E795D" w14:paraId="22496410" w14:textId="77777777" w:rsidTr="00C1619E">
        <w:tc>
          <w:tcPr>
            <w:tcW w:w="4423" w:type="dxa"/>
            <w:tcBorders>
              <w:top w:val="single" w:sz="4" w:space="0" w:color="auto"/>
              <w:left w:val="single" w:sz="4" w:space="0" w:color="auto"/>
              <w:bottom w:val="single" w:sz="4" w:space="0" w:color="auto"/>
              <w:right w:val="single" w:sz="4" w:space="0" w:color="auto"/>
            </w:tcBorders>
          </w:tcPr>
          <w:p w14:paraId="692E6E01" w14:textId="77777777" w:rsidR="000E301F" w:rsidRPr="003E795D" w:rsidRDefault="000E301F" w:rsidP="000E301F">
            <w:pPr>
              <w:pStyle w:val="Nodala111"/>
              <w:numPr>
                <w:ilvl w:val="2"/>
                <w:numId w:val="9"/>
              </w:numPr>
              <w:rPr>
                <w:lang w:val="en-US"/>
              </w:rPr>
            </w:pPr>
            <w:r w:rsidRPr="003E795D">
              <w:rPr>
                <w:lang w:val="en-US"/>
              </w:rPr>
              <w:t xml:space="preserve">The tenderer must have experience in the past 3 (three) years (in 2023, 2024, 2025, and 2026, up to the date of submission of the tender) in the performance of at least </w:t>
            </w:r>
            <w:r w:rsidRPr="003E795D">
              <w:rPr>
                <w:b/>
                <w:lang w:val="en-US"/>
              </w:rPr>
              <w:t>1 (one)</w:t>
            </w:r>
            <w:r w:rsidRPr="003E795D">
              <w:rPr>
                <w:lang w:val="en-US"/>
              </w:rPr>
              <w:t xml:space="preserve"> contract (the contract has been completed) under which the supply of a license for 3D </w:t>
            </w:r>
            <w:r w:rsidRPr="003E795D">
              <w:rPr>
                <w:lang w:val="en-US"/>
              </w:rPr>
              <w:lastRenderedPageBreak/>
              <w:t>medical image segmentation software was provided, and the total contract amount is at least 7,851.24 EUR (seven thousand eight hundred fifty-one euros and 24 cents) excluding VAT.</w:t>
            </w:r>
          </w:p>
          <w:p w14:paraId="353F057D" w14:textId="77777777" w:rsidR="00F16B0B" w:rsidRPr="003E795D" w:rsidRDefault="000E301F" w:rsidP="000E301F">
            <w:pPr>
              <w:pStyle w:val="Nodala111"/>
              <w:rPr>
                <w:lang w:val="en-US"/>
              </w:rPr>
            </w:pPr>
            <w:r w:rsidRPr="003E795D">
              <w:rPr>
                <w:lang w:val="en-US"/>
              </w:rPr>
              <w:t>If the tenderer is a consortium of suppliers, the experience requirement must be met by at least each member of the consortium who will actually provide the 3D medical image segmentation software licenses as part of the performance of the procurement contract.</w:t>
            </w:r>
          </w:p>
        </w:tc>
        <w:tc>
          <w:tcPr>
            <w:tcW w:w="5245" w:type="dxa"/>
            <w:tcBorders>
              <w:top w:val="single" w:sz="4" w:space="0" w:color="auto"/>
              <w:left w:val="single" w:sz="4" w:space="0" w:color="auto"/>
              <w:bottom w:val="single" w:sz="4" w:space="0" w:color="auto"/>
              <w:right w:val="single" w:sz="4" w:space="0" w:color="auto"/>
            </w:tcBorders>
          </w:tcPr>
          <w:p w14:paraId="4DC2602E" w14:textId="77777777" w:rsidR="003E795D" w:rsidRPr="003E795D" w:rsidRDefault="003E795D" w:rsidP="003E795D">
            <w:pPr>
              <w:pStyle w:val="Nodala1111"/>
              <w:numPr>
                <w:ilvl w:val="0"/>
                <w:numId w:val="0"/>
              </w:numPr>
              <w:ind w:left="171"/>
              <w:rPr>
                <w:lang w:val="en-US"/>
              </w:rPr>
            </w:pPr>
            <w:r w:rsidRPr="003E795D">
              <w:rPr>
                <w:lang w:val="en-US"/>
              </w:rPr>
              <w:lastRenderedPageBreak/>
              <w:t>6.5.1.1. The tenderer must submit a list of the tenderer’s experience prepared in accordance with the form specified in the tender documents (</w:t>
            </w:r>
            <w:r w:rsidRPr="003E795D">
              <w:rPr>
                <w:i/>
                <w:lang w:val="en-US"/>
              </w:rPr>
              <w:t>Annex 5</w:t>
            </w:r>
            <w:r w:rsidRPr="003E795D">
              <w:rPr>
                <w:lang w:val="en-US"/>
              </w:rPr>
              <w:t>). The list of experience must include the client, the client’s contact information, the name of the service, and a brief description, as well as the period during which the services were provided, in accordance with the requirements of Section 6.5.2 of the regulations.</w:t>
            </w:r>
          </w:p>
          <w:p w14:paraId="34F0A166" w14:textId="77777777" w:rsidR="003E795D" w:rsidRPr="003E795D" w:rsidRDefault="003E795D" w:rsidP="003E795D">
            <w:pPr>
              <w:pStyle w:val="Nodala1111"/>
              <w:numPr>
                <w:ilvl w:val="0"/>
                <w:numId w:val="0"/>
              </w:numPr>
              <w:ind w:left="171"/>
              <w:rPr>
                <w:lang w:val="en-US"/>
              </w:rPr>
            </w:pPr>
            <w:r w:rsidRPr="003E795D">
              <w:rPr>
                <w:lang w:val="en-US"/>
              </w:rPr>
              <w:lastRenderedPageBreak/>
              <w:t>6.5.1.2. For each instance of experience with which the tenderer confirms compliance with the requirements set forth in Section 6.5.2 and its subsections of the tender documents, the list of experience must be accompanied by documents verifying the experience listed (e.g., a client reference, a recommendation, copies of work delivery and acceptance certificates specifying the characteristics of the service provided in sufficient scope and detail to demonstrate the experience required by the procurement regulations, or other documents from which the experience indicated by the tenderer can be objectively inferred, including those confirming that the service has been performed).</w:t>
            </w:r>
          </w:p>
          <w:p w14:paraId="0E6C93FC" w14:textId="77777777" w:rsidR="003E795D" w:rsidRPr="003E795D" w:rsidRDefault="003E795D" w:rsidP="003E795D">
            <w:pPr>
              <w:pStyle w:val="Nodala1111"/>
              <w:numPr>
                <w:ilvl w:val="0"/>
                <w:numId w:val="0"/>
              </w:numPr>
              <w:ind w:left="171"/>
              <w:rPr>
                <w:lang w:val="en-US"/>
              </w:rPr>
            </w:pPr>
            <w:r w:rsidRPr="003E795D">
              <w:rPr>
                <w:lang w:val="en-US"/>
              </w:rPr>
              <w:t>6.5.1.3. If the tenderer relies on the capabilities of another person, it shall submit a certification regarding the person being engaged to fulfill the requirements of Section 6.5.2 of the tender specifications.</w:t>
            </w:r>
          </w:p>
          <w:p w14:paraId="7675DA6C" w14:textId="77777777" w:rsidR="00F16B0B" w:rsidRPr="003E795D" w:rsidRDefault="00F16B0B" w:rsidP="003E795D">
            <w:pPr>
              <w:pStyle w:val="Nodala1111"/>
              <w:numPr>
                <w:ilvl w:val="0"/>
                <w:numId w:val="0"/>
              </w:numPr>
              <w:ind w:left="171"/>
              <w:rPr>
                <w:lang w:val="en-US"/>
              </w:rPr>
            </w:pPr>
          </w:p>
        </w:tc>
      </w:tr>
      <w:tr w:rsidR="00F16B0B" w:rsidRPr="003E795D" w14:paraId="35076DD1" w14:textId="77777777" w:rsidTr="00C1619E">
        <w:tc>
          <w:tcPr>
            <w:tcW w:w="4423" w:type="dxa"/>
            <w:tcBorders>
              <w:top w:val="single" w:sz="4" w:space="0" w:color="auto"/>
              <w:left w:val="single" w:sz="4" w:space="0" w:color="auto"/>
              <w:bottom w:val="single" w:sz="4" w:space="0" w:color="auto"/>
              <w:right w:val="single" w:sz="4" w:space="0" w:color="auto"/>
            </w:tcBorders>
          </w:tcPr>
          <w:p w14:paraId="749072FB" w14:textId="40A1B0F7" w:rsidR="00F16B0B" w:rsidRPr="003E795D" w:rsidRDefault="00E57104" w:rsidP="00F16B0B">
            <w:pPr>
              <w:pStyle w:val="Nodala111"/>
              <w:numPr>
                <w:ilvl w:val="2"/>
                <w:numId w:val="6"/>
              </w:numPr>
              <w:ind w:left="201" w:firstLine="0"/>
              <w:rPr>
                <w:lang w:val="en-US"/>
              </w:rPr>
            </w:pPr>
            <w:r w:rsidRPr="00E57104">
              <w:rPr>
                <w:lang w:val="en-US"/>
              </w:rPr>
              <w:lastRenderedPageBreak/>
              <w:t>The tenderer must be authorized to provide the Contracting Authority with licenses for the proposed 3D medical image segmentation software in the quantity specified in the tender and in accordance with the licensing terms set forth in the Technical Specifications.</w:t>
            </w:r>
          </w:p>
        </w:tc>
        <w:tc>
          <w:tcPr>
            <w:tcW w:w="5245" w:type="dxa"/>
            <w:tcBorders>
              <w:top w:val="single" w:sz="4" w:space="0" w:color="auto"/>
              <w:left w:val="single" w:sz="4" w:space="0" w:color="auto"/>
              <w:bottom w:val="single" w:sz="4" w:space="0" w:color="auto"/>
              <w:right w:val="single" w:sz="4" w:space="0" w:color="auto"/>
            </w:tcBorders>
          </w:tcPr>
          <w:p w14:paraId="6497F7B9" w14:textId="6CE3DF61" w:rsidR="00F16B0B" w:rsidRPr="00E57104" w:rsidRDefault="00E57104" w:rsidP="00E57104">
            <w:pPr>
              <w:pStyle w:val="Nodala1111"/>
              <w:numPr>
                <w:ilvl w:val="3"/>
                <w:numId w:val="6"/>
              </w:numPr>
              <w:ind w:left="172" w:firstLine="0"/>
              <w:rPr>
                <w:lang w:val="en-US"/>
              </w:rPr>
            </w:pPr>
            <w:r w:rsidRPr="00E57104">
              <w:rPr>
                <w:lang w:val="en-US"/>
              </w:rPr>
              <w:t>The tenderer shall submit a certificate of authorization issued by the manufacturer of the proposed software or its authorized distributor, certificate, or other equivalent document issued by the manufacturer of the proposed software or its authorized distributor, confirming the Tenderer’s right to provide and deliver licenses for the proposed software to the Contracting Authority in the quantity specified in the tender.</w:t>
            </w:r>
          </w:p>
        </w:tc>
      </w:tr>
    </w:tbl>
    <w:p w14:paraId="790CBD32" w14:textId="77777777" w:rsidR="00F16B0B" w:rsidRPr="003E795D" w:rsidRDefault="00F16B0B" w:rsidP="00F16B0B">
      <w:pPr>
        <w:pStyle w:val="Nodala11"/>
        <w:numPr>
          <w:ilvl w:val="0"/>
          <w:numId w:val="0"/>
        </w:numPr>
        <w:rPr>
          <w:sz w:val="22"/>
          <w:szCs w:val="22"/>
          <w:lang w:val="en-US"/>
        </w:rPr>
      </w:pPr>
      <w:bookmarkStart w:id="5" w:name="_Toc2930442"/>
      <w:bookmarkStart w:id="6" w:name="_Toc184980572"/>
      <w:bookmarkEnd w:id="4"/>
      <w:bookmarkEnd w:id="5"/>
    </w:p>
    <w:p w14:paraId="78C311EF" w14:textId="77777777" w:rsidR="003E795D" w:rsidRPr="00155480" w:rsidRDefault="003E795D" w:rsidP="003E795D">
      <w:pPr>
        <w:pStyle w:val="Nodala11"/>
        <w:rPr>
          <w:sz w:val="22"/>
          <w:szCs w:val="22"/>
          <w:lang w:val="en-US"/>
        </w:rPr>
      </w:pPr>
      <w:r w:rsidRPr="003E795D">
        <w:rPr>
          <w:sz w:val="22"/>
          <w:szCs w:val="22"/>
          <w:lang w:val="en-US"/>
        </w:rPr>
        <w:t>The tenderer may not cite contracts or services for which information is not provided due to confidentiality considerations as evidence of experience. Information that cannot be verified will not be considered during the evaluation of tenders.</w:t>
      </w:r>
    </w:p>
    <w:p w14:paraId="6E93F7E1" w14:textId="77777777" w:rsidR="003E795D" w:rsidRPr="00155480" w:rsidRDefault="003E795D" w:rsidP="003E795D">
      <w:pPr>
        <w:pStyle w:val="Nodala11"/>
        <w:rPr>
          <w:sz w:val="22"/>
          <w:szCs w:val="22"/>
          <w:lang w:val="en-US"/>
        </w:rPr>
      </w:pPr>
      <w:r w:rsidRPr="00155480">
        <w:rPr>
          <w:sz w:val="22"/>
          <w:szCs w:val="22"/>
          <w:lang w:val="en-US"/>
        </w:rPr>
        <w:t>When verifying the relevance of the experience listed in the experience list, the contracting authority is additionally entitled to use information at its disposal and/or obtained from the contracting authorities mentioned in the list, as well as publicly available information.</w:t>
      </w:r>
    </w:p>
    <w:p w14:paraId="3D996EE5" w14:textId="77777777" w:rsidR="003E795D" w:rsidRPr="00155480" w:rsidRDefault="003E795D" w:rsidP="003E795D">
      <w:pPr>
        <w:pStyle w:val="Nodala11"/>
        <w:rPr>
          <w:sz w:val="22"/>
          <w:szCs w:val="22"/>
          <w:lang w:val="en-US"/>
        </w:rPr>
      </w:pPr>
      <w:r w:rsidRPr="00155480">
        <w:rPr>
          <w:sz w:val="22"/>
          <w:szCs w:val="22"/>
          <w:lang w:val="en-US"/>
        </w:rPr>
        <w:t>A tenderer may rely on the technical and professional capabilities of other persons if this is necessary for the performance of a specific contract, regardless of the legal nature of the relationship between them. To demonstrate professional experience or the availability of personnel meeting the contracting authority’s requirements, a tenderer may rely on the capabilities of other persons only if those persons will provide services for which the relevant capabilities are necessary. In such a case, the tenderer shall demonstrate to the contracting authority that it will have the necessary resources at its disposal by submitting a statement from these persons or an agreement on the transfer of the necessary resources to the tenderer, which shall specify:</w:t>
      </w:r>
    </w:p>
    <w:p w14:paraId="42402048" w14:textId="77777777" w:rsidR="003E795D" w:rsidRPr="00155480" w:rsidRDefault="003E795D" w:rsidP="003E795D">
      <w:pPr>
        <w:pStyle w:val="Nodala111"/>
        <w:rPr>
          <w:rFonts w:eastAsia="Times New Roman"/>
          <w:bCs/>
          <w:sz w:val="22"/>
          <w:szCs w:val="22"/>
          <w:lang w:val="en-US"/>
        </w:rPr>
      </w:pPr>
      <w:r w:rsidRPr="00155480">
        <w:rPr>
          <w:rFonts w:eastAsia="Times New Roman"/>
          <w:bCs/>
          <w:sz w:val="22"/>
          <w:szCs w:val="22"/>
          <w:lang w:val="en-US"/>
        </w:rPr>
        <w:t>that it will have the necessary resources on which it relied when submitting its tender in the open competitive tender;</w:t>
      </w:r>
    </w:p>
    <w:p w14:paraId="312342DF" w14:textId="77777777" w:rsidR="00F16B0B" w:rsidRPr="00155480" w:rsidRDefault="003E795D" w:rsidP="003E795D">
      <w:pPr>
        <w:pStyle w:val="Nodala111"/>
        <w:rPr>
          <w:rFonts w:eastAsia="Times New Roman"/>
          <w:bCs/>
          <w:sz w:val="22"/>
          <w:szCs w:val="22"/>
          <w:lang w:val="en-US"/>
        </w:rPr>
      </w:pPr>
      <w:r w:rsidRPr="00155480">
        <w:rPr>
          <w:rFonts w:eastAsia="Times New Roman"/>
          <w:bCs/>
          <w:sz w:val="22"/>
          <w:szCs w:val="22"/>
          <w:lang w:val="en-US"/>
        </w:rPr>
        <w:t>that these resources will be available to the tenderer for the entire duration of the procurement contract and that the resources necessary for the performance of the contract will be made available to the tenderer (specifying the specific work to be performed during the contract period) in the event that a procurement contract is concluded with the tenderer.</w:t>
      </w:r>
    </w:p>
    <w:p w14:paraId="30C94140" w14:textId="77777777" w:rsidR="00F16B0B" w:rsidRPr="00155480" w:rsidRDefault="003E795D" w:rsidP="00F16B0B">
      <w:pPr>
        <w:pStyle w:val="Nodala1"/>
        <w:shd w:val="clear" w:color="auto" w:fill="D9D9D9"/>
        <w:ind w:left="0" w:firstLine="0"/>
        <w:rPr>
          <w:sz w:val="22"/>
          <w:szCs w:val="22"/>
          <w:lang w:val="en-US"/>
        </w:rPr>
      </w:pPr>
      <w:r w:rsidRPr="00155480">
        <w:rPr>
          <w:sz w:val="22"/>
          <w:szCs w:val="22"/>
          <w:lang w:val="en-US"/>
        </w:rPr>
        <w:t xml:space="preserve">European Single Procurement Document </w:t>
      </w:r>
      <w:bookmarkEnd w:id="6"/>
    </w:p>
    <w:p w14:paraId="33D8FEBB" w14:textId="77777777" w:rsidR="00155480" w:rsidRPr="00155480" w:rsidRDefault="00155480" w:rsidP="00155480">
      <w:pPr>
        <w:pStyle w:val="ListParagraph"/>
        <w:numPr>
          <w:ilvl w:val="1"/>
          <w:numId w:val="4"/>
        </w:numPr>
        <w:spacing w:before="60" w:after="60"/>
        <w:ind w:left="0" w:firstLine="0"/>
        <w:contextualSpacing w:val="0"/>
        <w:rPr>
          <w:rFonts w:eastAsia="Times New Roman"/>
          <w:bCs/>
          <w:sz w:val="22"/>
          <w:szCs w:val="22"/>
          <w:lang w:val="en-US"/>
        </w:rPr>
      </w:pPr>
      <w:r w:rsidRPr="00155480">
        <w:rPr>
          <w:rFonts w:eastAsia="Times New Roman"/>
          <w:bCs/>
          <w:sz w:val="22"/>
          <w:szCs w:val="22"/>
          <w:lang w:val="en-US"/>
        </w:rPr>
        <w:lastRenderedPageBreak/>
        <w:t>A tenderer may submit a European Single Procurement Document (hereinafter “ESPD”) as preliminary evidence of compliance with the tenderer selection (qualification) requirements specified in the contract notice or in the open tender documents.</w:t>
      </w:r>
    </w:p>
    <w:p w14:paraId="26B1148A" w14:textId="77777777" w:rsidR="00155480" w:rsidRPr="00155480" w:rsidRDefault="00155480" w:rsidP="00155480">
      <w:pPr>
        <w:pStyle w:val="ListParagraph"/>
        <w:numPr>
          <w:ilvl w:val="1"/>
          <w:numId w:val="4"/>
        </w:numPr>
        <w:spacing w:before="60" w:after="60"/>
        <w:ind w:left="0" w:firstLine="0"/>
        <w:contextualSpacing w:val="0"/>
        <w:rPr>
          <w:rFonts w:eastAsia="Times New Roman"/>
          <w:bCs/>
          <w:sz w:val="22"/>
          <w:szCs w:val="22"/>
          <w:lang w:val="en-US"/>
        </w:rPr>
      </w:pPr>
      <w:r w:rsidRPr="00155480">
        <w:rPr>
          <w:rFonts w:eastAsia="Times New Roman"/>
          <w:bCs/>
          <w:sz w:val="22"/>
          <w:szCs w:val="22"/>
          <w:lang w:val="en-US"/>
        </w:rPr>
        <w:t>A tenderer may submit to the Commission an ESPD that has been submitted in another procurement procedure, provided that the tenderer certifies that the information contained therein is accurate.</w:t>
      </w:r>
    </w:p>
    <w:p w14:paraId="726DCC58" w14:textId="77777777" w:rsidR="00155480" w:rsidRPr="00155480" w:rsidRDefault="00155480" w:rsidP="00155480">
      <w:pPr>
        <w:pStyle w:val="ListParagraph"/>
        <w:numPr>
          <w:ilvl w:val="1"/>
          <w:numId w:val="4"/>
        </w:numPr>
        <w:spacing w:before="60" w:after="60"/>
        <w:ind w:left="0" w:firstLine="0"/>
        <w:contextualSpacing w:val="0"/>
        <w:rPr>
          <w:rFonts w:eastAsia="Times New Roman"/>
          <w:bCs/>
          <w:sz w:val="22"/>
          <w:szCs w:val="22"/>
          <w:lang w:val="en-US"/>
        </w:rPr>
      </w:pPr>
      <w:r w:rsidRPr="00155480">
        <w:rPr>
          <w:rFonts w:eastAsia="Times New Roman"/>
          <w:bCs/>
          <w:sz w:val="22"/>
          <w:szCs w:val="22"/>
          <w:lang w:val="en-US"/>
        </w:rPr>
        <w:t>The Commission has the right, at any stage of the open tender, to request the submission of documents certifying qualifications, setting a deadline for their submission of no more than 5 (five) business days.</w:t>
      </w:r>
    </w:p>
    <w:p w14:paraId="7945407B" w14:textId="77777777" w:rsidR="00155480" w:rsidRPr="00155480" w:rsidRDefault="00155480" w:rsidP="00155480">
      <w:pPr>
        <w:pStyle w:val="ListParagraph"/>
        <w:numPr>
          <w:ilvl w:val="1"/>
          <w:numId w:val="4"/>
        </w:numPr>
        <w:spacing w:before="60" w:after="60"/>
        <w:ind w:left="0" w:firstLine="0"/>
        <w:contextualSpacing w:val="0"/>
        <w:rPr>
          <w:rFonts w:eastAsia="Times New Roman"/>
          <w:bCs/>
          <w:sz w:val="22"/>
          <w:szCs w:val="22"/>
          <w:lang w:val="en-US"/>
        </w:rPr>
      </w:pPr>
      <w:r w:rsidRPr="00155480">
        <w:rPr>
          <w:rFonts w:eastAsia="Times New Roman"/>
          <w:bCs/>
          <w:sz w:val="22"/>
          <w:szCs w:val="22"/>
          <w:lang w:val="en-US"/>
        </w:rPr>
        <w:t>The templates for the ESPD forms are established by European Commission Implementing Regulation 2016/7 of January 5, 2016, which establishes a standard form for the European Single Procurement Document (http://espd.eis.gov.lv/).</w:t>
      </w:r>
    </w:p>
    <w:p w14:paraId="70C799E7" w14:textId="77777777" w:rsidR="00F16B0B" w:rsidRPr="00155480" w:rsidRDefault="00155480" w:rsidP="00F16B0B">
      <w:pPr>
        <w:pStyle w:val="Nodala11"/>
        <w:numPr>
          <w:ilvl w:val="1"/>
          <w:numId w:val="4"/>
        </w:numPr>
        <w:ind w:left="0" w:firstLine="0"/>
        <w:rPr>
          <w:sz w:val="22"/>
          <w:szCs w:val="22"/>
          <w:lang w:val="en-US"/>
        </w:rPr>
      </w:pPr>
      <w:r w:rsidRPr="00155480">
        <w:rPr>
          <w:sz w:val="22"/>
          <w:szCs w:val="22"/>
          <w:lang w:val="en-US"/>
        </w:rPr>
        <w:t>As preliminary evidence to demonstrate compliance with the requirements of Section 6 of the Regulations, the tenderer is entitled to submit an EVIPD in which Part I, Sections A–C of Part II, Part III, Section A of Part IV, and Part VI have been completed (as applicable). If the tenderer has chosen to submit the ESPD to demonstrate that it meets the tenderer selection requirements set forth in the procurement procedure documents, it shall also submit this document for each person on whose capabilities the tenderer relies to demonstrate that their qualifications meet the requirements set forth in the procurement procedure documents, and for any subcontractor it has identified whose services are valued at 10,000 euros or more. A consortium of suppliers shall submit a separate EVIPD for each of its members. The contracting authority has the right, at any stage of the procurement procedure, to require the tenderer to submit all or part of the documents confirming its compliance with the tenderer selection requirements set forth in the procurement procedure documents. The EVIPD can be completed using the tool available on the EIS website (at http://espd.eis.gov.lv/), then saved and submitted to the contracting authority via the EIS e-tendering subsystem.</w:t>
      </w:r>
    </w:p>
    <w:p w14:paraId="3468306D" w14:textId="77777777" w:rsidR="00F16B0B" w:rsidRPr="00155480" w:rsidRDefault="00155480" w:rsidP="00F16B0B">
      <w:pPr>
        <w:pStyle w:val="Nodala1"/>
        <w:shd w:val="clear" w:color="auto" w:fill="D9D9D9"/>
        <w:ind w:left="0" w:firstLine="0"/>
        <w:rPr>
          <w:sz w:val="22"/>
          <w:szCs w:val="22"/>
          <w:lang w:val="en-US"/>
        </w:rPr>
      </w:pPr>
      <w:bookmarkStart w:id="7" w:name="_Toc184980573"/>
      <w:r w:rsidRPr="00155480">
        <w:rPr>
          <w:sz w:val="22"/>
          <w:szCs w:val="22"/>
          <w:lang w:val="en-US"/>
        </w:rPr>
        <w:t xml:space="preserve">Technical Proposal </w:t>
      </w:r>
      <w:bookmarkEnd w:id="7"/>
    </w:p>
    <w:p w14:paraId="1C1682AB" w14:textId="3ACD5650" w:rsidR="00F16B0B" w:rsidRPr="00155480" w:rsidRDefault="00155480" w:rsidP="00F16B0B">
      <w:pPr>
        <w:pStyle w:val="Nodala11"/>
        <w:ind w:left="0" w:firstLine="0"/>
        <w:rPr>
          <w:sz w:val="22"/>
          <w:szCs w:val="22"/>
          <w:lang w:val="en-US"/>
        </w:rPr>
      </w:pPr>
      <w:bookmarkStart w:id="8" w:name="_Toc184980574"/>
      <w:r w:rsidRPr="00155480">
        <w:rPr>
          <w:sz w:val="22"/>
          <w:szCs w:val="22"/>
          <w:lang w:val="en-US"/>
        </w:rPr>
        <w:t xml:space="preserve">By submitting an application to participate in the </w:t>
      </w:r>
      <w:r w:rsidR="00590BA9">
        <w:rPr>
          <w:sz w:val="22"/>
          <w:szCs w:val="22"/>
          <w:lang w:val="en-US"/>
        </w:rPr>
        <w:t>Open</w:t>
      </w:r>
      <w:r w:rsidRPr="00155480">
        <w:rPr>
          <w:sz w:val="22"/>
          <w:szCs w:val="22"/>
          <w:lang w:val="en-US"/>
        </w:rPr>
        <w:t xml:space="preserve"> Procedure (</w:t>
      </w:r>
      <w:r w:rsidRPr="00155480">
        <w:rPr>
          <w:i/>
          <w:sz w:val="22"/>
          <w:szCs w:val="22"/>
          <w:lang w:val="en-US"/>
        </w:rPr>
        <w:t>Annex 1</w:t>
      </w:r>
      <w:r w:rsidRPr="00155480">
        <w:rPr>
          <w:sz w:val="22"/>
          <w:szCs w:val="22"/>
          <w:lang w:val="en-US"/>
        </w:rPr>
        <w:t xml:space="preserve">) and signing it, the Tenderer confirms that it has reviewed the Technical Specifications attached to the Regulations for the </w:t>
      </w:r>
      <w:r w:rsidR="00590BA9">
        <w:rPr>
          <w:sz w:val="22"/>
          <w:szCs w:val="22"/>
          <w:lang w:val="en-US"/>
        </w:rPr>
        <w:t>Open</w:t>
      </w:r>
      <w:r w:rsidRPr="00155480">
        <w:rPr>
          <w:sz w:val="22"/>
          <w:szCs w:val="22"/>
          <w:lang w:val="en-US"/>
        </w:rPr>
        <w:t xml:space="preserve"> Procedure (</w:t>
      </w:r>
      <w:r w:rsidRPr="00155480">
        <w:rPr>
          <w:i/>
          <w:sz w:val="22"/>
          <w:szCs w:val="22"/>
          <w:lang w:val="en-US"/>
        </w:rPr>
        <w:t>Annex 2</w:t>
      </w:r>
      <w:r w:rsidRPr="00155480">
        <w:rPr>
          <w:sz w:val="22"/>
          <w:szCs w:val="22"/>
          <w:lang w:val="en-US"/>
        </w:rPr>
        <w:t>), that they are clearly understandable and feasible to the Tenderer, and that the Tenderer undertakes to meet all requirements set forth in the Technical Specifications.</w:t>
      </w:r>
    </w:p>
    <w:p w14:paraId="269F8F06" w14:textId="77777777" w:rsidR="00F16B0B" w:rsidRPr="00155480" w:rsidRDefault="00155480" w:rsidP="00F16B0B">
      <w:pPr>
        <w:pStyle w:val="Nodala1"/>
        <w:shd w:val="clear" w:color="auto" w:fill="D9D9D9"/>
        <w:ind w:left="0" w:firstLine="0"/>
        <w:rPr>
          <w:sz w:val="22"/>
          <w:szCs w:val="22"/>
          <w:lang w:val="en-US"/>
        </w:rPr>
      </w:pPr>
      <w:r w:rsidRPr="00155480">
        <w:rPr>
          <w:sz w:val="22"/>
          <w:szCs w:val="22"/>
          <w:lang w:val="en-US"/>
        </w:rPr>
        <w:t xml:space="preserve">Financial Proposal </w:t>
      </w:r>
      <w:bookmarkEnd w:id="8"/>
    </w:p>
    <w:p w14:paraId="523E95CC" w14:textId="77777777" w:rsidR="00155480" w:rsidRPr="00155480" w:rsidRDefault="00155480" w:rsidP="00155480">
      <w:pPr>
        <w:pStyle w:val="Nodala11"/>
        <w:ind w:left="0" w:firstLine="0"/>
        <w:rPr>
          <w:sz w:val="22"/>
          <w:szCs w:val="22"/>
          <w:lang w:val="en-US"/>
        </w:rPr>
      </w:pPr>
      <w:r w:rsidRPr="00155480">
        <w:rPr>
          <w:sz w:val="22"/>
          <w:szCs w:val="22"/>
          <w:lang w:val="en-US"/>
        </w:rPr>
        <w:t>The tenderer shall prepare the financial proposal in accordance with the form “Financial Proposal” attached to the annex to the Open Tender Regulations (</w:t>
      </w:r>
      <w:r w:rsidRPr="00155480">
        <w:rPr>
          <w:i/>
          <w:sz w:val="22"/>
          <w:szCs w:val="22"/>
          <w:lang w:val="en-US"/>
        </w:rPr>
        <w:t>Annex 4</w:t>
      </w:r>
      <w:r w:rsidRPr="00155480">
        <w:rPr>
          <w:sz w:val="22"/>
          <w:szCs w:val="22"/>
          <w:lang w:val="en-US"/>
        </w:rPr>
        <w:t>).</w:t>
      </w:r>
    </w:p>
    <w:p w14:paraId="46058AED" w14:textId="77777777" w:rsidR="00155480" w:rsidRPr="00155480" w:rsidRDefault="00155480" w:rsidP="00155480">
      <w:pPr>
        <w:pStyle w:val="Nodala11"/>
        <w:ind w:left="0" w:firstLine="0"/>
        <w:rPr>
          <w:sz w:val="22"/>
          <w:szCs w:val="22"/>
          <w:lang w:val="en-US"/>
        </w:rPr>
      </w:pPr>
      <w:r w:rsidRPr="00155480">
        <w:rPr>
          <w:sz w:val="22"/>
          <w:szCs w:val="22"/>
          <w:lang w:val="en-US"/>
        </w:rPr>
        <w:t>All prices in the financial proposal must be expressed in euros (EUR, excluding VAT), and the proposal prices must be calculated and stated to 2 (two) decimal places. If more than 2 (two) decimal places are indicated, no rounding will be performed, and the committee will consider only the first 2 (two) decimal places.</w:t>
      </w:r>
    </w:p>
    <w:p w14:paraId="5DAF7B71" w14:textId="77777777" w:rsidR="00155480" w:rsidRPr="00155480" w:rsidRDefault="00155480" w:rsidP="00155480">
      <w:pPr>
        <w:pStyle w:val="Nodala11"/>
        <w:ind w:left="0" w:firstLine="0"/>
        <w:rPr>
          <w:sz w:val="22"/>
          <w:szCs w:val="22"/>
          <w:lang w:val="en-US"/>
        </w:rPr>
      </w:pPr>
      <w:r w:rsidRPr="00155480">
        <w:rPr>
          <w:sz w:val="22"/>
          <w:szCs w:val="22"/>
          <w:lang w:val="en-US"/>
        </w:rPr>
        <w:t>The prices specified in the financial proposal must include all expenses and costs that the tenderer may incur in order to deliver the Goods in full and of appropriate quality in accordance with the Technical Specification (</w:t>
      </w:r>
      <w:r w:rsidRPr="00155480">
        <w:rPr>
          <w:i/>
          <w:sz w:val="22"/>
          <w:szCs w:val="22"/>
          <w:lang w:val="en-US"/>
        </w:rPr>
        <w:t>Annex 2</w:t>
      </w:r>
      <w:r w:rsidRPr="00155480">
        <w:rPr>
          <w:sz w:val="22"/>
          <w:szCs w:val="22"/>
          <w:lang w:val="en-US"/>
        </w:rPr>
        <w:t xml:space="preserve">) and the draft contract </w:t>
      </w:r>
      <w:r w:rsidRPr="00155480">
        <w:rPr>
          <w:i/>
          <w:sz w:val="22"/>
          <w:szCs w:val="22"/>
          <w:lang w:val="en-US"/>
        </w:rPr>
        <w:t>(Annex 6</w:t>
      </w:r>
      <w:r w:rsidRPr="00155480">
        <w:rPr>
          <w:sz w:val="22"/>
          <w:szCs w:val="22"/>
          <w:lang w:val="en-US"/>
        </w:rPr>
        <w:t>), including taxes (excluding VAT) and fees.</w:t>
      </w:r>
    </w:p>
    <w:p w14:paraId="301F739F" w14:textId="77777777" w:rsidR="00F16B0B" w:rsidRPr="00155480" w:rsidRDefault="00155480" w:rsidP="00F16B0B">
      <w:pPr>
        <w:pStyle w:val="Nodala1"/>
        <w:shd w:val="clear" w:color="auto" w:fill="D9D9D9"/>
        <w:spacing w:before="240"/>
        <w:ind w:left="0" w:firstLine="0"/>
        <w:rPr>
          <w:sz w:val="22"/>
          <w:szCs w:val="22"/>
          <w:lang w:val="en-US"/>
        </w:rPr>
      </w:pPr>
      <w:bookmarkStart w:id="9" w:name="_Toc184980575"/>
      <w:bookmarkStart w:id="10" w:name="_Hlk169610152"/>
      <w:r w:rsidRPr="00155480">
        <w:rPr>
          <w:sz w:val="22"/>
          <w:szCs w:val="22"/>
          <w:lang w:val="en-US"/>
        </w:rPr>
        <w:t xml:space="preserve">Evaluation of tenders in an open competitive tendering procedure </w:t>
      </w:r>
      <w:bookmarkEnd w:id="9"/>
    </w:p>
    <w:bookmarkEnd w:id="10"/>
    <w:p w14:paraId="41A35EDF" w14:textId="77777777" w:rsidR="00155480" w:rsidRPr="00155480" w:rsidRDefault="00155480" w:rsidP="00155480">
      <w:pPr>
        <w:pStyle w:val="Nodala11"/>
        <w:rPr>
          <w:sz w:val="22"/>
          <w:szCs w:val="22"/>
          <w:lang w:val="en-US"/>
        </w:rPr>
      </w:pPr>
      <w:r w:rsidRPr="00155480">
        <w:rPr>
          <w:sz w:val="22"/>
          <w:szCs w:val="22"/>
          <w:lang w:val="en-US"/>
        </w:rPr>
        <w:t xml:space="preserve">The criterion for selecting a tender is </w:t>
      </w:r>
      <w:r w:rsidRPr="00155480">
        <w:rPr>
          <w:b/>
          <w:sz w:val="22"/>
          <w:szCs w:val="22"/>
          <w:lang w:val="en-US"/>
        </w:rPr>
        <w:t>the most economically advantageous tender, which is determined by the lowest price, since the technical specifications provided are detailed and other criteria are not of significant importance in the selection of a tender</w:t>
      </w:r>
      <w:r w:rsidRPr="00155480">
        <w:rPr>
          <w:sz w:val="22"/>
          <w:szCs w:val="22"/>
          <w:lang w:val="en-US"/>
        </w:rPr>
        <w:t>.</w:t>
      </w:r>
    </w:p>
    <w:p w14:paraId="337B6F1F" w14:textId="77777777" w:rsidR="00155480" w:rsidRPr="00155480" w:rsidRDefault="00155480" w:rsidP="00155480">
      <w:pPr>
        <w:pStyle w:val="Nodala11"/>
        <w:rPr>
          <w:sz w:val="22"/>
          <w:szCs w:val="22"/>
          <w:lang w:val="en-US"/>
        </w:rPr>
      </w:pPr>
      <w:r w:rsidRPr="00155480">
        <w:rPr>
          <w:sz w:val="22"/>
          <w:szCs w:val="22"/>
          <w:lang w:val="en-US"/>
        </w:rPr>
        <w:t>In the event that at least two tenders have the same lowest total contract price, the committee will conduct a lottery in which it will invite those tenderers who have the same lowest contract price to participate.</w:t>
      </w:r>
    </w:p>
    <w:p w14:paraId="2162D77F" w14:textId="77777777" w:rsidR="00155480" w:rsidRPr="00155480" w:rsidRDefault="00155480" w:rsidP="00155480">
      <w:pPr>
        <w:pStyle w:val="Nodala11"/>
        <w:rPr>
          <w:sz w:val="22"/>
          <w:szCs w:val="22"/>
          <w:lang w:val="en-US"/>
        </w:rPr>
      </w:pPr>
      <w:r w:rsidRPr="00155480">
        <w:rPr>
          <w:sz w:val="22"/>
          <w:szCs w:val="22"/>
          <w:lang w:val="en-US"/>
        </w:rPr>
        <w:t>The committee shall evaluate the tenders for the open tender in closed sessions. Unless the committee has established a different procedure, it shall evaluate the tenders submitted in an open tender in the following stages, evaluating in each subsequent stage only those tenders that were not rejected in the previous stage:</w:t>
      </w:r>
    </w:p>
    <w:p w14:paraId="67F1F7CE" w14:textId="77777777" w:rsidR="00155480" w:rsidRPr="00155480" w:rsidRDefault="00155480" w:rsidP="00155480">
      <w:pPr>
        <w:pStyle w:val="Nodala11"/>
        <w:rPr>
          <w:sz w:val="22"/>
          <w:szCs w:val="22"/>
          <w:lang w:val="en-US"/>
        </w:rPr>
      </w:pPr>
      <w:r w:rsidRPr="00155480">
        <w:rPr>
          <w:sz w:val="22"/>
          <w:szCs w:val="22"/>
          <w:lang w:val="en-US"/>
        </w:rPr>
        <w:t>verification of the tender’s formal requirements;</w:t>
      </w:r>
    </w:p>
    <w:p w14:paraId="48BC7D6A" w14:textId="77777777" w:rsidR="00155480" w:rsidRPr="00CD17AA" w:rsidRDefault="00155480" w:rsidP="00155480">
      <w:pPr>
        <w:pStyle w:val="Nodala11"/>
        <w:rPr>
          <w:sz w:val="22"/>
          <w:szCs w:val="22"/>
          <w:lang w:val="en-US"/>
        </w:rPr>
      </w:pPr>
      <w:r w:rsidRPr="00CD17AA">
        <w:rPr>
          <w:sz w:val="22"/>
          <w:szCs w:val="22"/>
          <w:lang w:val="en-US"/>
        </w:rPr>
        <w:t>Verification of the candidate’s qualifications;</w:t>
      </w:r>
    </w:p>
    <w:p w14:paraId="022434B6" w14:textId="77777777" w:rsidR="00155480" w:rsidRPr="00CD17AA" w:rsidRDefault="00155480" w:rsidP="00155480">
      <w:pPr>
        <w:pStyle w:val="Nodala11"/>
        <w:rPr>
          <w:sz w:val="22"/>
          <w:szCs w:val="22"/>
          <w:lang w:val="en-US"/>
        </w:rPr>
      </w:pPr>
      <w:r w:rsidRPr="00CD17AA">
        <w:rPr>
          <w:sz w:val="22"/>
          <w:szCs w:val="22"/>
          <w:lang w:val="en-US"/>
        </w:rPr>
        <w:t xml:space="preserve">    Evaluation of the technical proposal;</w:t>
      </w:r>
    </w:p>
    <w:p w14:paraId="4206DE7E" w14:textId="77777777" w:rsidR="00155480" w:rsidRPr="00CD17AA" w:rsidRDefault="00155480" w:rsidP="00155480">
      <w:pPr>
        <w:pStyle w:val="Nodala11"/>
        <w:rPr>
          <w:sz w:val="22"/>
          <w:szCs w:val="22"/>
          <w:lang w:val="en-US"/>
        </w:rPr>
      </w:pPr>
      <w:r w:rsidRPr="00CD17AA">
        <w:rPr>
          <w:sz w:val="22"/>
          <w:szCs w:val="22"/>
          <w:lang w:val="en-US"/>
        </w:rPr>
        <w:t xml:space="preserve">    Evaluation of the financial proposal;</w:t>
      </w:r>
    </w:p>
    <w:p w14:paraId="1C926058" w14:textId="77777777" w:rsidR="00155480" w:rsidRPr="00CD17AA" w:rsidRDefault="00155480" w:rsidP="00155480">
      <w:pPr>
        <w:pStyle w:val="Nodala11"/>
        <w:rPr>
          <w:sz w:val="22"/>
          <w:szCs w:val="22"/>
          <w:lang w:val="en-US"/>
        </w:rPr>
      </w:pPr>
      <w:r w:rsidRPr="00CD17AA">
        <w:rPr>
          <w:sz w:val="22"/>
          <w:szCs w:val="22"/>
          <w:lang w:val="en-US"/>
        </w:rPr>
        <w:t xml:space="preserve">    Selection of the most economically advantageous proposal.</w:t>
      </w:r>
    </w:p>
    <w:p w14:paraId="3686CEE9" w14:textId="77777777" w:rsidR="00155480" w:rsidRPr="00CD17AA" w:rsidRDefault="00155480" w:rsidP="00155480">
      <w:pPr>
        <w:pStyle w:val="Nodala11"/>
        <w:rPr>
          <w:sz w:val="22"/>
          <w:szCs w:val="22"/>
          <w:lang w:val="en-US"/>
        </w:rPr>
      </w:pPr>
      <w:r w:rsidRPr="00CD17AA">
        <w:rPr>
          <w:sz w:val="22"/>
          <w:szCs w:val="22"/>
          <w:lang w:val="en-US"/>
        </w:rPr>
        <w:t xml:space="preserve">To ensure the Commission’s work is effective and efficient, the Commission, in accordance with the requirements of applicable laws and regulations, is authorized to determine, during the evaluation of </w:t>
      </w:r>
      <w:r w:rsidRPr="00CD17AA">
        <w:rPr>
          <w:sz w:val="22"/>
          <w:szCs w:val="22"/>
          <w:lang w:val="en-US"/>
        </w:rPr>
        <w:lastRenderedPageBreak/>
        <w:t>proposals, the sequence or scope of specific evaluation activities appropriate to the particular situation and the procurement process.</w:t>
      </w:r>
    </w:p>
    <w:p w14:paraId="6CBC8A4C" w14:textId="77777777" w:rsidR="00CD17AA" w:rsidRPr="00CD17AA" w:rsidRDefault="00CD17AA" w:rsidP="00CD17AA">
      <w:pPr>
        <w:pStyle w:val="Nodala11"/>
        <w:rPr>
          <w:sz w:val="22"/>
          <w:szCs w:val="22"/>
          <w:lang w:val="en-US"/>
        </w:rPr>
      </w:pPr>
      <w:r w:rsidRPr="00CD17AA">
        <w:rPr>
          <w:sz w:val="22"/>
          <w:szCs w:val="22"/>
          <w:lang w:val="en-US"/>
        </w:rPr>
        <w:t>The Commission shall verify the compliance of the tender with the requirements set forth in the Open Tender Regulations and shall select the tender in accordance with the established tender selection criteria, awarding the contract to the tenderer who has received the highest number of points and meets all requirements. The Commission is authorized to verify the eligibility of only that tenderer who would be awarded the contract in accordance with Paragraph 16 of Cabinet Regulation No. 107.</w:t>
      </w:r>
    </w:p>
    <w:p w14:paraId="181274A8" w14:textId="77777777" w:rsidR="00CD17AA" w:rsidRPr="00CD17AA" w:rsidRDefault="00CD17AA" w:rsidP="00CD17AA">
      <w:pPr>
        <w:pStyle w:val="Nodala11"/>
        <w:rPr>
          <w:sz w:val="22"/>
          <w:szCs w:val="22"/>
          <w:lang w:val="en-US"/>
        </w:rPr>
      </w:pPr>
      <w:r w:rsidRPr="00CD17AA">
        <w:rPr>
          <w:sz w:val="22"/>
          <w:szCs w:val="22"/>
          <w:lang w:val="en-US"/>
        </w:rPr>
        <w:t>With regard to the tenderer who would be awarded the contract in the open tender, the Commission shall verify whether any of the grounds for exclusion of a tenderer specified in Section 42, Paragraph 2, Clause 1, 2, 3, 4, 5, 6, 7, 10, 11, 12, 13, and 14 of the second paragraph of Section 42 of the Public Procurement Law, in accordance with the procedure set forth in Section 11 of the Open Tender Regulations.</w:t>
      </w:r>
    </w:p>
    <w:p w14:paraId="17120C01" w14:textId="77777777" w:rsidR="00CD17AA" w:rsidRPr="00CD17AA" w:rsidRDefault="00CD17AA" w:rsidP="00CD17AA">
      <w:pPr>
        <w:pStyle w:val="Nodala11"/>
        <w:rPr>
          <w:sz w:val="22"/>
          <w:szCs w:val="22"/>
          <w:lang w:val="en-US"/>
        </w:rPr>
      </w:pPr>
      <w:r w:rsidRPr="00CD17AA">
        <w:rPr>
          <w:sz w:val="22"/>
          <w:szCs w:val="22"/>
          <w:lang w:val="en-US"/>
        </w:rPr>
        <w:t>The Commission will verify whether the tenderer to whom the contract award rights would be granted in the Open Tender is subject to the conditions for the application of sanctions set forth in the first paragraph of Article 11.¹ of the Law on International and National Sanctions of the Republic of Latvia in the field of public procurement and public-private partnerships, and in Council Regulation (EU) No. 2022/576 of April 8, 2022, (EU) 2022/576 of the European Commission, amending Regulation (EU) No. 833/2014 concerning restrictive measures in response to Russia’s actions destabilizing the situation in Ukraine, as set forth in Article 5k.</w:t>
      </w:r>
    </w:p>
    <w:p w14:paraId="2A6333F8" w14:textId="77777777" w:rsidR="00F16B0B" w:rsidRPr="00CD17AA" w:rsidRDefault="00CD17AA" w:rsidP="00F16B0B">
      <w:pPr>
        <w:pStyle w:val="Nodala11"/>
        <w:ind w:left="0" w:firstLine="0"/>
        <w:rPr>
          <w:b/>
          <w:bCs w:val="0"/>
          <w:sz w:val="22"/>
          <w:szCs w:val="22"/>
          <w:lang w:val="en-US"/>
        </w:rPr>
      </w:pPr>
      <w:r w:rsidRPr="00CD17AA">
        <w:rPr>
          <w:b/>
          <w:sz w:val="22"/>
          <w:szCs w:val="22"/>
          <w:lang w:val="en-US"/>
        </w:rPr>
        <w:t xml:space="preserve">Review of the tender’s formal compliance </w:t>
      </w:r>
    </w:p>
    <w:p w14:paraId="3ACD6E03" w14:textId="77777777" w:rsidR="00CD17AA" w:rsidRPr="00CD17AA" w:rsidRDefault="00CD17AA" w:rsidP="00CD17AA">
      <w:pPr>
        <w:pStyle w:val="Nodala111"/>
        <w:rPr>
          <w:lang w:val="en-US"/>
        </w:rPr>
      </w:pPr>
      <w:r w:rsidRPr="00CD17AA">
        <w:rPr>
          <w:lang w:val="en-US"/>
        </w:rPr>
        <w:t>The Commission shall review the tender’s formal compliance in accordance with the requirements set forth in Section 4 of the Open Tender Regulations.</w:t>
      </w:r>
    </w:p>
    <w:p w14:paraId="7602366A" w14:textId="77777777" w:rsidR="00CD17AA" w:rsidRPr="00CD17AA" w:rsidRDefault="00CD17AA" w:rsidP="00CD17AA">
      <w:pPr>
        <w:pStyle w:val="Nodala111"/>
        <w:rPr>
          <w:lang w:val="en-US"/>
        </w:rPr>
      </w:pPr>
      <w:r w:rsidRPr="00CD17AA">
        <w:rPr>
          <w:lang w:val="en-US"/>
        </w:rPr>
        <w:t>If the Commission determines that a tender does not meet any of the requirements, the Commission shall assess the significance of the non-compliance and decide on the further participation of the tenderer in the Open Tender.</w:t>
      </w:r>
    </w:p>
    <w:p w14:paraId="4DEE6BBB" w14:textId="77777777" w:rsidR="00F16B0B" w:rsidRPr="00CD17AA" w:rsidRDefault="00CD17AA" w:rsidP="00F16B0B">
      <w:pPr>
        <w:pStyle w:val="Nodala11"/>
        <w:ind w:left="0" w:firstLine="0"/>
        <w:rPr>
          <w:b/>
          <w:bCs w:val="0"/>
          <w:sz w:val="22"/>
          <w:szCs w:val="22"/>
          <w:lang w:val="en-US"/>
        </w:rPr>
      </w:pPr>
      <w:r w:rsidRPr="00CD17AA">
        <w:rPr>
          <w:b/>
          <w:sz w:val="22"/>
          <w:szCs w:val="22"/>
          <w:lang w:val="en-US"/>
        </w:rPr>
        <w:t xml:space="preserve">Tenderer Selection (Qualification) Review </w:t>
      </w:r>
    </w:p>
    <w:p w14:paraId="4EA7BC13" w14:textId="77777777" w:rsidR="00CD17AA" w:rsidRPr="00CD17AA" w:rsidRDefault="00CD17AA" w:rsidP="00CD17AA">
      <w:pPr>
        <w:pStyle w:val="Nodala111"/>
        <w:rPr>
          <w:lang w:val="en-US"/>
        </w:rPr>
      </w:pPr>
      <w:r w:rsidRPr="00CD17AA">
        <w:rPr>
          <w:lang w:val="en-US"/>
        </w:rPr>
        <w:t>The Commission shall conduct the selection of tenders - the qualification review - in accordance with the requirements set forth in Section 6 of the Open Tender Regulations.</w:t>
      </w:r>
    </w:p>
    <w:p w14:paraId="13E70843" w14:textId="77777777" w:rsidR="00CD17AA" w:rsidRPr="00CD17AA" w:rsidRDefault="00CD17AA" w:rsidP="00CD17AA">
      <w:pPr>
        <w:pStyle w:val="Nodala111"/>
        <w:rPr>
          <w:lang w:val="en-US"/>
        </w:rPr>
      </w:pPr>
      <w:r w:rsidRPr="00CD17AA">
        <w:rPr>
          <w:lang w:val="en-US"/>
        </w:rPr>
        <w:t>The Commission shall exclude a tenderer from further participation in the Open Tender and shall not evaluate its tender further if it determines that:</w:t>
      </w:r>
    </w:p>
    <w:p w14:paraId="2134A046" w14:textId="77777777" w:rsidR="00CD17AA" w:rsidRPr="00CD17AA" w:rsidRDefault="00CD17AA" w:rsidP="00CD17AA">
      <w:pPr>
        <w:pStyle w:val="Nodala1111"/>
        <w:rPr>
          <w:lang w:val="en-US"/>
        </w:rPr>
      </w:pPr>
      <w:r w:rsidRPr="00CD17AA">
        <w:rPr>
          <w:lang w:val="en-US"/>
        </w:rPr>
        <w:t>the tenders has submitted false information for the assessment of its qualifications;</w:t>
      </w:r>
    </w:p>
    <w:p w14:paraId="7AF55E2A" w14:textId="77777777" w:rsidR="00CD17AA" w:rsidRPr="00CD17AA" w:rsidRDefault="00CD17AA" w:rsidP="00CD17AA">
      <w:pPr>
        <w:pStyle w:val="Nodala1111"/>
        <w:ind w:left="1108"/>
        <w:rPr>
          <w:lang w:val="en-US"/>
        </w:rPr>
      </w:pPr>
      <w:r w:rsidRPr="00CD17AA">
        <w:rPr>
          <w:lang w:val="en-US"/>
        </w:rPr>
        <w:t>the tenders has failed to submit the required information at all;</w:t>
      </w:r>
    </w:p>
    <w:p w14:paraId="322A6F10" w14:textId="77777777" w:rsidR="00CD17AA" w:rsidRPr="00CD17AA" w:rsidRDefault="00CD17AA" w:rsidP="00CD17AA">
      <w:pPr>
        <w:pStyle w:val="Nodala1111"/>
        <w:rPr>
          <w:lang w:val="en-US"/>
        </w:rPr>
      </w:pPr>
      <w:r w:rsidRPr="00CD17AA">
        <w:rPr>
          <w:lang w:val="en-US"/>
        </w:rPr>
        <w:t>the qualification documents have not been submitted in accordance with the requirements set forth in the Open Tender Regulations and/or their content does not comply with the requirements of the Open Tender Regulations, and/or it is determined that the tenderer does not meet any of the qualification requirements specified in Section 6 of the Open Tender Regulations.</w:t>
      </w:r>
    </w:p>
    <w:p w14:paraId="20F391C1" w14:textId="77777777" w:rsidR="00F16B0B" w:rsidRPr="00CD17AA" w:rsidRDefault="00CD17AA" w:rsidP="00F16B0B">
      <w:pPr>
        <w:pStyle w:val="Nodala11"/>
        <w:ind w:left="0" w:firstLine="0"/>
        <w:rPr>
          <w:b/>
          <w:bCs w:val="0"/>
          <w:sz w:val="22"/>
          <w:szCs w:val="22"/>
          <w:lang w:val="en-US"/>
        </w:rPr>
      </w:pPr>
      <w:r w:rsidRPr="00CD17AA">
        <w:rPr>
          <w:b/>
          <w:sz w:val="22"/>
          <w:szCs w:val="22"/>
          <w:lang w:val="en-US"/>
        </w:rPr>
        <w:t xml:space="preserve">Evaluation of Technical Proposals </w:t>
      </w:r>
    </w:p>
    <w:p w14:paraId="3B2B63E4" w14:textId="77777777" w:rsidR="00CD17AA" w:rsidRPr="00CD17AA" w:rsidRDefault="00CD17AA" w:rsidP="00CD17AA">
      <w:pPr>
        <w:pStyle w:val="Nodala111"/>
        <w:rPr>
          <w:lang w:val="en-US"/>
        </w:rPr>
      </w:pPr>
      <w:r w:rsidRPr="00CD17AA">
        <w:rPr>
          <w:lang w:val="en-US"/>
        </w:rPr>
        <w:t xml:space="preserve">  The Commission shall review and evaluate the technical proposals in accordance with Section 8 of the Open Competition Regulations.</w:t>
      </w:r>
    </w:p>
    <w:p w14:paraId="0AA4064F" w14:textId="77777777" w:rsidR="00F16B0B" w:rsidRPr="00CD17AA" w:rsidRDefault="00CD17AA" w:rsidP="00CD17AA">
      <w:pPr>
        <w:pStyle w:val="Nodala111"/>
        <w:rPr>
          <w:lang w:val="en-US"/>
        </w:rPr>
      </w:pPr>
      <w:r w:rsidRPr="00CD17AA">
        <w:rPr>
          <w:lang w:val="en-US"/>
        </w:rPr>
        <w:t>The Commission shall exclude a tenderer from further participation in the Open Tender and shall not evaluate its proposal further if it determines that the technical proposal does not meet the requirements of Section 8 of the Open Tender Regulations.</w:t>
      </w:r>
    </w:p>
    <w:p w14:paraId="5192CE6E" w14:textId="77777777" w:rsidR="00F16B0B" w:rsidRPr="00CD17AA" w:rsidRDefault="00CD17AA" w:rsidP="00F16B0B">
      <w:pPr>
        <w:pStyle w:val="Nodala11"/>
        <w:ind w:left="0" w:firstLine="0"/>
        <w:rPr>
          <w:b/>
          <w:bCs w:val="0"/>
          <w:sz w:val="22"/>
          <w:szCs w:val="22"/>
          <w:lang w:val="en-US"/>
        </w:rPr>
      </w:pPr>
      <w:r w:rsidRPr="00CD17AA">
        <w:rPr>
          <w:b/>
          <w:sz w:val="22"/>
          <w:szCs w:val="22"/>
          <w:lang w:val="en-US"/>
        </w:rPr>
        <w:t>Evaluation of Financial Proposals</w:t>
      </w:r>
      <w:r w:rsidR="00F16B0B" w:rsidRPr="00CD17AA">
        <w:rPr>
          <w:b/>
          <w:sz w:val="22"/>
          <w:szCs w:val="22"/>
          <w:lang w:val="en-US"/>
        </w:rPr>
        <w:t xml:space="preserve"> </w:t>
      </w:r>
    </w:p>
    <w:p w14:paraId="0806219D" w14:textId="77777777" w:rsidR="00CD17AA" w:rsidRPr="00CD17AA" w:rsidRDefault="00CD17AA" w:rsidP="00CD17AA">
      <w:pPr>
        <w:pStyle w:val="Nodala111"/>
        <w:rPr>
          <w:lang w:val="en-US"/>
        </w:rPr>
      </w:pPr>
      <w:r w:rsidRPr="00CD17AA">
        <w:rPr>
          <w:lang w:val="en-US"/>
        </w:rPr>
        <w:t>The Commission shall verify the compliance of financial proposals and evaluate them in accordance with the requirements set forth in Section 9 of the Open Competition Rules.</w:t>
      </w:r>
    </w:p>
    <w:p w14:paraId="6E443ABB" w14:textId="77777777" w:rsidR="00CD17AA" w:rsidRPr="00CD17AA" w:rsidRDefault="00CD17AA" w:rsidP="00CD17AA">
      <w:pPr>
        <w:pStyle w:val="Nodala111"/>
        <w:rPr>
          <w:lang w:val="en-US"/>
        </w:rPr>
      </w:pPr>
      <w:r w:rsidRPr="00CD17AA">
        <w:rPr>
          <w:lang w:val="en-US"/>
        </w:rPr>
        <w:t>The Commission shall exclude a bidder from further participation in the Open Tender and shall not evaluate its tender further if it determines that not all documents required for the financial offer have been submitted or that the financial offer does not cover the entire scope of the procurement subject matter of the Open Tender.</w:t>
      </w:r>
    </w:p>
    <w:p w14:paraId="4A8E08B3" w14:textId="77777777" w:rsidR="00CD17AA" w:rsidRPr="00CD17AA" w:rsidRDefault="00CD17AA" w:rsidP="00CD17AA">
      <w:pPr>
        <w:pStyle w:val="Nodala111"/>
        <w:rPr>
          <w:lang w:val="en-US"/>
        </w:rPr>
      </w:pPr>
      <w:r w:rsidRPr="00CD17AA">
        <w:rPr>
          <w:lang w:val="en-US"/>
        </w:rPr>
        <w:t>The Commission shall review the tenderer’s financial proposal for arithmetic errors and, in accordance with Section 41, Paragraph 9 of the Public Procurement Law, shall correct any arithmetic errors, notifying the relevant bidder thereof. When evaluating a financial proposal in which arithmetic errors have been identified, the Commission shall take into account the price after the errors have been corrected.</w:t>
      </w:r>
    </w:p>
    <w:p w14:paraId="45F0A31A" w14:textId="77777777" w:rsidR="00CD17AA" w:rsidRPr="00726973" w:rsidRDefault="00CD17AA" w:rsidP="00CD17AA">
      <w:pPr>
        <w:pStyle w:val="Nodala111"/>
        <w:rPr>
          <w:lang w:val="en-US"/>
        </w:rPr>
      </w:pPr>
      <w:r w:rsidRPr="00CD17AA">
        <w:rPr>
          <w:lang w:val="en-US"/>
        </w:rPr>
        <w:lastRenderedPageBreak/>
        <w:t xml:space="preserve">The Commission verifies whether an unreasonably low tender has been submitted and acts in accordance with the provisions of Section 53 of the Public Procurement Law. If a tender appears to be unreasonably low, the Commission requests an explanation from the bidder regarding the proposed price or costs. The Commission rejects the tender as unreasonably low if the explanations provided do not justify the low price or cost level offered by the bidder, or if the price or costs do not include expenses related to compliance with </w:t>
      </w:r>
      <w:r w:rsidRPr="00726973">
        <w:rPr>
          <w:lang w:val="en-US"/>
        </w:rPr>
        <w:t>obligations set forth in laws and regulations governing the environment, social and labor rights, and occupational safety, as well as in collective bargaining agreements.</w:t>
      </w:r>
    </w:p>
    <w:p w14:paraId="3BAE01C0" w14:textId="77777777" w:rsidR="00F16B0B" w:rsidRPr="00726973" w:rsidRDefault="00CD17AA" w:rsidP="00F16B0B">
      <w:pPr>
        <w:pStyle w:val="Nodala1"/>
        <w:shd w:val="clear" w:color="auto" w:fill="D9D9D9"/>
        <w:spacing w:before="240"/>
        <w:ind w:left="0" w:firstLine="0"/>
        <w:rPr>
          <w:sz w:val="22"/>
          <w:szCs w:val="22"/>
          <w:lang w:val="en-US"/>
        </w:rPr>
      </w:pPr>
      <w:bookmarkStart w:id="11" w:name="_Toc184980576"/>
      <w:r w:rsidRPr="00726973">
        <w:rPr>
          <w:sz w:val="22"/>
          <w:szCs w:val="22"/>
          <w:lang w:val="en-US"/>
        </w:rPr>
        <w:t xml:space="preserve">Rules for exclusion of tenderers in accordance with laws and regulations </w:t>
      </w:r>
      <w:bookmarkEnd w:id="11"/>
    </w:p>
    <w:p w14:paraId="1D85EC68" w14:textId="77777777" w:rsidR="00D1440B" w:rsidRPr="00726973" w:rsidRDefault="00D1440B" w:rsidP="00D1440B">
      <w:pPr>
        <w:pStyle w:val="Nodala11"/>
        <w:rPr>
          <w:sz w:val="22"/>
          <w:szCs w:val="22"/>
          <w:lang w:val="en-US"/>
        </w:rPr>
      </w:pPr>
      <w:r w:rsidRPr="00726973">
        <w:rPr>
          <w:sz w:val="22"/>
          <w:szCs w:val="22"/>
          <w:lang w:val="en-US"/>
        </w:rPr>
        <w:t>The Commission shall verify whether any grounds for exclusion of a tenderer exist with respect to the tenderer to whom the contract would be awarded in the Open Tender.</w:t>
      </w:r>
    </w:p>
    <w:p w14:paraId="35CB1A76" w14:textId="77777777" w:rsidR="00D1440B" w:rsidRPr="00726973" w:rsidRDefault="00D1440B" w:rsidP="00D1440B">
      <w:pPr>
        <w:pStyle w:val="Nodala11"/>
        <w:rPr>
          <w:sz w:val="22"/>
          <w:szCs w:val="22"/>
          <w:lang w:val="en-US"/>
        </w:rPr>
      </w:pPr>
      <w:r w:rsidRPr="00726973">
        <w:rPr>
          <w:sz w:val="22"/>
          <w:szCs w:val="22"/>
          <w:lang w:val="en-US"/>
        </w:rPr>
        <w:t>The Commission shall exclude a tenderer from further participation in the Open Tender, if it finds circumstances that correspond to the grounds for exclusion of a tenderer specified in Section 42, Paragraph 2, Clauses 1, 2, 3, 4, 5, 6, 7, 10, 11, 12, 13, and 14 of the Public Procurement Law. However, the Commission shall not exclude a tenderer from further participation in the Open Tender in any of the cases specified in the fourth paragraph of Section 42 of the Public Procurement Law.</w:t>
      </w:r>
    </w:p>
    <w:p w14:paraId="4BC3020C" w14:textId="77777777" w:rsidR="00D1440B" w:rsidRPr="00726973" w:rsidRDefault="00D1440B" w:rsidP="00D1440B">
      <w:pPr>
        <w:pStyle w:val="Nodala11"/>
        <w:rPr>
          <w:sz w:val="22"/>
          <w:szCs w:val="22"/>
          <w:lang w:val="en-US"/>
        </w:rPr>
      </w:pPr>
      <w:r w:rsidRPr="00726973">
        <w:rPr>
          <w:sz w:val="22"/>
          <w:szCs w:val="22"/>
          <w:lang w:val="en-US"/>
        </w:rPr>
        <w:t>In accordance with Section 42, Paragraph 3 of the Public Procurement Law, the grounds for exclusion set forth in Section 42, Paragraph 2 of the Public Procurement Law also apply to a partner in a partnership if the tenderer is a partnership, a person designated by the tenderer on whose capabilities the tenderer relies to demonstrate that its qualifications meet the requirements set forth in the contract notice or the procurement procedure documents; or a subcontractor designated by the tenderer whose services have a value of at least 10,000 euros. Pursuant to Paragraph 28 of the Transitional Provisions of the Public Procurement Law (PPL), the Commission shall not apply the grounds for exclusion referred to in Paragraphs 1, 2, and 3 of the second part of Section 42 of the PPL to persons who exercise decisive influence over the tenderer on the basis of participation, as defined by the regulatory acts on corporate groups, and the grounds for exclusion referred to in Section 42, Paragraph 2, Clauses 1, 2, and 11 of the Public Procurement Law to the tenderer’s beneficial owner.</w:t>
      </w:r>
    </w:p>
    <w:p w14:paraId="133276C1" w14:textId="77777777" w:rsidR="00F16B0B" w:rsidRPr="00726973" w:rsidRDefault="00D1440B" w:rsidP="00F16B0B">
      <w:pPr>
        <w:pStyle w:val="Nodala11"/>
        <w:spacing w:before="0"/>
        <w:ind w:left="0" w:firstLine="0"/>
        <w:rPr>
          <w:sz w:val="22"/>
          <w:szCs w:val="22"/>
          <w:lang w:val="en-US"/>
        </w:rPr>
      </w:pPr>
      <w:r w:rsidRPr="00726973">
        <w:rPr>
          <w:sz w:val="22"/>
          <w:szCs w:val="22"/>
          <w:lang w:val="en-US"/>
        </w:rPr>
        <w:t>If the Commission determines that a tenderer should be excluded from participation in the open tender on the basis of the grounds for exclusion specified in Section 42, Paragraph 2, Clauses 1, 4, 5, 6, 7, 10, 11, 12, 13, and 14  of the Public Procurement Law, including those related to a partner in a partnership if the tenderer is a partnership, and the exceptions set forth in Section 42, Paragraph 4, Clauses 2, 3, and 4 of the Public Procurement Law do not apply, the contracting authority shall grant the tenderer the right, within a period of at least 10 days from the date of sending the request for information, to submit an explanation and evidence confirming the tenderer’s reliability in accordance with the provisions of Section 43 of the Public Procurement Law.</w:t>
      </w:r>
    </w:p>
    <w:p w14:paraId="12028F46" w14:textId="77777777" w:rsidR="00F16B0B" w:rsidRPr="00726973" w:rsidRDefault="00D1440B" w:rsidP="00F16B0B">
      <w:pPr>
        <w:pStyle w:val="Nodala11"/>
        <w:ind w:left="0" w:firstLine="0"/>
        <w:rPr>
          <w:sz w:val="22"/>
          <w:szCs w:val="22"/>
          <w:lang w:val="en-US"/>
        </w:rPr>
      </w:pPr>
      <w:r w:rsidRPr="00726973">
        <w:rPr>
          <w:sz w:val="22"/>
          <w:szCs w:val="22"/>
          <w:lang w:val="en-US"/>
        </w:rPr>
        <w:t>If the Commission determines that the tenderer should be excluded from participation in the Open Tender on the basis of the grounds for exclusion referred to in Section 42, Paragraph 2, Clause 2 of the Public Procurement Law, it shall grant the tenderer a period of no less than five business days so that the person (the tenderer, a partner in a partnership, a person designated by the tenderer on whose capabilities the tenderer relies, or a subcontractor designated by the tenderer whose construction work or services to be provided are valued at least 10,000 euros) to demonstrate good standing by fulfilling obligations in the area of taxation (including state social insurance), and the tenderer submits to the Commission evidence of the relevant person’s fulfillment of obligations or submits evidence that the relevant person  had no outstanding obligations in the area of taxes (including state social insurance) at all.</w:t>
      </w:r>
    </w:p>
    <w:p w14:paraId="073F3D03" w14:textId="77777777" w:rsidR="00726973" w:rsidRPr="00D21600" w:rsidRDefault="00726973" w:rsidP="00F16B0B">
      <w:pPr>
        <w:pStyle w:val="Nodala11"/>
        <w:spacing w:before="0"/>
        <w:ind w:left="0" w:firstLine="0"/>
        <w:rPr>
          <w:sz w:val="22"/>
          <w:szCs w:val="22"/>
          <w:lang w:val="en-US"/>
        </w:rPr>
      </w:pPr>
      <w:r w:rsidRPr="00726973">
        <w:rPr>
          <w:sz w:val="22"/>
          <w:szCs w:val="22"/>
          <w:lang w:val="en-US"/>
        </w:rPr>
        <w:t>The Commission shall not consider a tenderer's tender and shall exclude the tenderer from further participation in the open tender if the tenderer, a member of a consortium of suppliers (</w:t>
      </w:r>
      <w:r w:rsidRPr="00726973">
        <w:rPr>
          <w:i/>
          <w:sz w:val="22"/>
          <w:szCs w:val="22"/>
          <w:lang w:val="en-US"/>
        </w:rPr>
        <w:t>if the tenderer is a consortium of suppliers</w:t>
      </w:r>
      <w:r w:rsidRPr="00726973">
        <w:rPr>
          <w:sz w:val="22"/>
          <w:szCs w:val="22"/>
          <w:lang w:val="en-US"/>
        </w:rPr>
        <w:t xml:space="preserve">), or a member of a partnership </w:t>
      </w:r>
      <w:r w:rsidRPr="00726973">
        <w:rPr>
          <w:i/>
          <w:sz w:val="22"/>
          <w:szCs w:val="22"/>
          <w:lang w:val="en-US"/>
        </w:rPr>
        <w:t>(if the tenderer is a partnership</w:t>
      </w:r>
      <w:r w:rsidRPr="00726973">
        <w:rPr>
          <w:sz w:val="22"/>
          <w:szCs w:val="22"/>
          <w:lang w:val="en-US"/>
        </w:rPr>
        <w:t>) are subject to the provisions of the first paragraph of Article 11.</w:t>
      </w:r>
      <w:r w:rsidRPr="00726973">
        <w:rPr>
          <w:sz w:val="22"/>
          <w:szCs w:val="22"/>
          <w:vertAlign w:val="superscript"/>
          <w:lang w:val="en-US"/>
        </w:rPr>
        <w:t>1</w:t>
      </w:r>
      <w:r w:rsidRPr="00726973">
        <w:rPr>
          <w:sz w:val="22"/>
          <w:szCs w:val="22"/>
          <w:lang w:val="en-US"/>
        </w:rPr>
        <w:t xml:space="preserve"> of the International and National Sanctions of the Republic of Latvia. The Commission will not consider the tenderer's tender and will exclude the tenderer from further participation in the Open Tender if a member of the tenderer's board of directors or supervisory board, a beneficial owner, an authorized representative, or a procurator, or a person authorized to represent the tenderer in activities related to a branch, or a partner in a partnership, a member of its board of directors or supervisory board, beneficial owner, authorized representative, or proxy—if the tenderer is a partnership— the relevant exclusion provisions shall apply, </w:t>
      </w:r>
      <w:r w:rsidRPr="00D21600">
        <w:rPr>
          <w:sz w:val="22"/>
          <w:szCs w:val="22"/>
          <w:lang w:val="en-US"/>
        </w:rPr>
        <w:t>and the Commission will not consider the tenders of such a tenderer and will exclude the tenderer from further participation in the Open Tender if the tenderer (and the relevant persons) is subject to the provisions of Council Regulation (EU) No. 2022/576 of April 8, 2022, (EU) 2022/576 of the Council of the European Union of April 8, 2022, amending Regulation (EU) No. 833/2014 concerning restrictive measures in view of Russia’s actions destabilizing the situation in Ukraine, as set forth in Article 5k.</w:t>
      </w:r>
    </w:p>
    <w:p w14:paraId="201441A2" w14:textId="77777777" w:rsidR="00F16B0B" w:rsidRPr="00D21600" w:rsidRDefault="00726973" w:rsidP="00F16B0B">
      <w:pPr>
        <w:pStyle w:val="Nodala11"/>
        <w:spacing w:before="0"/>
        <w:ind w:left="0" w:firstLine="0"/>
        <w:rPr>
          <w:sz w:val="22"/>
          <w:szCs w:val="22"/>
          <w:lang w:val="en-US"/>
        </w:rPr>
      </w:pPr>
      <w:r w:rsidRPr="00D21600">
        <w:rPr>
          <w:sz w:val="22"/>
          <w:szCs w:val="22"/>
          <w:lang w:val="en-US"/>
        </w:rPr>
        <w:lastRenderedPageBreak/>
        <w:t xml:space="preserve">The Commission shall review cases of tenderer disqualification in accordance with the procedure set forth in Section 42 of the Public Procurement Law. </w:t>
      </w:r>
    </w:p>
    <w:p w14:paraId="44269767" w14:textId="77777777" w:rsidR="00F16B0B" w:rsidRPr="00D21600" w:rsidRDefault="00726973" w:rsidP="00F16B0B">
      <w:pPr>
        <w:pStyle w:val="Nodala1"/>
        <w:shd w:val="clear" w:color="auto" w:fill="D9D9D9"/>
        <w:ind w:left="0" w:firstLine="0"/>
        <w:rPr>
          <w:sz w:val="22"/>
          <w:szCs w:val="22"/>
          <w:lang w:val="en-US"/>
        </w:rPr>
      </w:pPr>
      <w:r w:rsidRPr="00D21600">
        <w:rPr>
          <w:sz w:val="22"/>
          <w:szCs w:val="22"/>
          <w:lang w:val="en-US"/>
        </w:rPr>
        <w:t xml:space="preserve">Conclusion of the Contract </w:t>
      </w:r>
    </w:p>
    <w:p w14:paraId="178B2310" w14:textId="77777777" w:rsidR="00726973" w:rsidRPr="00D21600" w:rsidRDefault="00726973" w:rsidP="00726973">
      <w:pPr>
        <w:pStyle w:val="Nodala11"/>
        <w:rPr>
          <w:sz w:val="22"/>
          <w:szCs w:val="22"/>
          <w:lang w:val="en-US"/>
        </w:rPr>
      </w:pPr>
      <w:r w:rsidRPr="00D21600">
        <w:rPr>
          <w:sz w:val="22"/>
          <w:szCs w:val="22"/>
          <w:lang w:val="en-US"/>
        </w:rPr>
        <w:t>The Commission shall notify the tenders that submitted their offers of the decision on the results of the Open Tender in writing within 3 (three) business days from the date on which the Commission adopted the decision on the results of the Open Tender.</w:t>
      </w:r>
    </w:p>
    <w:p w14:paraId="4FCCCBB8" w14:textId="77777777" w:rsidR="00726973" w:rsidRPr="00D21600" w:rsidRDefault="00726973" w:rsidP="00726973">
      <w:pPr>
        <w:pStyle w:val="Nodala11"/>
        <w:rPr>
          <w:sz w:val="22"/>
          <w:szCs w:val="22"/>
          <w:lang w:val="en-US"/>
        </w:rPr>
      </w:pPr>
      <w:r w:rsidRPr="00D21600">
        <w:rPr>
          <w:sz w:val="22"/>
          <w:szCs w:val="22"/>
          <w:lang w:val="en-US"/>
        </w:rPr>
        <w:t>A Contract shall be concluded with the tenderer who has been awarded the contract as a result of the Open Tender, in accordance with the draft Contract attached to the Open Tender Regulations (</w:t>
      </w:r>
      <w:r w:rsidRPr="00D21600">
        <w:rPr>
          <w:i/>
          <w:sz w:val="22"/>
          <w:szCs w:val="22"/>
          <w:lang w:val="en-US"/>
        </w:rPr>
        <w:t>Annex 6</w:t>
      </w:r>
      <w:r w:rsidRPr="00D21600">
        <w:rPr>
          <w:sz w:val="22"/>
          <w:szCs w:val="22"/>
          <w:lang w:val="en-US"/>
        </w:rPr>
        <w:t>).</w:t>
      </w:r>
    </w:p>
    <w:p w14:paraId="7EB02071" w14:textId="77777777" w:rsidR="00726973" w:rsidRPr="00D21600" w:rsidRDefault="00726973" w:rsidP="00726973">
      <w:pPr>
        <w:pStyle w:val="Nodala11"/>
        <w:rPr>
          <w:sz w:val="22"/>
          <w:szCs w:val="22"/>
          <w:lang w:val="en-US"/>
        </w:rPr>
      </w:pPr>
      <w:r w:rsidRPr="00D21600">
        <w:rPr>
          <w:sz w:val="22"/>
          <w:szCs w:val="22"/>
          <w:lang w:val="en-US"/>
        </w:rPr>
        <w:t>The Contracting Authority shall enter into a Contract with the tenderer who, in accordance with the procedure set forth in the Open Tender Regulations, has been awarded the right to enter into the Contract pursuant to Section 60, Paragraph 6 of the Public Procurement Law — no earlier than the next business day following the expiration of the standstill period, provided that no complaint regarding violations of the procurement procedure has been submitted to the Procurement Monitoring Bureau in accordance with the procedure set forth in Section 68 of the Public Procurement Law. The Contracting Authority shall prepare the contract based on the Commission’s decision to award the contract and the tender submitted by the tenderer to whom the contract has been awarded.</w:t>
      </w:r>
    </w:p>
    <w:p w14:paraId="45D97DA5" w14:textId="77777777" w:rsidR="00726973" w:rsidRPr="00D21600" w:rsidRDefault="00726973" w:rsidP="00726973">
      <w:pPr>
        <w:pStyle w:val="Nodala11"/>
        <w:rPr>
          <w:sz w:val="22"/>
          <w:szCs w:val="22"/>
          <w:lang w:val="en-US"/>
        </w:rPr>
      </w:pPr>
      <w:r w:rsidRPr="00D21600">
        <w:rPr>
          <w:sz w:val="22"/>
          <w:szCs w:val="22"/>
          <w:lang w:val="en-US"/>
        </w:rPr>
        <w:t>Any objections by a tenderer to the terms of the draft contract attached to the Open Competition Regulations must be raised during the preparation of the tender. Once the contract is concluded, no objections to the terms of the contract will be accepted.</w:t>
      </w:r>
    </w:p>
    <w:p w14:paraId="43B600AD" w14:textId="77777777" w:rsidR="00726973" w:rsidRPr="00D21600" w:rsidRDefault="00726973" w:rsidP="00F16B0B">
      <w:pPr>
        <w:pStyle w:val="Nodala11"/>
        <w:spacing w:before="0"/>
        <w:ind w:left="0" w:firstLine="0"/>
        <w:rPr>
          <w:sz w:val="22"/>
          <w:szCs w:val="22"/>
          <w:lang w:val="en-US"/>
        </w:rPr>
      </w:pPr>
      <w:r w:rsidRPr="00D21600">
        <w:rPr>
          <w:sz w:val="22"/>
          <w:szCs w:val="22"/>
          <w:lang w:val="en-US"/>
        </w:rPr>
        <w:t>If a tender is submitted by a group of individuals or a partnership, the tender must additionally specify the person who represents the group of individuals or partnership in the open tender, as well as the division of liability among each individual. If a tender is submitted by a group of individuals, in the event that it is awarded the contract, it is required, prior to the conclusion of the contract and at its discretion, to establish itself in accordance with a specific legal status (general partnership) or enter into a partnership agreement specifying the allocation of liability among the members of the association within 15 (fifteen) days after the expiration of the waiting period referred to in Section 60, Paragraph 6 of the Public Procurement Law.</w:t>
      </w:r>
    </w:p>
    <w:p w14:paraId="3844CF9B" w14:textId="77777777" w:rsidR="00F16B0B" w:rsidRPr="00D21600" w:rsidRDefault="00726973" w:rsidP="00F16B0B">
      <w:pPr>
        <w:pStyle w:val="Nodala11"/>
        <w:spacing w:before="0"/>
        <w:ind w:left="0" w:firstLine="0"/>
        <w:rPr>
          <w:sz w:val="22"/>
          <w:szCs w:val="22"/>
          <w:lang w:val="en-US"/>
        </w:rPr>
      </w:pPr>
      <w:r w:rsidRPr="00D21600">
        <w:rPr>
          <w:sz w:val="22"/>
          <w:szCs w:val="22"/>
          <w:lang w:val="en-US"/>
        </w:rPr>
        <w:t>If the winner of the open tender, without a valid reason, within 10 (ten) business days after the expiration of the waiting period specified in the second paragraph of Section 68 of the Public Procurement Law, refuses to enter into a contract with the Contracting Authority, or if the winner of the open tender withdraws its bid or the consortium withdraws within 15 (fifteen) days, following the expiration of the waiting period referred to in the second paragraph of Section 68 of the Public Procurement Law, when the Commission’s decision on the award of the contract has become final and non-appealable, fails to establish itself in accordance with the specified legal status or fails to enter into a partnership agreement and fails to submit documents proving that the group of persons has been established in accordance with the specified legal status or has entered into a partnership agreement, The Commission selects the tenderer who has submitted the next most economically advantageous tender in an open tender</w:t>
      </w:r>
    </w:p>
    <w:p w14:paraId="42DD3038" w14:textId="77777777" w:rsidR="00726973" w:rsidRPr="00D21600" w:rsidRDefault="00726973" w:rsidP="00726973">
      <w:pPr>
        <w:pStyle w:val="Nodala11"/>
        <w:rPr>
          <w:sz w:val="22"/>
          <w:szCs w:val="22"/>
          <w:lang w:val="en-US"/>
        </w:rPr>
      </w:pPr>
      <w:r w:rsidRPr="00D21600">
        <w:rPr>
          <w:sz w:val="22"/>
          <w:szCs w:val="22"/>
          <w:lang w:val="en-US"/>
        </w:rPr>
        <w:t>After being awarded the contract and no later than upon commencement of the performance of the Open Tender Contract, the Tenderer shall submit to the Contracting Authority a list of subcontractors involved in the provision of services (if any are planned to be involved), specifying the subcontractor’s name, contact information, and the person authorized to represent them, to the extent that such information is known. The list shall also include any subcontractors of the supplier’s subcontractors. During the performance of the contract, the supplier shall notify the Contracting Authority of any changes to the aforementioned information and shall supplement the list with information regarding any subcontractors subsequently involved in the provision of services.</w:t>
      </w:r>
    </w:p>
    <w:p w14:paraId="3A8FB60D" w14:textId="77777777" w:rsidR="00726973" w:rsidRPr="00D21600" w:rsidRDefault="00726973" w:rsidP="00726973">
      <w:pPr>
        <w:pStyle w:val="Nodala11"/>
        <w:rPr>
          <w:sz w:val="22"/>
          <w:szCs w:val="22"/>
          <w:lang w:val="en-US"/>
        </w:rPr>
      </w:pPr>
      <w:r w:rsidRPr="00D21600">
        <w:rPr>
          <w:sz w:val="22"/>
          <w:szCs w:val="22"/>
          <w:lang w:val="en-US"/>
        </w:rPr>
        <w:t>Within 10 (ten) business days after the conclusion of the Open Tender Contract or the adoption of a decision to terminate or suspend the Open Tender, the Commission shall submit a notice regarding the award of the contract for publication.</w:t>
      </w:r>
    </w:p>
    <w:p w14:paraId="3647E52B" w14:textId="77777777" w:rsidR="00C63DF6" w:rsidRPr="00D21600" w:rsidRDefault="00726973" w:rsidP="00726973">
      <w:pPr>
        <w:pStyle w:val="Nodala11"/>
        <w:rPr>
          <w:sz w:val="22"/>
          <w:szCs w:val="22"/>
          <w:lang w:val="en-US"/>
        </w:rPr>
      </w:pPr>
      <w:r w:rsidRPr="00D21600">
        <w:rPr>
          <w:sz w:val="22"/>
          <w:szCs w:val="22"/>
          <w:lang w:val="en-US"/>
        </w:rPr>
        <w:t>In accordance with Section 60.</w:t>
      </w:r>
      <w:r w:rsidRPr="00D21600">
        <w:rPr>
          <w:sz w:val="22"/>
          <w:szCs w:val="22"/>
          <w:vertAlign w:val="superscript"/>
          <w:lang w:val="en-US"/>
        </w:rPr>
        <w:t>1</w:t>
      </w:r>
      <w:r w:rsidRPr="00D21600">
        <w:rPr>
          <w:sz w:val="22"/>
          <w:szCs w:val="22"/>
          <w:lang w:val="en-US"/>
        </w:rPr>
        <w:t xml:space="preserve"> of the Public Procurement Law, an entry in the contract register shall be created for the concluded Contract, containing the information specified in the notice of the award of the contract.</w:t>
      </w:r>
    </w:p>
    <w:p w14:paraId="7F2F714B" w14:textId="77777777" w:rsidR="00F16B0B" w:rsidRPr="00D21600" w:rsidRDefault="00C63DF6" w:rsidP="00F16B0B">
      <w:pPr>
        <w:pStyle w:val="Nodala1"/>
        <w:shd w:val="clear" w:color="auto" w:fill="D9D9D9"/>
        <w:ind w:left="0" w:firstLine="0"/>
        <w:rPr>
          <w:sz w:val="22"/>
          <w:szCs w:val="22"/>
          <w:lang w:val="en-US"/>
        </w:rPr>
      </w:pPr>
      <w:r w:rsidRPr="00D21600">
        <w:rPr>
          <w:sz w:val="22"/>
          <w:szCs w:val="22"/>
          <w:lang w:val="en-US"/>
        </w:rPr>
        <w:t xml:space="preserve">Subcontractors, Personnel, and Procedures for Their Replacement </w:t>
      </w:r>
    </w:p>
    <w:p w14:paraId="5A1A3FCF" w14:textId="77777777" w:rsidR="00C63DF6" w:rsidRPr="00D21600" w:rsidRDefault="00C63DF6" w:rsidP="00C63DF6">
      <w:pPr>
        <w:pStyle w:val="Nodala11"/>
        <w:rPr>
          <w:sz w:val="22"/>
          <w:szCs w:val="22"/>
          <w:lang w:val="en-US"/>
        </w:rPr>
      </w:pPr>
      <w:r w:rsidRPr="00D21600">
        <w:rPr>
          <w:sz w:val="22"/>
          <w:szCs w:val="22"/>
          <w:lang w:val="en-US"/>
        </w:rPr>
        <w:t>The tenderer shall be entitled to engage subcontractors in the performance of the Contract.</w:t>
      </w:r>
    </w:p>
    <w:p w14:paraId="3C0EC1E4" w14:textId="77777777" w:rsidR="00C63DF6" w:rsidRPr="00D21600" w:rsidRDefault="00C63DF6" w:rsidP="00C63DF6">
      <w:pPr>
        <w:pStyle w:val="Nodala11"/>
        <w:rPr>
          <w:sz w:val="22"/>
          <w:szCs w:val="22"/>
          <w:lang w:val="en-US"/>
        </w:rPr>
      </w:pPr>
      <w:r w:rsidRPr="00D21600">
        <w:rPr>
          <w:sz w:val="22"/>
          <w:szCs w:val="22"/>
          <w:lang w:val="en-US"/>
        </w:rPr>
        <w:t>A subcontractor is a person contracted by the tenderer, or a person contracted by such a subcontractor, who provides services for the performance of the procurement contract in accordance with the scope specified in the tender.</w:t>
      </w:r>
    </w:p>
    <w:p w14:paraId="1D310B91" w14:textId="77777777" w:rsidR="00C63DF6" w:rsidRPr="00D21600" w:rsidRDefault="00C63DF6" w:rsidP="00C63DF6">
      <w:pPr>
        <w:pStyle w:val="Nodala11"/>
        <w:rPr>
          <w:sz w:val="22"/>
          <w:szCs w:val="22"/>
          <w:lang w:val="en-US"/>
        </w:rPr>
      </w:pPr>
      <w:r w:rsidRPr="00D21600">
        <w:rPr>
          <w:sz w:val="22"/>
          <w:szCs w:val="22"/>
          <w:lang w:val="en-US"/>
        </w:rPr>
        <w:t xml:space="preserve">In its tender for the Open Competition, the tenderer shall list all subcontractors and subcontractors’ subcontractors whose services have a value of at least 10,000 euros, and the portion of the procurement </w:t>
      </w:r>
      <w:r w:rsidRPr="00D21600">
        <w:rPr>
          <w:sz w:val="22"/>
          <w:szCs w:val="22"/>
          <w:lang w:val="en-US"/>
        </w:rPr>
        <w:lastRenderedPageBreak/>
        <w:t>contract to be assigned to each such subcontractor for performance (Annex 7 to the Terms of Reference), as well as attach to its tender for the Open Tender written confirmations from the subcontractors regarding the subcontractor’s participation in the Open Tender (Annex 8 of the tender documents), as well as the subcontractor’s readiness to perform the work specified in the list of work to be subcontracted and/or to make the resources necessary for performing the work available to the tenderer in the event that a procurement contract is concluded with the tenderer.</w:t>
      </w:r>
    </w:p>
    <w:p w14:paraId="7D9574F1" w14:textId="77777777" w:rsidR="00C63DF6" w:rsidRPr="00D21600" w:rsidRDefault="00C63DF6" w:rsidP="00C63DF6">
      <w:pPr>
        <w:pStyle w:val="Nodala11"/>
        <w:rPr>
          <w:sz w:val="22"/>
          <w:szCs w:val="22"/>
          <w:lang w:val="en-US"/>
        </w:rPr>
      </w:pPr>
      <w:r w:rsidRPr="00D21600">
        <w:rPr>
          <w:sz w:val="22"/>
          <w:szCs w:val="22"/>
          <w:lang w:val="en-US"/>
        </w:rPr>
        <w:t>The tenderer selected in the open tender is not entitled, without the Contracting Authority’s approval, to replace the personnel and subcontractors specified in the tender and to involve additional subcontractors in the performance of the procurement contract. The Contracting Authority may request the opinion of the personnel and subcontractors regarding the reasons for such replacements. The tenderer selected in an open tender is obligated to coordinate with the Contracting Authority the involvement of additional personnel in the performance of the procurement contract.</w:t>
      </w:r>
    </w:p>
    <w:p w14:paraId="69B43563" w14:textId="77777777" w:rsidR="00C63DF6" w:rsidRPr="00D21600" w:rsidRDefault="00C63DF6" w:rsidP="00C63DF6">
      <w:pPr>
        <w:pStyle w:val="Nodala11"/>
        <w:rPr>
          <w:sz w:val="22"/>
          <w:szCs w:val="22"/>
          <w:lang w:val="en-US"/>
        </w:rPr>
      </w:pPr>
      <w:bookmarkStart w:id="12" w:name="_Toc184980579"/>
      <w:r w:rsidRPr="00D21600">
        <w:rPr>
          <w:sz w:val="22"/>
          <w:szCs w:val="22"/>
          <w:lang w:val="en-US"/>
        </w:rPr>
        <w:t>Replacement of the personnel specified in the tender is permitted only in accordance with the procedure and under the circumstances specified in the terms of the procurement contract. The contracting authority shall not approve the replacement of the personnel specified in the tender in the circumstances specified in the terms of the procurement contract, or in cases the proposed personnel do not meet the requirements for personnel set forth in the procurement procedure documents or do not possess at least the same qualifications and experience as the personnel who were evaluated when determining the most economically advantageous tender</w:t>
      </w:r>
    </w:p>
    <w:p w14:paraId="41711046" w14:textId="77777777" w:rsidR="00C63DF6" w:rsidRPr="00D21600" w:rsidRDefault="00C63DF6" w:rsidP="00C63DF6">
      <w:pPr>
        <w:pStyle w:val="Nodala11"/>
        <w:rPr>
          <w:sz w:val="22"/>
          <w:szCs w:val="22"/>
          <w:lang w:val="en-US"/>
        </w:rPr>
      </w:pPr>
      <w:r w:rsidRPr="00D21600">
        <w:rPr>
          <w:sz w:val="22"/>
          <w:szCs w:val="22"/>
          <w:lang w:val="en-US"/>
        </w:rPr>
        <w:t>The Contracting Authority shall not approve the replacement of a subcontractor specified in the tender if any of the following conditions exist:</w:t>
      </w:r>
    </w:p>
    <w:p w14:paraId="298A2A31" w14:textId="77777777" w:rsidR="00C63DF6" w:rsidRPr="00D21600" w:rsidRDefault="00C63DF6" w:rsidP="00C63DF6">
      <w:pPr>
        <w:pStyle w:val="Nodala11"/>
        <w:rPr>
          <w:sz w:val="22"/>
          <w:szCs w:val="22"/>
          <w:lang w:val="en-US"/>
        </w:rPr>
      </w:pPr>
      <w:r w:rsidRPr="00D21600">
        <w:rPr>
          <w:sz w:val="22"/>
          <w:szCs w:val="22"/>
          <w:lang w:val="en-US"/>
        </w:rPr>
        <w:t xml:space="preserve">    the proposed subcontractor does not meet the requirements for subcontractors set forth in the procurement procedure documents;</w:t>
      </w:r>
    </w:p>
    <w:p w14:paraId="34816EB2" w14:textId="77777777" w:rsidR="00C63DF6" w:rsidRPr="00D21600" w:rsidRDefault="00C63DF6" w:rsidP="00C63DF6">
      <w:pPr>
        <w:pStyle w:val="Nodala11"/>
        <w:rPr>
          <w:sz w:val="22"/>
          <w:szCs w:val="22"/>
          <w:lang w:val="en-US"/>
        </w:rPr>
      </w:pPr>
      <w:r w:rsidRPr="00D21600">
        <w:rPr>
          <w:sz w:val="22"/>
          <w:szCs w:val="22"/>
          <w:lang w:val="en-US"/>
        </w:rPr>
        <w:t xml:space="preserve">    a subcontractor is replaced whose capabilities the successful tenderer relied upon in the procurement procedure to demonstrate that its qualifications met the requirements set forth in the contract notice and the procurement procedure documents, and the proposed subcontractor does not possess at least the same qualifications as those relied upon by the successful tenderer in the procurement procedure to demonstrate compliance with the requirements set forth in the procurement procedure;</w:t>
      </w:r>
    </w:p>
    <w:p w14:paraId="648074C9" w14:textId="77777777" w:rsidR="00C63DF6" w:rsidRPr="00E47D07" w:rsidRDefault="00C63DF6" w:rsidP="00C63DF6">
      <w:pPr>
        <w:pStyle w:val="Nodala11"/>
        <w:rPr>
          <w:sz w:val="22"/>
          <w:szCs w:val="22"/>
          <w:lang w:val="en-US"/>
        </w:rPr>
      </w:pPr>
      <w:r w:rsidRPr="00D21600">
        <w:rPr>
          <w:sz w:val="22"/>
          <w:szCs w:val="22"/>
          <w:lang w:val="en-US"/>
        </w:rPr>
        <w:t xml:space="preserve">the proposed subcontractor, whose services are valued at 10,000 euros or more, falls under the grounds for exclusion of </w:t>
      </w:r>
      <w:r w:rsidRPr="00E47D07">
        <w:rPr>
          <w:sz w:val="22"/>
          <w:szCs w:val="22"/>
          <w:lang w:val="en-US"/>
        </w:rPr>
        <w:t>tenders referred to in Section 42, Paragraph 2, Clauses 1, 4, 5, 6, 7, and 10 of the Public Procurement Law;</w:t>
      </w:r>
    </w:p>
    <w:p w14:paraId="2F0D1FDB" w14:textId="77777777" w:rsidR="00C63DF6" w:rsidRPr="00E47D07" w:rsidRDefault="00C63DF6" w:rsidP="00C63DF6">
      <w:pPr>
        <w:pStyle w:val="Nodala11"/>
        <w:rPr>
          <w:sz w:val="22"/>
          <w:szCs w:val="22"/>
          <w:lang w:val="en-US"/>
        </w:rPr>
      </w:pPr>
      <w:r w:rsidRPr="00E47D07">
        <w:rPr>
          <w:sz w:val="22"/>
          <w:szCs w:val="22"/>
          <w:lang w:val="en-US"/>
        </w:rPr>
        <w:t>A change in subcontractors would result in amendments to the tenderer's tender that, if they had been included in the tender from the outset, would have affected the selection of the tender in accordance with the tender evaluation criteria set forth in the procurement procedure documents.</w:t>
      </w:r>
    </w:p>
    <w:p w14:paraId="258BF06C" w14:textId="77777777" w:rsidR="00F16B0B" w:rsidRPr="00E47D07" w:rsidRDefault="00C63DF6" w:rsidP="00F16B0B">
      <w:pPr>
        <w:pStyle w:val="Nodala1"/>
        <w:shd w:val="clear" w:color="auto" w:fill="D9D9D9"/>
        <w:ind w:left="0" w:firstLine="0"/>
        <w:rPr>
          <w:b w:val="0"/>
          <w:sz w:val="22"/>
          <w:szCs w:val="22"/>
          <w:lang w:val="en-US"/>
        </w:rPr>
      </w:pPr>
      <w:r w:rsidRPr="00E47D07">
        <w:rPr>
          <w:sz w:val="22"/>
          <w:szCs w:val="22"/>
          <w:lang w:val="en-US"/>
        </w:rPr>
        <w:t xml:space="preserve">The Commission’s Rights and Duties </w:t>
      </w:r>
      <w:bookmarkEnd w:id="12"/>
    </w:p>
    <w:p w14:paraId="04932D3D" w14:textId="77777777" w:rsidR="00D21600" w:rsidRPr="00E47D07" w:rsidRDefault="00D21600" w:rsidP="00F16B0B">
      <w:pPr>
        <w:pStyle w:val="Nodala11"/>
        <w:ind w:left="0" w:firstLine="0"/>
        <w:rPr>
          <w:sz w:val="22"/>
          <w:szCs w:val="22"/>
          <w:lang w:val="en-US"/>
        </w:rPr>
      </w:pPr>
      <w:r w:rsidRPr="00E47D07">
        <w:rPr>
          <w:sz w:val="22"/>
          <w:szCs w:val="22"/>
          <w:lang w:val="en-US"/>
        </w:rPr>
        <w:t>The Commission acts in accordance with the Public Procurement Law, the Open Tender Regulations, and the Contracting Authority’s decision on the establishment of the Commission.</w:t>
      </w:r>
    </w:p>
    <w:p w14:paraId="1D3B3403" w14:textId="77777777" w:rsidR="00F16B0B" w:rsidRPr="00E47D07" w:rsidRDefault="00D21600" w:rsidP="00F16B0B">
      <w:pPr>
        <w:pStyle w:val="Nodala11"/>
        <w:ind w:left="0" w:firstLine="0"/>
        <w:rPr>
          <w:sz w:val="22"/>
          <w:szCs w:val="22"/>
          <w:lang w:val="en-US"/>
        </w:rPr>
      </w:pPr>
      <w:r w:rsidRPr="00E47D07">
        <w:rPr>
          <w:sz w:val="22"/>
          <w:szCs w:val="22"/>
          <w:lang w:val="en-US"/>
        </w:rPr>
        <w:t>The Commission's Rights</w:t>
      </w:r>
      <w:r w:rsidR="00F16B0B" w:rsidRPr="00E47D07">
        <w:rPr>
          <w:sz w:val="22"/>
          <w:szCs w:val="22"/>
          <w:lang w:val="en-US"/>
        </w:rPr>
        <w:t>:</w:t>
      </w:r>
    </w:p>
    <w:p w14:paraId="03470912" w14:textId="77777777" w:rsidR="00D21600" w:rsidRPr="00E47D07" w:rsidRDefault="00D21600" w:rsidP="00D21600">
      <w:pPr>
        <w:pStyle w:val="Nodala111"/>
        <w:rPr>
          <w:rFonts w:eastAsia="Calibri"/>
          <w:lang w:val="en-US"/>
        </w:rPr>
      </w:pPr>
      <w:r w:rsidRPr="00E47D07">
        <w:rPr>
          <w:rFonts w:eastAsia="Calibri"/>
          <w:lang w:val="en-US"/>
        </w:rPr>
        <w:t>to decide, in accordance with the procedures set forth in applicable laws and regulations, on the further evaluation of any tenders if it is determined that a tender does not comply with any of the requirements specified in the Open Tender Regulations or in applicable laws and regulations, or contains incomplete information;</w:t>
      </w:r>
    </w:p>
    <w:p w14:paraId="5733B0EF" w14:textId="77777777" w:rsidR="00D21600" w:rsidRPr="00E47D07" w:rsidRDefault="00D21600" w:rsidP="00D21600">
      <w:pPr>
        <w:pStyle w:val="Nodala111"/>
        <w:rPr>
          <w:rFonts w:eastAsia="Calibri"/>
          <w:lang w:val="en-US"/>
        </w:rPr>
      </w:pPr>
      <w:r w:rsidRPr="00E47D07">
        <w:rPr>
          <w:rFonts w:eastAsia="Calibri"/>
          <w:lang w:val="en-US"/>
        </w:rPr>
        <w:t>to evaluate the tenders submitted by the deadline, determine whether they comply with or do not comply with the requirements set forth in the Open Tender Regulations;</w:t>
      </w:r>
    </w:p>
    <w:p w14:paraId="75179FE8" w14:textId="77777777" w:rsidR="00D21600" w:rsidRPr="00E47D07" w:rsidRDefault="00D21600" w:rsidP="00D21600">
      <w:pPr>
        <w:pStyle w:val="Nodala111"/>
        <w:rPr>
          <w:rFonts w:eastAsia="Calibri"/>
          <w:lang w:val="en-US"/>
        </w:rPr>
      </w:pPr>
      <w:r w:rsidRPr="00E47D07">
        <w:rPr>
          <w:rFonts w:eastAsia="Calibri"/>
          <w:lang w:val="en-US"/>
        </w:rPr>
        <w:t>verify the accuracy of all information provided by the tenderer;</w:t>
      </w:r>
    </w:p>
    <w:p w14:paraId="265E8B62" w14:textId="77777777" w:rsidR="00D21600" w:rsidRPr="00E47D07" w:rsidRDefault="00D21600" w:rsidP="00D21600">
      <w:pPr>
        <w:pStyle w:val="Nodala111"/>
        <w:rPr>
          <w:rFonts w:eastAsia="Calibri"/>
          <w:lang w:val="en-US"/>
        </w:rPr>
      </w:pPr>
      <w:r w:rsidRPr="00E47D07">
        <w:rPr>
          <w:rFonts w:eastAsia="Calibri"/>
          <w:lang w:val="en-US"/>
        </w:rPr>
        <w:t>request clarification regarding the technical proposal;</w:t>
      </w:r>
    </w:p>
    <w:p w14:paraId="1415EB12" w14:textId="77777777" w:rsidR="00D21600" w:rsidRPr="00E47D07" w:rsidRDefault="00D21600" w:rsidP="00D21600">
      <w:pPr>
        <w:pStyle w:val="Nodala111"/>
        <w:rPr>
          <w:rFonts w:eastAsia="Calibri"/>
          <w:lang w:val="en-US"/>
        </w:rPr>
      </w:pPr>
      <w:r w:rsidRPr="00E47D07">
        <w:rPr>
          <w:rFonts w:eastAsia="Calibri"/>
          <w:lang w:val="en-US"/>
        </w:rPr>
        <w:t>invite experts to participate in the Commission’s work in an advisory capacity during the Open Tender;</w:t>
      </w:r>
    </w:p>
    <w:p w14:paraId="27E7DB6C" w14:textId="77777777" w:rsidR="00D21600" w:rsidRPr="00E47D07" w:rsidRDefault="00D21600" w:rsidP="00D21600">
      <w:pPr>
        <w:pStyle w:val="Nodala111"/>
        <w:rPr>
          <w:rFonts w:eastAsia="Calibri"/>
          <w:lang w:val="en-US"/>
        </w:rPr>
      </w:pPr>
      <w:r w:rsidRPr="00E47D07">
        <w:rPr>
          <w:rFonts w:eastAsia="Calibri"/>
          <w:lang w:val="en-US"/>
        </w:rPr>
        <w:t>request that the tenderer clarify the information in writing and provide detailed explanations regarding its proposal, as well as present the originals of the submitted documents or submit certified copies of the documents, if necessary for the evaluation of the proposal;</w:t>
      </w:r>
    </w:p>
    <w:p w14:paraId="04D97576" w14:textId="77777777" w:rsidR="00D21600" w:rsidRPr="00E47D07" w:rsidRDefault="00D21600" w:rsidP="00D21600">
      <w:pPr>
        <w:pStyle w:val="Nodala111"/>
        <w:rPr>
          <w:rFonts w:eastAsia="Calibri"/>
          <w:lang w:val="en-US"/>
        </w:rPr>
      </w:pPr>
      <w:r w:rsidRPr="00E47D07">
        <w:rPr>
          <w:rFonts w:eastAsia="Calibri"/>
          <w:lang w:val="en-US"/>
        </w:rPr>
        <w:t>if a tenderer fails to submit the information or explanations requested by the Commission, to evaluate the tender on the basis of the documents included in the tender;</w:t>
      </w:r>
    </w:p>
    <w:p w14:paraId="257BDE53" w14:textId="77777777" w:rsidR="00D21600" w:rsidRPr="00E47D07" w:rsidRDefault="00D21600" w:rsidP="00D21600">
      <w:pPr>
        <w:pStyle w:val="Nodala111"/>
        <w:rPr>
          <w:rFonts w:eastAsia="Calibri"/>
          <w:lang w:val="en-US"/>
        </w:rPr>
      </w:pPr>
      <w:r w:rsidRPr="00E47D07">
        <w:rPr>
          <w:rFonts w:eastAsia="Calibri"/>
          <w:lang w:val="en-US"/>
        </w:rPr>
        <w:t>if necessary, to request information from the tenderer regarding the mechanism for determining prices or costs;</w:t>
      </w:r>
    </w:p>
    <w:p w14:paraId="1C0CE14F" w14:textId="77777777" w:rsidR="00D21600" w:rsidRPr="00E47D07" w:rsidRDefault="00D21600" w:rsidP="00D21600">
      <w:pPr>
        <w:pStyle w:val="Nodala111"/>
        <w:rPr>
          <w:rFonts w:eastAsia="Calibri"/>
          <w:lang w:val="en-US"/>
        </w:rPr>
      </w:pPr>
      <w:r w:rsidRPr="00E47D07">
        <w:rPr>
          <w:rFonts w:eastAsia="Calibri"/>
          <w:lang w:val="en-US"/>
        </w:rPr>
        <w:lastRenderedPageBreak/>
        <w:t>to verify cases of tenderer disqualification in accordance with the procedures set forth in regulatory enactments;</w:t>
      </w:r>
    </w:p>
    <w:p w14:paraId="352C4E4B" w14:textId="77777777" w:rsidR="00D21600" w:rsidRPr="00E47D07" w:rsidRDefault="00D21600" w:rsidP="00D21600">
      <w:pPr>
        <w:pStyle w:val="Nodala111"/>
        <w:rPr>
          <w:rFonts w:eastAsia="Calibri"/>
          <w:lang w:val="en-US"/>
        </w:rPr>
      </w:pPr>
      <w:r w:rsidRPr="00E47D07">
        <w:rPr>
          <w:rFonts w:eastAsia="Calibri"/>
          <w:lang w:val="en-US"/>
        </w:rPr>
        <w:t>to reject an abnormally low tender;</w:t>
      </w:r>
    </w:p>
    <w:p w14:paraId="7FC46EBB" w14:textId="77777777" w:rsidR="00D21600" w:rsidRPr="00E47D07" w:rsidRDefault="00D21600" w:rsidP="00D21600">
      <w:pPr>
        <w:pStyle w:val="Nodala111"/>
        <w:rPr>
          <w:rFonts w:eastAsia="Calibri"/>
          <w:lang w:val="en-US"/>
        </w:rPr>
      </w:pPr>
      <w:r w:rsidRPr="00E47D07">
        <w:rPr>
          <w:rFonts w:eastAsia="Calibri"/>
          <w:lang w:val="en-US"/>
        </w:rPr>
        <w:t>to correct arithmetic errors;</w:t>
      </w:r>
    </w:p>
    <w:p w14:paraId="2DD8F3D2" w14:textId="77777777" w:rsidR="00D21600" w:rsidRPr="00E47D07" w:rsidRDefault="00D21600" w:rsidP="00D21600">
      <w:pPr>
        <w:pStyle w:val="Nodala111"/>
        <w:rPr>
          <w:rFonts w:eastAsia="Calibri"/>
          <w:lang w:val="en-US"/>
        </w:rPr>
      </w:pPr>
      <w:r w:rsidRPr="00E47D07">
        <w:rPr>
          <w:rFonts w:eastAsia="Calibri"/>
          <w:lang w:val="en-US"/>
        </w:rPr>
        <w:t>decide on an extension of the deadline for submitting tenders in an open tender;</w:t>
      </w:r>
    </w:p>
    <w:p w14:paraId="770E8ABD" w14:textId="77777777" w:rsidR="00D21600" w:rsidRPr="00E47D07" w:rsidRDefault="00D21600" w:rsidP="00D21600">
      <w:pPr>
        <w:pStyle w:val="Nodala111"/>
        <w:rPr>
          <w:rFonts w:eastAsia="Calibri"/>
          <w:lang w:val="en-US"/>
        </w:rPr>
      </w:pPr>
      <w:r w:rsidRPr="00E47D07">
        <w:rPr>
          <w:rFonts w:eastAsia="Calibri"/>
          <w:lang w:val="en-US"/>
        </w:rPr>
        <w:t>decide to suspend an open tender at any time prior to the conclusion of the procurement contract, provided there is an objective justification for doing so;</w:t>
      </w:r>
    </w:p>
    <w:p w14:paraId="03ED717F" w14:textId="77777777" w:rsidR="00D21600" w:rsidRPr="00E47D07" w:rsidRDefault="00D21600" w:rsidP="00D21600">
      <w:pPr>
        <w:pStyle w:val="Nodala111"/>
        <w:rPr>
          <w:rFonts w:eastAsia="Calibri"/>
          <w:lang w:val="en-US"/>
        </w:rPr>
      </w:pPr>
      <w:r w:rsidRPr="00E47D07">
        <w:rPr>
          <w:rFonts w:eastAsia="Calibri"/>
          <w:lang w:val="en-US"/>
        </w:rPr>
        <w:t>decide to terminate an open tender in accordance with the procedures established by law;</w:t>
      </w:r>
    </w:p>
    <w:p w14:paraId="4727B9ED" w14:textId="77777777" w:rsidR="00D21600" w:rsidRPr="00E47D07" w:rsidRDefault="00D21600" w:rsidP="00D21600">
      <w:pPr>
        <w:pStyle w:val="Nodala111"/>
        <w:rPr>
          <w:rFonts w:eastAsia="Calibri"/>
          <w:lang w:val="en-US"/>
        </w:rPr>
      </w:pPr>
      <w:r w:rsidRPr="00E47D07">
        <w:rPr>
          <w:rFonts w:eastAsia="Calibri"/>
          <w:lang w:val="en-US"/>
        </w:rPr>
        <w:t>decide on the award of the contract in accordance with the procedures set forth in applicable laws and regulations;</w:t>
      </w:r>
    </w:p>
    <w:p w14:paraId="5A149A0E" w14:textId="77777777" w:rsidR="00D21600" w:rsidRPr="00E47D07" w:rsidRDefault="00D21600" w:rsidP="00D21600">
      <w:pPr>
        <w:pStyle w:val="Nodala111"/>
        <w:rPr>
          <w:rFonts w:eastAsia="Calibri"/>
          <w:lang w:val="en-US"/>
        </w:rPr>
      </w:pPr>
      <w:r w:rsidRPr="00E47D07">
        <w:rPr>
          <w:rFonts w:eastAsia="Calibri"/>
          <w:lang w:val="en-US"/>
        </w:rPr>
        <w:t>take other actions in accordance with applicable laws and regulations and the rules of the Open Tender.</w:t>
      </w:r>
    </w:p>
    <w:p w14:paraId="6366E692" w14:textId="77777777" w:rsidR="00F16B0B" w:rsidRPr="00E47D07" w:rsidRDefault="00D21600" w:rsidP="00F16B0B">
      <w:pPr>
        <w:pStyle w:val="Nodala11"/>
        <w:ind w:left="0" w:firstLine="0"/>
        <w:rPr>
          <w:sz w:val="22"/>
          <w:szCs w:val="22"/>
          <w:lang w:val="en-US"/>
        </w:rPr>
      </w:pPr>
      <w:r w:rsidRPr="00E47D07">
        <w:rPr>
          <w:spacing w:val="-1"/>
          <w:sz w:val="22"/>
          <w:szCs w:val="22"/>
          <w:lang w:val="en-US"/>
        </w:rPr>
        <w:t>Duties of the Commission</w:t>
      </w:r>
      <w:r w:rsidR="00F16B0B" w:rsidRPr="00E47D07">
        <w:rPr>
          <w:sz w:val="22"/>
          <w:szCs w:val="22"/>
          <w:lang w:val="en-US"/>
        </w:rPr>
        <w:t>:</w:t>
      </w:r>
    </w:p>
    <w:p w14:paraId="7DA866EC" w14:textId="77777777" w:rsidR="00D21600" w:rsidRPr="00E47D07" w:rsidRDefault="00D21600" w:rsidP="00D21600">
      <w:pPr>
        <w:pStyle w:val="Nodala111"/>
        <w:rPr>
          <w:rFonts w:eastAsia="Calibri"/>
          <w:lang w:val="en-US"/>
        </w:rPr>
      </w:pPr>
      <w:r w:rsidRPr="00E47D07">
        <w:rPr>
          <w:rFonts w:eastAsia="Calibri"/>
          <w:lang w:val="en-US"/>
        </w:rPr>
        <w:t>to ensure the conduct and documentation of the Open Tender;</w:t>
      </w:r>
    </w:p>
    <w:p w14:paraId="40815D8D" w14:textId="77777777" w:rsidR="00D21600" w:rsidRPr="00E47D07" w:rsidRDefault="00D21600" w:rsidP="00D21600">
      <w:pPr>
        <w:pStyle w:val="Nodala111"/>
        <w:rPr>
          <w:rFonts w:eastAsia="Calibri"/>
          <w:lang w:val="en-US"/>
        </w:rPr>
      </w:pPr>
      <w:r w:rsidRPr="00E47D07">
        <w:rPr>
          <w:rFonts w:eastAsia="Calibri"/>
          <w:lang w:val="en-US"/>
        </w:rPr>
        <w:t>to ensure free competition among suppliers, as well as equal and fair treatment of them;</w:t>
      </w:r>
    </w:p>
    <w:p w14:paraId="3DEEC0C4" w14:textId="77777777" w:rsidR="00D21600" w:rsidRPr="00E47D07" w:rsidRDefault="00D21600" w:rsidP="00D21600">
      <w:pPr>
        <w:pStyle w:val="Nodala111"/>
        <w:rPr>
          <w:rFonts w:eastAsia="Calibri"/>
          <w:lang w:val="en-US"/>
        </w:rPr>
      </w:pPr>
      <w:r w:rsidRPr="00E47D07">
        <w:rPr>
          <w:rFonts w:eastAsia="Calibri"/>
          <w:lang w:val="en-US"/>
        </w:rPr>
        <w:t>upon timely written request from a supplier, provide additional information regarding the requirements set forth in the Open Tender Regulations concerning the preparation and submission of tenders;</w:t>
      </w:r>
    </w:p>
    <w:p w14:paraId="0B65F12E" w14:textId="77777777" w:rsidR="00D21600" w:rsidRPr="00E47D07" w:rsidRDefault="00D21600" w:rsidP="00D21600">
      <w:pPr>
        <w:pStyle w:val="Nodala111"/>
        <w:rPr>
          <w:rFonts w:eastAsia="Calibri"/>
          <w:lang w:val="en-US"/>
        </w:rPr>
      </w:pPr>
      <w:r w:rsidRPr="00E47D07">
        <w:rPr>
          <w:rFonts w:eastAsia="Calibri"/>
          <w:lang w:val="en-US"/>
        </w:rPr>
        <w:t>to review the tenders submitted by tenders, provided they are submitted within the deadline and in accordance with the procedure specified in the Open Tender Regulations;</w:t>
      </w:r>
    </w:p>
    <w:p w14:paraId="60E21A3F" w14:textId="77777777" w:rsidR="00D21600" w:rsidRPr="00E47D07" w:rsidRDefault="00D21600" w:rsidP="00D21600">
      <w:pPr>
        <w:pStyle w:val="Nodala111"/>
        <w:rPr>
          <w:rFonts w:eastAsia="Calibri"/>
          <w:lang w:val="en-US"/>
        </w:rPr>
      </w:pPr>
      <w:r w:rsidRPr="00E47D07">
        <w:rPr>
          <w:rFonts w:eastAsia="Calibri"/>
          <w:lang w:val="en-US"/>
        </w:rPr>
        <w:t>to evaluate the tenders and the tenders submitted by the tenderers in accordance with the Public Procurement Law and the Open Tender Regulations, to select a tender, or to decide to terminate the Open Tender without selecting any tender;</w:t>
      </w:r>
    </w:p>
    <w:p w14:paraId="5D15C6FD" w14:textId="77777777" w:rsidR="00D21600" w:rsidRPr="00E47D07" w:rsidRDefault="00D21600" w:rsidP="00D21600">
      <w:pPr>
        <w:pStyle w:val="Nodala111"/>
        <w:rPr>
          <w:rFonts w:eastAsia="Calibri"/>
          <w:lang w:val="en-US"/>
        </w:rPr>
      </w:pPr>
      <w:r w:rsidRPr="00E47D07">
        <w:rPr>
          <w:rFonts w:eastAsia="Calibri"/>
          <w:lang w:val="en-US"/>
        </w:rPr>
        <w:t>to perform other actions in accordance with the Public Procurement Law, other regulatory acts, and the Open Tender Regulations.</w:t>
      </w:r>
    </w:p>
    <w:p w14:paraId="277FCB87" w14:textId="77777777" w:rsidR="00F16B0B" w:rsidRPr="00E47D07" w:rsidRDefault="00E47D07" w:rsidP="00F16B0B">
      <w:pPr>
        <w:pStyle w:val="Nodala11"/>
        <w:ind w:left="0" w:firstLine="0"/>
        <w:rPr>
          <w:sz w:val="22"/>
          <w:szCs w:val="22"/>
          <w:lang w:val="en-US"/>
        </w:rPr>
      </w:pPr>
      <w:r w:rsidRPr="00E47D07">
        <w:rPr>
          <w:sz w:val="22"/>
          <w:szCs w:val="22"/>
          <w:lang w:val="en-US"/>
        </w:rPr>
        <w:t>The Commission will use the information included in the tenders of tenders relating to specific natural persons (hereinafter referred to as “Personal Data”) to facilitate communication with the tenders' representatives, to evaluate the compliance of the submitted tenders, and to fulfill other obligations established by regulatory enactments pertaining to the conduct of the public procurement process. Personal data will be retained for the period specified in applicable laws and regulations.</w:t>
      </w:r>
    </w:p>
    <w:p w14:paraId="6CAFB7EE" w14:textId="77777777" w:rsidR="00F16B0B" w:rsidRPr="00E47D07" w:rsidRDefault="00E47D07" w:rsidP="00F16B0B">
      <w:pPr>
        <w:pStyle w:val="Nodala1"/>
        <w:shd w:val="clear" w:color="auto" w:fill="D9D9D9"/>
        <w:ind w:left="0" w:firstLine="0"/>
        <w:rPr>
          <w:sz w:val="22"/>
          <w:szCs w:val="22"/>
          <w:lang w:val="en-US"/>
        </w:rPr>
      </w:pPr>
      <w:r w:rsidRPr="00E47D07">
        <w:rPr>
          <w:sz w:val="22"/>
          <w:szCs w:val="22"/>
          <w:lang w:val="en-US"/>
        </w:rPr>
        <w:t>Rights and Obligations of Suppliers and Tenderers</w:t>
      </w:r>
    </w:p>
    <w:p w14:paraId="2C302703" w14:textId="77777777" w:rsidR="00E47D07" w:rsidRPr="00E47D07" w:rsidRDefault="00E47D07" w:rsidP="00E47D07">
      <w:pPr>
        <w:pStyle w:val="Nodala11"/>
        <w:rPr>
          <w:sz w:val="22"/>
          <w:szCs w:val="22"/>
          <w:lang w:val="en-US"/>
        </w:rPr>
      </w:pPr>
      <w:r w:rsidRPr="00E47D07">
        <w:rPr>
          <w:sz w:val="22"/>
          <w:szCs w:val="22"/>
          <w:lang w:val="en-US"/>
        </w:rPr>
        <w:t>The rights and obligations of suppliers and tenderers are set forth in the Public Procurement Law and the Open Tender Regulations.</w:t>
      </w:r>
    </w:p>
    <w:p w14:paraId="4E557A2D" w14:textId="77777777" w:rsidR="00E47D07" w:rsidRPr="00E47D07" w:rsidRDefault="00E47D07" w:rsidP="00E47D07">
      <w:pPr>
        <w:pStyle w:val="Nodala11"/>
        <w:rPr>
          <w:sz w:val="22"/>
          <w:szCs w:val="22"/>
          <w:lang w:val="en-US"/>
        </w:rPr>
      </w:pPr>
      <w:r w:rsidRPr="00E47D07">
        <w:rPr>
          <w:sz w:val="22"/>
          <w:szCs w:val="22"/>
          <w:lang w:val="en-US"/>
        </w:rPr>
        <w:t>Rights of suppliers and tenderers:</w:t>
      </w:r>
    </w:p>
    <w:p w14:paraId="403CF341" w14:textId="77777777" w:rsidR="00E47D07" w:rsidRPr="00E47D07" w:rsidRDefault="00E47D07" w:rsidP="00E47D07">
      <w:pPr>
        <w:pStyle w:val="Nodala111"/>
        <w:rPr>
          <w:lang w:val="en-US"/>
        </w:rPr>
      </w:pPr>
      <w:r w:rsidRPr="00E47D07">
        <w:rPr>
          <w:lang w:val="en-US"/>
        </w:rPr>
        <w:t xml:space="preserve">    to request additional information from the Commission regarding the requirements set forth in the Open Tender Regulations concerning the preparation and submission of tenders, by submitting a written request in a timely manner;</w:t>
      </w:r>
    </w:p>
    <w:p w14:paraId="7D4CD575" w14:textId="77777777" w:rsidR="00E47D07" w:rsidRPr="00E47D07" w:rsidRDefault="00E47D07" w:rsidP="00E47D07">
      <w:pPr>
        <w:pStyle w:val="Nodala111"/>
        <w:rPr>
          <w:lang w:val="en-US"/>
        </w:rPr>
      </w:pPr>
      <w:r w:rsidRPr="00E47D07">
        <w:rPr>
          <w:lang w:val="en-US"/>
        </w:rPr>
        <w:t xml:space="preserve">    to form consortia of suppliers and submit a single joint tender;</w:t>
      </w:r>
    </w:p>
    <w:p w14:paraId="07A5E956" w14:textId="77777777" w:rsidR="00E47D07" w:rsidRPr="00E47D07" w:rsidRDefault="00E47D07" w:rsidP="00E47D07">
      <w:pPr>
        <w:pStyle w:val="Nodala111"/>
        <w:rPr>
          <w:lang w:val="en-US"/>
        </w:rPr>
      </w:pPr>
      <w:r w:rsidRPr="00E47D07">
        <w:rPr>
          <w:lang w:val="en-US"/>
        </w:rPr>
        <w:t>to amend or withdraw a submitted tender before the deadline for submission of tenders;</w:t>
      </w:r>
    </w:p>
    <w:p w14:paraId="02F5373A" w14:textId="77777777" w:rsidR="00E47D07" w:rsidRPr="00E47D07" w:rsidRDefault="00E47D07" w:rsidP="00E47D07">
      <w:pPr>
        <w:pStyle w:val="Nodala111"/>
        <w:rPr>
          <w:lang w:val="en-US"/>
        </w:rPr>
      </w:pPr>
      <w:r w:rsidRPr="00E47D07">
        <w:rPr>
          <w:lang w:val="en-US"/>
        </w:rPr>
        <w:t>to appeal a decision made by the Commission in accordance with the procedures set forth in the Public Procurement Law;</w:t>
      </w:r>
    </w:p>
    <w:p w14:paraId="14545B47" w14:textId="77777777" w:rsidR="00E47D07" w:rsidRPr="00E47D07" w:rsidRDefault="00E47D07" w:rsidP="00E47D07">
      <w:pPr>
        <w:pStyle w:val="Nodala111"/>
        <w:rPr>
          <w:lang w:val="en-US"/>
        </w:rPr>
      </w:pPr>
      <w:r w:rsidRPr="00E47D07">
        <w:rPr>
          <w:lang w:val="en-US"/>
        </w:rPr>
        <w:t xml:space="preserve">    to take other actions in accordance with the Public Procurement Law, other regulatory acts, and the Open Tender Regulations.</w:t>
      </w:r>
    </w:p>
    <w:p w14:paraId="033E76E9" w14:textId="77777777" w:rsidR="00E47D07" w:rsidRPr="00E47D07" w:rsidRDefault="00E47D07" w:rsidP="00E47D07">
      <w:pPr>
        <w:pStyle w:val="Nodala11"/>
        <w:rPr>
          <w:sz w:val="22"/>
          <w:szCs w:val="22"/>
          <w:lang w:val="en-US"/>
        </w:rPr>
      </w:pPr>
      <w:r w:rsidRPr="00E47D07">
        <w:rPr>
          <w:sz w:val="22"/>
          <w:szCs w:val="22"/>
          <w:lang w:val="en-US"/>
        </w:rPr>
        <w:t>Obligations of Suppliers and Tenders:</w:t>
      </w:r>
    </w:p>
    <w:p w14:paraId="0E647109" w14:textId="77777777" w:rsidR="00E47D07" w:rsidRPr="00E47D07" w:rsidRDefault="00E47D07" w:rsidP="00E47D07">
      <w:pPr>
        <w:pStyle w:val="Nodala111"/>
        <w:rPr>
          <w:lang w:val="en-US"/>
        </w:rPr>
      </w:pPr>
      <w:r w:rsidRPr="00E47D07">
        <w:rPr>
          <w:lang w:val="en-US"/>
        </w:rPr>
        <w:t>upon downloading the Open Tender Regulations, to monitor any subsequent changes to the Open Tender Regulations, as well as the Commission’s responses to suppliers’ questions, which will be published in the Open Tender section of the EIS e-tender subsystem;</w:t>
      </w:r>
    </w:p>
    <w:p w14:paraId="3E511614" w14:textId="77777777" w:rsidR="00E47D07" w:rsidRPr="00E47D07" w:rsidRDefault="00E47D07" w:rsidP="00E47D07">
      <w:pPr>
        <w:pStyle w:val="Nodala111"/>
        <w:rPr>
          <w:lang w:val="en-US"/>
        </w:rPr>
      </w:pPr>
      <w:r w:rsidRPr="00E47D07">
        <w:rPr>
          <w:lang w:val="en-US"/>
        </w:rPr>
        <w:t xml:space="preserve">    provide truthful information in the tender;</w:t>
      </w:r>
    </w:p>
    <w:p w14:paraId="47C8C366" w14:textId="77777777" w:rsidR="00E47D07" w:rsidRPr="00E47D07" w:rsidRDefault="00E47D07" w:rsidP="00E47D07">
      <w:pPr>
        <w:pStyle w:val="Nodala111"/>
        <w:rPr>
          <w:lang w:val="en-US"/>
        </w:rPr>
      </w:pPr>
      <w:r w:rsidRPr="00E47D07">
        <w:rPr>
          <w:lang w:val="en-US"/>
        </w:rPr>
        <w:t xml:space="preserve">    to provide written responses and explanations within the deadline specified by the Commission to questions posed by the Commission regarding the tender, including the price indicated in the financial proposal or the cost calculation mechanism;</w:t>
      </w:r>
    </w:p>
    <w:p w14:paraId="7BFCFA7D" w14:textId="77777777" w:rsidR="00E47D07" w:rsidRDefault="00E47D07" w:rsidP="00E47D07">
      <w:pPr>
        <w:pStyle w:val="Nodala111"/>
        <w:rPr>
          <w:lang w:val="en-US"/>
        </w:rPr>
      </w:pPr>
      <w:r w:rsidRPr="00E47D07">
        <w:rPr>
          <w:lang w:val="en-US"/>
        </w:rPr>
        <w:t xml:space="preserve">    to take other actions in accordance with the Public Procurement Law, other regulatory acts, and the Open Tender Regulations.</w:t>
      </w:r>
    </w:p>
    <w:p w14:paraId="332296D4" w14:textId="77777777" w:rsidR="00F16B0B" w:rsidRPr="00E47D07" w:rsidRDefault="00E47D07" w:rsidP="00F16B0B">
      <w:pPr>
        <w:pStyle w:val="Nodala1"/>
        <w:shd w:val="clear" w:color="auto" w:fill="D9D9D9"/>
        <w:ind w:left="0" w:firstLine="0"/>
        <w:rPr>
          <w:sz w:val="22"/>
          <w:szCs w:val="22"/>
          <w:lang w:val="en-US"/>
        </w:rPr>
      </w:pPr>
      <w:r w:rsidRPr="00E47D07">
        <w:rPr>
          <w:sz w:val="22"/>
          <w:szCs w:val="22"/>
          <w:lang w:val="en-US"/>
        </w:rPr>
        <w:lastRenderedPageBreak/>
        <w:t>List of Annexes to the Open Tender Regulations</w:t>
      </w:r>
    </w:p>
    <w:p w14:paraId="510121F3" w14:textId="77777777" w:rsidR="00E47D07" w:rsidRPr="00E47D07" w:rsidRDefault="00E47D07" w:rsidP="00E47D07">
      <w:pPr>
        <w:rPr>
          <w:lang w:val="en-US"/>
        </w:rPr>
      </w:pPr>
      <w:r w:rsidRPr="00E47D07">
        <w:rPr>
          <w:lang w:val="en-US"/>
        </w:rPr>
        <w:t>Annex 1 – Application (form);</w:t>
      </w:r>
    </w:p>
    <w:p w14:paraId="33804670" w14:textId="77777777" w:rsidR="00E47D07" w:rsidRPr="00E47D07" w:rsidRDefault="00E47D07" w:rsidP="00E47D07">
      <w:pPr>
        <w:rPr>
          <w:lang w:val="en-US"/>
        </w:rPr>
      </w:pPr>
      <w:r w:rsidRPr="00E47D07">
        <w:rPr>
          <w:lang w:val="en-US"/>
        </w:rPr>
        <w:t>Annex 2 – Technical Specifications;</w:t>
      </w:r>
    </w:p>
    <w:p w14:paraId="5B1B0463" w14:textId="77777777" w:rsidR="00E47D07" w:rsidRPr="00E47D07" w:rsidRDefault="00E47D07" w:rsidP="00E47D07">
      <w:pPr>
        <w:rPr>
          <w:lang w:val="en-US"/>
        </w:rPr>
      </w:pPr>
      <w:r w:rsidRPr="00E47D07">
        <w:rPr>
          <w:lang w:val="en-US"/>
        </w:rPr>
        <w:t xml:space="preserve">Annex 3 – Certification of an Independently Prepared </w:t>
      </w:r>
      <w:r>
        <w:rPr>
          <w:lang w:val="en-US"/>
        </w:rPr>
        <w:t>Tender</w:t>
      </w:r>
      <w:r w:rsidRPr="00E47D07">
        <w:rPr>
          <w:lang w:val="en-US"/>
        </w:rPr>
        <w:t xml:space="preserve"> (form);</w:t>
      </w:r>
    </w:p>
    <w:p w14:paraId="368431AB" w14:textId="77777777" w:rsidR="00E47D07" w:rsidRPr="00E47D07" w:rsidRDefault="00E47D07" w:rsidP="00E47D07">
      <w:pPr>
        <w:rPr>
          <w:lang w:val="en-US"/>
        </w:rPr>
      </w:pPr>
      <w:r w:rsidRPr="00E47D07">
        <w:rPr>
          <w:lang w:val="en-US"/>
        </w:rPr>
        <w:t>Annex 4 – Financial Proposal (form);</w:t>
      </w:r>
    </w:p>
    <w:p w14:paraId="08722F96" w14:textId="77777777" w:rsidR="00E47D07" w:rsidRPr="00E47D07" w:rsidRDefault="00E47D07" w:rsidP="00E47D07">
      <w:pPr>
        <w:rPr>
          <w:lang w:val="en-US"/>
        </w:rPr>
      </w:pPr>
      <w:r w:rsidRPr="00E47D07">
        <w:rPr>
          <w:lang w:val="en-US"/>
        </w:rPr>
        <w:t xml:space="preserve">Annex 5 – Description of the </w:t>
      </w:r>
      <w:r>
        <w:rPr>
          <w:lang w:val="en-US"/>
        </w:rPr>
        <w:t>tenderer</w:t>
      </w:r>
      <w:r w:rsidRPr="00E47D07">
        <w:rPr>
          <w:lang w:val="en-US"/>
        </w:rPr>
        <w:t>’s Experience (form);</w:t>
      </w:r>
    </w:p>
    <w:p w14:paraId="1F984564" w14:textId="77777777" w:rsidR="00E47D07" w:rsidRPr="00E47D07" w:rsidRDefault="00E47D07" w:rsidP="00E47D07">
      <w:pPr>
        <w:rPr>
          <w:lang w:val="en-US"/>
        </w:rPr>
      </w:pPr>
      <w:r w:rsidRPr="00E47D07">
        <w:rPr>
          <w:lang w:val="en-US"/>
        </w:rPr>
        <w:t>Annex 6 – Draft Procurement Contract;</w:t>
      </w:r>
    </w:p>
    <w:p w14:paraId="2FAAD423" w14:textId="77777777" w:rsidR="00E47D07" w:rsidRPr="00E47D07" w:rsidRDefault="00E47D07" w:rsidP="00E47D07">
      <w:pPr>
        <w:rPr>
          <w:lang w:val="en-US"/>
        </w:rPr>
      </w:pPr>
      <w:r w:rsidRPr="00E47D07">
        <w:rPr>
          <w:lang w:val="en-US"/>
        </w:rPr>
        <w:t>Annex 7 – List of Work to Be Subcontracted (form);</w:t>
      </w:r>
    </w:p>
    <w:p w14:paraId="47990F24" w14:textId="77777777" w:rsidR="00F16B0B" w:rsidRPr="00E47D07" w:rsidRDefault="00E47D07" w:rsidP="00E47D07">
      <w:pPr>
        <w:rPr>
          <w:lang w:val="en-US"/>
        </w:rPr>
      </w:pPr>
      <w:r w:rsidRPr="00E47D07">
        <w:rPr>
          <w:lang w:val="en-US"/>
        </w:rPr>
        <w:t xml:space="preserve">Appendix 8 – Certification of the person on whose capabilities the </w:t>
      </w:r>
      <w:r>
        <w:rPr>
          <w:lang w:val="en-US"/>
        </w:rPr>
        <w:t>tenderer</w:t>
      </w:r>
      <w:r w:rsidRPr="00E47D07">
        <w:rPr>
          <w:lang w:val="en-US"/>
        </w:rPr>
        <w:t xml:space="preserve"> relies and of any subcontractor whose work is valued at least 10,000 euros (form).</w:t>
      </w:r>
    </w:p>
    <w:p w14:paraId="55E6BC68" w14:textId="77777777" w:rsidR="00F16B0B" w:rsidRDefault="00F16B0B" w:rsidP="00F16B0B"/>
    <w:sectPr w:rsidR="00F16B0B" w:rsidSect="00CC0620">
      <w:footerReference w:type="default" r:id="rId16"/>
      <w:pgSz w:w="11906" w:h="16838"/>
      <w:pgMar w:top="567" w:right="991" w:bottom="284" w:left="1134" w:header="709" w:footer="400"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6905E" w14:textId="77777777" w:rsidR="00D57711" w:rsidRDefault="00D57711" w:rsidP="00900931">
      <w:r>
        <w:separator/>
      </w:r>
    </w:p>
  </w:endnote>
  <w:endnote w:type="continuationSeparator" w:id="0">
    <w:p w14:paraId="1BF6415B" w14:textId="77777777" w:rsidR="00D57711" w:rsidRDefault="00D57711" w:rsidP="00900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17952" w14:textId="77777777" w:rsidR="004D48E7" w:rsidRPr="00593D6B" w:rsidRDefault="004D48E7" w:rsidP="00CC0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6D669" w14:textId="77777777" w:rsidR="00D57711" w:rsidRDefault="00D57711" w:rsidP="00900931">
      <w:r>
        <w:separator/>
      </w:r>
    </w:p>
  </w:footnote>
  <w:footnote w:type="continuationSeparator" w:id="0">
    <w:p w14:paraId="16515787" w14:textId="77777777" w:rsidR="00D57711" w:rsidRDefault="00D57711" w:rsidP="00900931">
      <w:r>
        <w:continuationSeparator/>
      </w:r>
    </w:p>
  </w:footnote>
  <w:footnote w:id="1">
    <w:p w14:paraId="01A1CF66" w14:textId="77777777" w:rsidR="00F16B0B" w:rsidRDefault="00F16B0B" w:rsidP="00F16B0B">
      <w:pPr>
        <w:pStyle w:val="FootnoteText"/>
      </w:pPr>
      <w:r>
        <w:rPr>
          <w:rStyle w:val="FootnoteReference"/>
        </w:rPr>
        <w:footnoteRef/>
      </w:r>
      <w:r w:rsidRPr="009A5056">
        <w:t xml:space="preserve"> </w:t>
      </w:r>
      <w:hyperlink r:id="rId1" w:history="1">
        <w:r w:rsidRPr="00D32E85">
          <w:rPr>
            <w:rStyle w:val="Hyperlink"/>
          </w:rPr>
          <w:t>https://www.eis.gov.lv/EIS/Publications/PublicationView.aspx?PublicationId=883</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97097"/>
    <w:multiLevelType w:val="multilevel"/>
    <w:tmpl w:val="10EA2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54F4A8B"/>
    <w:multiLevelType w:val="multilevel"/>
    <w:tmpl w:val="E1E25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760851EB"/>
    <w:multiLevelType w:val="multilevel"/>
    <w:tmpl w:val="E2E02FB6"/>
    <w:lvl w:ilvl="0">
      <w:start w:val="1"/>
      <w:numFmt w:val="decimal"/>
      <w:pStyle w:val="Nodala1"/>
      <w:lvlText w:val="%1."/>
      <w:lvlJc w:val="left"/>
      <w:pPr>
        <w:ind w:left="1353"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116"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107336334">
    <w:abstractNumId w:val="3"/>
  </w:num>
  <w:num w:numId="2" w16cid:durableId="9149744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7936386">
    <w:abstractNumId w:val="0"/>
  </w:num>
  <w:num w:numId="4" w16cid:durableId="1095441093">
    <w:abstractNumId w:val="1"/>
  </w:num>
  <w:num w:numId="5" w16cid:durableId="1959992500">
    <w:abstractNumId w:val="2"/>
  </w:num>
  <w:num w:numId="6" w16cid:durableId="45616585">
    <w:abstractNumId w:val="3"/>
    <w:lvlOverride w:ilvl="0">
      <w:startOverride w:val="6"/>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7537150">
    <w:abstractNumId w:val="3"/>
  </w:num>
  <w:num w:numId="8" w16cid:durableId="1464739040">
    <w:abstractNumId w:val="3"/>
  </w:num>
  <w:num w:numId="9" w16cid:durableId="20978933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6115950">
    <w:abstractNumId w:val="3"/>
  </w:num>
  <w:num w:numId="11" w16cid:durableId="702248591">
    <w:abstractNumId w:val="3"/>
  </w:num>
  <w:num w:numId="12" w16cid:durableId="1183209394">
    <w:abstractNumId w:val="3"/>
  </w:num>
  <w:num w:numId="13" w16cid:durableId="15804099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931"/>
    <w:rsid w:val="00020DDE"/>
    <w:rsid w:val="000B527E"/>
    <w:rsid w:val="000C089F"/>
    <w:rsid w:val="000E301F"/>
    <w:rsid w:val="00155480"/>
    <w:rsid w:val="001F4078"/>
    <w:rsid w:val="002212A0"/>
    <w:rsid w:val="0026643E"/>
    <w:rsid w:val="002D4B7E"/>
    <w:rsid w:val="0032217F"/>
    <w:rsid w:val="00340938"/>
    <w:rsid w:val="00393653"/>
    <w:rsid w:val="003B6B0D"/>
    <w:rsid w:val="003E795D"/>
    <w:rsid w:val="004266A5"/>
    <w:rsid w:val="004565B3"/>
    <w:rsid w:val="004B1420"/>
    <w:rsid w:val="004D48E7"/>
    <w:rsid w:val="004F7656"/>
    <w:rsid w:val="005604AC"/>
    <w:rsid w:val="00590BA9"/>
    <w:rsid w:val="005D0E21"/>
    <w:rsid w:val="005D0F9A"/>
    <w:rsid w:val="00686A3A"/>
    <w:rsid w:val="00697FC4"/>
    <w:rsid w:val="006C7F9A"/>
    <w:rsid w:val="006D5BAC"/>
    <w:rsid w:val="00700D8F"/>
    <w:rsid w:val="00726973"/>
    <w:rsid w:val="00780118"/>
    <w:rsid w:val="0085121B"/>
    <w:rsid w:val="00854B4F"/>
    <w:rsid w:val="00900931"/>
    <w:rsid w:val="0091613F"/>
    <w:rsid w:val="00931C1D"/>
    <w:rsid w:val="009717F1"/>
    <w:rsid w:val="009810FE"/>
    <w:rsid w:val="00A31BE5"/>
    <w:rsid w:val="00A47373"/>
    <w:rsid w:val="00AB43DA"/>
    <w:rsid w:val="00AB6751"/>
    <w:rsid w:val="00AC3F43"/>
    <w:rsid w:val="00AE5F7B"/>
    <w:rsid w:val="00B40A80"/>
    <w:rsid w:val="00BB0CC0"/>
    <w:rsid w:val="00BF2B21"/>
    <w:rsid w:val="00C63DF6"/>
    <w:rsid w:val="00C9386C"/>
    <w:rsid w:val="00CD17AA"/>
    <w:rsid w:val="00D1440B"/>
    <w:rsid w:val="00D21600"/>
    <w:rsid w:val="00D316F0"/>
    <w:rsid w:val="00D378DA"/>
    <w:rsid w:val="00D412D3"/>
    <w:rsid w:val="00D57711"/>
    <w:rsid w:val="00D714CD"/>
    <w:rsid w:val="00D730B4"/>
    <w:rsid w:val="00D739FD"/>
    <w:rsid w:val="00DE32E7"/>
    <w:rsid w:val="00DE44F4"/>
    <w:rsid w:val="00E216ED"/>
    <w:rsid w:val="00E47D07"/>
    <w:rsid w:val="00E57104"/>
    <w:rsid w:val="00E6036C"/>
    <w:rsid w:val="00EE06CB"/>
    <w:rsid w:val="00EF3907"/>
    <w:rsid w:val="00F16B0B"/>
    <w:rsid w:val="00F83A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855EA"/>
  <w15:chartTrackingRefBased/>
  <w15:docId w15:val="{84ED79B9-2386-47A5-9C66-37AEB8A8A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931"/>
    <w:pPr>
      <w:suppressAutoHyphens/>
      <w:spacing w:after="0" w:line="240" w:lineRule="auto"/>
      <w:jc w:val="both"/>
    </w:pPr>
    <w:rPr>
      <w:rFonts w:ascii="Times New Roman" w:eastAsia="Calibri"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00931"/>
    <w:rPr>
      <w:color w:val="0000FF"/>
      <w:u w:val="singl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900931"/>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900931"/>
    <w:rPr>
      <w:rFonts w:ascii="Times New Roman" w:eastAsia="Calibri" w:hAnsi="Times New Roman" w:cs="Times New Roman"/>
      <w:sz w:val="20"/>
      <w:szCs w:val="20"/>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900931"/>
    <w:rPr>
      <w:vertAlign w:val="superscript"/>
    </w:rPr>
  </w:style>
  <w:style w:type="paragraph" w:customStyle="1" w:styleId="Nodala1">
    <w:name w:val="Nodala 1"/>
    <w:basedOn w:val="Normal"/>
    <w:link w:val="Nodala1Char"/>
    <w:qFormat/>
    <w:rsid w:val="00900931"/>
    <w:pPr>
      <w:numPr>
        <w:numId w:val="1"/>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900931"/>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900931"/>
    <w:pPr>
      <w:numPr>
        <w:ilvl w:val="1"/>
        <w:numId w:val="1"/>
      </w:numPr>
      <w:spacing w:before="60" w:after="60"/>
    </w:pPr>
    <w:rPr>
      <w:rFonts w:eastAsia="Times New Roman"/>
      <w:bCs/>
    </w:rPr>
  </w:style>
  <w:style w:type="character" w:customStyle="1" w:styleId="Nodala11Char">
    <w:name w:val="Nodala 1.1 Char"/>
    <w:basedOn w:val="DefaultParagraphFont"/>
    <w:link w:val="Nodala11"/>
    <w:rsid w:val="00900931"/>
    <w:rPr>
      <w:rFonts w:ascii="Times New Roman" w:eastAsia="Times New Roman" w:hAnsi="Times New Roman" w:cs="Times New Roman"/>
      <w:bCs/>
      <w:sz w:val="24"/>
      <w:szCs w:val="24"/>
      <w:lang w:eastAsia="ar-SA"/>
    </w:rPr>
  </w:style>
  <w:style w:type="paragraph" w:customStyle="1" w:styleId="Nodala111">
    <w:name w:val="Nodala 1.1.1"/>
    <w:basedOn w:val="ListParagraph"/>
    <w:link w:val="Nodala111Char"/>
    <w:qFormat/>
    <w:rsid w:val="00900931"/>
    <w:pPr>
      <w:numPr>
        <w:ilvl w:val="2"/>
        <w:numId w:val="1"/>
      </w:numPr>
      <w:suppressAutoHyphens w:val="0"/>
      <w:contextualSpacing w:val="0"/>
    </w:pPr>
    <w:rPr>
      <w:rFonts w:eastAsiaTheme="minorHAnsi"/>
    </w:rPr>
  </w:style>
  <w:style w:type="character" w:customStyle="1" w:styleId="Nodala111Char">
    <w:name w:val="Nodala 1.1.1 Char"/>
    <w:basedOn w:val="DefaultParagraphFont"/>
    <w:link w:val="Nodala111"/>
    <w:rsid w:val="00900931"/>
    <w:rPr>
      <w:rFonts w:ascii="Times New Roman" w:hAnsi="Times New Roman" w:cs="Times New Roman"/>
      <w:sz w:val="24"/>
      <w:szCs w:val="24"/>
      <w:lang w:eastAsia="ar-SA"/>
    </w:rPr>
  </w:style>
  <w:style w:type="paragraph" w:customStyle="1" w:styleId="Nodala1111">
    <w:name w:val="Nodala 1.1.1.1"/>
    <w:basedOn w:val="Nodala111"/>
    <w:link w:val="Nodala1111Char"/>
    <w:qFormat/>
    <w:rsid w:val="00900931"/>
    <w:pPr>
      <w:numPr>
        <w:ilvl w:val="3"/>
      </w:numPr>
      <w:tabs>
        <w:tab w:val="num" w:pos="360"/>
      </w:tabs>
      <w:spacing w:before="60" w:after="60"/>
    </w:pPr>
  </w:style>
  <w:style w:type="character" w:customStyle="1" w:styleId="Nodala1111Char">
    <w:name w:val="Nodala 1.1.1.1 Char"/>
    <w:basedOn w:val="Nodala111Char"/>
    <w:link w:val="Nodala1111"/>
    <w:rsid w:val="00900931"/>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List Paragraph1,Numbered Para 1,Dot pt,List Paragraph Char Char Char,Indicator Text"/>
    <w:basedOn w:val="Normal"/>
    <w:link w:val="ListParagraphChar"/>
    <w:uiPriority w:val="34"/>
    <w:qFormat/>
    <w:rsid w:val="00900931"/>
    <w:pPr>
      <w:ind w:left="720"/>
      <w:contextualSpacing/>
    </w:pPr>
  </w:style>
  <w:style w:type="paragraph" w:customStyle="1" w:styleId="111Tabulaiiiiii">
    <w:name w:val="1.1.1. Tabulaiiiiii"/>
    <w:basedOn w:val="Normal"/>
    <w:qFormat/>
    <w:rsid w:val="00D714CD"/>
    <w:pPr>
      <w:suppressAutoHyphens w:val="0"/>
      <w:ind w:left="626" w:hanging="720"/>
    </w:pPr>
    <w:rPr>
      <w:rFonts w:eastAsia="Times New Roman"/>
      <w:color w:val="000000"/>
      <w:sz w:val="22"/>
      <w:szCs w:val="22"/>
      <w:lang w:val="en-GB" w:eastAsia="x-none"/>
    </w:rPr>
  </w:style>
  <w:style w:type="paragraph" w:customStyle="1" w:styleId="1111Tabulaiiiii">
    <w:name w:val="1.1.1.1.Tabulaiiiii"/>
    <w:basedOn w:val="111Tabulaiiiiii"/>
    <w:qFormat/>
    <w:rsid w:val="00D714CD"/>
    <w:pPr>
      <w:ind w:left="745"/>
    </w:pPr>
    <w:rPr>
      <w:sz w:val="24"/>
    </w:rPr>
  </w:style>
  <w:style w:type="character" w:styleId="UnresolvedMention">
    <w:name w:val="Unresolved Mention"/>
    <w:basedOn w:val="DefaultParagraphFont"/>
    <w:uiPriority w:val="99"/>
    <w:semiHidden/>
    <w:unhideWhenUsed/>
    <w:rsid w:val="00D714CD"/>
    <w:rPr>
      <w:color w:val="605E5C"/>
      <w:shd w:val="clear" w:color="auto" w:fill="E1DFDD"/>
    </w:rPr>
  </w:style>
  <w:style w:type="paragraph" w:customStyle="1" w:styleId="P68B1DB1-Nodala1119">
    <w:name w:val="P68B1DB1-Nodala1119"/>
    <w:basedOn w:val="Nodala111"/>
    <w:rsid w:val="00BB0CC0"/>
    <w:rPr>
      <w:rFonts w:eastAsia="Times New Roman"/>
      <w:kern w:val="56"/>
      <w:lang w:eastAsia="en-US"/>
    </w:rPr>
  </w:style>
  <w:style w:type="character" w:customStyle="1" w:styleId="FooterChar">
    <w:name w:val="Footer Char"/>
    <w:basedOn w:val="DefaultParagraphFont"/>
    <w:link w:val="Footer"/>
    <w:uiPriority w:val="99"/>
    <w:rsid w:val="00F16B0B"/>
    <w:rPr>
      <w:rFonts w:ascii="Calibri" w:eastAsia="Times New Roman" w:hAnsi="Calibri" w:cs="Times New Roman"/>
      <w:lang w:eastAsia="lv-LV"/>
    </w:rPr>
  </w:style>
  <w:style w:type="paragraph" w:styleId="Footer">
    <w:name w:val="footer"/>
    <w:basedOn w:val="Normal"/>
    <w:link w:val="FooterChar"/>
    <w:uiPriority w:val="99"/>
    <w:unhideWhenUsed/>
    <w:rsid w:val="00F16B0B"/>
    <w:pPr>
      <w:tabs>
        <w:tab w:val="center" w:pos="4153"/>
        <w:tab w:val="right" w:pos="8306"/>
      </w:tabs>
      <w:suppressAutoHyphens w:val="0"/>
      <w:jc w:val="left"/>
    </w:pPr>
    <w:rPr>
      <w:rFonts w:ascii="Calibri" w:eastAsia="Times New Roman" w:hAnsi="Calibri"/>
      <w:sz w:val="22"/>
      <w:szCs w:val="22"/>
      <w:lang w:eastAsia="lv-LV"/>
    </w:rPr>
  </w:style>
  <w:style w:type="character" w:customStyle="1" w:styleId="FooterChar1">
    <w:name w:val="Footer Char1"/>
    <w:basedOn w:val="DefaultParagraphFont"/>
    <w:uiPriority w:val="99"/>
    <w:semiHidden/>
    <w:rsid w:val="00F16B0B"/>
    <w:rPr>
      <w:rFonts w:ascii="Times New Roman" w:eastAsia="Calibri" w:hAnsi="Times New Roman" w:cs="Times New Roman"/>
      <w:sz w:val="24"/>
      <w:szCs w:val="24"/>
      <w:lang w:eastAsia="ar-SA"/>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F16B0B"/>
    <w:rPr>
      <w:rFonts w:ascii="Times New Roman" w:eastAsia="Calibri"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80206">
      <w:bodyDiv w:val="1"/>
      <w:marLeft w:val="0"/>
      <w:marRight w:val="0"/>
      <w:marTop w:val="0"/>
      <w:marBottom w:val="0"/>
      <w:divBdr>
        <w:top w:val="none" w:sz="0" w:space="0" w:color="auto"/>
        <w:left w:val="none" w:sz="0" w:space="0" w:color="auto"/>
        <w:bottom w:val="none" w:sz="0" w:space="0" w:color="auto"/>
        <w:right w:val="none" w:sz="0" w:space="0" w:color="auto"/>
      </w:divBdr>
    </w:div>
    <w:div w:id="173961773">
      <w:bodyDiv w:val="1"/>
      <w:marLeft w:val="0"/>
      <w:marRight w:val="0"/>
      <w:marTop w:val="0"/>
      <w:marBottom w:val="0"/>
      <w:divBdr>
        <w:top w:val="none" w:sz="0" w:space="0" w:color="auto"/>
        <w:left w:val="none" w:sz="0" w:space="0" w:color="auto"/>
        <w:bottom w:val="none" w:sz="0" w:space="0" w:color="auto"/>
        <w:right w:val="none" w:sz="0" w:space="0" w:color="auto"/>
      </w:divBdr>
    </w:div>
    <w:div w:id="202980735">
      <w:bodyDiv w:val="1"/>
      <w:marLeft w:val="0"/>
      <w:marRight w:val="0"/>
      <w:marTop w:val="0"/>
      <w:marBottom w:val="0"/>
      <w:divBdr>
        <w:top w:val="none" w:sz="0" w:space="0" w:color="auto"/>
        <w:left w:val="none" w:sz="0" w:space="0" w:color="auto"/>
        <w:bottom w:val="none" w:sz="0" w:space="0" w:color="auto"/>
        <w:right w:val="none" w:sz="0" w:space="0" w:color="auto"/>
      </w:divBdr>
    </w:div>
    <w:div w:id="284238960">
      <w:bodyDiv w:val="1"/>
      <w:marLeft w:val="0"/>
      <w:marRight w:val="0"/>
      <w:marTop w:val="0"/>
      <w:marBottom w:val="0"/>
      <w:divBdr>
        <w:top w:val="none" w:sz="0" w:space="0" w:color="auto"/>
        <w:left w:val="none" w:sz="0" w:space="0" w:color="auto"/>
        <w:bottom w:val="none" w:sz="0" w:space="0" w:color="auto"/>
        <w:right w:val="none" w:sz="0" w:space="0" w:color="auto"/>
      </w:divBdr>
    </w:div>
    <w:div w:id="394856051">
      <w:bodyDiv w:val="1"/>
      <w:marLeft w:val="0"/>
      <w:marRight w:val="0"/>
      <w:marTop w:val="0"/>
      <w:marBottom w:val="0"/>
      <w:divBdr>
        <w:top w:val="none" w:sz="0" w:space="0" w:color="auto"/>
        <w:left w:val="none" w:sz="0" w:space="0" w:color="auto"/>
        <w:bottom w:val="none" w:sz="0" w:space="0" w:color="auto"/>
        <w:right w:val="none" w:sz="0" w:space="0" w:color="auto"/>
      </w:divBdr>
    </w:div>
    <w:div w:id="522591665">
      <w:bodyDiv w:val="1"/>
      <w:marLeft w:val="0"/>
      <w:marRight w:val="0"/>
      <w:marTop w:val="0"/>
      <w:marBottom w:val="0"/>
      <w:divBdr>
        <w:top w:val="none" w:sz="0" w:space="0" w:color="auto"/>
        <w:left w:val="none" w:sz="0" w:space="0" w:color="auto"/>
        <w:bottom w:val="none" w:sz="0" w:space="0" w:color="auto"/>
        <w:right w:val="none" w:sz="0" w:space="0" w:color="auto"/>
      </w:divBdr>
    </w:div>
    <w:div w:id="709762114">
      <w:bodyDiv w:val="1"/>
      <w:marLeft w:val="0"/>
      <w:marRight w:val="0"/>
      <w:marTop w:val="0"/>
      <w:marBottom w:val="0"/>
      <w:divBdr>
        <w:top w:val="none" w:sz="0" w:space="0" w:color="auto"/>
        <w:left w:val="none" w:sz="0" w:space="0" w:color="auto"/>
        <w:bottom w:val="none" w:sz="0" w:space="0" w:color="auto"/>
        <w:right w:val="none" w:sz="0" w:space="0" w:color="auto"/>
      </w:divBdr>
    </w:div>
    <w:div w:id="873812515">
      <w:bodyDiv w:val="1"/>
      <w:marLeft w:val="0"/>
      <w:marRight w:val="0"/>
      <w:marTop w:val="0"/>
      <w:marBottom w:val="0"/>
      <w:divBdr>
        <w:top w:val="none" w:sz="0" w:space="0" w:color="auto"/>
        <w:left w:val="none" w:sz="0" w:space="0" w:color="auto"/>
        <w:bottom w:val="none" w:sz="0" w:space="0" w:color="auto"/>
        <w:right w:val="none" w:sz="0" w:space="0" w:color="auto"/>
      </w:divBdr>
    </w:div>
    <w:div w:id="1164934758">
      <w:bodyDiv w:val="1"/>
      <w:marLeft w:val="0"/>
      <w:marRight w:val="0"/>
      <w:marTop w:val="0"/>
      <w:marBottom w:val="0"/>
      <w:divBdr>
        <w:top w:val="none" w:sz="0" w:space="0" w:color="auto"/>
        <w:left w:val="none" w:sz="0" w:space="0" w:color="auto"/>
        <w:bottom w:val="none" w:sz="0" w:space="0" w:color="auto"/>
        <w:right w:val="none" w:sz="0" w:space="0" w:color="auto"/>
      </w:divBdr>
    </w:div>
    <w:div w:id="1219777299">
      <w:bodyDiv w:val="1"/>
      <w:marLeft w:val="0"/>
      <w:marRight w:val="0"/>
      <w:marTop w:val="0"/>
      <w:marBottom w:val="0"/>
      <w:divBdr>
        <w:top w:val="none" w:sz="0" w:space="0" w:color="auto"/>
        <w:left w:val="none" w:sz="0" w:space="0" w:color="auto"/>
        <w:bottom w:val="none" w:sz="0" w:space="0" w:color="auto"/>
        <w:right w:val="none" w:sz="0" w:space="0" w:color="auto"/>
      </w:divBdr>
    </w:div>
    <w:div w:id="1586187713">
      <w:bodyDiv w:val="1"/>
      <w:marLeft w:val="0"/>
      <w:marRight w:val="0"/>
      <w:marTop w:val="0"/>
      <w:marBottom w:val="0"/>
      <w:divBdr>
        <w:top w:val="none" w:sz="0" w:space="0" w:color="auto"/>
        <w:left w:val="none" w:sz="0" w:space="0" w:color="auto"/>
        <w:bottom w:val="none" w:sz="0" w:space="0" w:color="auto"/>
        <w:right w:val="none" w:sz="0" w:space="0" w:color="auto"/>
      </w:divBdr>
    </w:div>
    <w:div w:id="1616475691">
      <w:bodyDiv w:val="1"/>
      <w:marLeft w:val="0"/>
      <w:marRight w:val="0"/>
      <w:marTop w:val="0"/>
      <w:marBottom w:val="0"/>
      <w:divBdr>
        <w:top w:val="none" w:sz="0" w:space="0" w:color="auto"/>
        <w:left w:val="none" w:sz="0" w:space="0" w:color="auto"/>
        <w:bottom w:val="none" w:sz="0" w:space="0" w:color="auto"/>
        <w:right w:val="none" w:sz="0" w:space="0" w:color="auto"/>
      </w:divBdr>
    </w:div>
    <w:div w:id="191928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ina.Susinina@rsu.lv" TargetMode="External"/><Relationship Id="rId13" Type="http://schemas.openxmlformats.org/officeDocument/2006/relationships/hyperlink" Target="mailto:Galina.Susinina@rsu.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rika.Livdane@rsu.lv" TargetMode="External"/><Relationship Id="rId12" Type="http://schemas.openxmlformats.org/officeDocument/2006/relationships/hyperlink" Target="mailto:Livdane@rsu.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su.lv/en/privacy-policy" TargetMode="External"/><Relationship Id="rId5" Type="http://schemas.openxmlformats.org/officeDocument/2006/relationships/footnotes" Target="footnotes.xml"/><Relationship Id="rId15" Type="http://schemas.openxmlformats.org/officeDocument/2006/relationships/hyperlink" Target="https://www6.vid.gov.lv/SDV" TargetMode="External"/><Relationship Id="rId10" Type="http://schemas.openxmlformats.org/officeDocument/2006/relationships/hyperlink" Target="mailto:personu.dati@rsu.lv" TargetMode="External"/><Relationship Id="rId4" Type="http://schemas.openxmlformats.org/officeDocument/2006/relationships/webSettings" Target="webSettings.xml"/><Relationship Id="rId9" Type="http://schemas.openxmlformats.org/officeDocument/2006/relationships/hyperlink" Target="mailto:rsu@rsu.lv" TargetMode="External"/><Relationship Id="rId14" Type="http://schemas.openxmlformats.org/officeDocument/2006/relationships/hyperlink" Target="https://www.eis.gov.lv/EKEIS/Supplie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538</TotalTime>
  <Pages>14</Pages>
  <Words>35661</Words>
  <Characters>20328</Characters>
  <Application>Microsoft Office Word</Application>
  <DocSecurity>0</DocSecurity>
  <Lines>169</Lines>
  <Paragraphs>111</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55878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Gaļina Sušiņina</dc:creator>
  <cp:keywords/>
  <dc:description/>
  <cp:lastModifiedBy>Marika Livdāne</cp:lastModifiedBy>
  <cp:revision>25</cp:revision>
  <dcterms:created xsi:type="dcterms:W3CDTF">2026-08-07T08:56:00Z</dcterms:created>
  <dcterms:modified xsi:type="dcterms:W3CDTF">2026-08-28T06:25:00Z</dcterms:modified>
</cp:coreProperties>
</file>