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E3F16" w14:textId="3A145ED0" w:rsidR="00E9713B" w:rsidRPr="00E9713B" w:rsidRDefault="00E9713B" w:rsidP="00E9713B">
      <w:pPr>
        <w:suppressAutoHyphens/>
        <w:spacing w:after="0" w:line="240" w:lineRule="auto"/>
        <w:ind w:left="360"/>
        <w:jc w:val="right"/>
        <w:rPr>
          <w:rFonts w:ascii="Times New Roman" w:eastAsia="Calibri" w:hAnsi="Times New Roman" w:cs="Times New Roman"/>
          <w:b/>
          <w:sz w:val="20"/>
          <w:szCs w:val="20"/>
          <w:lang w:eastAsia="ar-SA"/>
        </w:rPr>
      </w:pPr>
      <w:bookmarkStart w:id="0" w:name="_Hlk231476771"/>
      <w:r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>2</w:t>
      </w:r>
      <w:r w:rsidRPr="00E9713B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>.pielikums</w:t>
      </w:r>
    </w:p>
    <w:p w14:paraId="70670562" w14:textId="77777777" w:rsidR="00E9713B" w:rsidRPr="00E9713B" w:rsidRDefault="00E9713B" w:rsidP="00E9713B">
      <w:pPr>
        <w:suppressAutoHyphens/>
        <w:spacing w:after="0" w:line="240" w:lineRule="auto"/>
        <w:ind w:left="360"/>
        <w:jc w:val="right"/>
        <w:rPr>
          <w:rFonts w:ascii="Times New Roman" w:eastAsia="Calibri" w:hAnsi="Times New Roman" w:cs="Times New Roman"/>
          <w:b/>
          <w:sz w:val="20"/>
          <w:szCs w:val="20"/>
          <w:lang w:eastAsia="ar-SA"/>
        </w:rPr>
      </w:pPr>
      <w:r w:rsidRPr="00E9713B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>Atklāta konkursa nolikumam</w:t>
      </w:r>
    </w:p>
    <w:p w14:paraId="3B466B00" w14:textId="77777777" w:rsidR="00E9713B" w:rsidRPr="00E9713B" w:rsidRDefault="00E9713B" w:rsidP="00E9713B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20"/>
          <w:szCs w:val="20"/>
          <w:lang w:eastAsia="ar-SA"/>
        </w:rPr>
      </w:pPr>
      <w:r w:rsidRPr="00E9713B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>ID Nr. RSU 2026/160/AK</w:t>
      </w:r>
    </w:p>
    <w:bookmarkEnd w:id="0"/>
    <w:p w14:paraId="1783B625" w14:textId="5E9CEC1A" w:rsidR="00E9713B" w:rsidRPr="00E9713B" w:rsidRDefault="00E9713B" w:rsidP="00E9713B">
      <w:pPr>
        <w:shd w:val="clear" w:color="auto" w:fill="D9D9D9"/>
        <w:suppressAutoHyphens/>
        <w:spacing w:after="0" w:line="240" w:lineRule="auto"/>
        <w:jc w:val="center"/>
        <w:rPr>
          <w:rFonts w:ascii="Times New Roman" w:eastAsia="Calibri" w:hAnsi="Times New Roman" w:cs="Times New Roman"/>
          <w:caps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caps/>
          <w:sz w:val="24"/>
          <w:szCs w:val="24"/>
          <w:lang w:eastAsia="ar-SA"/>
        </w:rPr>
        <w:t>TEHNISKĀ SPECIFIKĀCIJA</w:t>
      </w:r>
    </w:p>
    <w:p w14:paraId="32EF666F" w14:textId="77777777" w:rsidR="00E9713B" w:rsidRPr="00E9713B" w:rsidRDefault="00E9713B" w:rsidP="00E9713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lv-LV"/>
        </w:rPr>
      </w:pPr>
    </w:p>
    <w:p w14:paraId="2539849F" w14:textId="77777777" w:rsidR="00E9713B" w:rsidRPr="00E9713B" w:rsidRDefault="00E9713B" w:rsidP="00E9713B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bookmarkStart w:id="1" w:name="_Hlk231476925"/>
      <w:r w:rsidRPr="00E9713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Atklātam konkursam</w:t>
      </w:r>
    </w:p>
    <w:p w14:paraId="2AA18880" w14:textId="45D6917B" w:rsidR="00E9713B" w:rsidRPr="00E9713B" w:rsidRDefault="00E9713B" w:rsidP="00E9713B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9713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“Medicīnisko attēlu 3D segmentēšanas programmatūras licences iegāde</w:t>
      </w:r>
      <w:r w:rsidRPr="00E9713B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”</w:t>
      </w:r>
    </w:p>
    <w:p w14:paraId="11FE6DF2" w14:textId="63231D5B" w:rsidR="00E9713B" w:rsidRPr="00E9713B" w:rsidRDefault="00E9713B" w:rsidP="00E9713B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9713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ID Nr. RSU 2026/1</w:t>
      </w:r>
      <w:r w:rsidR="003E281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60/A</w:t>
      </w:r>
      <w:r w:rsidRPr="00E9713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</w:t>
      </w:r>
    </w:p>
    <w:bookmarkEnd w:id="1"/>
    <w:p w14:paraId="68CC8F6A" w14:textId="77777777" w:rsidR="00E9713B" w:rsidRPr="00E9713B" w:rsidRDefault="00E9713B" w:rsidP="00E9713B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263CF7E1" w14:textId="77777777" w:rsidR="00E9713B" w:rsidRDefault="00E9713B" w:rsidP="2F899DE8">
      <w:pPr>
        <w:rPr>
          <w:rFonts w:ascii="calib" w:eastAsia="calib" w:hAnsi="calib" w:cs="calib"/>
          <w:color w:val="000000" w:themeColor="text1"/>
          <w:sz w:val="24"/>
          <w:szCs w:val="24"/>
        </w:rPr>
      </w:pPr>
    </w:p>
    <w:p w14:paraId="788DBC5D" w14:textId="39A5BC7E" w:rsidR="21F8CCE5" w:rsidRPr="00645893" w:rsidRDefault="005244A8" w:rsidP="2F899DE8">
      <w:pPr>
        <w:rPr>
          <w:rFonts w:ascii="calib" w:eastAsia="calib" w:hAnsi="calib" w:cs="calib"/>
          <w:color w:val="000000" w:themeColor="text1"/>
          <w:sz w:val="24"/>
          <w:szCs w:val="24"/>
        </w:rPr>
      </w:pP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>Medicīnisko attēlu 3D segmentēšanas programmatūras licence</w:t>
      </w:r>
    </w:p>
    <w:p w14:paraId="060CA863" w14:textId="01F2C732" w:rsidR="1B37666E" w:rsidRPr="00645893" w:rsidRDefault="7D571654" w:rsidP="2F899DE8">
      <w:pPr>
        <w:rPr>
          <w:rFonts w:ascii="calib" w:eastAsia="calib" w:hAnsi="calib" w:cs="calib"/>
          <w:color w:val="000000" w:themeColor="text1"/>
          <w:sz w:val="24"/>
          <w:szCs w:val="24"/>
        </w:rPr>
      </w:pP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>Materialise Mimics Core</w:t>
      </w:r>
      <w:r w:rsidR="7EC5637C" w:rsidRPr="00645893">
        <w:rPr>
          <w:rFonts w:ascii="calib" w:eastAsia="calib" w:hAnsi="calib" w:cs="calib"/>
          <w:color w:val="000000" w:themeColor="text1"/>
          <w:sz w:val="24"/>
          <w:szCs w:val="24"/>
        </w:rPr>
        <w:t xml:space="preserve"> vai ekvivalents.</w:t>
      </w:r>
    </w:p>
    <w:p w14:paraId="664C0594" w14:textId="00771F6B" w:rsidR="4B74BC1D" w:rsidRPr="00645893" w:rsidRDefault="4B74BC1D" w:rsidP="2F899DE8">
      <w:pPr>
        <w:rPr>
          <w:rFonts w:ascii="calib" w:eastAsia="calib" w:hAnsi="calib" w:cs="calib"/>
          <w:color w:val="000000" w:themeColor="text1"/>
          <w:sz w:val="24"/>
          <w:szCs w:val="24"/>
        </w:rPr>
      </w:pP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 xml:space="preserve">Programmatūra ir paredzēta medicīnisko attēlu 3D segmentācijai </w:t>
      </w:r>
      <w:r w:rsidR="00571E57" w:rsidRPr="00645893">
        <w:rPr>
          <w:rFonts w:ascii="calib" w:eastAsia="calib" w:hAnsi="calib" w:cs="calib"/>
          <w:color w:val="000000" w:themeColor="text1"/>
          <w:sz w:val="24"/>
          <w:szCs w:val="24"/>
        </w:rPr>
        <w:t>un</w:t>
      </w: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 xml:space="preserve"> medicīnisko attēlu</w:t>
      </w:r>
      <w:r w:rsidR="00571E57" w:rsidRPr="00645893">
        <w:rPr>
          <w:rFonts w:ascii="calib" w:eastAsia="calib" w:hAnsi="calib" w:cs="calib"/>
          <w:color w:val="000000" w:themeColor="text1"/>
          <w:sz w:val="24"/>
          <w:szCs w:val="24"/>
        </w:rPr>
        <w:t xml:space="preserve"> datu</w:t>
      </w: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 xml:space="preserve"> pārveidošanai par virtuāl</w:t>
      </w:r>
      <w:r w:rsidR="00571E57" w:rsidRPr="00645893">
        <w:rPr>
          <w:rFonts w:ascii="calib" w:eastAsia="calib" w:hAnsi="calib" w:cs="calib"/>
          <w:color w:val="000000" w:themeColor="text1"/>
          <w:sz w:val="24"/>
          <w:szCs w:val="24"/>
        </w:rPr>
        <w:t>iem trīsdimensiju (</w:t>
      </w: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>3D</w:t>
      </w:r>
      <w:r w:rsidR="00571E57" w:rsidRPr="00645893">
        <w:rPr>
          <w:rFonts w:ascii="calib" w:eastAsia="calib" w:hAnsi="calib" w:cs="calib"/>
          <w:color w:val="000000" w:themeColor="text1"/>
          <w:sz w:val="24"/>
          <w:szCs w:val="24"/>
        </w:rPr>
        <w:t>)</w:t>
      </w: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 xml:space="preserve"> objekt</w:t>
      </w:r>
      <w:r w:rsidR="00571E57" w:rsidRPr="00645893">
        <w:rPr>
          <w:rFonts w:ascii="calib" w:eastAsia="calib" w:hAnsi="calib" w:cs="calib"/>
          <w:color w:val="000000" w:themeColor="text1"/>
          <w:sz w:val="24"/>
          <w:szCs w:val="24"/>
        </w:rPr>
        <w:t>iem</w:t>
      </w: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>.</w:t>
      </w:r>
    </w:p>
    <w:p w14:paraId="2FA081DD" w14:textId="006D0F6A" w:rsidR="005244A8" w:rsidRPr="00645893" w:rsidRDefault="005244A8" w:rsidP="2F899DE8">
      <w:pPr>
        <w:rPr>
          <w:rFonts w:ascii="calib" w:eastAsia="calib" w:hAnsi="calib" w:cs="calib"/>
          <w:color w:val="000000" w:themeColor="text1"/>
          <w:sz w:val="24"/>
          <w:szCs w:val="24"/>
        </w:rPr>
      </w:pP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>Programmatūra ir paredzēta vismaz studiju un pētniecības vajadzībām.</w:t>
      </w:r>
    </w:p>
    <w:p w14:paraId="635E7476" w14:textId="59D0858E" w:rsidR="4B74BC1D" w:rsidRPr="00645893" w:rsidRDefault="00571E57" w:rsidP="2F899DE8">
      <w:pPr>
        <w:rPr>
          <w:rFonts w:ascii="calib" w:eastAsia="calib" w:hAnsi="calib" w:cs="calib"/>
          <w:color w:val="000000" w:themeColor="text1"/>
          <w:sz w:val="24"/>
          <w:szCs w:val="24"/>
        </w:rPr>
      </w:pP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>Programmatūrai jānodrošina vismaz šādas funkcijas:</w:t>
      </w:r>
    </w:p>
    <w:p w14:paraId="0EDCD56A" w14:textId="3A8AB857" w:rsidR="4B74BC1D" w:rsidRPr="00645893" w:rsidRDefault="00571E57" w:rsidP="00571E57">
      <w:pPr>
        <w:pStyle w:val="ListParagraph"/>
        <w:numPr>
          <w:ilvl w:val="0"/>
          <w:numId w:val="1"/>
        </w:numPr>
        <w:rPr>
          <w:rFonts w:ascii="calib" w:eastAsia="calib" w:hAnsi="calib" w:cs="calib"/>
          <w:color w:val="000000" w:themeColor="text1"/>
          <w:sz w:val="24"/>
          <w:szCs w:val="24"/>
        </w:rPr>
      </w:pP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>DICOM formāta datu importēšana no datortomogrāfijas (DT) un magnētiskās rezonanses tomogrāfijas (MRT) izmeklējumiem</w:t>
      </w:r>
      <w:r w:rsidR="4B74BC1D" w:rsidRPr="00645893">
        <w:rPr>
          <w:rFonts w:ascii="calib" w:eastAsia="calib" w:hAnsi="calib" w:cs="calib"/>
          <w:color w:val="000000" w:themeColor="text1"/>
          <w:sz w:val="24"/>
          <w:szCs w:val="24"/>
        </w:rPr>
        <w:t>.</w:t>
      </w:r>
    </w:p>
    <w:p w14:paraId="76CEA38B" w14:textId="3B83E869" w:rsidR="00571E57" w:rsidRPr="00645893" w:rsidRDefault="00571E57" w:rsidP="00571E57">
      <w:pPr>
        <w:pStyle w:val="ListParagraph"/>
        <w:numPr>
          <w:ilvl w:val="0"/>
          <w:numId w:val="1"/>
        </w:numPr>
        <w:rPr>
          <w:rFonts w:ascii="calib" w:eastAsia="calib" w:hAnsi="calib" w:cs="calib"/>
          <w:color w:val="000000" w:themeColor="text1"/>
          <w:sz w:val="24"/>
          <w:szCs w:val="24"/>
        </w:rPr>
      </w:pP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>Segmentācijas rīki:</w:t>
      </w:r>
    </w:p>
    <w:p w14:paraId="575204D9" w14:textId="0B0DD8DD" w:rsidR="00602A8C" w:rsidRPr="00645893" w:rsidRDefault="00571E57" w:rsidP="00602A8C">
      <w:pPr>
        <w:pStyle w:val="ListParagraph"/>
        <w:ind w:left="1440"/>
        <w:rPr>
          <w:rFonts w:ascii="calib" w:eastAsia="calib" w:hAnsi="calib" w:cs="calib"/>
          <w:color w:val="000000" w:themeColor="text1"/>
          <w:sz w:val="24"/>
          <w:szCs w:val="24"/>
        </w:rPr>
      </w:pP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>- sliekšņa (angļu val. Threshold) segmentācijas metode anatomisko struktūru atlasīšanai pēc pelēko toņu vērtībām;</w:t>
      </w:r>
    </w:p>
    <w:p w14:paraId="37823EC5" w14:textId="2FFBA347" w:rsidR="00571E57" w:rsidRPr="00645893" w:rsidRDefault="00571E57" w:rsidP="00571E57">
      <w:pPr>
        <w:pStyle w:val="ListParagraph"/>
        <w:ind w:left="1440"/>
        <w:rPr>
          <w:rFonts w:ascii="calib" w:eastAsia="calib" w:hAnsi="calib" w:cs="calib"/>
          <w:color w:val="000000" w:themeColor="text1"/>
          <w:sz w:val="24"/>
          <w:szCs w:val="24"/>
        </w:rPr>
      </w:pP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>- manuālas segmentācijas rīki (marķēšana, dzēšana, otu rīki)</w:t>
      </w:r>
      <w:r w:rsidR="00602A8C" w:rsidRPr="00645893">
        <w:rPr>
          <w:rFonts w:ascii="calib" w:eastAsia="calib" w:hAnsi="calib" w:cs="calib"/>
          <w:color w:val="000000" w:themeColor="text1"/>
          <w:sz w:val="24"/>
          <w:szCs w:val="24"/>
        </w:rPr>
        <w:t xml:space="preserve"> gan 3D skatā, gan 2D šķēlumos</w:t>
      </w: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>;</w:t>
      </w:r>
    </w:p>
    <w:p w14:paraId="52D7BB67" w14:textId="13D3C3B3" w:rsidR="00602A8C" w:rsidRPr="00645893" w:rsidRDefault="00571E57" w:rsidP="00602A8C">
      <w:pPr>
        <w:pStyle w:val="ListParagraph"/>
        <w:ind w:left="1440"/>
        <w:rPr>
          <w:rFonts w:ascii="calib" w:eastAsia="calib" w:hAnsi="calib" w:cs="calib"/>
          <w:color w:val="000000" w:themeColor="text1"/>
          <w:sz w:val="24"/>
          <w:szCs w:val="24"/>
        </w:rPr>
      </w:pP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>- reģiona palielināšanas (angļu val. Region Growing) vai ekvivalenta segmentācijas metode</w:t>
      </w:r>
      <w:r w:rsidR="00602A8C" w:rsidRPr="00645893">
        <w:rPr>
          <w:rFonts w:ascii="calib" w:eastAsia="calib" w:hAnsi="calib" w:cs="calib"/>
          <w:color w:val="000000" w:themeColor="text1"/>
          <w:sz w:val="24"/>
          <w:szCs w:val="24"/>
        </w:rPr>
        <w:t xml:space="preserve">. </w:t>
      </w:r>
    </w:p>
    <w:p w14:paraId="3E584FFB" w14:textId="1E0DC57B" w:rsidR="00602A8C" w:rsidRPr="00645893" w:rsidRDefault="00602A8C" w:rsidP="00602A8C">
      <w:pPr>
        <w:pStyle w:val="ListParagraph"/>
        <w:numPr>
          <w:ilvl w:val="0"/>
          <w:numId w:val="1"/>
        </w:numPr>
        <w:rPr>
          <w:rFonts w:ascii="calib" w:eastAsia="calib" w:hAnsi="calib" w:cs="calib"/>
          <w:color w:val="000000" w:themeColor="text1"/>
          <w:sz w:val="24"/>
          <w:szCs w:val="24"/>
        </w:rPr>
      </w:pP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>iespēja veikt segmentācijas kontūru vai masku rediģēšanu atsevišķos 2D šķēlumos ar automātisku starpšķēlumu (interpolācijas) aprēķinu starp rediģētajiem šķēlumiem.</w:t>
      </w:r>
    </w:p>
    <w:p w14:paraId="1889C372" w14:textId="54EDE3B3" w:rsidR="00571E57" w:rsidRPr="00645893" w:rsidRDefault="00602A8C" w:rsidP="00602A8C">
      <w:pPr>
        <w:pStyle w:val="ListParagraph"/>
        <w:numPr>
          <w:ilvl w:val="0"/>
          <w:numId w:val="1"/>
        </w:numPr>
        <w:rPr>
          <w:rFonts w:ascii="calib" w:eastAsia="calib" w:hAnsi="calib" w:cs="calib"/>
          <w:color w:val="000000" w:themeColor="text1"/>
          <w:sz w:val="24"/>
          <w:szCs w:val="24"/>
        </w:rPr>
      </w:pP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>3D virsmu modeļu ģenerēšana no segmentācijas kontūriem vai maskām.</w:t>
      </w:r>
    </w:p>
    <w:p w14:paraId="14E3D20D" w14:textId="5727BF83" w:rsidR="00602A8C" w:rsidRPr="00645893" w:rsidRDefault="00602A8C" w:rsidP="00602A8C">
      <w:pPr>
        <w:pStyle w:val="ListParagraph"/>
        <w:numPr>
          <w:ilvl w:val="0"/>
          <w:numId w:val="1"/>
        </w:numPr>
        <w:rPr>
          <w:rFonts w:ascii="calib" w:eastAsia="calib" w:hAnsi="calib" w:cs="calib"/>
          <w:color w:val="000000" w:themeColor="text1"/>
          <w:sz w:val="24"/>
          <w:szCs w:val="24"/>
        </w:rPr>
      </w:pP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>3D modeļu apstrādes funkcijas, tostarp virsmas izlīdzināšana (smoothing) un tīkla (mesh) korekcija.</w:t>
      </w:r>
    </w:p>
    <w:p w14:paraId="2AEAE3C0" w14:textId="391FB204" w:rsidR="00602A8C" w:rsidRPr="00645893" w:rsidRDefault="00602A8C" w:rsidP="00602A8C">
      <w:pPr>
        <w:pStyle w:val="ListParagraph"/>
        <w:numPr>
          <w:ilvl w:val="0"/>
          <w:numId w:val="1"/>
        </w:numPr>
        <w:rPr>
          <w:rFonts w:ascii="calib" w:eastAsia="calib" w:hAnsi="calib" w:cs="calib"/>
          <w:color w:val="000000" w:themeColor="text1"/>
          <w:sz w:val="24"/>
          <w:szCs w:val="24"/>
        </w:rPr>
      </w:pP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>3D modeļu eksports vismaz STL, OBJ un 3MF formātos</w:t>
      </w:r>
    </w:p>
    <w:p w14:paraId="628DBDCC" w14:textId="61CD4838" w:rsidR="005244A8" w:rsidRPr="00645893" w:rsidRDefault="005244A8" w:rsidP="00602A8C">
      <w:pPr>
        <w:rPr>
          <w:rFonts w:ascii="calib" w:eastAsia="calib" w:hAnsi="calib" w:cs="calib"/>
          <w:color w:val="000000" w:themeColor="text1"/>
          <w:sz w:val="24"/>
          <w:szCs w:val="24"/>
        </w:rPr>
      </w:pP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>Programmatūrai jābūt saderīgai ar Microsoft Windows 11 operētājsistēmu.</w:t>
      </w:r>
    </w:p>
    <w:p w14:paraId="042E8142" w14:textId="7836194F" w:rsidR="005244A8" w:rsidRPr="00645893" w:rsidRDefault="005244A8" w:rsidP="00602A8C">
      <w:pPr>
        <w:rPr>
          <w:rFonts w:ascii="calib" w:eastAsia="calib" w:hAnsi="calib" w:cs="calib"/>
          <w:color w:val="000000" w:themeColor="text1"/>
          <w:sz w:val="24"/>
          <w:szCs w:val="24"/>
        </w:rPr>
      </w:pP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>Programmatūrai jādarbojas lokāli - medicīnisko attēlu datu glabāšanai un apstrādei jābūt bez obligātas mākoņvides izmantošanas.</w:t>
      </w:r>
    </w:p>
    <w:p w14:paraId="62EDDE92" w14:textId="19C2D5B8" w:rsidR="00602A8C" w:rsidRPr="00645893" w:rsidRDefault="00602A8C" w:rsidP="00602A8C">
      <w:pPr>
        <w:rPr>
          <w:rFonts w:ascii="calib" w:eastAsia="calib" w:hAnsi="calib" w:cs="calib"/>
          <w:color w:val="000000" w:themeColor="text1"/>
          <w:sz w:val="24"/>
          <w:szCs w:val="24"/>
        </w:rPr>
      </w:pP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 xml:space="preserve">Licencēšana: </w:t>
      </w:r>
    </w:p>
    <w:p w14:paraId="0FFD18F3" w14:textId="22E3A436" w:rsidR="00602A8C" w:rsidRPr="00645893" w:rsidRDefault="00602A8C" w:rsidP="00602A8C">
      <w:pPr>
        <w:pStyle w:val="ListParagraph"/>
        <w:numPr>
          <w:ilvl w:val="0"/>
          <w:numId w:val="1"/>
        </w:numPr>
        <w:rPr>
          <w:rFonts w:ascii="calib" w:eastAsia="calib" w:hAnsi="calib" w:cs="calib"/>
          <w:color w:val="000000" w:themeColor="text1"/>
          <w:sz w:val="24"/>
          <w:szCs w:val="24"/>
        </w:rPr>
      </w:pP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>beztermiņa licence (angļu val. Perpetual license).</w:t>
      </w:r>
    </w:p>
    <w:p w14:paraId="2C28AF01" w14:textId="777EBEEA" w:rsidR="00602A8C" w:rsidRPr="00645893" w:rsidRDefault="00602A8C" w:rsidP="00602A8C">
      <w:pPr>
        <w:pStyle w:val="ListParagraph"/>
        <w:numPr>
          <w:ilvl w:val="0"/>
          <w:numId w:val="1"/>
        </w:numPr>
        <w:rPr>
          <w:rFonts w:ascii="calib" w:eastAsia="calib" w:hAnsi="calib" w:cs="calib"/>
          <w:color w:val="000000" w:themeColor="text1"/>
          <w:sz w:val="24"/>
          <w:szCs w:val="24"/>
        </w:rPr>
      </w:pP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lastRenderedPageBreak/>
        <w:t>peldošā (angļu val. Floating)</w:t>
      </w:r>
      <w:r w:rsidR="005244A8" w:rsidRPr="00645893">
        <w:rPr>
          <w:rFonts w:ascii="calib" w:eastAsia="calib" w:hAnsi="calib" w:cs="calib"/>
          <w:color w:val="000000" w:themeColor="text1"/>
          <w:sz w:val="24"/>
          <w:szCs w:val="24"/>
        </w:rPr>
        <w:t xml:space="preserve"> - programmatūrai jābūt pieejamai izmantošanai uz vairākiem datoriem, vienlaikus nodrošinot vismaz 1 (viena) lietotāja darbu vienā datorā.</w:t>
      </w:r>
    </w:p>
    <w:p w14:paraId="40BBC3AB" w14:textId="07217581" w:rsidR="00602A8C" w:rsidRPr="00645893" w:rsidRDefault="00602A8C" w:rsidP="00602A8C">
      <w:pPr>
        <w:pStyle w:val="ListParagraph"/>
        <w:numPr>
          <w:ilvl w:val="0"/>
          <w:numId w:val="1"/>
        </w:numPr>
        <w:rPr>
          <w:rFonts w:ascii="calib" w:eastAsia="calib" w:hAnsi="calib" w:cs="calib"/>
          <w:color w:val="000000" w:themeColor="text1"/>
          <w:sz w:val="24"/>
          <w:szCs w:val="24"/>
        </w:rPr>
      </w:pP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>bez uzturēšanas līguma (angļu val. without maintenance)</w:t>
      </w:r>
      <w:r w:rsidR="005244A8" w:rsidRPr="00645893">
        <w:rPr>
          <w:rFonts w:ascii="calib" w:eastAsia="calib" w:hAnsi="calib" w:cs="calib"/>
          <w:color w:val="000000" w:themeColor="text1"/>
          <w:sz w:val="24"/>
          <w:szCs w:val="24"/>
        </w:rPr>
        <w:t xml:space="preserve"> - izmantošanai nav nepieciešami obligāti ikgadēji abonēšanas vai uzturēšanas maksājumi.</w:t>
      </w:r>
    </w:p>
    <w:p w14:paraId="29A59601" w14:textId="749B0C06" w:rsidR="005244A8" w:rsidRPr="00645893" w:rsidRDefault="005244A8" w:rsidP="00602A8C">
      <w:pPr>
        <w:pStyle w:val="ListParagraph"/>
        <w:numPr>
          <w:ilvl w:val="0"/>
          <w:numId w:val="1"/>
        </w:numPr>
        <w:rPr>
          <w:rFonts w:ascii="calib" w:eastAsia="calib" w:hAnsi="calib" w:cs="calib"/>
          <w:color w:val="000000" w:themeColor="text1"/>
          <w:sz w:val="24"/>
          <w:szCs w:val="24"/>
        </w:rPr>
      </w:pPr>
      <w:r w:rsidRPr="00645893">
        <w:rPr>
          <w:rFonts w:ascii="calib" w:eastAsia="calib" w:hAnsi="calib" w:cs="calib"/>
          <w:color w:val="000000" w:themeColor="text1"/>
          <w:sz w:val="24"/>
          <w:szCs w:val="24"/>
        </w:rPr>
        <w:t>versija: piegādes brīdī jaunākā ražotāja oficiāli pieejamā programmatūras versija, kas atbilst tehniskās specifikācijas prasībām.</w:t>
      </w:r>
    </w:p>
    <w:p w14:paraId="4B6A992E" w14:textId="7CE9A0B3" w:rsidR="2F899DE8" w:rsidRPr="00645893" w:rsidRDefault="2F899DE8" w:rsidP="2F899DE8">
      <w:pPr>
        <w:rPr>
          <w:rFonts w:ascii="calib" w:eastAsia="calib" w:hAnsi="calib" w:cs="calib"/>
          <w:color w:val="000000" w:themeColor="text1"/>
          <w:sz w:val="24"/>
          <w:szCs w:val="24"/>
        </w:rPr>
      </w:pPr>
    </w:p>
    <w:sectPr w:rsidR="2F899DE8" w:rsidRPr="0064589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02742A"/>
    <w:multiLevelType w:val="hybridMultilevel"/>
    <w:tmpl w:val="4810DF86"/>
    <w:lvl w:ilvl="0" w:tplc="99643AD4">
      <w:numFmt w:val="bullet"/>
      <w:lvlText w:val="-"/>
      <w:lvlJc w:val="left"/>
      <w:pPr>
        <w:ind w:left="720" w:hanging="360"/>
      </w:pPr>
      <w:rPr>
        <w:rFonts w:ascii="calib" w:eastAsia="calib" w:hAnsi="calib" w:cs="calib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238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E07"/>
    <w:rsid w:val="00115D1F"/>
    <w:rsid w:val="003E281B"/>
    <w:rsid w:val="005244A8"/>
    <w:rsid w:val="00571E57"/>
    <w:rsid w:val="005A326D"/>
    <w:rsid w:val="005A4C0D"/>
    <w:rsid w:val="00602A8C"/>
    <w:rsid w:val="00645893"/>
    <w:rsid w:val="006C568E"/>
    <w:rsid w:val="006F4E07"/>
    <w:rsid w:val="008E1AD0"/>
    <w:rsid w:val="00AC2F38"/>
    <w:rsid w:val="00CF68C7"/>
    <w:rsid w:val="00D649E7"/>
    <w:rsid w:val="00D83876"/>
    <w:rsid w:val="00E9713B"/>
    <w:rsid w:val="023E56E4"/>
    <w:rsid w:val="07C14AF6"/>
    <w:rsid w:val="100BFCB3"/>
    <w:rsid w:val="101F7FB5"/>
    <w:rsid w:val="1B37666E"/>
    <w:rsid w:val="1C818E73"/>
    <w:rsid w:val="21F8CCE5"/>
    <w:rsid w:val="23CDE286"/>
    <w:rsid w:val="2BA83210"/>
    <w:rsid w:val="2F899DE8"/>
    <w:rsid w:val="3057E1F5"/>
    <w:rsid w:val="31FB5FD3"/>
    <w:rsid w:val="35020C0D"/>
    <w:rsid w:val="364F6081"/>
    <w:rsid w:val="3D87CD97"/>
    <w:rsid w:val="3E40C2E2"/>
    <w:rsid w:val="407F0666"/>
    <w:rsid w:val="43494A61"/>
    <w:rsid w:val="49C97F08"/>
    <w:rsid w:val="4ADD0A93"/>
    <w:rsid w:val="4B74BC1D"/>
    <w:rsid w:val="53B83B68"/>
    <w:rsid w:val="59783DFB"/>
    <w:rsid w:val="5B95BBBA"/>
    <w:rsid w:val="5C3EB920"/>
    <w:rsid w:val="5E1CCDCA"/>
    <w:rsid w:val="5E8079CC"/>
    <w:rsid w:val="60141282"/>
    <w:rsid w:val="60509F1E"/>
    <w:rsid w:val="623001EC"/>
    <w:rsid w:val="65ADEFAA"/>
    <w:rsid w:val="6C347C27"/>
    <w:rsid w:val="75677827"/>
    <w:rsid w:val="77C740CD"/>
    <w:rsid w:val="7BF0A70A"/>
    <w:rsid w:val="7D571654"/>
    <w:rsid w:val="7EC5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B8F6F"/>
  <w15:chartTrackingRefBased/>
  <w15:docId w15:val="{BBD9E6D5-C51E-4C2D-8C16-D928319E5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3876"/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38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1AD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71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6B9E63345E9541B840381D480AD352" ma:contentTypeVersion="13" ma:contentTypeDescription="Create a new document." ma:contentTypeScope="" ma:versionID="3541e32fc50b99dc4c37d95dd5570051">
  <xsd:schema xmlns:xsd="http://www.w3.org/2001/XMLSchema" xmlns:xs="http://www.w3.org/2001/XMLSchema" xmlns:p="http://schemas.microsoft.com/office/2006/metadata/properties" xmlns:ns2="cf0f6105-4b73-4b43-8d3e-865c648dbe81" xmlns:ns3="759a0df2-418f-4cb9-99d5-577cabfcacfb" targetNamespace="http://schemas.microsoft.com/office/2006/metadata/properties" ma:root="true" ma:fieldsID="d3be9bd3f509ae1cf17a7849aed8a19b" ns2:_="" ns3:_="">
    <xsd:import namespace="cf0f6105-4b73-4b43-8d3e-865c648dbe81"/>
    <xsd:import namespace="759a0df2-418f-4cb9-99d5-577cabfcac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0f6105-4b73-4b43-8d3e-865c648dbe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e33c868-91b6-4098-a4a1-cbe5720a53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9a0df2-418f-4cb9-99d5-577cabfcacf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3737127-32d6-4bc9-a930-b20c2c75c2cf}" ma:internalName="TaxCatchAll" ma:showField="CatchAllData" ma:web="759a0df2-418f-4cb9-99d5-577cabfcac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9a0df2-418f-4cb9-99d5-577cabfcacfb" xsi:nil="true"/>
    <lcf76f155ced4ddcb4097134ff3c332f xmlns="cf0f6105-4b73-4b43-8d3e-865c648dbe8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70BB6C-4D64-47C4-A039-3F71C64D60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2C142F-F819-46CF-B13C-5CF61D623E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0f6105-4b73-4b43-8d3e-865c648dbe81"/>
    <ds:schemaRef ds:uri="759a0df2-418f-4cb9-99d5-577cabfcac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6ED43A-B068-44E6-A0E7-EA60FF61C8AB}">
  <ds:schemaRefs>
    <ds:schemaRef ds:uri="http://schemas.microsoft.com/office/2006/metadata/properties"/>
    <ds:schemaRef ds:uri="http://schemas.microsoft.com/office/infopath/2007/PartnerControls"/>
    <ds:schemaRef ds:uri="759a0df2-418f-4cb9-99d5-577cabfcacfb"/>
    <ds:schemaRef ds:uri="cf0f6105-4b73-4b43-8d3e-865c648dbe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1333</Words>
  <Characters>760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Patrīcija Tamane</dc:creator>
  <cp:keywords/>
  <dc:description/>
  <cp:lastModifiedBy>Marika Livdāne</cp:lastModifiedBy>
  <cp:revision>6</cp:revision>
  <dcterms:created xsi:type="dcterms:W3CDTF">2026-06-11T11:16:00Z</dcterms:created>
  <dcterms:modified xsi:type="dcterms:W3CDTF">2026-08-27T06:58:00Z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0x010100836B9E63345E9541B840381D480AD352</vt:lpwstr>
  </property>
  <property fmtid="{D5CDD505-2E9C-101B-9397-08002B2CF9AE}" pid="3" name="MediaServiceImageTags">
    <vt:lpwstr/>
  </property>
</Properties>
</file>