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6B37D" w14:textId="77777777" w:rsidR="00305AD8" w:rsidRPr="00305AD8" w:rsidRDefault="00C12350" w:rsidP="00305AD8">
      <w:pPr>
        <w:tabs>
          <w:tab w:val="num" w:pos="0"/>
        </w:tabs>
        <w:jc w:val="right"/>
        <w:rPr>
          <w:b/>
          <w:iCs/>
        </w:rPr>
      </w:pPr>
      <w:r w:rsidRPr="00C12350">
        <w:rPr>
          <w:b/>
        </w:rPr>
        <w:t>Atklāta konkursa “</w:t>
      </w:r>
      <w:r w:rsidR="00305AD8" w:rsidRPr="00305AD8">
        <w:rPr>
          <w:b/>
          <w:iCs/>
        </w:rPr>
        <w:t xml:space="preserve">Lāzera difrakcijas iekārtas, tās piederumu un </w:t>
      </w:r>
    </w:p>
    <w:p w14:paraId="620EB781" w14:textId="52C0A8C3" w:rsidR="00C12350" w:rsidRPr="00C12350" w:rsidRDefault="00305AD8" w:rsidP="00305AD8">
      <w:pPr>
        <w:tabs>
          <w:tab w:val="num" w:pos="0"/>
        </w:tabs>
        <w:jc w:val="right"/>
        <w:rPr>
          <w:b/>
          <w:iCs/>
        </w:rPr>
      </w:pPr>
      <w:r w:rsidRPr="00305AD8">
        <w:rPr>
          <w:b/>
          <w:iCs/>
        </w:rPr>
        <w:t>programmatūras komplekta iegāde</w:t>
      </w:r>
      <w:r w:rsidR="00C12350" w:rsidRPr="00C12350">
        <w:rPr>
          <w:b/>
          <w:bCs/>
        </w:rPr>
        <w:t>”</w:t>
      </w:r>
    </w:p>
    <w:p w14:paraId="69A2CB91" w14:textId="5520BDBB" w:rsidR="00C12350" w:rsidRPr="00C12350" w:rsidRDefault="00C12350" w:rsidP="00C12350">
      <w:pPr>
        <w:tabs>
          <w:tab w:val="num" w:pos="0"/>
        </w:tabs>
        <w:jc w:val="right"/>
        <w:rPr>
          <w:b/>
          <w:iCs/>
        </w:rPr>
      </w:pPr>
      <w:r w:rsidRPr="00C12350">
        <w:rPr>
          <w:b/>
        </w:rPr>
        <w:t>(Nr. LV KĶI 202</w:t>
      </w:r>
      <w:r w:rsidR="00305AD8">
        <w:rPr>
          <w:b/>
        </w:rPr>
        <w:t>6</w:t>
      </w:r>
      <w:r w:rsidRPr="00C12350">
        <w:rPr>
          <w:b/>
        </w:rPr>
        <w:t>/</w:t>
      </w:r>
      <w:r w:rsidR="00305AD8">
        <w:rPr>
          <w:b/>
        </w:rPr>
        <w:t>21</w:t>
      </w:r>
      <w:r w:rsidRPr="00BC7AE6">
        <w:rPr>
          <w:b/>
        </w:rPr>
        <w:t>-AK-AP</w:t>
      </w:r>
      <w:r w:rsidR="00E51283">
        <w:rPr>
          <w:b/>
        </w:rPr>
        <w:t>2</w:t>
      </w:r>
      <w:r w:rsidRPr="00C12350">
        <w:rPr>
          <w:b/>
          <w:iCs/>
        </w:rPr>
        <w:t>) apspriedes noteikumu 1.pielikums</w:t>
      </w:r>
    </w:p>
    <w:p w14:paraId="66B048F9" w14:textId="308DD579" w:rsidR="0028248B" w:rsidRDefault="0028248B">
      <w:pPr>
        <w:jc w:val="right"/>
      </w:pPr>
    </w:p>
    <w:p w14:paraId="13EC670E" w14:textId="77777777" w:rsidR="0028248B" w:rsidRDefault="001C42EC">
      <w:pPr>
        <w:pStyle w:val="Heading3"/>
        <w:keepLines w:val="0"/>
        <w:spacing w:before="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TEHNISKĀ SPECIFIKĀCIJA</w:t>
      </w:r>
    </w:p>
    <w:p w14:paraId="79BDA417" w14:textId="77777777" w:rsidR="00305AD8" w:rsidRPr="00305AD8" w:rsidRDefault="001C42EC" w:rsidP="00305AD8">
      <w:pPr>
        <w:jc w:val="center"/>
        <w:rPr>
          <w:b/>
          <w:u w:val="single"/>
        </w:rPr>
      </w:pPr>
      <w:r>
        <w:rPr>
          <w:b/>
          <w:u w:val="single"/>
        </w:rPr>
        <w:t xml:space="preserve">Nosaukums: </w:t>
      </w:r>
      <w:r w:rsidR="00305AD8" w:rsidRPr="00305AD8">
        <w:rPr>
          <w:b/>
          <w:u w:val="single"/>
        </w:rPr>
        <w:t>Lāzera</w:t>
      </w:r>
      <w:r w:rsidR="00305AD8" w:rsidRPr="00305AD8">
        <w:rPr>
          <w:b/>
          <w:bCs/>
          <w:u w:val="single"/>
        </w:rPr>
        <w:t xml:space="preserve"> difrakcijas </w:t>
      </w:r>
      <w:r w:rsidR="00305AD8" w:rsidRPr="00305AD8">
        <w:rPr>
          <w:b/>
          <w:u w:val="single"/>
        </w:rPr>
        <w:t>iekārta un tās piederumu, programmatūras komplekts</w:t>
      </w:r>
    </w:p>
    <w:p w14:paraId="2807DA43" w14:textId="7B4CED87" w:rsidR="0028248B" w:rsidRDefault="0028248B">
      <w:pPr>
        <w:jc w:val="center"/>
        <w:rPr>
          <w:b/>
          <w:u w:val="single"/>
        </w:rPr>
      </w:pPr>
    </w:p>
    <w:p w14:paraId="504CFF66" w14:textId="77777777" w:rsidR="0028248B" w:rsidRDefault="001C42EC">
      <w:pPr>
        <w:jc w:val="both"/>
        <w:rPr>
          <w:b/>
        </w:rPr>
      </w:pPr>
      <w:r>
        <w:rPr>
          <w:b/>
        </w:rPr>
        <w:t>Vispārīgie noteikumi.</w:t>
      </w:r>
    </w:p>
    <w:p w14:paraId="34EEDBB3" w14:textId="5107F899" w:rsidR="0028248B" w:rsidRPr="00BE50D4" w:rsidRDefault="001C42EC">
      <w:pPr>
        <w:numPr>
          <w:ilvl w:val="1"/>
          <w:numId w:val="1"/>
        </w:numPr>
        <w:ind w:left="0" w:hanging="425"/>
        <w:jc w:val="both"/>
        <w:rPr>
          <w:b/>
        </w:rPr>
      </w:pPr>
      <w:r>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w:t>
      </w:r>
      <w:r>
        <w:rPr>
          <w:b/>
        </w:rPr>
        <w:t xml:space="preserve">Šajā gadījumā pretendents papildus savam tehniskajam piedāvājumam pievieno dokumentāciju </w:t>
      </w:r>
      <w:r w:rsidRPr="00BE50D4">
        <w:rPr>
          <w:b/>
        </w:rPr>
        <w:t>un/vai paskaidrojuma rakstu ar pierādījumiem preces ekvivalencei.</w:t>
      </w:r>
      <w:r w:rsidR="00271AD7" w:rsidRPr="00BE50D4">
        <w:rPr>
          <w:b/>
        </w:rPr>
        <w:t xml:space="preserve"> </w:t>
      </w:r>
    </w:p>
    <w:p w14:paraId="6B952FFF" w14:textId="77777777" w:rsidR="00305AD8" w:rsidRPr="00BE50D4" w:rsidRDefault="001C42EC" w:rsidP="00305AD8">
      <w:pPr>
        <w:numPr>
          <w:ilvl w:val="1"/>
          <w:numId w:val="1"/>
        </w:numPr>
        <w:ind w:left="0" w:hanging="425"/>
        <w:jc w:val="both"/>
      </w:pPr>
      <w:r w:rsidRPr="00BE50D4">
        <w:t>Pretendentam piedāvājums jāiesniedz par visu tehniskajā specifikācijā norādīto apjomu.</w:t>
      </w:r>
    </w:p>
    <w:p w14:paraId="2BDC0A61" w14:textId="4CE0EA9C" w:rsidR="00305AD8" w:rsidRPr="00BE50D4" w:rsidRDefault="00305AD8" w:rsidP="00305AD8">
      <w:pPr>
        <w:numPr>
          <w:ilvl w:val="1"/>
          <w:numId w:val="1"/>
        </w:numPr>
        <w:ind w:left="0" w:hanging="425"/>
        <w:jc w:val="both"/>
      </w:pPr>
      <w:r w:rsidRPr="00BE50D4">
        <w:rPr>
          <w:lang w:eastAsia="ru-RU"/>
        </w:rPr>
        <w:t xml:space="preserve">Pretendentam jānodrošina, lai iepirkuma līguma izpildē netiek ietvertas </w:t>
      </w:r>
      <w:r w:rsidRPr="00BE50D4">
        <w:rPr>
          <w:b/>
          <w:bCs/>
          <w:lang w:eastAsia="ru-RU"/>
        </w:rPr>
        <w:t>Krievijas Federācijas un Baltkrievijas Republikas</w:t>
      </w:r>
      <w:r w:rsidRPr="00BE50D4">
        <w:rPr>
          <w:lang w:eastAsia="ru-RU"/>
        </w:rPr>
        <w:t xml:space="preserve"> izcelsmes preces un pakalpojumi.</w:t>
      </w:r>
    </w:p>
    <w:p w14:paraId="264D5CDC" w14:textId="78869E5B" w:rsidR="0028248B" w:rsidRDefault="001C42EC">
      <w:pPr>
        <w:numPr>
          <w:ilvl w:val="1"/>
          <w:numId w:val="1"/>
        </w:numPr>
        <w:ind w:left="0" w:hanging="425"/>
        <w:jc w:val="both"/>
        <w:rPr>
          <w:b/>
        </w:rPr>
      </w:pPr>
      <w:r w:rsidRPr="00BE50D4">
        <w:t>Tehniskās specifikācijas sagatavošanas vai pēdējās</w:t>
      </w:r>
      <w:r>
        <w:t xml:space="preserve"> aktualizācijas datums:</w:t>
      </w:r>
      <w:r w:rsidRPr="001C42EC">
        <w:rPr>
          <w:b/>
        </w:rPr>
        <w:t xml:space="preserve"> </w:t>
      </w:r>
      <w:r w:rsidR="00E51283">
        <w:rPr>
          <w:b/>
        </w:rPr>
        <w:t>31</w:t>
      </w:r>
      <w:bookmarkStart w:id="0" w:name="_GoBack"/>
      <w:bookmarkEnd w:id="0"/>
      <w:r w:rsidRPr="001C42EC">
        <w:rPr>
          <w:b/>
        </w:rPr>
        <w:t>.</w:t>
      </w:r>
      <w:r w:rsidR="00305AD8">
        <w:rPr>
          <w:b/>
        </w:rPr>
        <w:t>0</w:t>
      </w:r>
      <w:r w:rsidR="000F3C56">
        <w:rPr>
          <w:b/>
        </w:rPr>
        <w:t>8</w:t>
      </w:r>
      <w:r w:rsidRPr="001C42EC">
        <w:rPr>
          <w:b/>
        </w:rPr>
        <w:t>.202</w:t>
      </w:r>
      <w:r w:rsidR="00305AD8">
        <w:rPr>
          <w:b/>
        </w:rPr>
        <w:t>6</w:t>
      </w:r>
    </w:p>
    <w:tbl>
      <w:tblPr>
        <w:tblStyle w:val="a"/>
        <w:tblW w:w="139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00" w:firstRow="0" w:lastRow="0" w:firstColumn="0" w:lastColumn="0" w:noHBand="0" w:noVBand="1"/>
      </w:tblPr>
      <w:tblGrid>
        <w:gridCol w:w="1276"/>
        <w:gridCol w:w="1560"/>
        <w:gridCol w:w="11079"/>
      </w:tblGrid>
      <w:tr w:rsidR="00305AD8" w14:paraId="54A2E0F6" w14:textId="77777777" w:rsidTr="00305AD8">
        <w:trPr>
          <w:trHeight w:val="20"/>
          <w:tblHeader/>
        </w:trPr>
        <w:tc>
          <w:tcPr>
            <w:tcW w:w="1276" w:type="dxa"/>
            <w:tcMar>
              <w:left w:w="108" w:type="dxa"/>
            </w:tcMar>
          </w:tcPr>
          <w:p w14:paraId="18D7D209" w14:textId="77777777" w:rsidR="00305AD8" w:rsidRDefault="00305AD8">
            <w:pPr>
              <w:pBdr>
                <w:top w:val="nil"/>
                <w:left w:val="nil"/>
                <w:bottom w:val="nil"/>
                <w:right w:val="nil"/>
                <w:between w:val="nil"/>
              </w:pBdr>
              <w:tabs>
                <w:tab w:val="center" w:pos="4677"/>
                <w:tab w:val="right" w:pos="9355"/>
              </w:tabs>
              <w:rPr>
                <w:b/>
                <w:color w:val="000000"/>
                <w:sz w:val="20"/>
                <w:szCs w:val="20"/>
              </w:rPr>
            </w:pPr>
            <w:r>
              <w:rPr>
                <w:b/>
                <w:color w:val="000000"/>
                <w:sz w:val="20"/>
                <w:szCs w:val="20"/>
              </w:rPr>
              <w:t>Preces nosaukums</w:t>
            </w:r>
          </w:p>
        </w:tc>
        <w:tc>
          <w:tcPr>
            <w:tcW w:w="1560" w:type="dxa"/>
          </w:tcPr>
          <w:p w14:paraId="2AA163C9" w14:textId="77777777" w:rsidR="00305AD8" w:rsidRDefault="00305AD8" w:rsidP="00305AD8">
            <w:pPr>
              <w:pBdr>
                <w:top w:val="nil"/>
                <w:left w:val="nil"/>
                <w:bottom w:val="nil"/>
                <w:right w:val="nil"/>
                <w:between w:val="nil"/>
              </w:pBdr>
              <w:tabs>
                <w:tab w:val="center" w:pos="4677"/>
                <w:tab w:val="right" w:pos="9355"/>
              </w:tabs>
              <w:ind w:left="185" w:right="33"/>
              <w:rPr>
                <w:b/>
                <w:color w:val="000000"/>
                <w:sz w:val="20"/>
                <w:szCs w:val="20"/>
              </w:rPr>
            </w:pPr>
            <w:r>
              <w:rPr>
                <w:b/>
                <w:color w:val="000000"/>
                <w:sz w:val="20"/>
                <w:szCs w:val="20"/>
              </w:rPr>
              <w:t>Daudzums</w:t>
            </w:r>
          </w:p>
        </w:tc>
        <w:tc>
          <w:tcPr>
            <w:tcW w:w="11079" w:type="dxa"/>
            <w:tcMar>
              <w:left w:w="108" w:type="dxa"/>
            </w:tcMar>
          </w:tcPr>
          <w:p w14:paraId="0C7DE410" w14:textId="77777777" w:rsidR="00305AD8" w:rsidRDefault="00305AD8">
            <w:pPr>
              <w:pBdr>
                <w:top w:val="nil"/>
                <w:left w:val="nil"/>
                <w:bottom w:val="nil"/>
                <w:right w:val="nil"/>
                <w:between w:val="nil"/>
              </w:pBdr>
              <w:tabs>
                <w:tab w:val="center" w:pos="4677"/>
                <w:tab w:val="right" w:pos="9355"/>
              </w:tabs>
              <w:rPr>
                <w:b/>
                <w:color w:val="000000"/>
                <w:sz w:val="20"/>
                <w:szCs w:val="20"/>
              </w:rPr>
            </w:pPr>
            <w:r>
              <w:rPr>
                <w:b/>
                <w:color w:val="000000"/>
                <w:sz w:val="20"/>
                <w:szCs w:val="20"/>
              </w:rPr>
              <w:t>Minimālās tehniskās un funkcionālās prasības</w:t>
            </w:r>
          </w:p>
        </w:tc>
      </w:tr>
      <w:tr w:rsidR="00305AD8" w14:paraId="4709A77B" w14:textId="77777777" w:rsidTr="00305AD8">
        <w:trPr>
          <w:trHeight w:val="20"/>
        </w:trPr>
        <w:tc>
          <w:tcPr>
            <w:tcW w:w="1276" w:type="dxa"/>
            <w:tcMar>
              <w:left w:w="108" w:type="dxa"/>
            </w:tcMar>
            <w:vAlign w:val="center"/>
          </w:tcPr>
          <w:p w14:paraId="316C4B3E" w14:textId="3C08E8EC" w:rsidR="00305AD8" w:rsidRPr="00305AD8" w:rsidRDefault="00305AD8" w:rsidP="00305AD8">
            <w:pPr>
              <w:rPr>
                <w:b/>
                <w:sz w:val="20"/>
                <w:szCs w:val="20"/>
              </w:rPr>
            </w:pPr>
            <w:r w:rsidRPr="00305AD8">
              <w:rPr>
                <w:b/>
                <w:bCs/>
                <w:sz w:val="20"/>
                <w:szCs w:val="20"/>
              </w:rPr>
              <w:t>Lāzera difrakcijas iekārta</w:t>
            </w:r>
            <w:r>
              <w:rPr>
                <w:b/>
                <w:bCs/>
                <w:sz w:val="20"/>
                <w:szCs w:val="20"/>
              </w:rPr>
              <w:t xml:space="preserve"> ar piederumiem un programmatūru</w:t>
            </w:r>
          </w:p>
          <w:p w14:paraId="32E772ED" w14:textId="50D90A48" w:rsidR="00305AD8" w:rsidRDefault="00305AD8" w:rsidP="00552117">
            <w:pPr>
              <w:ind w:left="-21"/>
              <w:rPr>
                <w:b/>
                <w:color w:val="FF0000"/>
                <w:sz w:val="20"/>
                <w:szCs w:val="20"/>
              </w:rPr>
            </w:pPr>
          </w:p>
        </w:tc>
        <w:tc>
          <w:tcPr>
            <w:tcW w:w="1560" w:type="dxa"/>
          </w:tcPr>
          <w:p w14:paraId="7430B4C1" w14:textId="126BF248" w:rsidR="00305AD8" w:rsidRPr="00305AD8" w:rsidRDefault="00305AD8" w:rsidP="00305AD8">
            <w:pPr>
              <w:pStyle w:val="ListParagraph"/>
              <w:numPr>
                <w:ilvl w:val="0"/>
                <w:numId w:val="10"/>
              </w:numPr>
              <w:pBdr>
                <w:top w:val="nil"/>
                <w:left w:val="nil"/>
                <w:bottom w:val="nil"/>
                <w:right w:val="nil"/>
                <w:between w:val="nil"/>
              </w:pBdr>
              <w:shd w:val="clear" w:color="auto" w:fill="FFFFFF"/>
              <w:jc w:val="center"/>
              <w:rPr>
                <w:b/>
                <w:color w:val="000000"/>
                <w:sz w:val="20"/>
                <w:szCs w:val="20"/>
              </w:rPr>
            </w:pPr>
            <w:r w:rsidRPr="00305AD8">
              <w:rPr>
                <w:b/>
                <w:color w:val="000000"/>
                <w:sz w:val="20"/>
                <w:szCs w:val="20"/>
              </w:rPr>
              <w:t>(viens)</w:t>
            </w:r>
          </w:p>
        </w:tc>
        <w:tc>
          <w:tcPr>
            <w:tcW w:w="11079" w:type="dxa"/>
          </w:tcPr>
          <w:p w14:paraId="3835CAD2" w14:textId="29F85DA0" w:rsidR="00305AD8" w:rsidRPr="00BE4A30" w:rsidRDefault="00305AD8" w:rsidP="00305AD8">
            <w:pPr>
              <w:pStyle w:val="ListParagraph"/>
              <w:numPr>
                <w:ilvl w:val="0"/>
                <w:numId w:val="9"/>
              </w:numPr>
              <w:rPr>
                <w:b/>
                <w:sz w:val="20"/>
                <w:szCs w:val="20"/>
              </w:rPr>
            </w:pPr>
            <w:r w:rsidRPr="00BE4A30">
              <w:rPr>
                <w:b/>
                <w:bCs/>
                <w:sz w:val="20"/>
                <w:szCs w:val="20"/>
              </w:rPr>
              <w:t>Lāzera difrakcijas iekārta</w:t>
            </w:r>
          </w:p>
          <w:p w14:paraId="02B2B64E" w14:textId="5F7B4F2C" w:rsidR="00305AD8" w:rsidRPr="00BE4A30" w:rsidRDefault="00305AD8" w:rsidP="00305AD8">
            <w:pPr>
              <w:numPr>
                <w:ilvl w:val="1"/>
                <w:numId w:val="9"/>
              </w:numPr>
              <w:rPr>
                <w:sz w:val="20"/>
                <w:szCs w:val="20"/>
              </w:rPr>
            </w:pPr>
            <w:r w:rsidRPr="00BE4A30">
              <w:rPr>
                <w:b/>
                <w:sz w:val="20"/>
                <w:szCs w:val="20"/>
              </w:rPr>
              <w:t>Nosakāmais daļiņu izmērs:</w:t>
            </w:r>
            <w:r w:rsidRPr="00BE4A30">
              <w:rPr>
                <w:sz w:val="20"/>
                <w:szCs w:val="20"/>
              </w:rPr>
              <w:t xml:space="preserve"> vismaz no 0,01</w:t>
            </w:r>
            <w:r w:rsidR="00212A7F" w:rsidRPr="00BE4A30">
              <w:rPr>
                <w:sz w:val="20"/>
                <w:szCs w:val="20"/>
              </w:rPr>
              <w:t xml:space="preserve"> µm</w:t>
            </w:r>
            <w:r w:rsidRPr="00BE4A30">
              <w:rPr>
                <w:sz w:val="20"/>
                <w:szCs w:val="20"/>
              </w:rPr>
              <w:t xml:space="preserve"> – 3500 µm vai plašāks; </w:t>
            </w:r>
          </w:p>
          <w:p w14:paraId="1D0883EA" w14:textId="18992E1E" w:rsidR="00305AD8" w:rsidRPr="00BE4A30" w:rsidRDefault="00305AD8" w:rsidP="00305AD8">
            <w:pPr>
              <w:numPr>
                <w:ilvl w:val="1"/>
                <w:numId w:val="9"/>
              </w:numPr>
              <w:rPr>
                <w:b/>
                <w:sz w:val="20"/>
                <w:szCs w:val="20"/>
              </w:rPr>
            </w:pPr>
            <w:r w:rsidRPr="00BE4A30">
              <w:rPr>
                <w:b/>
                <w:sz w:val="20"/>
                <w:szCs w:val="20"/>
              </w:rPr>
              <w:t>Aprēķinu veids</w:t>
            </w:r>
            <w:r w:rsidRPr="00BE4A30">
              <w:rPr>
                <w:sz w:val="20"/>
                <w:szCs w:val="20"/>
              </w:rPr>
              <w:t xml:space="preserve">: vismaz </w:t>
            </w:r>
            <w:proofErr w:type="spellStart"/>
            <w:r w:rsidRPr="00BE4A30">
              <w:rPr>
                <w:sz w:val="20"/>
                <w:szCs w:val="20"/>
              </w:rPr>
              <w:t>Mie</w:t>
            </w:r>
            <w:proofErr w:type="spellEnd"/>
            <w:r w:rsidRPr="00BE4A30">
              <w:rPr>
                <w:sz w:val="20"/>
                <w:szCs w:val="20"/>
              </w:rPr>
              <w:t xml:space="preserve"> un </w:t>
            </w:r>
            <w:proofErr w:type="spellStart"/>
            <w:r w:rsidRPr="00BE4A30">
              <w:rPr>
                <w:sz w:val="20"/>
                <w:szCs w:val="20"/>
              </w:rPr>
              <w:t>Fraunhofer</w:t>
            </w:r>
            <w:proofErr w:type="spellEnd"/>
            <w:r w:rsidRPr="00BE4A30">
              <w:rPr>
                <w:sz w:val="20"/>
                <w:szCs w:val="20"/>
              </w:rPr>
              <w:t xml:space="preserve"> izkliede;</w:t>
            </w:r>
          </w:p>
          <w:p w14:paraId="6AB9569D" w14:textId="478AF44A" w:rsidR="00305AD8" w:rsidRPr="00BE4A30" w:rsidRDefault="00305AD8" w:rsidP="00305AD8">
            <w:pPr>
              <w:numPr>
                <w:ilvl w:val="1"/>
                <w:numId w:val="9"/>
              </w:numPr>
              <w:rPr>
                <w:sz w:val="20"/>
                <w:szCs w:val="20"/>
              </w:rPr>
            </w:pPr>
            <w:r w:rsidRPr="00BE4A30">
              <w:rPr>
                <w:b/>
                <w:sz w:val="20"/>
                <w:szCs w:val="20"/>
              </w:rPr>
              <w:t>Datu ieguves ātrums:</w:t>
            </w:r>
            <w:r w:rsidRPr="00BE4A30">
              <w:rPr>
                <w:sz w:val="20"/>
                <w:szCs w:val="20"/>
              </w:rPr>
              <w:t xml:space="preserve"> vismaz 10 </w:t>
            </w:r>
            <w:proofErr w:type="spellStart"/>
            <w:r w:rsidRPr="00BE4A30">
              <w:rPr>
                <w:sz w:val="20"/>
                <w:szCs w:val="20"/>
              </w:rPr>
              <w:t>kHz</w:t>
            </w:r>
            <w:proofErr w:type="spellEnd"/>
            <w:r w:rsidRPr="00BE4A30">
              <w:rPr>
                <w:sz w:val="20"/>
                <w:szCs w:val="20"/>
              </w:rPr>
              <w:t>;</w:t>
            </w:r>
          </w:p>
          <w:p w14:paraId="633CB520" w14:textId="38CA87FC" w:rsidR="00305AD8" w:rsidRPr="00BE4A30" w:rsidRDefault="00305AD8" w:rsidP="00A908BE">
            <w:pPr>
              <w:numPr>
                <w:ilvl w:val="1"/>
                <w:numId w:val="9"/>
              </w:numPr>
              <w:rPr>
                <w:sz w:val="20"/>
                <w:szCs w:val="20"/>
              </w:rPr>
            </w:pPr>
            <w:r w:rsidRPr="00BE4A30">
              <w:rPr>
                <w:b/>
                <w:sz w:val="20"/>
                <w:szCs w:val="20"/>
              </w:rPr>
              <w:t>Precizitāte</w:t>
            </w:r>
            <w:r w:rsidRPr="00BE4A30">
              <w:rPr>
                <w:sz w:val="20"/>
                <w:szCs w:val="20"/>
              </w:rPr>
              <w:t>:</w:t>
            </w:r>
            <w:r w:rsidR="00BE50D4" w:rsidRPr="00BE4A30">
              <w:rPr>
                <w:sz w:val="20"/>
                <w:szCs w:val="20"/>
              </w:rPr>
              <w:t xml:space="preserve"> izmantojot </w:t>
            </w:r>
            <w:proofErr w:type="spellStart"/>
            <w:r w:rsidR="00BE50D4" w:rsidRPr="00BE4A30">
              <w:rPr>
                <w:sz w:val="20"/>
                <w:szCs w:val="20"/>
              </w:rPr>
              <w:t>Latex</w:t>
            </w:r>
            <w:proofErr w:type="spellEnd"/>
            <w:r w:rsidR="00BE50D4" w:rsidRPr="00BE4A30">
              <w:rPr>
                <w:sz w:val="20"/>
                <w:szCs w:val="20"/>
              </w:rPr>
              <w:t xml:space="preserve"> </w:t>
            </w:r>
            <w:proofErr w:type="spellStart"/>
            <w:r w:rsidR="00BE50D4" w:rsidRPr="00BE4A30">
              <w:rPr>
                <w:sz w:val="20"/>
                <w:szCs w:val="20"/>
              </w:rPr>
              <w:t>standartvielas</w:t>
            </w:r>
            <w:proofErr w:type="spellEnd"/>
            <w:r w:rsidRPr="00BE4A30">
              <w:rPr>
                <w:sz w:val="20"/>
                <w:szCs w:val="20"/>
              </w:rPr>
              <w:t xml:space="preserve"> ne </w:t>
            </w:r>
            <w:r w:rsidR="00BE50D4" w:rsidRPr="00BE4A30">
              <w:rPr>
                <w:sz w:val="20"/>
                <w:szCs w:val="20"/>
              </w:rPr>
              <w:t>mazāka</w:t>
            </w:r>
            <w:r w:rsidRPr="00BE4A30">
              <w:rPr>
                <w:sz w:val="20"/>
                <w:szCs w:val="20"/>
              </w:rPr>
              <w:t xml:space="preserve"> kā </w:t>
            </w:r>
            <w:r w:rsidRPr="00BE4A30">
              <w:rPr>
                <w:bCs/>
                <w:sz w:val="20"/>
                <w:szCs w:val="20"/>
              </w:rPr>
              <w:t>± 0.6</w:t>
            </w:r>
            <w:r w:rsidRPr="00BE4A30">
              <w:rPr>
                <w:sz w:val="20"/>
                <w:szCs w:val="20"/>
              </w:rPr>
              <w:t xml:space="preserve"> %;</w:t>
            </w:r>
          </w:p>
          <w:p w14:paraId="2AFD82A3" w14:textId="4CCFA4DD" w:rsidR="00305AD8" w:rsidRDefault="00305AD8" w:rsidP="00212A7F">
            <w:pPr>
              <w:numPr>
                <w:ilvl w:val="1"/>
                <w:numId w:val="9"/>
              </w:numPr>
              <w:jc w:val="both"/>
              <w:rPr>
                <w:sz w:val="20"/>
                <w:szCs w:val="20"/>
              </w:rPr>
            </w:pPr>
            <w:r w:rsidRPr="00BE4A30">
              <w:rPr>
                <w:b/>
                <w:sz w:val="20"/>
                <w:szCs w:val="20"/>
              </w:rPr>
              <w:t>Atkārtojamība:</w:t>
            </w:r>
            <w:r w:rsidRPr="00BE4A30">
              <w:rPr>
                <w:sz w:val="20"/>
                <w:szCs w:val="20"/>
              </w:rPr>
              <w:t xml:space="preserve"> </w:t>
            </w:r>
            <w:r w:rsidR="00BE50D4" w:rsidRPr="00BE4A30">
              <w:rPr>
                <w:sz w:val="20"/>
                <w:szCs w:val="20"/>
              </w:rPr>
              <w:t xml:space="preserve">izmantojot </w:t>
            </w:r>
            <w:proofErr w:type="spellStart"/>
            <w:r w:rsidR="00BE50D4" w:rsidRPr="00BE4A30">
              <w:rPr>
                <w:sz w:val="20"/>
                <w:szCs w:val="20"/>
              </w:rPr>
              <w:t>Latex</w:t>
            </w:r>
            <w:proofErr w:type="spellEnd"/>
            <w:r w:rsidR="00BE50D4" w:rsidRPr="00BE4A30">
              <w:rPr>
                <w:sz w:val="20"/>
                <w:szCs w:val="20"/>
              </w:rPr>
              <w:t xml:space="preserve"> </w:t>
            </w:r>
            <w:proofErr w:type="spellStart"/>
            <w:r w:rsidR="00BE50D4" w:rsidRPr="00BE4A30">
              <w:rPr>
                <w:sz w:val="20"/>
                <w:szCs w:val="20"/>
              </w:rPr>
              <w:t>standartvielas</w:t>
            </w:r>
            <w:proofErr w:type="spellEnd"/>
            <w:r w:rsidR="00BE50D4" w:rsidRPr="00BE4A30">
              <w:rPr>
                <w:sz w:val="20"/>
                <w:szCs w:val="20"/>
              </w:rPr>
              <w:t xml:space="preserve"> </w:t>
            </w:r>
            <w:r w:rsidRPr="00BE4A30">
              <w:rPr>
                <w:sz w:val="20"/>
                <w:szCs w:val="20"/>
              </w:rPr>
              <w:t>ne</w:t>
            </w:r>
            <w:r w:rsidR="00BE50D4" w:rsidRPr="00BE4A30">
              <w:rPr>
                <w:sz w:val="20"/>
                <w:szCs w:val="20"/>
              </w:rPr>
              <w:t xml:space="preserve"> mazāka</w:t>
            </w:r>
            <w:r w:rsidRPr="00BE4A30">
              <w:rPr>
                <w:sz w:val="20"/>
                <w:szCs w:val="20"/>
              </w:rPr>
              <w:t xml:space="preserve"> kā </w:t>
            </w:r>
            <w:r w:rsidRPr="00BE4A30">
              <w:rPr>
                <w:bCs/>
                <w:sz w:val="20"/>
                <w:szCs w:val="20"/>
              </w:rPr>
              <w:t xml:space="preserve">± </w:t>
            </w:r>
            <w:r w:rsidRPr="00BE4A30">
              <w:rPr>
                <w:sz w:val="20"/>
                <w:szCs w:val="20"/>
              </w:rPr>
              <w:t>0,6 %;</w:t>
            </w:r>
          </w:p>
          <w:p w14:paraId="3B2D782F" w14:textId="42E04334" w:rsidR="00C37D51" w:rsidRPr="000F7D6C" w:rsidRDefault="00C37D51" w:rsidP="00212A7F">
            <w:pPr>
              <w:numPr>
                <w:ilvl w:val="1"/>
                <w:numId w:val="9"/>
              </w:numPr>
              <w:jc w:val="both"/>
              <w:rPr>
                <w:sz w:val="20"/>
                <w:szCs w:val="20"/>
              </w:rPr>
            </w:pPr>
            <w:r w:rsidRPr="000F7D6C">
              <w:rPr>
                <w:sz w:val="20"/>
                <w:szCs w:val="20"/>
              </w:rPr>
              <w:t xml:space="preserve">Optiskajai sistēmai jānodrošina stabila un reproducējama signāla iegūšana visā prasītajā mērījumu diapazonā. Pieļaujams </w:t>
            </w:r>
            <w:proofErr w:type="spellStart"/>
            <w:r w:rsidRPr="000F7D6C">
              <w:rPr>
                <w:sz w:val="20"/>
                <w:szCs w:val="20"/>
              </w:rPr>
              <w:t>He</w:t>
            </w:r>
            <w:proofErr w:type="spellEnd"/>
            <w:r w:rsidRPr="000F7D6C">
              <w:rPr>
                <w:sz w:val="20"/>
                <w:szCs w:val="20"/>
              </w:rPr>
              <w:t>-Ne lāzers, pusvadītāju lāzers, LED papildu avots vai cita viena vai vairāku gaismas avotu tehnoloģiski ekvivalenta konfigurācija, ja tā izpilda 1.1.–1.5. prasības.</w:t>
            </w:r>
          </w:p>
          <w:p w14:paraId="68A46232" w14:textId="77A4CAAB" w:rsidR="00305AD8" w:rsidRPr="00E51283" w:rsidRDefault="00C37D51" w:rsidP="000F7D6C">
            <w:pPr>
              <w:numPr>
                <w:ilvl w:val="1"/>
                <w:numId w:val="9"/>
              </w:numPr>
              <w:jc w:val="both"/>
              <w:rPr>
                <w:b/>
                <w:sz w:val="20"/>
                <w:szCs w:val="20"/>
              </w:rPr>
            </w:pPr>
            <w:r w:rsidRPr="00E51283">
              <w:rPr>
                <w:sz w:val="20"/>
                <w:szCs w:val="20"/>
              </w:rPr>
              <w:t>Optiskajai sistēmai jānodrošina automātiska vai lietotājam droši kontrolējama optiskās ass izlīdzināšana un sistēmas darbspējas pārbaude pirms mērījumiem.</w:t>
            </w:r>
          </w:p>
          <w:p w14:paraId="0558002B" w14:textId="080008A8" w:rsidR="00305AD8" w:rsidRPr="00BE4A30" w:rsidRDefault="00305AD8" w:rsidP="00305AD8">
            <w:pPr>
              <w:numPr>
                <w:ilvl w:val="1"/>
                <w:numId w:val="9"/>
              </w:numPr>
              <w:jc w:val="both"/>
              <w:rPr>
                <w:sz w:val="20"/>
                <w:szCs w:val="20"/>
              </w:rPr>
            </w:pPr>
            <w:r w:rsidRPr="00BE4A30">
              <w:rPr>
                <w:b/>
                <w:sz w:val="20"/>
                <w:szCs w:val="20"/>
              </w:rPr>
              <w:t>Barošana:</w:t>
            </w:r>
            <w:r w:rsidRPr="00BE4A30">
              <w:rPr>
                <w:sz w:val="20"/>
                <w:szCs w:val="20"/>
              </w:rPr>
              <w:t xml:space="preserve"> </w:t>
            </w:r>
            <w:r w:rsidR="00212A7F" w:rsidRPr="00BE4A30">
              <w:rPr>
                <w:sz w:val="20"/>
                <w:szCs w:val="20"/>
              </w:rPr>
              <w:t xml:space="preserve">Elektrības </w:t>
            </w:r>
            <w:proofErr w:type="spellStart"/>
            <w:r w:rsidR="00212A7F" w:rsidRPr="00BE4A30">
              <w:rPr>
                <w:sz w:val="20"/>
                <w:szCs w:val="20"/>
              </w:rPr>
              <w:t>pieslēgums</w:t>
            </w:r>
            <w:proofErr w:type="spellEnd"/>
            <w:r w:rsidR="00212A7F" w:rsidRPr="00BE4A30">
              <w:rPr>
                <w:sz w:val="20"/>
                <w:szCs w:val="20"/>
              </w:rPr>
              <w:t xml:space="preserve"> piemērots standarta Latvijas spriegumam un rozetes tipam.</w:t>
            </w:r>
          </w:p>
          <w:p w14:paraId="02214B21" w14:textId="77777777" w:rsidR="00212A7F" w:rsidRPr="00BE4A30" w:rsidRDefault="00212A7F" w:rsidP="00212A7F">
            <w:pPr>
              <w:ind w:left="360"/>
              <w:jc w:val="both"/>
              <w:rPr>
                <w:sz w:val="20"/>
                <w:szCs w:val="20"/>
              </w:rPr>
            </w:pPr>
          </w:p>
          <w:p w14:paraId="1C0B2998" w14:textId="0B580047" w:rsidR="00305AD8" w:rsidRPr="000F7D6C" w:rsidRDefault="00305AD8" w:rsidP="00305AD8">
            <w:pPr>
              <w:numPr>
                <w:ilvl w:val="0"/>
                <w:numId w:val="9"/>
              </w:numPr>
              <w:jc w:val="both"/>
              <w:rPr>
                <w:sz w:val="20"/>
                <w:szCs w:val="20"/>
              </w:rPr>
            </w:pPr>
            <w:r w:rsidRPr="00E51283">
              <w:rPr>
                <w:b/>
                <w:bCs/>
                <w:sz w:val="20"/>
                <w:szCs w:val="20"/>
              </w:rPr>
              <w:t>Slapjās dispersijas vienība</w:t>
            </w:r>
          </w:p>
          <w:p w14:paraId="1D399094" w14:textId="4A0F55EB" w:rsidR="00C37D51" w:rsidRDefault="00C37D51" w:rsidP="00305AD8">
            <w:pPr>
              <w:numPr>
                <w:ilvl w:val="1"/>
                <w:numId w:val="9"/>
              </w:numPr>
              <w:jc w:val="both"/>
              <w:rPr>
                <w:b/>
                <w:sz w:val="20"/>
                <w:szCs w:val="20"/>
              </w:rPr>
            </w:pPr>
            <w:r w:rsidRPr="00E51283">
              <w:rPr>
                <w:bCs/>
                <w:sz w:val="20"/>
                <w:szCs w:val="20"/>
              </w:rPr>
              <w:t xml:space="preserve">Jānodrošina </w:t>
            </w:r>
            <w:r w:rsidRPr="000F7D6C">
              <w:rPr>
                <w:bCs/>
                <w:sz w:val="20"/>
                <w:szCs w:val="20"/>
              </w:rPr>
              <w:t>i</w:t>
            </w:r>
            <w:r w:rsidRPr="00BE4A30">
              <w:rPr>
                <w:sz w:val="20"/>
                <w:szCs w:val="20"/>
              </w:rPr>
              <w:t>espēj</w:t>
            </w:r>
            <w:r>
              <w:rPr>
                <w:sz w:val="20"/>
                <w:szCs w:val="20"/>
              </w:rPr>
              <w:t>u</w:t>
            </w:r>
            <w:r w:rsidRPr="00BE4A30">
              <w:rPr>
                <w:sz w:val="20"/>
                <w:szCs w:val="20"/>
              </w:rPr>
              <w:t xml:space="preserve"> veikt mērījumus gan ūdens, gan ne-ūdens</w:t>
            </w:r>
            <w:r>
              <w:rPr>
                <w:sz w:val="20"/>
                <w:szCs w:val="20"/>
              </w:rPr>
              <w:t xml:space="preserve"> dispersijas</w:t>
            </w:r>
            <w:r w:rsidRPr="00BE4A30">
              <w:rPr>
                <w:sz w:val="20"/>
                <w:szCs w:val="20"/>
              </w:rPr>
              <w:t xml:space="preserve"> vidēs</w:t>
            </w:r>
            <w:r>
              <w:rPr>
                <w:sz w:val="20"/>
                <w:szCs w:val="20"/>
              </w:rPr>
              <w:t xml:space="preserve">, tostarp </w:t>
            </w:r>
            <w:proofErr w:type="spellStart"/>
            <w:r w:rsidRPr="00C37D51">
              <w:rPr>
                <w:sz w:val="20"/>
                <w:szCs w:val="20"/>
              </w:rPr>
              <w:t>etanols</w:t>
            </w:r>
            <w:proofErr w:type="spellEnd"/>
            <w:r>
              <w:rPr>
                <w:sz w:val="20"/>
                <w:szCs w:val="20"/>
              </w:rPr>
              <w:t>,</w:t>
            </w:r>
            <w:r w:rsidRPr="00C37D51">
              <w:rPr>
                <w:sz w:val="20"/>
                <w:szCs w:val="20"/>
              </w:rPr>
              <w:t xml:space="preserve"> acetons</w:t>
            </w:r>
            <w:r>
              <w:rPr>
                <w:sz w:val="20"/>
                <w:szCs w:val="20"/>
              </w:rPr>
              <w:t>,</w:t>
            </w:r>
            <w:r w:rsidRPr="00C37D51">
              <w:rPr>
                <w:sz w:val="20"/>
                <w:szCs w:val="20"/>
              </w:rPr>
              <w:t xml:space="preserve"> </w:t>
            </w:r>
            <w:proofErr w:type="spellStart"/>
            <w:r w:rsidRPr="00C37D51">
              <w:rPr>
                <w:sz w:val="20"/>
                <w:szCs w:val="20"/>
              </w:rPr>
              <w:t>etilacetāts</w:t>
            </w:r>
            <w:proofErr w:type="spellEnd"/>
            <w:r>
              <w:rPr>
                <w:sz w:val="20"/>
                <w:szCs w:val="20"/>
              </w:rPr>
              <w:t>,</w:t>
            </w:r>
            <w:r w:rsidRPr="00C37D51">
              <w:rPr>
                <w:sz w:val="20"/>
                <w:szCs w:val="20"/>
              </w:rPr>
              <w:t xml:space="preserve"> </w:t>
            </w:r>
            <w:proofErr w:type="spellStart"/>
            <w:r w:rsidRPr="00C37D51">
              <w:rPr>
                <w:sz w:val="20"/>
                <w:szCs w:val="20"/>
              </w:rPr>
              <w:t>heksāns</w:t>
            </w:r>
            <w:proofErr w:type="spellEnd"/>
            <w:r>
              <w:rPr>
                <w:sz w:val="20"/>
                <w:szCs w:val="20"/>
              </w:rPr>
              <w:t>,</w:t>
            </w:r>
            <w:r w:rsidRPr="00C37D51">
              <w:rPr>
                <w:sz w:val="20"/>
                <w:szCs w:val="20"/>
              </w:rPr>
              <w:t xml:space="preserve"> augu eļļa</w:t>
            </w:r>
            <w:r>
              <w:rPr>
                <w:sz w:val="20"/>
                <w:szCs w:val="20"/>
              </w:rPr>
              <w:t>,</w:t>
            </w:r>
            <w:r w:rsidRPr="00C37D51">
              <w:rPr>
                <w:sz w:val="20"/>
                <w:szCs w:val="20"/>
              </w:rPr>
              <w:t xml:space="preserve"> </w:t>
            </w:r>
            <w:proofErr w:type="spellStart"/>
            <w:r>
              <w:rPr>
                <w:sz w:val="20"/>
                <w:szCs w:val="20"/>
              </w:rPr>
              <w:t>dimetilformamīds</w:t>
            </w:r>
            <w:proofErr w:type="spellEnd"/>
            <w:r w:rsidRPr="00C37D51">
              <w:rPr>
                <w:sz w:val="20"/>
                <w:szCs w:val="20"/>
              </w:rPr>
              <w:t xml:space="preserve"> </w:t>
            </w:r>
            <w:r>
              <w:rPr>
                <w:sz w:val="20"/>
                <w:szCs w:val="20"/>
              </w:rPr>
              <w:t>un</w:t>
            </w:r>
            <w:r w:rsidRPr="00C37D51">
              <w:rPr>
                <w:sz w:val="20"/>
                <w:szCs w:val="20"/>
              </w:rPr>
              <w:t xml:space="preserve"> atšķaidīta etiķskābe</w:t>
            </w:r>
            <w:r>
              <w:rPr>
                <w:sz w:val="20"/>
                <w:szCs w:val="20"/>
              </w:rPr>
              <w:t>. P</w:t>
            </w:r>
            <w:r w:rsidRPr="00C37D51">
              <w:rPr>
                <w:sz w:val="20"/>
                <w:szCs w:val="20"/>
              </w:rPr>
              <w:t>retendentam jāiesniedz ražotāja ķīmiskās saderības apliecinājums</w:t>
            </w:r>
            <w:r>
              <w:rPr>
                <w:sz w:val="20"/>
                <w:szCs w:val="20"/>
              </w:rPr>
              <w:t>;</w:t>
            </w:r>
          </w:p>
          <w:p w14:paraId="734779FE" w14:textId="7CF6A58A" w:rsidR="00305AD8" w:rsidRPr="00BE4A30" w:rsidRDefault="00305AD8" w:rsidP="00305AD8">
            <w:pPr>
              <w:numPr>
                <w:ilvl w:val="1"/>
                <w:numId w:val="9"/>
              </w:numPr>
              <w:jc w:val="both"/>
              <w:rPr>
                <w:b/>
                <w:sz w:val="20"/>
                <w:szCs w:val="20"/>
              </w:rPr>
            </w:pPr>
            <w:r w:rsidRPr="00BE4A30">
              <w:rPr>
                <w:b/>
                <w:sz w:val="20"/>
                <w:szCs w:val="20"/>
              </w:rPr>
              <w:t>Ar iebūvētu ultraskaņas zondi:</w:t>
            </w:r>
            <w:r w:rsidRPr="00BE4A30">
              <w:rPr>
                <w:sz w:val="20"/>
                <w:szCs w:val="20"/>
              </w:rPr>
              <w:t xml:space="preserve"> vismaz 40W jauda un vismaz 40 </w:t>
            </w:r>
            <w:proofErr w:type="spellStart"/>
            <w:r w:rsidRPr="00BE4A30">
              <w:rPr>
                <w:sz w:val="20"/>
                <w:szCs w:val="20"/>
              </w:rPr>
              <w:t>kHz</w:t>
            </w:r>
            <w:proofErr w:type="spellEnd"/>
            <w:r w:rsidRPr="00BE4A30">
              <w:rPr>
                <w:sz w:val="20"/>
                <w:szCs w:val="20"/>
              </w:rPr>
              <w:t xml:space="preserve"> frekvence</w:t>
            </w:r>
            <w:r w:rsidR="00C37D51">
              <w:rPr>
                <w:sz w:val="20"/>
                <w:szCs w:val="20"/>
              </w:rPr>
              <w:t xml:space="preserve"> </w:t>
            </w:r>
            <w:r w:rsidR="00C37D51" w:rsidRPr="00C37D51">
              <w:rPr>
                <w:sz w:val="20"/>
                <w:szCs w:val="20"/>
              </w:rPr>
              <w:t xml:space="preserve">vai tehnoloģiski ekvivalents risinājums, kura </w:t>
            </w:r>
            <w:proofErr w:type="spellStart"/>
            <w:r w:rsidR="00C37D51" w:rsidRPr="00C37D51">
              <w:rPr>
                <w:sz w:val="20"/>
                <w:szCs w:val="20"/>
              </w:rPr>
              <w:t>deaglomerācijas</w:t>
            </w:r>
            <w:proofErr w:type="spellEnd"/>
            <w:r w:rsidR="00C37D51" w:rsidRPr="00C37D51">
              <w:rPr>
                <w:sz w:val="20"/>
                <w:szCs w:val="20"/>
              </w:rPr>
              <w:t xml:space="preserve"> funkcionalitāti pretendents pamato ar ražotāja tehnisko dokumentāciju</w:t>
            </w:r>
            <w:r w:rsidRPr="00BE4A30">
              <w:rPr>
                <w:sz w:val="20"/>
                <w:szCs w:val="20"/>
              </w:rPr>
              <w:t>;</w:t>
            </w:r>
          </w:p>
          <w:p w14:paraId="181FF3F2" w14:textId="4EC82C63" w:rsidR="00305AD8" w:rsidRPr="00BE4A30" w:rsidRDefault="00305AD8" w:rsidP="00305AD8">
            <w:pPr>
              <w:numPr>
                <w:ilvl w:val="1"/>
                <w:numId w:val="9"/>
              </w:numPr>
              <w:jc w:val="both"/>
              <w:rPr>
                <w:sz w:val="20"/>
                <w:szCs w:val="20"/>
              </w:rPr>
            </w:pPr>
            <w:r w:rsidRPr="00BE4A30">
              <w:rPr>
                <w:b/>
                <w:sz w:val="20"/>
                <w:szCs w:val="20"/>
              </w:rPr>
              <w:t>Darbs ar dažādiem paraugu darba tilpumiem:</w:t>
            </w:r>
            <w:r w:rsidRPr="00BE4A30">
              <w:rPr>
                <w:sz w:val="20"/>
                <w:szCs w:val="20"/>
              </w:rPr>
              <w:t xml:space="preserve"> </w:t>
            </w:r>
            <w:r w:rsidR="00C37D51" w:rsidRPr="00C37D51">
              <w:rPr>
                <w:sz w:val="20"/>
                <w:szCs w:val="20"/>
              </w:rPr>
              <w:t xml:space="preserve">jānodrošina praktiski maināms vai regulējams darba tilpums, kas ietver vismaz 250 </w:t>
            </w:r>
            <w:proofErr w:type="spellStart"/>
            <w:r w:rsidR="00C37D51" w:rsidRPr="00C37D51">
              <w:rPr>
                <w:sz w:val="20"/>
                <w:szCs w:val="20"/>
              </w:rPr>
              <w:t>mL</w:t>
            </w:r>
            <w:proofErr w:type="spellEnd"/>
            <w:r w:rsidR="00C37D51" w:rsidRPr="00C37D51">
              <w:rPr>
                <w:sz w:val="20"/>
                <w:szCs w:val="20"/>
              </w:rPr>
              <w:t xml:space="preserve"> darba tilpuma iespēju. Pieļaujams integrēts rezervuārs, standarta laboratorijas trauks vai tehnoloģiski ekvivalenta cirkulācijas sistēma</w:t>
            </w:r>
            <w:r w:rsidRPr="00BE4A30">
              <w:rPr>
                <w:sz w:val="20"/>
                <w:szCs w:val="20"/>
              </w:rPr>
              <w:t>;</w:t>
            </w:r>
          </w:p>
          <w:p w14:paraId="1CDE4955" w14:textId="705BB791" w:rsidR="00305AD8" w:rsidRPr="00BE4A30" w:rsidRDefault="00305AD8" w:rsidP="00305AD8">
            <w:pPr>
              <w:numPr>
                <w:ilvl w:val="1"/>
                <w:numId w:val="9"/>
              </w:numPr>
              <w:jc w:val="both"/>
              <w:rPr>
                <w:sz w:val="20"/>
                <w:szCs w:val="20"/>
              </w:rPr>
            </w:pPr>
            <w:r w:rsidRPr="00BE4A30">
              <w:rPr>
                <w:b/>
                <w:sz w:val="20"/>
                <w:szCs w:val="20"/>
              </w:rPr>
              <w:t>Maksimāli nosakāmais daļiņu izmēru diapazons:</w:t>
            </w:r>
            <w:r w:rsidRPr="00BE4A30">
              <w:rPr>
                <w:sz w:val="20"/>
                <w:szCs w:val="20"/>
              </w:rPr>
              <w:t xml:space="preserve"> ne mazāks par 2000 µm;</w:t>
            </w:r>
          </w:p>
          <w:p w14:paraId="16B0011F" w14:textId="6606C378" w:rsidR="00305AD8" w:rsidRPr="000F7D6C" w:rsidRDefault="00C37D51" w:rsidP="00305AD8">
            <w:pPr>
              <w:numPr>
                <w:ilvl w:val="1"/>
                <w:numId w:val="9"/>
              </w:numPr>
              <w:jc w:val="both"/>
              <w:rPr>
                <w:bCs/>
                <w:sz w:val="20"/>
                <w:szCs w:val="20"/>
              </w:rPr>
            </w:pPr>
            <w:r>
              <w:rPr>
                <w:bCs/>
                <w:sz w:val="20"/>
                <w:szCs w:val="20"/>
              </w:rPr>
              <w:t>J</w:t>
            </w:r>
            <w:r w:rsidRPr="00E51283">
              <w:rPr>
                <w:bCs/>
                <w:sz w:val="20"/>
                <w:szCs w:val="20"/>
              </w:rPr>
              <w:t xml:space="preserve">ābūt aprīkotai ar regulējamu maisīšanas un/vai cirkulācijas sistēmu, kas nodrošina reprezentatīvu un reproducējamu parauga transportēšanu caur mērījumu zonu visā deklarētajā slapjās dispersijas daļiņu izmēru diapazonā, tostarp paaugstināta blīvuma un </w:t>
            </w:r>
            <w:proofErr w:type="spellStart"/>
            <w:r w:rsidRPr="00E51283">
              <w:rPr>
                <w:bCs/>
                <w:sz w:val="20"/>
                <w:szCs w:val="20"/>
              </w:rPr>
              <w:lastRenderedPageBreak/>
              <w:t>sedimentējošām</w:t>
            </w:r>
            <w:proofErr w:type="spellEnd"/>
            <w:r w:rsidRPr="00E51283">
              <w:rPr>
                <w:bCs/>
                <w:sz w:val="20"/>
                <w:szCs w:val="20"/>
              </w:rPr>
              <w:t xml:space="preserve"> daļiņām. Pretendentam jāiesniedz ražotāja dati par plūsmu, sūkņa/maisītāja veiktspēju, transportējamo daļiņu izmēru/blīvumu vai citi ekvivalenti parametri</w:t>
            </w:r>
            <w:r>
              <w:rPr>
                <w:bCs/>
                <w:sz w:val="20"/>
                <w:szCs w:val="20"/>
              </w:rPr>
              <w:t>;</w:t>
            </w:r>
          </w:p>
          <w:p w14:paraId="7927C16C" w14:textId="2C85C250" w:rsidR="00305AD8" w:rsidRPr="00BE4A30" w:rsidRDefault="00305AD8" w:rsidP="00305AD8">
            <w:pPr>
              <w:numPr>
                <w:ilvl w:val="1"/>
                <w:numId w:val="9"/>
              </w:numPr>
              <w:jc w:val="both"/>
              <w:rPr>
                <w:sz w:val="20"/>
                <w:szCs w:val="20"/>
              </w:rPr>
            </w:pPr>
            <w:r w:rsidRPr="00BE4A30">
              <w:rPr>
                <w:b/>
                <w:sz w:val="20"/>
                <w:szCs w:val="20"/>
              </w:rPr>
              <w:t xml:space="preserve">Sūkņa, ultraskaņas un cita slapjās vienības darbības vadība: </w:t>
            </w:r>
            <w:r w:rsidRPr="00BE4A30">
              <w:rPr>
                <w:sz w:val="20"/>
                <w:szCs w:val="20"/>
              </w:rPr>
              <w:t xml:space="preserve">no iekārtas </w:t>
            </w:r>
            <w:proofErr w:type="spellStart"/>
            <w:r w:rsidRPr="00BE4A30">
              <w:rPr>
                <w:sz w:val="20"/>
                <w:szCs w:val="20"/>
              </w:rPr>
              <w:t>datorprogrammatūras</w:t>
            </w:r>
            <w:proofErr w:type="spellEnd"/>
            <w:r w:rsidR="006D28D8" w:rsidRPr="00BE4A30">
              <w:rPr>
                <w:sz w:val="20"/>
                <w:szCs w:val="20"/>
              </w:rPr>
              <w:t>;</w:t>
            </w:r>
          </w:p>
          <w:p w14:paraId="05345129" w14:textId="08A4B653" w:rsidR="00305AD8" w:rsidRDefault="00C37D51" w:rsidP="00305AD8">
            <w:pPr>
              <w:numPr>
                <w:ilvl w:val="1"/>
                <w:numId w:val="9"/>
              </w:numPr>
              <w:jc w:val="both"/>
              <w:rPr>
                <w:bCs/>
                <w:sz w:val="20"/>
                <w:szCs w:val="20"/>
              </w:rPr>
            </w:pPr>
            <w:r w:rsidRPr="00E51283">
              <w:rPr>
                <w:bCs/>
                <w:sz w:val="20"/>
                <w:szCs w:val="20"/>
              </w:rPr>
              <w:t>Optiskās šūnas, blīvējumu, cauruļvadu un citu ar paraugu/</w:t>
            </w:r>
            <w:proofErr w:type="spellStart"/>
            <w:r w:rsidRPr="00E51283">
              <w:rPr>
                <w:bCs/>
                <w:sz w:val="20"/>
                <w:szCs w:val="20"/>
              </w:rPr>
              <w:t>dispersantu</w:t>
            </w:r>
            <w:proofErr w:type="spellEnd"/>
            <w:r w:rsidRPr="00E51283">
              <w:rPr>
                <w:bCs/>
                <w:sz w:val="20"/>
                <w:szCs w:val="20"/>
              </w:rPr>
              <w:t xml:space="preserve"> saskarē esošo elementu materiāliem jābūt saderīgiem vismaz ar 2.1. punktā norādītajiem </w:t>
            </w:r>
            <w:proofErr w:type="spellStart"/>
            <w:r w:rsidRPr="00E51283">
              <w:rPr>
                <w:bCs/>
                <w:sz w:val="20"/>
                <w:szCs w:val="20"/>
              </w:rPr>
              <w:t>dispersantiem</w:t>
            </w:r>
            <w:proofErr w:type="spellEnd"/>
            <w:r w:rsidRPr="00E51283">
              <w:rPr>
                <w:bCs/>
                <w:sz w:val="20"/>
                <w:szCs w:val="20"/>
              </w:rPr>
              <w:t>. Saderība jāpamato ar ražotāja dokumentāciju</w:t>
            </w:r>
            <w:r>
              <w:rPr>
                <w:bCs/>
                <w:sz w:val="20"/>
                <w:szCs w:val="20"/>
              </w:rPr>
              <w:t>;</w:t>
            </w:r>
          </w:p>
          <w:p w14:paraId="1CB34EA1" w14:textId="15300908" w:rsidR="00C37D51" w:rsidRDefault="00C37D51" w:rsidP="00305AD8">
            <w:pPr>
              <w:numPr>
                <w:ilvl w:val="1"/>
                <w:numId w:val="9"/>
              </w:numPr>
              <w:jc w:val="both"/>
              <w:rPr>
                <w:bCs/>
                <w:sz w:val="20"/>
                <w:szCs w:val="20"/>
              </w:rPr>
            </w:pPr>
            <w:r w:rsidRPr="00C37D51">
              <w:rPr>
                <w:bCs/>
                <w:sz w:val="20"/>
                <w:szCs w:val="20"/>
              </w:rPr>
              <w:t>Slapjās dispersijas vienības konstrukcijai jānodrošina droša un efektīva skalošana/tīrīšana starp paraugiem</w:t>
            </w:r>
            <w:r>
              <w:rPr>
                <w:bCs/>
                <w:sz w:val="20"/>
                <w:szCs w:val="20"/>
              </w:rPr>
              <w:t>;</w:t>
            </w:r>
          </w:p>
          <w:p w14:paraId="6ED73532" w14:textId="77777777" w:rsidR="00C37D51" w:rsidRDefault="00C37D51" w:rsidP="00E51283">
            <w:pPr>
              <w:ind w:left="360"/>
              <w:jc w:val="both"/>
              <w:rPr>
                <w:bCs/>
                <w:sz w:val="20"/>
                <w:szCs w:val="20"/>
              </w:rPr>
            </w:pPr>
          </w:p>
          <w:p w14:paraId="393E3FE6" w14:textId="0048C249" w:rsidR="00C37D51" w:rsidRPr="000F7D6C" w:rsidRDefault="00C37D51" w:rsidP="00E51283">
            <w:pPr>
              <w:numPr>
                <w:ilvl w:val="0"/>
                <w:numId w:val="9"/>
              </w:numPr>
              <w:jc w:val="both"/>
              <w:rPr>
                <w:sz w:val="20"/>
                <w:szCs w:val="20"/>
              </w:rPr>
            </w:pPr>
            <w:r w:rsidRPr="00C37D51">
              <w:rPr>
                <w:b/>
                <w:bCs/>
                <w:sz w:val="20"/>
                <w:szCs w:val="20"/>
              </w:rPr>
              <w:t>Vadības, datu apstrādes un metodes izstrādes programmatūra</w:t>
            </w:r>
          </w:p>
          <w:p w14:paraId="5C6FA690" w14:textId="1CB175CD" w:rsidR="00C37D51" w:rsidRPr="00C37D51" w:rsidRDefault="00C37D51" w:rsidP="00C37D51">
            <w:pPr>
              <w:numPr>
                <w:ilvl w:val="1"/>
                <w:numId w:val="9"/>
              </w:numPr>
              <w:jc w:val="both"/>
              <w:rPr>
                <w:sz w:val="20"/>
                <w:szCs w:val="20"/>
              </w:rPr>
            </w:pPr>
            <w:r w:rsidRPr="00C37D51">
              <w:rPr>
                <w:sz w:val="20"/>
                <w:szCs w:val="20"/>
              </w:rPr>
              <w:t>Programmatūrai jānodrošina standarta darba metožu (SOP) izveide, saglabāšana, atkārtota izpilde un versiju izsekojamība vismaz slapjās dispersijas mērījumiem.</w:t>
            </w:r>
          </w:p>
          <w:p w14:paraId="4255BD47" w14:textId="66395A98" w:rsidR="00C37D51" w:rsidRPr="00C37D51" w:rsidRDefault="00C37D51" w:rsidP="00C37D51">
            <w:pPr>
              <w:numPr>
                <w:ilvl w:val="1"/>
                <w:numId w:val="9"/>
              </w:numPr>
              <w:jc w:val="both"/>
              <w:rPr>
                <w:sz w:val="20"/>
                <w:szCs w:val="20"/>
              </w:rPr>
            </w:pPr>
            <w:r w:rsidRPr="00C37D51">
              <w:rPr>
                <w:sz w:val="20"/>
                <w:szCs w:val="20"/>
              </w:rPr>
              <w:t xml:space="preserve">Programmatūrai jānodrošina metodes izstrādes un optimizācijas funkcionāls atbalsts, ļaujot reģistrēt, analizēt un optimizēt vismaz: parauga stabilitāti laikā; maisīšanas/sūknēšanas intensitāti; ultraskaņas iedarbības laiku/intensitāti; optimālo </w:t>
            </w:r>
            <w:proofErr w:type="spellStart"/>
            <w:r w:rsidRPr="00C37D51">
              <w:rPr>
                <w:sz w:val="20"/>
                <w:szCs w:val="20"/>
              </w:rPr>
              <w:t>obskurācijas</w:t>
            </w:r>
            <w:proofErr w:type="spellEnd"/>
            <w:r w:rsidRPr="00C37D51">
              <w:rPr>
                <w:sz w:val="20"/>
                <w:szCs w:val="20"/>
              </w:rPr>
              <w:t xml:space="preserve"> diapazonu; mērījumu sērijas atkārtojamību.</w:t>
            </w:r>
          </w:p>
          <w:p w14:paraId="6E4B13E6" w14:textId="590479AF" w:rsidR="00C37D51" w:rsidRPr="00C37D51" w:rsidRDefault="00C37D51" w:rsidP="00C37D51">
            <w:pPr>
              <w:numPr>
                <w:ilvl w:val="1"/>
                <w:numId w:val="9"/>
              </w:numPr>
              <w:jc w:val="both"/>
              <w:rPr>
                <w:sz w:val="20"/>
                <w:szCs w:val="20"/>
              </w:rPr>
            </w:pPr>
            <w:r w:rsidRPr="00C37D51">
              <w:rPr>
                <w:sz w:val="20"/>
                <w:szCs w:val="20"/>
              </w:rPr>
              <w:t>Programmatūrai jānodrošina automātiska vai funkcionāli ekvivalenta mērījuma kvalitātes uzraudzība ar lietotājam saprotamu atgriezenisko saiti par datu kvalitāti un iespējamiem mērījuma traucējumiem.</w:t>
            </w:r>
          </w:p>
          <w:p w14:paraId="514746DB" w14:textId="1CD21DC2" w:rsidR="00C37D51" w:rsidRPr="00C37D51" w:rsidRDefault="00C37D51" w:rsidP="00C37D51">
            <w:pPr>
              <w:numPr>
                <w:ilvl w:val="1"/>
                <w:numId w:val="9"/>
              </w:numPr>
              <w:jc w:val="both"/>
              <w:rPr>
                <w:sz w:val="20"/>
                <w:szCs w:val="20"/>
              </w:rPr>
            </w:pPr>
            <w:r w:rsidRPr="00C37D51">
              <w:rPr>
                <w:sz w:val="20"/>
                <w:szCs w:val="20"/>
              </w:rPr>
              <w:t>Programmatūrai jānodrošina pārejošu traucējumu (piemēram, gaisa burbuļu, piesārņojuma, nejaušu lielu daļiņu vai putekļu) identificēšana, marķēšana, atdalīšana vai cits funkcionāli ekvivalents mehānisms, kas novērš nekontrolētu ietekmi uz gala rezultātu.</w:t>
            </w:r>
          </w:p>
          <w:p w14:paraId="36761367" w14:textId="74176A0A" w:rsidR="00C37D51" w:rsidRPr="00C37D51" w:rsidRDefault="00C37D51" w:rsidP="00C37D51">
            <w:pPr>
              <w:numPr>
                <w:ilvl w:val="1"/>
                <w:numId w:val="9"/>
              </w:numPr>
              <w:jc w:val="both"/>
              <w:rPr>
                <w:sz w:val="20"/>
                <w:szCs w:val="20"/>
              </w:rPr>
            </w:pPr>
            <w:r w:rsidRPr="00C37D51">
              <w:rPr>
                <w:sz w:val="20"/>
                <w:szCs w:val="20"/>
              </w:rPr>
              <w:t>Programmatūrai jānodrošina optisko īpašību (refrakcijas/absorbcijas parametru) izvēles vai validācijas atbalsts metodes izstrādes laikā.</w:t>
            </w:r>
          </w:p>
          <w:p w14:paraId="6AD33A12" w14:textId="755A4EBE" w:rsidR="00C37D51" w:rsidRPr="00C37D51" w:rsidRDefault="00C37D51" w:rsidP="00C37D51">
            <w:pPr>
              <w:numPr>
                <w:ilvl w:val="1"/>
                <w:numId w:val="9"/>
              </w:numPr>
              <w:jc w:val="both"/>
              <w:rPr>
                <w:sz w:val="20"/>
                <w:szCs w:val="20"/>
              </w:rPr>
            </w:pPr>
            <w:r w:rsidRPr="00C37D51">
              <w:rPr>
                <w:sz w:val="20"/>
                <w:szCs w:val="20"/>
              </w:rPr>
              <w:t>Jānodrošina mērījuma un metodes parametru uzraudzība reāllaikā, automatizēta mērījumu secības izpilde saskaņā ar saglabātu metodi un lietotāja pielāgojamas atskaites.</w:t>
            </w:r>
          </w:p>
          <w:p w14:paraId="2B7615FE" w14:textId="569AFADE" w:rsidR="00C37D51" w:rsidRDefault="00C37D51" w:rsidP="00C37D51">
            <w:pPr>
              <w:numPr>
                <w:ilvl w:val="1"/>
                <w:numId w:val="9"/>
              </w:numPr>
              <w:jc w:val="both"/>
              <w:rPr>
                <w:sz w:val="20"/>
                <w:szCs w:val="20"/>
              </w:rPr>
            </w:pPr>
            <w:r w:rsidRPr="00C37D51">
              <w:rPr>
                <w:sz w:val="20"/>
                <w:szCs w:val="20"/>
              </w:rPr>
              <w:t>Programmatūrai jānodrošina rezultātu eksports vismaz CSV/XLSX vai citā plaši izmantojamā strukturētā formātā, kā arī PDF vai ekvivalentā atskaites formātā.</w:t>
            </w:r>
          </w:p>
          <w:p w14:paraId="7876A752" w14:textId="5E346A3D" w:rsidR="00C37D51" w:rsidRDefault="00C37D51" w:rsidP="00C37D51">
            <w:pPr>
              <w:ind w:left="360"/>
              <w:jc w:val="both"/>
              <w:rPr>
                <w:sz w:val="20"/>
                <w:szCs w:val="20"/>
              </w:rPr>
            </w:pPr>
          </w:p>
          <w:p w14:paraId="304845B1" w14:textId="1E028699" w:rsidR="00C37D51" w:rsidRPr="00E03A23" w:rsidRDefault="00C37D51" w:rsidP="00C37D51">
            <w:pPr>
              <w:numPr>
                <w:ilvl w:val="0"/>
                <w:numId w:val="9"/>
              </w:numPr>
              <w:jc w:val="both"/>
              <w:rPr>
                <w:sz w:val="20"/>
                <w:szCs w:val="20"/>
              </w:rPr>
            </w:pPr>
            <w:r w:rsidRPr="00C37D51">
              <w:rPr>
                <w:b/>
                <w:bCs/>
                <w:sz w:val="20"/>
                <w:szCs w:val="20"/>
              </w:rPr>
              <w:t>Esošo zinātnisko metožu un vēsturisko datu</w:t>
            </w:r>
            <w:r>
              <w:rPr>
                <w:b/>
                <w:bCs/>
                <w:sz w:val="20"/>
                <w:szCs w:val="20"/>
              </w:rPr>
              <w:t xml:space="preserve"> pēctecība</w:t>
            </w:r>
          </w:p>
          <w:p w14:paraId="3C5755D3" w14:textId="4B5A1242" w:rsidR="00C37D51" w:rsidRPr="00C37D51" w:rsidRDefault="00C37D51" w:rsidP="00C37D51">
            <w:pPr>
              <w:numPr>
                <w:ilvl w:val="1"/>
                <w:numId w:val="9"/>
              </w:numPr>
              <w:jc w:val="both"/>
              <w:rPr>
                <w:sz w:val="20"/>
                <w:szCs w:val="20"/>
              </w:rPr>
            </w:pPr>
            <w:r w:rsidRPr="00C37D51">
              <w:rPr>
                <w:sz w:val="20"/>
                <w:szCs w:val="20"/>
              </w:rPr>
              <w:t xml:space="preserve">Ņemot vērā, ka Pasūtītājam ir iepriekš izstrādātas un zinātniskajās publikācijās izmantotas lāzera difrakcijas metodes un vēsturisko rezultātu kopas, pretendentam jānodrošina dokumentēts metožu </w:t>
            </w:r>
            <w:proofErr w:type="spellStart"/>
            <w:r w:rsidRPr="00C37D51">
              <w:rPr>
                <w:sz w:val="20"/>
                <w:szCs w:val="20"/>
              </w:rPr>
              <w:t>pārneses</w:t>
            </w:r>
            <w:proofErr w:type="spellEnd"/>
            <w:r w:rsidRPr="00C37D51">
              <w:rPr>
                <w:sz w:val="20"/>
                <w:szCs w:val="20"/>
              </w:rPr>
              <w:t xml:space="preserve"> plāns uz piedāvāto sistēmu, lai pēc iespējas saglabātu rezultātu zinātnisko salīdzināmību un datu pēctecību.</w:t>
            </w:r>
          </w:p>
          <w:p w14:paraId="7D845A76" w14:textId="1B2AC684" w:rsidR="00C37D51" w:rsidRPr="00C37D51" w:rsidRDefault="00C37D51" w:rsidP="00C37D51">
            <w:pPr>
              <w:numPr>
                <w:ilvl w:val="1"/>
                <w:numId w:val="9"/>
              </w:numPr>
              <w:jc w:val="both"/>
              <w:rPr>
                <w:sz w:val="20"/>
                <w:szCs w:val="20"/>
              </w:rPr>
            </w:pPr>
            <w:r w:rsidRPr="00C37D51">
              <w:rPr>
                <w:sz w:val="20"/>
                <w:szCs w:val="20"/>
              </w:rPr>
              <w:t xml:space="preserve">Pēc uzstādīšanas un pirms gala pieņemšanas pretendents kopā ar Pasūtītāju veic vismaz 3 Pasūtītāja references paraugu metožu pārnesi. Katram references paraugam jāveic vismaz 3 neatkarīgas parauga sagatavošanas/mērījumu sērijas, dokumentējot vismaz D10, D50, D90, </w:t>
            </w:r>
            <w:proofErr w:type="spellStart"/>
            <w:r w:rsidRPr="00C37D51">
              <w:rPr>
                <w:sz w:val="20"/>
                <w:szCs w:val="20"/>
              </w:rPr>
              <w:t>obskurāciju</w:t>
            </w:r>
            <w:proofErr w:type="spellEnd"/>
            <w:r w:rsidRPr="00C37D51">
              <w:rPr>
                <w:sz w:val="20"/>
                <w:szCs w:val="20"/>
              </w:rPr>
              <w:t>, dispersijas parametrus un atkārtojamību.</w:t>
            </w:r>
          </w:p>
          <w:p w14:paraId="598F66C3" w14:textId="56550672" w:rsidR="00C37D51" w:rsidRPr="00C37D51" w:rsidRDefault="00C37D51" w:rsidP="00C37D51">
            <w:pPr>
              <w:numPr>
                <w:ilvl w:val="1"/>
                <w:numId w:val="9"/>
              </w:numPr>
              <w:jc w:val="both"/>
              <w:rPr>
                <w:sz w:val="20"/>
                <w:szCs w:val="20"/>
              </w:rPr>
            </w:pPr>
            <w:r w:rsidRPr="00C37D51">
              <w:rPr>
                <w:sz w:val="20"/>
                <w:szCs w:val="20"/>
              </w:rPr>
              <w:t xml:space="preserve">Metožu </w:t>
            </w:r>
            <w:proofErr w:type="spellStart"/>
            <w:r w:rsidRPr="00C37D51">
              <w:rPr>
                <w:sz w:val="20"/>
                <w:szCs w:val="20"/>
              </w:rPr>
              <w:t>pārneses</w:t>
            </w:r>
            <w:proofErr w:type="spellEnd"/>
            <w:r w:rsidRPr="00C37D51">
              <w:rPr>
                <w:sz w:val="20"/>
                <w:szCs w:val="20"/>
              </w:rPr>
              <w:t xml:space="preserve"> ziņojumā jānorāda atšķirības pret Pasūtītāja vēsturiskajiem references datiem un, ja nepieciešams, pamatoti jāoptimizē dispersijas un aprēķinu parametri. Mērķis ir iegūt rezultātus, kas ir zinātniski salīdzināmi ar vēsturisko metodi un atrodas iepriekš noteiktajās Pasūtītāja metodes </w:t>
            </w:r>
            <w:proofErr w:type="spellStart"/>
            <w:r w:rsidRPr="00C37D51">
              <w:rPr>
                <w:sz w:val="20"/>
                <w:szCs w:val="20"/>
              </w:rPr>
              <w:t>reproducējamības</w:t>
            </w:r>
            <w:proofErr w:type="spellEnd"/>
            <w:r w:rsidRPr="00C37D51">
              <w:rPr>
                <w:sz w:val="20"/>
                <w:szCs w:val="20"/>
              </w:rPr>
              <w:t>/nenoteiktības robežās vai citā pirms pieņemšanas testiem rakstiski saskaņotā, objektīvi pamatotā pieņemšanas diapazonā.</w:t>
            </w:r>
          </w:p>
          <w:p w14:paraId="6D663774" w14:textId="2337D3A0" w:rsidR="00C37D51" w:rsidRPr="00C37D51" w:rsidRDefault="00C37D51" w:rsidP="00C37D51">
            <w:pPr>
              <w:numPr>
                <w:ilvl w:val="1"/>
                <w:numId w:val="9"/>
              </w:numPr>
              <w:jc w:val="both"/>
              <w:rPr>
                <w:sz w:val="20"/>
                <w:szCs w:val="20"/>
              </w:rPr>
            </w:pPr>
            <w:r w:rsidRPr="00C37D51">
              <w:rPr>
                <w:sz w:val="20"/>
                <w:szCs w:val="20"/>
              </w:rPr>
              <w:t xml:space="preserve">Pretendentam jānodrošina vismaz </w:t>
            </w:r>
            <w:r>
              <w:rPr>
                <w:sz w:val="20"/>
                <w:szCs w:val="20"/>
              </w:rPr>
              <w:t>1</w:t>
            </w:r>
            <w:r w:rsidRPr="00C37D51">
              <w:rPr>
                <w:sz w:val="20"/>
                <w:szCs w:val="20"/>
              </w:rPr>
              <w:t xml:space="preserve"> Pasūtītāja meto</w:t>
            </w:r>
            <w:r>
              <w:rPr>
                <w:sz w:val="20"/>
                <w:szCs w:val="20"/>
              </w:rPr>
              <w:t>des</w:t>
            </w:r>
            <w:r w:rsidRPr="00C37D51">
              <w:rPr>
                <w:sz w:val="20"/>
                <w:szCs w:val="20"/>
              </w:rPr>
              <w:t xml:space="preserve"> pārnešan</w:t>
            </w:r>
            <w:r>
              <w:rPr>
                <w:sz w:val="20"/>
                <w:szCs w:val="20"/>
              </w:rPr>
              <w:t>u</w:t>
            </w:r>
            <w:r w:rsidRPr="00C37D51">
              <w:rPr>
                <w:sz w:val="20"/>
                <w:szCs w:val="20"/>
              </w:rPr>
              <w:t xml:space="preserve"> un dokumentēšan</w:t>
            </w:r>
            <w:r>
              <w:rPr>
                <w:sz w:val="20"/>
                <w:szCs w:val="20"/>
              </w:rPr>
              <w:t>u</w:t>
            </w:r>
            <w:r w:rsidRPr="00C37D51">
              <w:rPr>
                <w:sz w:val="20"/>
                <w:szCs w:val="20"/>
              </w:rPr>
              <w:t xml:space="preserve"> piedāvātās sistēmas programmatūrā, ciktāl to tehnoloģiski pieļauj konkrētā sistēma. Ja tieša importēšana nav iespējama, jānodrošina funkcionāli līdzvērtīga metodes rekonstrukcija un dokumentēta parametru atbilstība.</w:t>
            </w:r>
          </w:p>
          <w:p w14:paraId="7B68547B" w14:textId="1A664AB5" w:rsidR="00C37D51" w:rsidRPr="00C37D51" w:rsidRDefault="00C37D51" w:rsidP="00C37D51">
            <w:pPr>
              <w:numPr>
                <w:ilvl w:val="1"/>
                <w:numId w:val="9"/>
              </w:numPr>
              <w:jc w:val="both"/>
              <w:rPr>
                <w:sz w:val="20"/>
                <w:szCs w:val="20"/>
              </w:rPr>
            </w:pPr>
            <w:r w:rsidRPr="00C37D51">
              <w:rPr>
                <w:sz w:val="20"/>
                <w:szCs w:val="20"/>
              </w:rPr>
              <w:t xml:space="preserve">Pasūtītājam jābūt iespējai eksportēt un salīdzināt </w:t>
            </w:r>
            <w:proofErr w:type="spellStart"/>
            <w:r w:rsidRPr="00C37D51">
              <w:rPr>
                <w:sz w:val="20"/>
                <w:szCs w:val="20"/>
              </w:rPr>
              <w:t>jauniegūtos</w:t>
            </w:r>
            <w:proofErr w:type="spellEnd"/>
            <w:r w:rsidRPr="00C37D51">
              <w:rPr>
                <w:sz w:val="20"/>
                <w:szCs w:val="20"/>
              </w:rPr>
              <w:t xml:space="preserve"> rezultātus ar vēsturiskajiem datiem, neizmantojot obligātu maksas abonementu tikai datu apskatei vai eksportam.</w:t>
            </w:r>
          </w:p>
          <w:p w14:paraId="1884AFD1" w14:textId="77777777" w:rsidR="00C37D51" w:rsidRDefault="00C37D51" w:rsidP="00E51283">
            <w:pPr>
              <w:jc w:val="both"/>
              <w:rPr>
                <w:sz w:val="20"/>
                <w:szCs w:val="20"/>
              </w:rPr>
            </w:pPr>
          </w:p>
          <w:p w14:paraId="58F566C9" w14:textId="076C4EC4" w:rsidR="00305AD8" w:rsidRPr="00E51283" w:rsidRDefault="00C37D51" w:rsidP="00E51283">
            <w:pPr>
              <w:pStyle w:val="ListParagraph"/>
              <w:numPr>
                <w:ilvl w:val="0"/>
                <w:numId w:val="9"/>
              </w:numPr>
              <w:tabs>
                <w:tab w:val="left" w:pos="1380"/>
              </w:tabs>
              <w:jc w:val="both"/>
              <w:rPr>
                <w:b/>
                <w:sz w:val="20"/>
                <w:szCs w:val="20"/>
              </w:rPr>
            </w:pPr>
            <w:r>
              <w:rPr>
                <w:b/>
                <w:sz w:val="20"/>
                <w:szCs w:val="20"/>
              </w:rPr>
              <w:t>Komplektācijā jābūt iekļautam</w:t>
            </w:r>
          </w:p>
          <w:p w14:paraId="39703449" w14:textId="0C488F4D" w:rsidR="00C37D51" w:rsidRPr="00C37D51" w:rsidRDefault="00C37D51" w:rsidP="00C37D51">
            <w:pPr>
              <w:numPr>
                <w:ilvl w:val="1"/>
                <w:numId w:val="9"/>
              </w:numPr>
              <w:jc w:val="both"/>
              <w:rPr>
                <w:sz w:val="20"/>
                <w:szCs w:val="20"/>
              </w:rPr>
            </w:pPr>
            <w:r w:rsidRPr="00C37D51">
              <w:rPr>
                <w:sz w:val="20"/>
                <w:szCs w:val="20"/>
              </w:rPr>
              <w:t>Lāzera difrakcijas iekārta.</w:t>
            </w:r>
          </w:p>
          <w:p w14:paraId="20929B41" w14:textId="1ADBECC6" w:rsidR="00C37D51" w:rsidRPr="00C37D51" w:rsidRDefault="00C37D51" w:rsidP="00C37D51">
            <w:pPr>
              <w:numPr>
                <w:ilvl w:val="1"/>
                <w:numId w:val="9"/>
              </w:numPr>
              <w:jc w:val="both"/>
              <w:rPr>
                <w:sz w:val="20"/>
                <w:szCs w:val="20"/>
              </w:rPr>
            </w:pPr>
            <w:r w:rsidRPr="00C37D51">
              <w:rPr>
                <w:sz w:val="20"/>
                <w:szCs w:val="20"/>
              </w:rPr>
              <w:t>Slapjās dispersijas vienība pilnā konfigurācijā, kas nepieciešama visu šīs specifikācijas prasību izpildei.</w:t>
            </w:r>
          </w:p>
          <w:p w14:paraId="335AD213" w14:textId="47F36897" w:rsidR="00C37D51" w:rsidRPr="00C37D51" w:rsidRDefault="00C37D51" w:rsidP="00C37D51">
            <w:pPr>
              <w:numPr>
                <w:ilvl w:val="1"/>
                <w:numId w:val="9"/>
              </w:numPr>
              <w:jc w:val="both"/>
              <w:rPr>
                <w:sz w:val="20"/>
                <w:szCs w:val="20"/>
              </w:rPr>
            </w:pPr>
            <w:r w:rsidRPr="00C37D51">
              <w:rPr>
                <w:sz w:val="20"/>
                <w:szCs w:val="20"/>
              </w:rPr>
              <w:lastRenderedPageBreak/>
              <w:t>Sistēmas vadības, datu ieguves un apstrādes programmatūra ar beztermiņa licenci vismaz vienam vadības datoram un bez papildu maksas pieejamiem kļūdu labojumiem, drošības un saderības atjauninājumiem ražotāja atbalsta periodā. Ja funkcionalitātei nepieciešami atsevišķi moduļi/licences, tiem jābūt iekļautiem piedāvājumā.</w:t>
            </w:r>
          </w:p>
          <w:p w14:paraId="3E39E4FD" w14:textId="4F9CE2A1" w:rsidR="00C37D51" w:rsidRPr="00C37D51" w:rsidRDefault="00C37D51" w:rsidP="00C37D51">
            <w:pPr>
              <w:numPr>
                <w:ilvl w:val="1"/>
                <w:numId w:val="9"/>
              </w:numPr>
              <w:jc w:val="both"/>
              <w:rPr>
                <w:sz w:val="20"/>
                <w:szCs w:val="20"/>
              </w:rPr>
            </w:pPr>
            <w:r w:rsidRPr="00C37D51">
              <w:rPr>
                <w:sz w:val="20"/>
                <w:szCs w:val="20"/>
              </w:rPr>
              <w:t>Pretendents nodrošina programmatūras pilnu instalāciju un konfigurāciju uz Pasūtītāja datora. Vadības datoru un monitoru, kas atbilst ražotāja minimālajām prasībām, nodrošina Pasūtītājs pēc konsultācijas ar uzvarējušo pretendentu.</w:t>
            </w:r>
          </w:p>
          <w:p w14:paraId="4E129FB1" w14:textId="48969852" w:rsidR="00C37D51" w:rsidRPr="00C37D51" w:rsidRDefault="00C37D51" w:rsidP="00C37D51">
            <w:pPr>
              <w:numPr>
                <w:ilvl w:val="1"/>
                <w:numId w:val="9"/>
              </w:numPr>
              <w:jc w:val="both"/>
              <w:rPr>
                <w:sz w:val="20"/>
                <w:szCs w:val="20"/>
              </w:rPr>
            </w:pPr>
            <w:r w:rsidRPr="00C37D51">
              <w:rPr>
                <w:sz w:val="20"/>
                <w:szCs w:val="20"/>
              </w:rPr>
              <w:t>Visi cauruļvadi, kabeļi, savienojumi, blīvējumi, adapteri un citi piederumi, kas nepieciešami sistēmas pilnai un tūlītējai funkcionalitātei.</w:t>
            </w:r>
          </w:p>
          <w:p w14:paraId="3B8524B7" w14:textId="2ED90589" w:rsidR="00C37D51" w:rsidRPr="00C37D51" w:rsidRDefault="00C37D51" w:rsidP="00C37D51">
            <w:pPr>
              <w:numPr>
                <w:ilvl w:val="1"/>
                <w:numId w:val="9"/>
              </w:numPr>
              <w:jc w:val="both"/>
              <w:rPr>
                <w:sz w:val="20"/>
                <w:szCs w:val="20"/>
              </w:rPr>
            </w:pPr>
            <w:r w:rsidRPr="00C37D51">
              <w:rPr>
                <w:sz w:val="20"/>
                <w:szCs w:val="20"/>
              </w:rPr>
              <w:t xml:space="preserve">Iekārtas kalibrēšana vai ražotāja paredzēta veiktspējas verifikācija uz vietas tūlīt pēc uzstādīšanas ar sertificētu </w:t>
            </w:r>
            <w:proofErr w:type="spellStart"/>
            <w:r w:rsidRPr="00C37D51">
              <w:rPr>
                <w:sz w:val="20"/>
                <w:szCs w:val="20"/>
              </w:rPr>
              <w:t>Latex</w:t>
            </w:r>
            <w:proofErr w:type="spellEnd"/>
            <w:r w:rsidRPr="00C37D51">
              <w:rPr>
                <w:sz w:val="20"/>
                <w:szCs w:val="20"/>
              </w:rPr>
              <w:t xml:space="preserve"> </w:t>
            </w:r>
            <w:proofErr w:type="spellStart"/>
            <w:r w:rsidRPr="00C37D51">
              <w:rPr>
                <w:sz w:val="20"/>
                <w:szCs w:val="20"/>
              </w:rPr>
              <w:t>standartvielu</w:t>
            </w:r>
            <w:proofErr w:type="spellEnd"/>
            <w:r w:rsidRPr="00C37D51">
              <w:rPr>
                <w:sz w:val="20"/>
                <w:szCs w:val="20"/>
              </w:rPr>
              <w:t>, izsniedzot protokolu/sertifikātu.</w:t>
            </w:r>
          </w:p>
          <w:p w14:paraId="1F787910" w14:textId="104E2DBC" w:rsidR="00C37D51" w:rsidRPr="00C37D51" w:rsidRDefault="00C37D51" w:rsidP="00C37D51">
            <w:pPr>
              <w:numPr>
                <w:ilvl w:val="1"/>
                <w:numId w:val="9"/>
              </w:numPr>
              <w:jc w:val="both"/>
              <w:rPr>
                <w:sz w:val="20"/>
                <w:szCs w:val="20"/>
              </w:rPr>
            </w:pPr>
            <w:r w:rsidRPr="00C37D51">
              <w:rPr>
                <w:sz w:val="20"/>
                <w:szCs w:val="20"/>
              </w:rPr>
              <w:t xml:space="preserve">Lietošanas instrukcija un ražotāja noteikto apkopju/apkopes intervālu informācija latviešu un angļu valodā vai, ja ražotāja pilna tehniskā dokumentācija latviešu valodā nav pieejama, vismaz drošības un lietošanas </w:t>
            </w:r>
            <w:proofErr w:type="spellStart"/>
            <w:r w:rsidRPr="00C37D51">
              <w:rPr>
                <w:sz w:val="20"/>
                <w:szCs w:val="20"/>
              </w:rPr>
              <w:t>pamatinstrukcija</w:t>
            </w:r>
            <w:proofErr w:type="spellEnd"/>
            <w:r w:rsidRPr="00C37D51">
              <w:rPr>
                <w:sz w:val="20"/>
                <w:szCs w:val="20"/>
              </w:rPr>
              <w:t xml:space="preserve"> latviešu valodā un pilna ražotāja dokumentācija angļu valodā.</w:t>
            </w:r>
          </w:p>
          <w:p w14:paraId="3F3DF5C0" w14:textId="392179A0" w:rsidR="00305AD8" w:rsidRPr="001426C0" w:rsidRDefault="00305AD8" w:rsidP="004E6340">
            <w:pPr>
              <w:jc w:val="both"/>
              <w:rPr>
                <w:sz w:val="20"/>
                <w:szCs w:val="20"/>
              </w:rPr>
            </w:pPr>
          </w:p>
        </w:tc>
      </w:tr>
      <w:tr w:rsidR="000959E1" w14:paraId="4A4A6EC5" w14:textId="77777777" w:rsidTr="0040111B">
        <w:trPr>
          <w:trHeight w:val="20"/>
        </w:trPr>
        <w:tc>
          <w:tcPr>
            <w:tcW w:w="13915" w:type="dxa"/>
            <w:gridSpan w:val="3"/>
            <w:tcMar>
              <w:left w:w="108" w:type="dxa"/>
            </w:tcMar>
            <w:vAlign w:val="center"/>
          </w:tcPr>
          <w:p w14:paraId="38C384FC" w14:textId="3E44235F" w:rsidR="000959E1" w:rsidRPr="004E6340" w:rsidRDefault="004E6340" w:rsidP="000959E1">
            <w:pPr>
              <w:rPr>
                <w:sz w:val="20"/>
                <w:szCs w:val="20"/>
              </w:rPr>
            </w:pPr>
            <w:r w:rsidRPr="004E6340">
              <w:rPr>
                <w:sz w:val="20"/>
                <w:szCs w:val="20"/>
              </w:rPr>
              <w:lastRenderedPageBreak/>
              <w:t>Vispārējās prasības:</w:t>
            </w:r>
          </w:p>
          <w:p w14:paraId="1BC30510" w14:textId="5183A1C1" w:rsidR="004E6340" w:rsidRPr="00BE4A30" w:rsidRDefault="004E6340" w:rsidP="004E6340">
            <w:pPr>
              <w:numPr>
                <w:ilvl w:val="0"/>
                <w:numId w:val="6"/>
              </w:numPr>
              <w:rPr>
                <w:b/>
                <w:bCs/>
                <w:sz w:val="20"/>
                <w:szCs w:val="20"/>
              </w:rPr>
            </w:pPr>
            <w:r w:rsidRPr="00BE4A30">
              <w:rPr>
                <w:b/>
                <w:bCs/>
                <w:sz w:val="20"/>
                <w:szCs w:val="20"/>
              </w:rPr>
              <w:t>Garantija: vismaz 24 mēneši no nodošanas - pieņemšanas akta abpusējas parakstīšanas.</w:t>
            </w:r>
          </w:p>
          <w:p w14:paraId="1E1DF0A5" w14:textId="23597C59" w:rsidR="004E6340" w:rsidRPr="00BE4A30" w:rsidRDefault="004E6340" w:rsidP="004E6340">
            <w:pPr>
              <w:numPr>
                <w:ilvl w:val="0"/>
                <w:numId w:val="6"/>
              </w:numPr>
              <w:rPr>
                <w:b/>
                <w:bCs/>
                <w:sz w:val="20"/>
                <w:szCs w:val="20"/>
              </w:rPr>
            </w:pPr>
            <w:r w:rsidRPr="00BE4A30">
              <w:rPr>
                <w:b/>
                <w:bCs/>
                <w:sz w:val="20"/>
                <w:szCs w:val="20"/>
              </w:rPr>
              <w:t>Pretendents nodrošina iekārtas piegādi, uzstādīšanu, savienošanu, iekārtas darbības pārbaudi (saskaņā ar iekārtas ražotāja prasībām) un darbinieku apmācību Pasūtītāja norādītajā adresē: Dzērbenes ielā 27, Rīgā, LV -1006;</w:t>
            </w:r>
          </w:p>
          <w:p w14:paraId="3D86B4F9" w14:textId="703D4814" w:rsidR="004E6340" w:rsidRPr="00BE4A30" w:rsidRDefault="004E6340" w:rsidP="004E6340">
            <w:pPr>
              <w:numPr>
                <w:ilvl w:val="0"/>
                <w:numId w:val="6"/>
              </w:numPr>
              <w:rPr>
                <w:b/>
                <w:bCs/>
                <w:sz w:val="20"/>
                <w:szCs w:val="20"/>
              </w:rPr>
            </w:pPr>
            <w:r w:rsidRPr="00BE4A30">
              <w:rPr>
                <w:b/>
                <w:bCs/>
                <w:sz w:val="20"/>
                <w:szCs w:val="20"/>
              </w:rPr>
              <w:t>Darbinieku apmācība un instruktāža: Pretendents nodrošina vismaz 3 (trīs) Pasūtītāja personāla darbinieku apmācību individuāli vai grupā darbam ar iekārtu (laboratorijas darba laikā, pirms tam apmācību laikus saskaņojot ar Pasūtītāja kontaktpersonu). Pēc apmācībām darbiniekiem tiek izsniegti apmācību apliecinoši dokumenti.</w:t>
            </w:r>
          </w:p>
          <w:p w14:paraId="528E0F7D" w14:textId="77777777" w:rsidR="00E51283" w:rsidRDefault="004E6340" w:rsidP="00E51283">
            <w:pPr>
              <w:numPr>
                <w:ilvl w:val="0"/>
                <w:numId w:val="6"/>
              </w:numPr>
              <w:rPr>
                <w:b/>
                <w:bCs/>
                <w:sz w:val="20"/>
                <w:szCs w:val="20"/>
              </w:rPr>
            </w:pPr>
            <w:r w:rsidRPr="00BE4A30">
              <w:rPr>
                <w:b/>
                <w:bCs/>
                <w:sz w:val="20"/>
                <w:szCs w:val="20"/>
              </w:rPr>
              <w:t xml:space="preserve">Iepirkuma priekšmeta </w:t>
            </w:r>
            <w:r w:rsidRPr="00BE4A30">
              <w:rPr>
                <w:b/>
                <w:bCs/>
                <w:i/>
                <w:sz w:val="20"/>
                <w:szCs w:val="20"/>
              </w:rPr>
              <w:t xml:space="preserve">izpildes </w:t>
            </w:r>
            <w:r w:rsidRPr="00BE4A30">
              <w:rPr>
                <w:b/>
                <w:bCs/>
                <w:sz w:val="20"/>
                <w:szCs w:val="20"/>
              </w:rPr>
              <w:t>(piegādes un uzstādīšanas) termiņš:  ne vēlāk kā 60 (sešdesmit) kalendāro dienu laikā no iepirkuma</w:t>
            </w:r>
            <w:r w:rsidRPr="00BE4A30">
              <w:rPr>
                <w:b/>
                <w:bCs/>
                <w:i/>
                <w:sz w:val="20"/>
                <w:szCs w:val="20"/>
              </w:rPr>
              <w:t xml:space="preserve"> līguma </w:t>
            </w:r>
            <w:r w:rsidRPr="00BE4A30">
              <w:rPr>
                <w:b/>
                <w:bCs/>
                <w:sz w:val="20"/>
                <w:szCs w:val="20"/>
              </w:rPr>
              <w:t>spēkā stāšanās brīža. Preču piegādes termiņā pretendentam ir jāveic arī piegādātās Iekārtas uzstādīšana</w:t>
            </w:r>
            <w:r w:rsidRPr="00BE4A30">
              <w:rPr>
                <w:b/>
                <w:bCs/>
                <w:i/>
                <w:sz w:val="20"/>
                <w:szCs w:val="20"/>
              </w:rPr>
              <w:t xml:space="preserve"> un </w:t>
            </w:r>
            <w:r w:rsidRPr="00BE4A30">
              <w:rPr>
                <w:b/>
                <w:bCs/>
                <w:sz w:val="20"/>
                <w:szCs w:val="20"/>
              </w:rPr>
              <w:t>Pasūtītāja personāla apmācība.</w:t>
            </w:r>
          </w:p>
          <w:p w14:paraId="33AFA93C" w14:textId="15C21AE2" w:rsidR="004E6340" w:rsidRPr="00E51283" w:rsidRDefault="004E6340" w:rsidP="00E51283">
            <w:pPr>
              <w:numPr>
                <w:ilvl w:val="0"/>
                <w:numId w:val="6"/>
              </w:numPr>
              <w:rPr>
                <w:b/>
                <w:bCs/>
                <w:sz w:val="20"/>
                <w:szCs w:val="20"/>
              </w:rPr>
            </w:pPr>
            <w:r w:rsidRPr="00E51283">
              <w:rPr>
                <w:b/>
                <w:bCs/>
                <w:sz w:val="20"/>
                <w:szCs w:val="20"/>
              </w:rPr>
              <w:t xml:space="preserve">Garantijas servisa reakcijas laiks: </w:t>
            </w:r>
            <w:r w:rsidR="00B95C68" w:rsidRPr="00E51283">
              <w:rPr>
                <w:b/>
                <w:bCs/>
                <w:sz w:val="20"/>
                <w:szCs w:val="20"/>
              </w:rPr>
              <w:t>i</w:t>
            </w:r>
            <w:r w:rsidRPr="00E51283">
              <w:rPr>
                <w:b/>
                <w:bCs/>
                <w:sz w:val="20"/>
                <w:szCs w:val="20"/>
              </w:rPr>
              <w:t>ekārtai - tā darbības traucējumu gadījumā, ražotāja pilnvarotajam tehniskā servisa inženierim jābūt sasniedzamam 72 (septiņdesmit divu) stundu laikā no pieteikuma nosūtīšanas brīža līgumā norādītajai kontaktpersonai.</w:t>
            </w:r>
          </w:p>
          <w:p w14:paraId="1CC846A2" w14:textId="10AC7F25" w:rsidR="004E6340" w:rsidRPr="000959E1" w:rsidRDefault="004E6340" w:rsidP="004E6340">
            <w:pPr>
              <w:ind w:left="720"/>
              <w:rPr>
                <w:b/>
                <w:bCs/>
                <w:sz w:val="20"/>
                <w:szCs w:val="20"/>
              </w:rPr>
            </w:pPr>
          </w:p>
        </w:tc>
      </w:tr>
    </w:tbl>
    <w:p w14:paraId="6C267533" w14:textId="77777777" w:rsidR="0028248B" w:rsidRDefault="0028248B"/>
    <w:sectPr w:rsidR="0028248B">
      <w:pgSz w:w="16838" w:h="11906" w:orient="landscape"/>
      <w:pgMar w:top="709" w:right="1440" w:bottom="284"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Sylfaen"/>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D34B7"/>
    <w:multiLevelType w:val="multilevel"/>
    <w:tmpl w:val="1BD2875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61643E"/>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101B7"/>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6E86CF7"/>
    <w:multiLevelType w:val="hybridMultilevel"/>
    <w:tmpl w:val="FFFFFFFF"/>
    <w:lvl w:ilvl="0" w:tplc="E3689F2C">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74A21DA"/>
    <w:multiLevelType w:val="hybridMultilevel"/>
    <w:tmpl w:val="B1B02ADC"/>
    <w:lvl w:ilvl="0" w:tplc="9D986730">
      <w:start w:val="1"/>
      <w:numFmt w:val="decimal"/>
      <w:lvlText w:val="%1."/>
      <w:lvlJc w:val="left"/>
      <w:pPr>
        <w:ind w:left="1440" w:hanging="360"/>
      </w:pPr>
    </w:lvl>
    <w:lvl w:ilvl="1" w:tplc="253E2274">
      <w:start w:val="1"/>
      <w:numFmt w:val="decimal"/>
      <w:lvlText w:val="%2."/>
      <w:lvlJc w:val="left"/>
      <w:pPr>
        <w:ind w:left="1440" w:hanging="360"/>
      </w:pPr>
    </w:lvl>
    <w:lvl w:ilvl="2" w:tplc="05A630B6">
      <w:start w:val="1"/>
      <w:numFmt w:val="decimal"/>
      <w:lvlText w:val="%3."/>
      <w:lvlJc w:val="left"/>
      <w:pPr>
        <w:ind w:left="1440" w:hanging="360"/>
      </w:pPr>
    </w:lvl>
    <w:lvl w:ilvl="3" w:tplc="10004300">
      <w:start w:val="1"/>
      <w:numFmt w:val="decimal"/>
      <w:lvlText w:val="%4."/>
      <w:lvlJc w:val="left"/>
      <w:pPr>
        <w:ind w:left="1440" w:hanging="360"/>
      </w:pPr>
    </w:lvl>
    <w:lvl w:ilvl="4" w:tplc="D214E34C">
      <w:start w:val="1"/>
      <w:numFmt w:val="decimal"/>
      <w:lvlText w:val="%5."/>
      <w:lvlJc w:val="left"/>
      <w:pPr>
        <w:ind w:left="1440" w:hanging="360"/>
      </w:pPr>
    </w:lvl>
    <w:lvl w:ilvl="5" w:tplc="616E25FC">
      <w:start w:val="1"/>
      <w:numFmt w:val="decimal"/>
      <w:lvlText w:val="%6."/>
      <w:lvlJc w:val="left"/>
      <w:pPr>
        <w:ind w:left="1440" w:hanging="360"/>
      </w:pPr>
    </w:lvl>
    <w:lvl w:ilvl="6" w:tplc="9C0C21E0">
      <w:start w:val="1"/>
      <w:numFmt w:val="decimal"/>
      <w:lvlText w:val="%7."/>
      <w:lvlJc w:val="left"/>
      <w:pPr>
        <w:ind w:left="1440" w:hanging="360"/>
      </w:pPr>
    </w:lvl>
    <w:lvl w:ilvl="7" w:tplc="0B4CB6B2">
      <w:start w:val="1"/>
      <w:numFmt w:val="decimal"/>
      <w:lvlText w:val="%8."/>
      <w:lvlJc w:val="left"/>
      <w:pPr>
        <w:ind w:left="1440" w:hanging="360"/>
      </w:pPr>
    </w:lvl>
    <w:lvl w:ilvl="8" w:tplc="4704E08C">
      <w:start w:val="1"/>
      <w:numFmt w:val="decimal"/>
      <w:lvlText w:val="%9."/>
      <w:lvlJc w:val="left"/>
      <w:pPr>
        <w:ind w:left="1440" w:hanging="360"/>
      </w:pPr>
    </w:lvl>
  </w:abstractNum>
  <w:abstractNum w:abstractNumId="5" w15:restartNumberingAfterBreak="0">
    <w:nsid w:val="24272A14"/>
    <w:multiLevelType w:val="hybridMultilevel"/>
    <w:tmpl w:val="FE6C15A4"/>
    <w:lvl w:ilvl="0" w:tplc="76980978">
      <w:start w:val="1"/>
      <w:numFmt w:val="bullet"/>
      <w:lvlText w:val=""/>
      <w:lvlJc w:val="left"/>
      <w:pPr>
        <w:ind w:left="1080" w:hanging="360"/>
      </w:pPr>
      <w:rPr>
        <w:rFonts w:ascii="Symbol" w:hAnsi="Symbol"/>
      </w:rPr>
    </w:lvl>
    <w:lvl w:ilvl="1" w:tplc="97D2D90A">
      <w:start w:val="1"/>
      <w:numFmt w:val="bullet"/>
      <w:lvlText w:val=""/>
      <w:lvlJc w:val="left"/>
      <w:pPr>
        <w:ind w:left="1080" w:hanging="360"/>
      </w:pPr>
      <w:rPr>
        <w:rFonts w:ascii="Symbol" w:hAnsi="Symbol"/>
      </w:rPr>
    </w:lvl>
    <w:lvl w:ilvl="2" w:tplc="F25E8D44">
      <w:start w:val="1"/>
      <w:numFmt w:val="bullet"/>
      <w:lvlText w:val=""/>
      <w:lvlJc w:val="left"/>
      <w:pPr>
        <w:ind w:left="1080" w:hanging="360"/>
      </w:pPr>
      <w:rPr>
        <w:rFonts w:ascii="Symbol" w:hAnsi="Symbol"/>
      </w:rPr>
    </w:lvl>
    <w:lvl w:ilvl="3" w:tplc="DF4E39E6">
      <w:start w:val="1"/>
      <w:numFmt w:val="bullet"/>
      <w:lvlText w:val=""/>
      <w:lvlJc w:val="left"/>
      <w:pPr>
        <w:ind w:left="1080" w:hanging="360"/>
      </w:pPr>
      <w:rPr>
        <w:rFonts w:ascii="Symbol" w:hAnsi="Symbol"/>
      </w:rPr>
    </w:lvl>
    <w:lvl w:ilvl="4" w:tplc="82545358">
      <w:start w:val="1"/>
      <w:numFmt w:val="bullet"/>
      <w:lvlText w:val=""/>
      <w:lvlJc w:val="left"/>
      <w:pPr>
        <w:ind w:left="1080" w:hanging="360"/>
      </w:pPr>
      <w:rPr>
        <w:rFonts w:ascii="Symbol" w:hAnsi="Symbol"/>
      </w:rPr>
    </w:lvl>
    <w:lvl w:ilvl="5" w:tplc="C2E8C324">
      <w:start w:val="1"/>
      <w:numFmt w:val="bullet"/>
      <w:lvlText w:val=""/>
      <w:lvlJc w:val="left"/>
      <w:pPr>
        <w:ind w:left="1080" w:hanging="360"/>
      </w:pPr>
      <w:rPr>
        <w:rFonts w:ascii="Symbol" w:hAnsi="Symbol"/>
      </w:rPr>
    </w:lvl>
    <w:lvl w:ilvl="6" w:tplc="F8FEBA26">
      <w:start w:val="1"/>
      <w:numFmt w:val="bullet"/>
      <w:lvlText w:val=""/>
      <w:lvlJc w:val="left"/>
      <w:pPr>
        <w:ind w:left="1080" w:hanging="360"/>
      </w:pPr>
      <w:rPr>
        <w:rFonts w:ascii="Symbol" w:hAnsi="Symbol"/>
      </w:rPr>
    </w:lvl>
    <w:lvl w:ilvl="7" w:tplc="DB9207E8">
      <w:start w:val="1"/>
      <w:numFmt w:val="bullet"/>
      <w:lvlText w:val=""/>
      <w:lvlJc w:val="left"/>
      <w:pPr>
        <w:ind w:left="1080" w:hanging="360"/>
      </w:pPr>
      <w:rPr>
        <w:rFonts w:ascii="Symbol" w:hAnsi="Symbol"/>
      </w:rPr>
    </w:lvl>
    <w:lvl w:ilvl="8" w:tplc="BE9E2A5C">
      <w:start w:val="1"/>
      <w:numFmt w:val="bullet"/>
      <w:lvlText w:val=""/>
      <w:lvlJc w:val="left"/>
      <w:pPr>
        <w:ind w:left="1080" w:hanging="360"/>
      </w:pPr>
      <w:rPr>
        <w:rFonts w:ascii="Symbol" w:hAnsi="Symbol"/>
      </w:rPr>
    </w:lvl>
  </w:abstractNum>
  <w:abstractNum w:abstractNumId="6" w15:restartNumberingAfterBreak="0">
    <w:nsid w:val="2A180ECE"/>
    <w:multiLevelType w:val="hybridMultilevel"/>
    <w:tmpl w:val="FFFFFFFF"/>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34415182"/>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A0C5C"/>
    <w:multiLevelType w:val="multilevel"/>
    <w:tmpl w:val="92AAF006"/>
    <w:lvl w:ilvl="0">
      <w:start w:val="1"/>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9" w15:restartNumberingAfterBreak="0">
    <w:nsid w:val="4D626C37"/>
    <w:multiLevelType w:val="multilevel"/>
    <w:tmpl w:val="6F7C66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B2976A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7D6411"/>
    <w:multiLevelType w:val="hybridMultilevel"/>
    <w:tmpl w:val="67C2E9C6"/>
    <w:lvl w:ilvl="0" w:tplc="FCAC043E">
      <w:start w:val="1"/>
      <w:numFmt w:val="decimal"/>
      <w:lvlText w:val="%1."/>
      <w:lvlJc w:val="left"/>
      <w:pPr>
        <w:ind w:left="1440" w:hanging="360"/>
      </w:pPr>
    </w:lvl>
    <w:lvl w:ilvl="1" w:tplc="3188995E">
      <w:start w:val="1"/>
      <w:numFmt w:val="decimal"/>
      <w:lvlText w:val="%2."/>
      <w:lvlJc w:val="left"/>
      <w:pPr>
        <w:ind w:left="1440" w:hanging="360"/>
      </w:pPr>
    </w:lvl>
    <w:lvl w:ilvl="2" w:tplc="59404C14">
      <w:start w:val="1"/>
      <w:numFmt w:val="decimal"/>
      <w:lvlText w:val="%3."/>
      <w:lvlJc w:val="left"/>
      <w:pPr>
        <w:ind w:left="1440" w:hanging="360"/>
      </w:pPr>
    </w:lvl>
    <w:lvl w:ilvl="3" w:tplc="0BC25B64">
      <w:start w:val="1"/>
      <w:numFmt w:val="decimal"/>
      <w:lvlText w:val="%4."/>
      <w:lvlJc w:val="left"/>
      <w:pPr>
        <w:ind w:left="1440" w:hanging="360"/>
      </w:pPr>
    </w:lvl>
    <w:lvl w:ilvl="4" w:tplc="9DBA517E">
      <w:start w:val="1"/>
      <w:numFmt w:val="decimal"/>
      <w:lvlText w:val="%5."/>
      <w:lvlJc w:val="left"/>
      <w:pPr>
        <w:ind w:left="1440" w:hanging="360"/>
      </w:pPr>
    </w:lvl>
    <w:lvl w:ilvl="5" w:tplc="A650E1E6">
      <w:start w:val="1"/>
      <w:numFmt w:val="decimal"/>
      <w:lvlText w:val="%6."/>
      <w:lvlJc w:val="left"/>
      <w:pPr>
        <w:ind w:left="1440" w:hanging="360"/>
      </w:pPr>
    </w:lvl>
    <w:lvl w:ilvl="6" w:tplc="F4E0B69E">
      <w:start w:val="1"/>
      <w:numFmt w:val="decimal"/>
      <w:lvlText w:val="%7."/>
      <w:lvlJc w:val="left"/>
      <w:pPr>
        <w:ind w:left="1440" w:hanging="360"/>
      </w:pPr>
    </w:lvl>
    <w:lvl w:ilvl="7" w:tplc="4D52B512">
      <w:start w:val="1"/>
      <w:numFmt w:val="decimal"/>
      <w:lvlText w:val="%8."/>
      <w:lvlJc w:val="left"/>
      <w:pPr>
        <w:ind w:left="1440" w:hanging="360"/>
      </w:pPr>
    </w:lvl>
    <w:lvl w:ilvl="8" w:tplc="1AC2D586">
      <w:start w:val="1"/>
      <w:numFmt w:val="decimal"/>
      <w:lvlText w:val="%9."/>
      <w:lvlJc w:val="left"/>
      <w:pPr>
        <w:ind w:left="1440" w:hanging="360"/>
      </w:pPr>
    </w:lvl>
  </w:abstractNum>
  <w:abstractNum w:abstractNumId="12" w15:restartNumberingAfterBreak="0">
    <w:nsid w:val="716A2FEE"/>
    <w:multiLevelType w:val="multilevel"/>
    <w:tmpl w:val="92AAF006"/>
    <w:lvl w:ilvl="0">
      <w:start w:val="1"/>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3" w15:restartNumberingAfterBreak="0">
    <w:nsid w:val="719B0CF4"/>
    <w:multiLevelType w:val="multilevel"/>
    <w:tmpl w:val="A464173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9B6A59"/>
    <w:multiLevelType w:val="hybridMultilevel"/>
    <w:tmpl w:val="55D403A0"/>
    <w:lvl w:ilvl="0" w:tplc="FD10DCC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9"/>
  </w:num>
  <w:num w:numId="3">
    <w:abstractNumId w:val="1"/>
  </w:num>
  <w:num w:numId="4">
    <w:abstractNumId w:val="10"/>
  </w:num>
  <w:num w:numId="5">
    <w:abstractNumId w:val="7"/>
  </w:num>
  <w:num w:numId="6">
    <w:abstractNumId w:val="6"/>
  </w:num>
  <w:num w:numId="7">
    <w:abstractNumId w:val="2"/>
  </w:num>
  <w:num w:numId="8">
    <w:abstractNumId w:val="3"/>
  </w:num>
  <w:num w:numId="9">
    <w:abstractNumId w:val="12"/>
  </w:num>
  <w:num w:numId="10">
    <w:abstractNumId w:val="14"/>
  </w:num>
  <w:num w:numId="11">
    <w:abstractNumId w:val="11"/>
  </w:num>
  <w:num w:numId="12">
    <w:abstractNumId w:val="13"/>
  </w:num>
  <w:num w:numId="13">
    <w:abstractNumId w:val="5"/>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tDAxNDU2MzW1tLQwNDFR0lEKTi0uzszPAykwqgUA7W9WxSwAAAA="/>
  </w:docVars>
  <w:rsids>
    <w:rsidRoot w:val="0028248B"/>
    <w:rsid w:val="00003E9F"/>
    <w:rsid w:val="00012E67"/>
    <w:rsid w:val="0004266B"/>
    <w:rsid w:val="000959E1"/>
    <w:rsid w:val="000E01E7"/>
    <w:rsid w:val="000F3C56"/>
    <w:rsid w:val="000F4881"/>
    <w:rsid w:val="000F7D6C"/>
    <w:rsid w:val="00140AF3"/>
    <w:rsid w:val="001426C0"/>
    <w:rsid w:val="00190995"/>
    <w:rsid w:val="00193A08"/>
    <w:rsid w:val="001C42EC"/>
    <w:rsid w:val="001F106F"/>
    <w:rsid w:val="00204AE8"/>
    <w:rsid w:val="00212A7F"/>
    <w:rsid w:val="002600C7"/>
    <w:rsid w:val="002610E8"/>
    <w:rsid w:val="00271AD7"/>
    <w:rsid w:val="0028248B"/>
    <w:rsid w:val="002D42B0"/>
    <w:rsid w:val="002E6051"/>
    <w:rsid w:val="00305AD8"/>
    <w:rsid w:val="00345180"/>
    <w:rsid w:val="00371D40"/>
    <w:rsid w:val="0040508F"/>
    <w:rsid w:val="0042046B"/>
    <w:rsid w:val="004A29B9"/>
    <w:rsid w:val="004E6340"/>
    <w:rsid w:val="004F4509"/>
    <w:rsid w:val="00552117"/>
    <w:rsid w:val="005664A3"/>
    <w:rsid w:val="00633301"/>
    <w:rsid w:val="00634AA9"/>
    <w:rsid w:val="00642036"/>
    <w:rsid w:val="00654C18"/>
    <w:rsid w:val="00656858"/>
    <w:rsid w:val="006A0463"/>
    <w:rsid w:val="006C1A38"/>
    <w:rsid w:val="006D28D8"/>
    <w:rsid w:val="006F3140"/>
    <w:rsid w:val="007359DD"/>
    <w:rsid w:val="00735C0E"/>
    <w:rsid w:val="007520D4"/>
    <w:rsid w:val="007605AF"/>
    <w:rsid w:val="007A5E6A"/>
    <w:rsid w:val="00806A0D"/>
    <w:rsid w:val="008655D6"/>
    <w:rsid w:val="00880A9E"/>
    <w:rsid w:val="0088728B"/>
    <w:rsid w:val="00892D51"/>
    <w:rsid w:val="008B2AB6"/>
    <w:rsid w:val="009101FB"/>
    <w:rsid w:val="009109B3"/>
    <w:rsid w:val="009141C9"/>
    <w:rsid w:val="0094322D"/>
    <w:rsid w:val="009434E8"/>
    <w:rsid w:val="009E02DB"/>
    <w:rsid w:val="009F45C2"/>
    <w:rsid w:val="00A15EC9"/>
    <w:rsid w:val="00A22818"/>
    <w:rsid w:val="00A340EF"/>
    <w:rsid w:val="00A908BE"/>
    <w:rsid w:val="00AB56F0"/>
    <w:rsid w:val="00B051D2"/>
    <w:rsid w:val="00B262D0"/>
    <w:rsid w:val="00B263A5"/>
    <w:rsid w:val="00B7170F"/>
    <w:rsid w:val="00B74E69"/>
    <w:rsid w:val="00B95C68"/>
    <w:rsid w:val="00BA37AE"/>
    <w:rsid w:val="00BA3EC1"/>
    <w:rsid w:val="00BB68B3"/>
    <w:rsid w:val="00BC4FCF"/>
    <w:rsid w:val="00BC7AE6"/>
    <w:rsid w:val="00BC7CB8"/>
    <w:rsid w:val="00BE4A30"/>
    <w:rsid w:val="00BE50D4"/>
    <w:rsid w:val="00BF24A8"/>
    <w:rsid w:val="00C07526"/>
    <w:rsid w:val="00C07CCF"/>
    <w:rsid w:val="00C12350"/>
    <w:rsid w:val="00C15A99"/>
    <w:rsid w:val="00C15CE2"/>
    <w:rsid w:val="00C37D51"/>
    <w:rsid w:val="00C76AE5"/>
    <w:rsid w:val="00CA6FED"/>
    <w:rsid w:val="00D63164"/>
    <w:rsid w:val="00DC0AEE"/>
    <w:rsid w:val="00DD51C0"/>
    <w:rsid w:val="00DF1786"/>
    <w:rsid w:val="00E124F1"/>
    <w:rsid w:val="00E42B88"/>
    <w:rsid w:val="00E51283"/>
    <w:rsid w:val="00E711CF"/>
    <w:rsid w:val="00E744DC"/>
    <w:rsid w:val="00E804A0"/>
    <w:rsid w:val="00ED2227"/>
    <w:rsid w:val="00F377A7"/>
    <w:rsid w:val="00F64B91"/>
    <w:rsid w:val="00FD5A8F"/>
  </w:rsids>
  <m:mathPr>
    <m:mathFont m:val="Cambria Math"/>
    <m:brkBin m:val="before"/>
    <m:brkBinSub m:val="--"/>
    <m:smallFrac m:val="0"/>
    <m:dispDef/>
    <m:lMargin m:val="0"/>
    <m:rMargin m:val="0"/>
    <m:defJc m:val="centerGroup"/>
    <m:wrapIndent m:val="1440"/>
    <m:intLim m:val="subSup"/>
    <m:naryLim m:val="undOvr"/>
  </m:mathPr>
  <w:themeFontLang w:val="lv-LV" w:eastAsia="zh-TW"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5E224"/>
  <w15:docId w15:val="{A908F8E3-34E4-42C9-B857-8665E4F8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AA3"/>
    <w:rPr>
      <w:lang w:eastAsia="ar-S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AF2AA3"/>
    <w:pPr>
      <w:keepNext/>
      <w:keepLines/>
      <w:spacing w:before="40" w:line="276" w:lineRule="auto"/>
      <w:outlineLvl w:val="2"/>
    </w:pPr>
    <w:rPr>
      <w:rFonts w:asciiTheme="majorHAnsi" w:eastAsiaTheme="majorEastAsia" w:hAnsiTheme="majorHAnsi" w:cstheme="majorBidi"/>
      <w:color w:val="1F4D78" w:themeColor="accent1" w:themeShade="7F"/>
      <w:lang w:eastAsia="en-U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semiHidden/>
    <w:rsid w:val="00AF2AA3"/>
    <w:rPr>
      <w:rFonts w:asciiTheme="majorHAnsi" w:eastAsiaTheme="majorEastAsia" w:hAnsiTheme="majorHAnsi" w:cstheme="majorBidi"/>
      <w:color w:val="1F4D78" w:themeColor="accent1" w:themeShade="7F"/>
      <w:sz w:val="24"/>
      <w:szCs w:val="24"/>
    </w:rPr>
  </w:style>
  <w:style w:type="paragraph" w:styleId="ListParagraph">
    <w:name w:val="List Paragraph"/>
    <w:aliases w:val="Strip,H&amp;P List Paragraph,Normal bullet 2,Bullet list,Saistīto dokumentu saraksts,2,PPS_Bullet"/>
    <w:basedOn w:val="Normal"/>
    <w:link w:val="ListParagraphChar"/>
    <w:uiPriority w:val="34"/>
    <w:qFormat/>
    <w:rsid w:val="00AF2AA3"/>
    <w:pPr>
      <w:ind w:left="720"/>
      <w:contextualSpacing/>
    </w:pPr>
  </w:style>
  <w:style w:type="character" w:customStyle="1" w:styleId="ListParagraphChar">
    <w:name w:val="List Paragraph Char"/>
    <w:aliases w:val="Strip Char,H&amp;P List Paragraph Char,Normal bullet 2 Char,Bullet list Char,Saistīto dokumentu saraksts Char,2 Char,PPS_Bullet Char"/>
    <w:link w:val="ListParagraph"/>
    <w:uiPriority w:val="34"/>
    <w:rsid w:val="00AF2AA3"/>
    <w:rPr>
      <w:rFonts w:ascii="Times New Roman" w:eastAsia="Times New Roman" w:hAnsi="Times New Roman" w:cs="Times New Roman"/>
      <w:sz w:val="24"/>
      <w:szCs w:val="24"/>
      <w:lang w:eastAsia="ar-SA"/>
    </w:rPr>
  </w:style>
  <w:style w:type="paragraph" w:customStyle="1" w:styleId="Normal1">
    <w:name w:val="Normal1"/>
    <w:rsid w:val="00AF2AA3"/>
    <w:pPr>
      <w:suppressAutoHyphens/>
      <w:textAlignment w:val="baseline"/>
    </w:pPr>
    <w:rPr>
      <w:lang w:val="en-GB"/>
    </w:rPr>
  </w:style>
  <w:style w:type="character" w:customStyle="1" w:styleId="FooterChar">
    <w:name w:val="Footer Char"/>
    <w:basedOn w:val="DefaultParagraphFont"/>
    <w:link w:val="Footer"/>
    <w:uiPriority w:val="99"/>
    <w:rsid w:val="00AF2AA3"/>
    <w:rPr>
      <w:rFonts w:ascii="Times New Roman" w:eastAsia="Times New Roman" w:hAnsi="Times New Roman" w:cs="Times New Roman"/>
      <w:sz w:val="28"/>
      <w:szCs w:val="20"/>
    </w:rPr>
  </w:style>
  <w:style w:type="paragraph" w:styleId="Footer">
    <w:name w:val="footer"/>
    <w:basedOn w:val="Normal1"/>
    <w:link w:val="FooterChar"/>
    <w:uiPriority w:val="99"/>
    <w:rsid w:val="00AF2AA3"/>
    <w:pPr>
      <w:tabs>
        <w:tab w:val="center" w:pos="4677"/>
        <w:tab w:val="right" w:pos="9355"/>
      </w:tabs>
    </w:pPr>
    <w:rPr>
      <w:sz w:val="28"/>
      <w:szCs w:val="20"/>
      <w:lang w:val="lv-LV"/>
    </w:rPr>
  </w:style>
  <w:style w:type="character" w:customStyle="1" w:styleId="FooterChar1">
    <w:name w:val="Footer Char1"/>
    <w:basedOn w:val="DefaultParagraphFont"/>
    <w:uiPriority w:val="99"/>
    <w:semiHidden/>
    <w:rsid w:val="00AF2AA3"/>
    <w:rPr>
      <w:rFonts w:ascii="Times New Roman" w:eastAsia="Times New Roman" w:hAnsi="Times New Roman" w:cs="Times New Roman"/>
      <w:sz w:val="24"/>
      <w:szCs w:val="24"/>
      <w:lang w:eastAsia="ar-SA"/>
    </w:rPr>
  </w:style>
  <w:style w:type="table" w:styleId="TableGrid">
    <w:name w:val="Table Grid"/>
    <w:basedOn w:val="TableNormal"/>
    <w:uiPriority w:val="39"/>
    <w:rsid w:val="007B1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2052"/>
    <w:rPr>
      <w:sz w:val="16"/>
      <w:szCs w:val="16"/>
    </w:rPr>
  </w:style>
  <w:style w:type="paragraph" w:styleId="CommentText">
    <w:name w:val="annotation text"/>
    <w:basedOn w:val="Normal"/>
    <w:link w:val="CommentTextChar"/>
    <w:uiPriority w:val="99"/>
    <w:unhideWhenUsed/>
    <w:rsid w:val="00BF2052"/>
    <w:rPr>
      <w:sz w:val="20"/>
      <w:szCs w:val="20"/>
    </w:rPr>
  </w:style>
  <w:style w:type="character" w:customStyle="1" w:styleId="CommentTextChar">
    <w:name w:val="Comment Text Char"/>
    <w:basedOn w:val="DefaultParagraphFont"/>
    <w:link w:val="CommentText"/>
    <w:uiPriority w:val="99"/>
    <w:rsid w:val="00BF2052"/>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BF2052"/>
    <w:rPr>
      <w:b/>
      <w:bCs/>
    </w:rPr>
  </w:style>
  <w:style w:type="character" w:customStyle="1" w:styleId="CommentSubjectChar">
    <w:name w:val="Comment Subject Char"/>
    <w:basedOn w:val="CommentTextChar"/>
    <w:link w:val="CommentSubject"/>
    <w:uiPriority w:val="99"/>
    <w:semiHidden/>
    <w:rsid w:val="00BF2052"/>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BF20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052"/>
    <w:rPr>
      <w:rFonts w:ascii="Segoe UI" w:eastAsia="Times New Roman" w:hAnsi="Segoe UI" w:cs="Segoe UI"/>
      <w:sz w:val="18"/>
      <w:szCs w:val="18"/>
      <w:lang w:eastAsia="ar-SA"/>
    </w:rPr>
  </w:style>
  <w:style w:type="paragraph" w:styleId="Revision">
    <w:name w:val="Revision"/>
    <w:hidden/>
    <w:uiPriority w:val="99"/>
    <w:semiHidden/>
    <w:rsid w:val="00950FA6"/>
    <w:rPr>
      <w:lang w:eastAsia="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98" w:type="dxa"/>
        <w:right w:w="115" w:type="dxa"/>
      </w:tblCellMar>
    </w:tblPr>
  </w:style>
  <w:style w:type="paragraph" w:styleId="Header">
    <w:name w:val="header"/>
    <w:basedOn w:val="Normal"/>
    <w:link w:val="HeaderChar"/>
    <w:rsid w:val="00552117"/>
    <w:pPr>
      <w:tabs>
        <w:tab w:val="center" w:pos="4153"/>
        <w:tab w:val="right" w:pos="8306"/>
      </w:tabs>
    </w:pPr>
    <w:rPr>
      <w:lang w:eastAsia="lv-LV"/>
    </w:rPr>
  </w:style>
  <w:style w:type="character" w:customStyle="1" w:styleId="HeaderChar">
    <w:name w:val="Header Char"/>
    <w:basedOn w:val="DefaultParagraphFont"/>
    <w:link w:val="Header"/>
    <w:rsid w:val="00552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1351">
      <w:bodyDiv w:val="1"/>
      <w:marLeft w:val="0"/>
      <w:marRight w:val="0"/>
      <w:marTop w:val="0"/>
      <w:marBottom w:val="0"/>
      <w:divBdr>
        <w:top w:val="none" w:sz="0" w:space="0" w:color="auto"/>
        <w:left w:val="none" w:sz="0" w:space="0" w:color="auto"/>
        <w:bottom w:val="none" w:sz="0" w:space="0" w:color="auto"/>
        <w:right w:val="none" w:sz="0" w:space="0" w:color="auto"/>
      </w:divBdr>
    </w:div>
    <w:div w:id="227305563">
      <w:bodyDiv w:val="1"/>
      <w:marLeft w:val="0"/>
      <w:marRight w:val="0"/>
      <w:marTop w:val="0"/>
      <w:marBottom w:val="0"/>
      <w:divBdr>
        <w:top w:val="none" w:sz="0" w:space="0" w:color="auto"/>
        <w:left w:val="none" w:sz="0" w:space="0" w:color="auto"/>
        <w:bottom w:val="none" w:sz="0" w:space="0" w:color="auto"/>
        <w:right w:val="none" w:sz="0" w:space="0" w:color="auto"/>
      </w:divBdr>
    </w:div>
    <w:div w:id="669138905">
      <w:bodyDiv w:val="1"/>
      <w:marLeft w:val="0"/>
      <w:marRight w:val="0"/>
      <w:marTop w:val="0"/>
      <w:marBottom w:val="0"/>
      <w:divBdr>
        <w:top w:val="none" w:sz="0" w:space="0" w:color="auto"/>
        <w:left w:val="none" w:sz="0" w:space="0" w:color="auto"/>
        <w:bottom w:val="none" w:sz="0" w:space="0" w:color="auto"/>
        <w:right w:val="none" w:sz="0" w:space="0" w:color="auto"/>
      </w:divBdr>
    </w:div>
    <w:div w:id="1036615418">
      <w:bodyDiv w:val="1"/>
      <w:marLeft w:val="0"/>
      <w:marRight w:val="0"/>
      <w:marTop w:val="0"/>
      <w:marBottom w:val="0"/>
      <w:divBdr>
        <w:top w:val="none" w:sz="0" w:space="0" w:color="auto"/>
        <w:left w:val="none" w:sz="0" w:space="0" w:color="auto"/>
        <w:bottom w:val="none" w:sz="0" w:space="0" w:color="auto"/>
        <w:right w:val="none" w:sz="0" w:space="0" w:color="auto"/>
      </w:divBdr>
    </w:div>
    <w:div w:id="1125274008">
      <w:bodyDiv w:val="1"/>
      <w:marLeft w:val="0"/>
      <w:marRight w:val="0"/>
      <w:marTop w:val="0"/>
      <w:marBottom w:val="0"/>
      <w:divBdr>
        <w:top w:val="none" w:sz="0" w:space="0" w:color="auto"/>
        <w:left w:val="none" w:sz="0" w:space="0" w:color="auto"/>
        <w:bottom w:val="none" w:sz="0" w:space="0" w:color="auto"/>
        <w:right w:val="none" w:sz="0" w:space="0" w:color="auto"/>
      </w:divBdr>
    </w:div>
    <w:div w:id="1251154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Dk3x+9sLQuzgMNI4KX+aoEDhpw==">CgMxLjAyDmgucXg4NjIyNjB5emoxOAByITF1SWdsSjF6ajZoMHNjcy1hX0M5SlFpTkFjTWcwTi1MWQ==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984195-36BD-4919-BB77-C86FE9561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1117</Words>
  <Characters>8201</Characters>
  <Application>Microsoft Office Word</Application>
  <DocSecurity>0</DocSecurity>
  <Lines>68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2026-09-01T12:12:00Z</dcterms:created>
  <dcterms:modified xsi:type="dcterms:W3CDTF">2026-09-01T12:12:00Z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c859c671-2600-4a70-ae0f-0e0a76889b85</vt:lpwstr>
  </property>
</Properties>
</file>