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141F1" w14:textId="65EC156C" w:rsidR="00526EF6" w:rsidRDefault="00A45F3C" w:rsidP="00A45F3C">
      <w:pPr>
        <w:tabs>
          <w:tab w:val="left" w:pos="1501"/>
        </w:tabs>
      </w:pPr>
      <w:r>
        <w:tab/>
      </w:r>
    </w:p>
    <w:p w14:paraId="655F971D" w14:textId="1F352CC5" w:rsidR="00526EF6" w:rsidRDefault="00526EF6"/>
    <w:p w14:paraId="5603575C" w14:textId="593B3D6F" w:rsidR="00526EF6" w:rsidRDefault="00526EF6"/>
    <w:p w14:paraId="50B0C36F" w14:textId="284659AF" w:rsidR="00526EF6" w:rsidRDefault="00526EF6"/>
    <w:p w14:paraId="2DEB58AE" w14:textId="77777777" w:rsidR="00526EF6" w:rsidRDefault="00526EF6"/>
    <w:tbl>
      <w:tblPr>
        <w:tblW w:w="9532" w:type="dxa"/>
        <w:tblInd w:w="-176" w:type="dxa"/>
        <w:tblLook w:val="04A0" w:firstRow="1" w:lastRow="0" w:firstColumn="1" w:lastColumn="0" w:noHBand="0" w:noVBand="1"/>
      </w:tblPr>
      <w:tblGrid>
        <w:gridCol w:w="9532"/>
      </w:tblGrid>
      <w:tr w:rsidR="007D5763" w14:paraId="690B58CB" w14:textId="77777777" w:rsidTr="007D5763">
        <w:tc>
          <w:tcPr>
            <w:tcW w:w="9532" w:type="dxa"/>
          </w:tcPr>
          <w:p w14:paraId="7728888C" w14:textId="30D84FDF" w:rsidR="009037B1" w:rsidRPr="007D5763" w:rsidRDefault="007D5763" w:rsidP="000D1C6F">
            <w:pPr>
              <w:pStyle w:val="Normalsteksts"/>
              <w:spacing w:before="0" w:line="240" w:lineRule="auto"/>
              <w:ind w:firstLine="0"/>
              <w:jc w:val="center"/>
              <w:rPr>
                <w:bCs/>
                <w:szCs w:val="4"/>
              </w:rPr>
            </w:pPr>
            <w:r w:rsidRPr="007D5763">
              <w:rPr>
                <w:bCs/>
                <w:szCs w:val="4"/>
              </w:rPr>
              <w:t>Rīg</w:t>
            </w:r>
            <w:r>
              <w:rPr>
                <w:bCs/>
                <w:szCs w:val="4"/>
              </w:rPr>
              <w:t>ā</w:t>
            </w:r>
          </w:p>
        </w:tc>
      </w:tr>
    </w:tbl>
    <w:p w14:paraId="21468CB8" w14:textId="7F181E72" w:rsidR="00526EF6" w:rsidRDefault="00D71700" w:rsidP="00D71700">
      <w:pPr>
        <w:tabs>
          <w:tab w:val="left" w:pos="5522"/>
        </w:tabs>
        <w:spacing w:line="240" w:lineRule="auto"/>
        <w:rPr>
          <w:rFonts w:ascii="Times New Roman" w:eastAsia="Calibri" w:hAnsi="Times New Roman" w:cs="Times New Roman"/>
          <w:b/>
          <w:bCs/>
          <w:color w:val="auto"/>
          <w:spacing w:val="0"/>
          <w:kern w:val="0"/>
          <w:sz w:val="24"/>
          <w14:ligatures w14:val="none"/>
        </w:rPr>
      </w:pPr>
      <w:r>
        <w:rPr>
          <w:rFonts w:ascii="Times New Roman" w:eastAsia="Calibri" w:hAnsi="Times New Roman" w:cs="Times New Roman"/>
          <w:b/>
          <w:bCs/>
          <w:color w:val="auto"/>
          <w:spacing w:val="0"/>
          <w:kern w:val="0"/>
          <w:sz w:val="24"/>
          <w14:ligatures w14:val="none"/>
        </w:rPr>
        <w:tab/>
      </w:r>
    </w:p>
    <w:p w14:paraId="4EE09999" w14:textId="77777777" w:rsidR="00D71700" w:rsidRPr="008A32FB" w:rsidRDefault="00D71700" w:rsidP="00D71700">
      <w:pPr>
        <w:spacing w:line="240" w:lineRule="auto"/>
        <w:rPr>
          <w:rFonts w:ascii="Times New Roman" w:eastAsia="Calibri" w:hAnsi="Times New Roman" w:cs="Times New Roman"/>
          <w:color w:val="auto"/>
          <w:spacing w:val="0"/>
          <w:kern w:val="0"/>
          <w:sz w:val="24"/>
          <w14:ligatures w14:val="none"/>
        </w:rPr>
      </w:pPr>
      <w:r w:rsidRPr="008A32FB">
        <w:rPr>
          <w:rFonts w:ascii="Times New Roman" w:eastAsia="Calibri" w:hAnsi="Times New Roman" w:cs="Times New Roman"/>
          <w:color w:val="auto"/>
          <w:spacing w:val="0"/>
          <w:kern w:val="0"/>
          <w:sz w:val="24"/>
          <w14:ligatures w14:val="none"/>
        </w:rPr>
        <w:t>Datumu skatīt laika zīmogā</w:t>
      </w:r>
    </w:p>
    <w:p w14:paraId="22CDDE94" w14:textId="5D012B23" w:rsidR="00D71700" w:rsidRPr="00D71700" w:rsidRDefault="00D71700" w:rsidP="00D71700">
      <w:pPr>
        <w:spacing w:line="240" w:lineRule="auto"/>
        <w:rPr>
          <w:rFonts w:ascii="Times New Roman" w:eastAsia="Calibri" w:hAnsi="Times New Roman" w:cs="Times New Roman"/>
          <w:color w:val="auto"/>
          <w:spacing w:val="0"/>
          <w:kern w:val="0"/>
          <w:sz w:val="24"/>
          <w14:ligatures w14:val="none"/>
        </w:rPr>
      </w:pPr>
      <w:r w:rsidRPr="008A32FB">
        <w:rPr>
          <w:rFonts w:ascii="Times New Roman" w:eastAsia="Calibri" w:hAnsi="Times New Roman" w:cs="Times New Roman"/>
          <w:color w:val="auto"/>
          <w:spacing w:val="0"/>
          <w:kern w:val="0"/>
          <w:sz w:val="24"/>
          <w14:ligatures w14:val="none"/>
        </w:rPr>
        <w:t xml:space="preserve">Nr. 3 – JID.2 </w:t>
      </w:r>
      <w:r w:rsidRPr="000E5446">
        <w:rPr>
          <w:rFonts w:ascii="Times New Roman" w:eastAsia="Calibri" w:hAnsi="Times New Roman" w:cs="Times New Roman"/>
          <w:color w:val="auto"/>
          <w:spacing w:val="0"/>
          <w:kern w:val="0"/>
          <w:sz w:val="24"/>
          <w14:ligatures w14:val="none"/>
        </w:rPr>
        <w:t xml:space="preserve">– </w:t>
      </w:r>
      <w:r w:rsidRPr="002836AC">
        <w:rPr>
          <w:rFonts w:ascii="Times New Roman" w:eastAsia="Calibri" w:hAnsi="Times New Roman" w:cs="Times New Roman"/>
          <w:color w:val="auto"/>
          <w:spacing w:val="0"/>
          <w:kern w:val="0"/>
          <w:sz w:val="24"/>
          <w14:ligatures w14:val="none"/>
        </w:rPr>
        <w:t>4/</w:t>
      </w:r>
      <w:r w:rsidR="001D13B0">
        <w:rPr>
          <w:rFonts w:ascii="Times New Roman" w:eastAsia="Calibri" w:hAnsi="Times New Roman" w:cs="Times New Roman"/>
          <w:color w:val="auto"/>
          <w:spacing w:val="0"/>
          <w:kern w:val="0"/>
          <w:sz w:val="24"/>
          <w14:ligatures w14:val="none"/>
        </w:rPr>
        <w:t>1308</w:t>
      </w:r>
    </w:p>
    <w:p w14:paraId="6163B079" w14:textId="77777777" w:rsidR="007321EE" w:rsidRPr="007321EE" w:rsidRDefault="007321EE" w:rsidP="007321EE">
      <w:pPr>
        <w:spacing w:line="240" w:lineRule="auto"/>
        <w:jc w:val="right"/>
        <w:rPr>
          <w:rFonts w:ascii="Times New Roman" w:eastAsia="Calibri" w:hAnsi="Times New Roman" w:cs="Times New Roman"/>
          <w:b/>
          <w:bCs/>
          <w:color w:val="auto"/>
          <w:spacing w:val="0"/>
          <w:kern w:val="0"/>
          <w:sz w:val="24"/>
          <w14:ligatures w14:val="none"/>
        </w:rPr>
      </w:pPr>
      <w:r w:rsidRPr="007321EE">
        <w:rPr>
          <w:rFonts w:ascii="Times New Roman" w:eastAsia="Calibri" w:hAnsi="Times New Roman" w:cs="Times New Roman"/>
          <w:b/>
          <w:bCs/>
          <w:color w:val="auto"/>
          <w:spacing w:val="0"/>
          <w:kern w:val="0"/>
          <w:sz w:val="24"/>
          <w14:ligatures w14:val="none"/>
        </w:rPr>
        <w:t>Ieinteresētajiem piegādātājiem</w:t>
      </w:r>
    </w:p>
    <w:p w14:paraId="754FE4D2" w14:textId="416BD8A9" w:rsidR="00526EF6" w:rsidRPr="00310325" w:rsidRDefault="00526EF6" w:rsidP="002A52FD">
      <w:pPr>
        <w:spacing w:line="240" w:lineRule="auto"/>
        <w:jc w:val="right"/>
        <w:rPr>
          <w:rFonts w:ascii="Times New Roman" w:eastAsia="Calibri" w:hAnsi="Times New Roman" w:cs="Times New Roman"/>
          <w:b/>
          <w:bCs/>
          <w:color w:val="FF0000"/>
          <w:spacing w:val="0"/>
          <w:kern w:val="0"/>
          <w:sz w:val="24"/>
          <w14:ligatures w14:val="none"/>
        </w:rPr>
      </w:pPr>
    </w:p>
    <w:p w14:paraId="7793DFFE" w14:textId="77777777" w:rsidR="00526EF6" w:rsidRPr="00526EF6" w:rsidRDefault="00526EF6" w:rsidP="00526EF6">
      <w:pPr>
        <w:spacing w:line="240" w:lineRule="auto"/>
        <w:jc w:val="right"/>
        <w:rPr>
          <w:rFonts w:ascii="Times New Roman" w:eastAsia="Calibri" w:hAnsi="Times New Roman" w:cs="Times New Roman"/>
          <w:color w:val="0000FF"/>
          <w:spacing w:val="0"/>
          <w:kern w:val="0"/>
          <w:sz w:val="24"/>
          <w:u w:val="single"/>
          <w14:ligatures w14:val="none"/>
        </w:rPr>
      </w:pPr>
      <w:r w:rsidRPr="00526EF6">
        <w:rPr>
          <w:rFonts w:ascii="Times New Roman" w:eastAsia="Calibri" w:hAnsi="Times New Roman" w:cs="Times New Roman"/>
          <w:color w:val="auto"/>
          <w:spacing w:val="0"/>
          <w:kern w:val="0"/>
          <w:sz w:val="24"/>
          <w14:ligatures w14:val="none"/>
        </w:rPr>
        <w:t xml:space="preserve">    </w:t>
      </w:r>
      <w:r w:rsidRPr="00526EF6">
        <w:rPr>
          <w:rFonts w:ascii="Times New Roman" w:eastAsia="Calibri" w:hAnsi="Times New Roman" w:cs="Times New Roman"/>
          <w:i/>
          <w:color w:val="auto"/>
          <w:spacing w:val="0"/>
          <w:kern w:val="0"/>
          <w:sz w:val="24"/>
          <w14:ligatures w14:val="none"/>
        </w:rPr>
        <w:t xml:space="preserve">       </w:t>
      </w:r>
    </w:p>
    <w:p w14:paraId="7F02D57F" w14:textId="0D3114E7" w:rsidR="00526EF6" w:rsidRPr="00D35B62" w:rsidRDefault="007321EE" w:rsidP="00526EF6">
      <w:pPr>
        <w:spacing w:before="60" w:after="60" w:line="240" w:lineRule="auto"/>
        <w:rPr>
          <w:rFonts w:ascii="Times New Roman" w:eastAsia="Calibri" w:hAnsi="Times New Roman" w:cs="Times New Roman"/>
          <w:i/>
          <w:color w:val="auto"/>
          <w:spacing w:val="0"/>
          <w:kern w:val="0"/>
          <w:sz w:val="24"/>
          <w14:ligatures w14:val="none"/>
        </w:rPr>
      </w:pPr>
      <w:r w:rsidRPr="00D35B62">
        <w:rPr>
          <w:rFonts w:ascii="Times New Roman" w:eastAsia="Calibri" w:hAnsi="Times New Roman" w:cs="Times New Roman"/>
          <w:i/>
          <w:color w:val="auto"/>
          <w:spacing w:val="0"/>
          <w:kern w:val="0"/>
          <w:sz w:val="24"/>
          <w14:ligatures w14:val="none"/>
        </w:rPr>
        <w:t xml:space="preserve">Par </w:t>
      </w:r>
      <w:r w:rsidR="007B1A43">
        <w:rPr>
          <w:rFonts w:ascii="Times New Roman" w:eastAsia="Calibri" w:hAnsi="Times New Roman" w:cs="Times New Roman"/>
          <w:i/>
          <w:color w:val="auto"/>
          <w:spacing w:val="0"/>
          <w:kern w:val="0"/>
          <w:sz w:val="24"/>
          <w14:ligatures w14:val="none"/>
        </w:rPr>
        <w:t>atbil</w:t>
      </w:r>
      <w:r w:rsidR="00C4449B">
        <w:rPr>
          <w:rFonts w:ascii="Times New Roman" w:eastAsia="Calibri" w:hAnsi="Times New Roman" w:cs="Times New Roman"/>
          <w:i/>
          <w:color w:val="auto"/>
          <w:spacing w:val="0"/>
          <w:kern w:val="0"/>
          <w:sz w:val="24"/>
          <w14:ligatures w14:val="none"/>
        </w:rPr>
        <w:t>žu</w:t>
      </w:r>
      <w:r w:rsidRPr="00D35B62">
        <w:rPr>
          <w:rFonts w:ascii="Times New Roman" w:eastAsia="Calibri" w:hAnsi="Times New Roman" w:cs="Times New Roman"/>
          <w:i/>
          <w:color w:val="auto"/>
          <w:spacing w:val="0"/>
          <w:kern w:val="0"/>
          <w:sz w:val="24"/>
          <w14:ligatures w14:val="none"/>
        </w:rPr>
        <w:t xml:space="preserve"> sniegšanu</w:t>
      </w:r>
    </w:p>
    <w:p w14:paraId="50EB9855" w14:textId="77777777" w:rsidR="00D35B62" w:rsidRPr="00C4449B" w:rsidRDefault="00D35B62" w:rsidP="00526EF6">
      <w:pPr>
        <w:spacing w:before="60" w:after="60" w:line="240" w:lineRule="auto"/>
        <w:rPr>
          <w:rFonts w:ascii="Times New Roman" w:eastAsia="Calibri" w:hAnsi="Times New Roman" w:cs="Times New Roman"/>
          <w:i/>
          <w:color w:val="auto"/>
          <w:spacing w:val="0"/>
          <w:kern w:val="0"/>
          <w:sz w:val="24"/>
          <w14:ligatures w14:val="none"/>
        </w:rPr>
      </w:pPr>
    </w:p>
    <w:p w14:paraId="4916F702" w14:textId="2589E852" w:rsidR="007B1A43" w:rsidRPr="00C4449B" w:rsidRDefault="00526EF6" w:rsidP="007B1A43">
      <w:pPr>
        <w:spacing w:before="60" w:after="60" w:line="240" w:lineRule="auto"/>
        <w:ind w:firstLine="567"/>
        <w:jc w:val="both"/>
        <w:rPr>
          <w:rFonts w:ascii="Times New Roman" w:hAnsi="Times New Roman" w:cs="Times New Roman"/>
          <w:sz w:val="24"/>
        </w:rPr>
      </w:pPr>
      <w:r w:rsidRPr="00C4449B">
        <w:rPr>
          <w:rFonts w:ascii="Times New Roman" w:eastAsia="Calibri" w:hAnsi="Times New Roman" w:cs="Times New Roman"/>
          <w:iCs/>
          <w:sz w:val="24"/>
        </w:rPr>
        <w:t xml:space="preserve">Rīgas Stradiņa </w:t>
      </w:r>
      <w:r w:rsidR="00D35B62" w:rsidRPr="00C4449B">
        <w:rPr>
          <w:rFonts w:ascii="Times New Roman" w:eastAsia="Calibri" w:hAnsi="Times New Roman" w:cs="Times New Roman"/>
          <w:iCs/>
          <w:sz w:val="24"/>
        </w:rPr>
        <w:t>universitātes iepirkuma komisija (turpmāk – Komisija</w:t>
      </w:r>
      <w:r w:rsidR="009B7ACC" w:rsidRPr="00C4449B">
        <w:rPr>
          <w:rFonts w:ascii="Times New Roman" w:eastAsia="Calibri" w:hAnsi="Times New Roman" w:cs="Times New Roman"/>
          <w:iCs/>
          <w:sz w:val="24"/>
        </w:rPr>
        <w:t>)</w:t>
      </w:r>
      <w:r w:rsidR="007B1A43" w:rsidRPr="00C4449B">
        <w:rPr>
          <w:rFonts w:ascii="Times New Roman" w:hAnsi="Times New Roman" w:cs="Times New Roman"/>
          <w:sz w:val="24"/>
        </w:rPr>
        <w:t xml:space="preserve"> </w:t>
      </w:r>
      <w:r w:rsidR="00C4449B" w:rsidRPr="00C4449B">
        <w:rPr>
          <w:rFonts w:ascii="Times New Roman" w:hAnsi="Times New Roman" w:cs="Times New Roman"/>
          <w:sz w:val="24"/>
        </w:rPr>
        <w:t xml:space="preserve">Atklātā konkursa </w:t>
      </w:r>
      <w:r w:rsidR="00C4449B" w:rsidRPr="00C4449B">
        <w:rPr>
          <w:rFonts w:ascii="Times New Roman" w:eastAsia="Times New Roman" w:hAnsi="Times New Roman" w:cs="Times New Roman"/>
          <w:b/>
          <w:bCs/>
          <w:sz w:val="24"/>
        </w:rPr>
        <w:t>“</w:t>
      </w:r>
      <w:r w:rsidR="00C4449B" w:rsidRPr="00C4449B">
        <w:rPr>
          <w:rFonts w:ascii="Times New Roman" w:hAnsi="Times New Roman" w:cs="Times New Roman"/>
          <w:b/>
          <w:bCs/>
          <w:sz w:val="24"/>
        </w:rPr>
        <w:t>Darba aizsardzības un ugunsdrošības pakalpojums</w:t>
      </w:r>
      <w:r w:rsidR="00C4449B" w:rsidRPr="00C4449B">
        <w:rPr>
          <w:rFonts w:ascii="Times New Roman" w:eastAsia="Times New Roman" w:hAnsi="Times New Roman" w:cs="Times New Roman"/>
          <w:b/>
          <w:bCs/>
          <w:sz w:val="24"/>
        </w:rPr>
        <w:t>”</w:t>
      </w:r>
      <w:r w:rsidR="00C4449B" w:rsidRPr="00C4449B">
        <w:rPr>
          <w:rFonts w:ascii="Times New Roman" w:eastAsia="Times New Roman" w:hAnsi="Times New Roman" w:cs="Times New Roman"/>
          <w:bCs/>
          <w:sz w:val="24"/>
        </w:rPr>
        <w:t>,</w:t>
      </w:r>
      <w:r w:rsidR="00BA75B7">
        <w:rPr>
          <w:rFonts w:ascii="Times New Roman" w:eastAsia="Times New Roman" w:hAnsi="Times New Roman" w:cs="Times New Roman"/>
          <w:b/>
          <w:bCs/>
          <w:sz w:val="24"/>
        </w:rPr>
        <w:t xml:space="preserve"> </w:t>
      </w:r>
      <w:r w:rsidR="00C4449B" w:rsidRPr="00C4449B">
        <w:rPr>
          <w:rFonts w:ascii="Times New Roman" w:eastAsia="Times New Roman" w:hAnsi="Times New Roman" w:cs="Times New Roman"/>
          <w:bCs/>
          <w:sz w:val="24"/>
        </w:rPr>
        <w:t>identifikācijas Nr.</w:t>
      </w:r>
      <w:r w:rsidR="00C4449B" w:rsidRPr="00C4449B">
        <w:rPr>
          <w:rFonts w:ascii="Times New Roman" w:eastAsia="Times New Roman" w:hAnsi="Times New Roman" w:cs="Times New Roman"/>
          <w:b/>
          <w:bCs/>
          <w:sz w:val="24"/>
        </w:rPr>
        <w:t> RSU 2026/149/AK</w:t>
      </w:r>
      <w:r w:rsidR="007B1A43" w:rsidRPr="00C4449B">
        <w:rPr>
          <w:rFonts w:ascii="Times New Roman" w:eastAsia="Times New Roman" w:hAnsi="Times New Roman" w:cs="Times New Roman"/>
          <w:b/>
          <w:bCs/>
          <w:sz w:val="24"/>
        </w:rPr>
        <w:t xml:space="preserve"> </w:t>
      </w:r>
      <w:r w:rsidR="00D35B62" w:rsidRPr="00C4449B">
        <w:rPr>
          <w:rFonts w:ascii="Times New Roman" w:eastAsia="Calibri" w:hAnsi="Times New Roman" w:cs="Times New Roman"/>
          <w:iCs/>
          <w:sz w:val="24"/>
        </w:rPr>
        <w:t xml:space="preserve">(turpmāk – </w:t>
      </w:r>
      <w:r w:rsidR="00C4449B" w:rsidRPr="00C4449B">
        <w:rPr>
          <w:rFonts w:ascii="Times New Roman" w:eastAsia="Calibri" w:hAnsi="Times New Roman" w:cs="Times New Roman"/>
          <w:iCs/>
          <w:sz w:val="24"/>
        </w:rPr>
        <w:t>Atklāts konkurss</w:t>
      </w:r>
      <w:r w:rsidR="00D35B62" w:rsidRPr="00C4449B">
        <w:rPr>
          <w:rFonts w:ascii="Times New Roman" w:eastAsia="Calibri" w:hAnsi="Times New Roman" w:cs="Times New Roman"/>
          <w:iCs/>
          <w:sz w:val="24"/>
        </w:rPr>
        <w:t xml:space="preserve">) ietvaros ir saņēmusi ieinteresētā piegādātāja jautājumu </w:t>
      </w:r>
      <w:r w:rsidR="00C4449B" w:rsidRPr="00C4449B">
        <w:rPr>
          <w:rFonts w:ascii="Times New Roman" w:eastAsia="Calibri" w:hAnsi="Times New Roman" w:cs="Times New Roman"/>
          <w:iCs/>
          <w:sz w:val="24"/>
        </w:rPr>
        <w:t xml:space="preserve">par </w:t>
      </w:r>
      <w:r w:rsidR="00C4449B" w:rsidRPr="00C4449B">
        <w:rPr>
          <w:rFonts w:ascii="Times New Roman" w:hAnsi="Times New Roman" w:cs="Times New Roman"/>
          <w:sz w:val="24"/>
        </w:rPr>
        <w:t xml:space="preserve">Atklāta konkursa </w:t>
      </w:r>
      <w:r w:rsidR="00C4449B" w:rsidRPr="00C4449B">
        <w:rPr>
          <w:rStyle w:val="Strong"/>
          <w:rFonts w:ascii="Times New Roman" w:hAnsi="Times New Roman" w:cs="Times New Roman"/>
          <w:b w:val="0"/>
          <w:sz w:val="24"/>
        </w:rPr>
        <w:t>2.pielikuma “Tehniskā specifikācija” tehniskajām prasībām.</w:t>
      </w:r>
    </w:p>
    <w:p w14:paraId="2AC56EE3" w14:textId="37225D62" w:rsidR="00526EF6" w:rsidRPr="00960693" w:rsidRDefault="00D35B62" w:rsidP="00526EF6">
      <w:pPr>
        <w:spacing w:before="60" w:after="60" w:line="240" w:lineRule="auto"/>
        <w:ind w:firstLine="567"/>
        <w:jc w:val="both"/>
        <w:rPr>
          <w:rFonts w:ascii="Times New Roman" w:eastAsia="Calibri" w:hAnsi="Times New Roman" w:cs="Times New Roman"/>
          <w:color w:val="auto"/>
          <w:spacing w:val="0"/>
          <w:kern w:val="0"/>
          <w:sz w:val="24"/>
          <w14:ligatures w14:val="none"/>
        </w:rPr>
      </w:pPr>
      <w:r w:rsidRPr="00960693">
        <w:rPr>
          <w:rFonts w:ascii="Times New Roman" w:eastAsia="Calibri" w:hAnsi="Times New Roman" w:cs="Times New Roman"/>
          <w:iCs/>
          <w:color w:val="auto"/>
          <w:spacing w:val="0"/>
          <w:kern w:val="0"/>
          <w:sz w:val="24"/>
          <w14:ligatures w14:val="none"/>
        </w:rPr>
        <w:t>Komisija uz jautājum</w:t>
      </w:r>
      <w:r w:rsidR="00BE6648">
        <w:rPr>
          <w:rFonts w:ascii="Times New Roman" w:eastAsia="Calibri" w:hAnsi="Times New Roman" w:cs="Times New Roman"/>
          <w:iCs/>
          <w:color w:val="auto"/>
          <w:spacing w:val="0"/>
          <w:kern w:val="0"/>
          <w:sz w:val="24"/>
          <w14:ligatures w14:val="none"/>
        </w:rPr>
        <w:t>iem</w:t>
      </w:r>
      <w:r w:rsidRPr="00960693">
        <w:rPr>
          <w:rFonts w:ascii="Times New Roman" w:eastAsia="Calibri" w:hAnsi="Times New Roman" w:cs="Times New Roman"/>
          <w:iCs/>
          <w:color w:val="auto"/>
          <w:spacing w:val="0"/>
          <w:kern w:val="0"/>
          <w:sz w:val="24"/>
          <w14:ligatures w14:val="none"/>
        </w:rPr>
        <w:t xml:space="preserve"> (citējot to</w:t>
      </w:r>
      <w:r w:rsidR="00BE6648">
        <w:rPr>
          <w:rFonts w:ascii="Times New Roman" w:eastAsia="Calibri" w:hAnsi="Times New Roman" w:cs="Times New Roman"/>
          <w:iCs/>
          <w:color w:val="auto"/>
          <w:spacing w:val="0"/>
          <w:kern w:val="0"/>
          <w:sz w:val="24"/>
          <w14:ligatures w14:val="none"/>
        </w:rPr>
        <w:t>s</w:t>
      </w:r>
      <w:r w:rsidRPr="00960693">
        <w:rPr>
          <w:rFonts w:ascii="Times New Roman" w:eastAsia="Calibri" w:hAnsi="Times New Roman" w:cs="Times New Roman"/>
          <w:iCs/>
          <w:color w:val="auto"/>
          <w:spacing w:val="0"/>
          <w:kern w:val="0"/>
          <w:sz w:val="24"/>
          <w14:ligatures w14:val="none"/>
        </w:rPr>
        <w:t>) sniedz šād</w:t>
      </w:r>
      <w:r w:rsidR="00BE6648">
        <w:rPr>
          <w:rFonts w:ascii="Times New Roman" w:eastAsia="Calibri" w:hAnsi="Times New Roman" w:cs="Times New Roman"/>
          <w:iCs/>
          <w:color w:val="auto"/>
          <w:spacing w:val="0"/>
          <w:kern w:val="0"/>
          <w:sz w:val="24"/>
          <w14:ligatures w14:val="none"/>
        </w:rPr>
        <w:t>as</w:t>
      </w:r>
      <w:r w:rsidRPr="00960693">
        <w:rPr>
          <w:rFonts w:ascii="Times New Roman" w:eastAsia="Calibri" w:hAnsi="Times New Roman" w:cs="Times New Roman"/>
          <w:iCs/>
          <w:color w:val="auto"/>
          <w:spacing w:val="0"/>
          <w:kern w:val="0"/>
          <w:sz w:val="24"/>
          <w14:ligatures w14:val="none"/>
        </w:rPr>
        <w:t xml:space="preserve"> atbild</w:t>
      </w:r>
      <w:r w:rsidR="00BE6648">
        <w:rPr>
          <w:rFonts w:ascii="Times New Roman" w:eastAsia="Calibri" w:hAnsi="Times New Roman" w:cs="Times New Roman"/>
          <w:iCs/>
          <w:color w:val="auto"/>
          <w:spacing w:val="0"/>
          <w:kern w:val="0"/>
          <w:sz w:val="24"/>
          <w14:ligatures w14:val="none"/>
        </w:rPr>
        <w:t>es</w:t>
      </w:r>
      <w:r w:rsidRPr="00960693">
        <w:rPr>
          <w:rFonts w:ascii="Times New Roman" w:eastAsia="Calibri" w:hAnsi="Times New Roman" w:cs="Times New Roman"/>
          <w:iCs/>
          <w:color w:val="auto"/>
          <w:spacing w:val="0"/>
          <w:kern w:val="0"/>
          <w:sz w:val="24"/>
          <w14:ligatures w14:val="none"/>
        </w:rPr>
        <w:t>:</w:t>
      </w:r>
    </w:p>
    <w:tbl>
      <w:tblPr>
        <w:tblStyle w:val="TableGrid"/>
        <w:tblW w:w="9214" w:type="dxa"/>
        <w:tblInd w:w="137" w:type="dxa"/>
        <w:tblLook w:val="04A0" w:firstRow="1" w:lastRow="0" w:firstColumn="1" w:lastColumn="0" w:noHBand="0" w:noVBand="1"/>
      </w:tblPr>
      <w:tblGrid>
        <w:gridCol w:w="1212"/>
        <w:gridCol w:w="8002"/>
      </w:tblGrid>
      <w:tr w:rsidR="00C4449B" w:rsidRPr="00C4449B" w14:paraId="6D953F09" w14:textId="77777777" w:rsidTr="00C4449B">
        <w:trPr>
          <w:trHeight w:val="982"/>
        </w:trPr>
        <w:tc>
          <w:tcPr>
            <w:tcW w:w="1212" w:type="dxa"/>
            <w:shd w:val="clear" w:color="auto" w:fill="E8E8E8" w:themeFill="background2"/>
          </w:tcPr>
          <w:p w14:paraId="0B5DEE9B"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t>Jautājums (citējot)</w:t>
            </w:r>
          </w:p>
        </w:tc>
        <w:tc>
          <w:tcPr>
            <w:tcW w:w="8002" w:type="dxa"/>
            <w:shd w:val="clear" w:color="auto" w:fill="E8E8E8" w:themeFill="background2"/>
          </w:tcPr>
          <w:p w14:paraId="2D976908" w14:textId="77777777" w:rsidR="00C4449B" w:rsidRPr="00C4449B" w:rsidRDefault="00C4449B" w:rsidP="00D80D9D">
            <w:pPr>
              <w:rPr>
                <w:rFonts w:ascii="Times New Roman" w:hAnsi="Times New Roman" w:cs="Times New Roman"/>
                <w:sz w:val="24"/>
              </w:rPr>
            </w:pPr>
            <w:r w:rsidRPr="00C4449B">
              <w:rPr>
                <w:rFonts w:ascii="Times New Roman" w:hAnsi="Times New Roman" w:cs="Times New Roman"/>
                <w:sz w:val="24"/>
              </w:rPr>
              <w:t>SIA “Sunstar Group”, reģ. Nr. 40103167187, iepazīstoties ar atklāta konkursa “Darba aizsardzības un ugunsdrošības pakalpojums” (identifikācijas Nr. RSU 2026/149/AK) dokumentāciju, lūdz sniegt skaidrojumu par šādiem punktiem, lai nodrošinātu kvalitatīvu piedāvājuma sagatavošanu:</w:t>
            </w:r>
          </w:p>
          <w:p w14:paraId="24A51EA4" w14:textId="77777777" w:rsidR="00C4449B" w:rsidRPr="00C4449B" w:rsidRDefault="00C4449B" w:rsidP="00C4449B">
            <w:pPr>
              <w:numPr>
                <w:ilvl w:val="0"/>
                <w:numId w:val="4"/>
              </w:numPr>
              <w:spacing w:line="360" w:lineRule="auto"/>
              <w:jc w:val="both"/>
              <w:rPr>
                <w:rFonts w:ascii="Times New Roman" w:eastAsia="Times New Roman" w:hAnsi="Times New Roman" w:cs="Times New Roman"/>
                <w:sz w:val="24"/>
                <w:lang w:eastAsia="lv-LV"/>
              </w:rPr>
            </w:pPr>
            <w:r w:rsidRPr="00C4449B">
              <w:rPr>
                <w:rFonts w:ascii="Times New Roman" w:hAnsi="Times New Roman" w:cs="Times New Roman"/>
                <w:b/>
                <w:bCs/>
                <w:sz w:val="24"/>
              </w:rPr>
              <w:t>Par video materiālu kvalitātes prasībām:</w:t>
            </w:r>
            <w:r w:rsidRPr="00C4449B">
              <w:rPr>
                <w:rFonts w:ascii="Times New Roman" w:hAnsi="Times New Roman" w:cs="Times New Roman"/>
                <w:sz w:val="24"/>
              </w:rPr>
              <w:t xml:space="preserve"> Tehniskās specifikācijas 2. tabulas 2.1. un 2.2. punktā minēta prasība par video materiālu izstrādi. Vai Pasūtītājs ir noteicis konkrētus tehniskos kvalitātes kritērijus (piemēram, izšķirtspēja, formāts)? Vai kā video materiāla izstrādes metode ir pieļaujama Microsoft Teams vai citā platformā veikta ieraksta izmantošana, ja tas atbilst visām vizualizācijas, satura un valodas prasībām?</w:t>
            </w:r>
          </w:p>
        </w:tc>
      </w:tr>
      <w:tr w:rsidR="00C4449B" w:rsidRPr="00C4449B" w14:paraId="2BAD2A08" w14:textId="77777777" w:rsidTr="00C4449B">
        <w:trPr>
          <w:trHeight w:val="593"/>
        </w:trPr>
        <w:tc>
          <w:tcPr>
            <w:tcW w:w="1212" w:type="dxa"/>
          </w:tcPr>
          <w:p w14:paraId="11A024B9"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t>Atbilde</w:t>
            </w:r>
          </w:p>
        </w:tc>
        <w:tc>
          <w:tcPr>
            <w:tcW w:w="8002" w:type="dxa"/>
          </w:tcPr>
          <w:p w14:paraId="47AD88C6" w14:textId="77777777" w:rsidR="00C4449B" w:rsidRPr="00C4449B" w:rsidRDefault="00C4449B" w:rsidP="00D80D9D">
            <w:pPr>
              <w:rPr>
                <w:rFonts w:ascii="Times New Roman" w:hAnsi="Times New Roman" w:cs="Times New Roman"/>
                <w:sz w:val="24"/>
              </w:rPr>
            </w:pPr>
            <w:r w:rsidRPr="00C4449B">
              <w:rPr>
                <w:rFonts w:ascii="Times New Roman" w:hAnsi="Times New Roman" w:cs="Times New Roman"/>
                <w:sz w:val="24"/>
              </w:rPr>
              <w:t>Komisija skaidro, ka saskaņā ar Rīgas Stradiņa universitātes (turpmāk- RSU) vadlīnijām un Panopto instrukcijām ieteicamie video tehniskie parametri ir:</w:t>
            </w:r>
          </w:p>
          <w:p w14:paraId="6764FD47" w14:textId="77777777" w:rsidR="00C4449B" w:rsidRPr="00C4449B" w:rsidRDefault="00C4449B" w:rsidP="00C4449B">
            <w:pPr>
              <w:numPr>
                <w:ilvl w:val="0"/>
                <w:numId w:val="5"/>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Video izšķirtspēja: vismaz Full HD (1920×1080). Ja pieejams, var izmantot arī Ultra HD / 4K (3840×2160). 1</w:t>
            </w:r>
          </w:p>
          <w:p w14:paraId="28557578" w14:textId="77777777" w:rsidR="00C4449B" w:rsidRPr="00C4449B" w:rsidRDefault="00C4449B" w:rsidP="00C4449B">
            <w:pPr>
              <w:numPr>
                <w:ilvl w:val="0"/>
                <w:numId w:val="5"/>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Eksportēšana: gala video ieteicams eksportēt Full HD kvalitātē. 1</w:t>
            </w:r>
          </w:p>
          <w:p w14:paraId="71884CEA" w14:textId="77777777" w:rsidR="00C4449B" w:rsidRPr="00C4449B" w:rsidRDefault="00C4449B" w:rsidP="00C4449B">
            <w:pPr>
              <w:numPr>
                <w:ilvl w:val="0"/>
                <w:numId w:val="5"/>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Baltā balanss: dienas gaismā aptuveni 5600 K. 1</w:t>
            </w:r>
          </w:p>
          <w:p w14:paraId="14FBA26C" w14:textId="77777777" w:rsidR="00C4449B" w:rsidRPr="00C4449B" w:rsidRDefault="00C4449B" w:rsidP="00C4449B">
            <w:pPr>
              <w:numPr>
                <w:ilvl w:val="0"/>
                <w:numId w:val="5"/>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Audio: vēlams izmantot ārējo mikrofonu, nevis datora vai kameras iebūvēto mikrofonu. 1</w:t>
            </w:r>
          </w:p>
          <w:p w14:paraId="1492D4FD" w14:textId="77777777" w:rsidR="00C4449B" w:rsidRPr="00C4449B" w:rsidRDefault="00C4449B" w:rsidP="00C4449B">
            <w:pPr>
              <w:numPr>
                <w:ilvl w:val="0"/>
                <w:numId w:val="5"/>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Skaņas līmenis: ieteicams noregulēt apmēram līdz -12 dB un kontrolēt ierakstu ar austiņām. 1</w:t>
            </w:r>
          </w:p>
          <w:p w14:paraId="6001B9E3" w14:textId="77777777" w:rsidR="00C4449B" w:rsidRPr="00C4449B" w:rsidRDefault="00C4449B" w:rsidP="00D80D9D">
            <w:pPr>
              <w:rPr>
                <w:rFonts w:ascii="Times New Roman" w:hAnsi="Times New Roman" w:cs="Times New Roman"/>
                <w:sz w:val="24"/>
              </w:rPr>
            </w:pPr>
            <w:r w:rsidRPr="00C4449B">
              <w:rPr>
                <w:rFonts w:ascii="Times New Roman" w:hAnsi="Times New Roman" w:cs="Times New Roman"/>
                <w:sz w:val="24"/>
              </w:rPr>
              <w:t>Ja video tiek veidots ar RSU Panopto risinājumu, instrukcijā norādīti šādi ieraksta iestatījumi:</w:t>
            </w:r>
          </w:p>
          <w:p w14:paraId="3D451A59" w14:textId="77777777" w:rsidR="00C4449B" w:rsidRPr="00C4449B" w:rsidRDefault="00C4449B" w:rsidP="00C4449B">
            <w:pPr>
              <w:numPr>
                <w:ilvl w:val="0"/>
                <w:numId w:val="6"/>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lastRenderedPageBreak/>
              <w:t>Resolution: 1280×720</w:t>
            </w:r>
          </w:p>
          <w:p w14:paraId="1F109CDA" w14:textId="77777777" w:rsidR="00C4449B" w:rsidRPr="00C4449B" w:rsidRDefault="00C4449B" w:rsidP="00C4449B">
            <w:pPr>
              <w:numPr>
                <w:ilvl w:val="0"/>
                <w:numId w:val="6"/>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Frame rate (fps): 30</w:t>
            </w:r>
          </w:p>
          <w:p w14:paraId="5B5E2CD6" w14:textId="77777777" w:rsidR="00C4449B" w:rsidRPr="00C4449B" w:rsidRDefault="00C4449B" w:rsidP="00C4449B">
            <w:pPr>
              <w:numPr>
                <w:ilvl w:val="0"/>
                <w:numId w:val="6"/>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Bitrate: 1500 kbps</w:t>
            </w:r>
          </w:p>
          <w:p w14:paraId="46EAFF2F" w14:textId="77777777" w:rsidR="00C4449B" w:rsidRPr="00C4449B" w:rsidRDefault="00C4449B" w:rsidP="00C4449B">
            <w:pPr>
              <w:numPr>
                <w:ilvl w:val="0"/>
                <w:numId w:val="6"/>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Ieraksta kvalitāte: “Ultra” 2</w:t>
            </w:r>
          </w:p>
          <w:p w14:paraId="404C8810" w14:textId="77777777" w:rsidR="00C4449B" w:rsidRPr="00C4449B" w:rsidRDefault="00C4449B" w:rsidP="00D80D9D">
            <w:pPr>
              <w:rPr>
                <w:rFonts w:ascii="Times New Roman" w:hAnsi="Times New Roman" w:cs="Times New Roman"/>
                <w:sz w:val="24"/>
              </w:rPr>
            </w:pPr>
            <w:r w:rsidRPr="00C4449B">
              <w:rPr>
                <w:rFonts w:ascii="Times New Roman" w:hAnsi="Times New Roman" w:cs="Times New Roman"/>
                <w:sz w:val="24"/>
              </w:rPr>
              <w:t>Papildus RSU vadlīnijas uzsver, ka kvalitatīvam video būtiski ir:</w:t>
            </w:r>
          </w:p>
          <w:p w14:paraId="530CAD6C" w14:textId="77777777" w:rsidR="00C4449B" w:rsidRPr="00C4449B" w:rsidRDefault="00C4449B" w:rsidP="00C4449B">
            <w:pPr>
              <w:numPr>
                <w:ilvl w:val="0"/>
                <w:numId w:val="7"/>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labs kadrējums;</w:t>
            </w:r>
          </w:p>
          <w:p w14:paraId="2865D962" w14:textId="77777777" w:rsidR="00C4449B" w:rsidRPr="00C4449B" w:rsidRDefault="00C4449B" w:rsidP="00C4449B">
            <w:pPr>
              <w:numPr>
                <w:ilvl w:val="0"/>
                <w:numId w:val="7"/>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pietiekams apgaismojums;</w:t>
            </w:r>
          </w:p>
          <w:p w14:paraId="66515393" w14:textId="77777777" w:rsidR="00C4449B" w:rsidRPr="00C4449B" w:rsidRDefault="00C4449B" w:rsidP="00C4449B">
            <w:pPr>
              <w:numPr>
                <w:ilvl w:val="0"/>
                <w:numId w:val="7"/>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ass video attēls;</w:t>
            </w:r>
          </w:p>
          <w:p w14:paraId="59001979" w14:textId="77777777" w:rsidR="00C4449B" w:rsidRPr="00C4449B" w:rsidRDefault="00C4449B" w:rsidP="00C4449B">
            <w:pPr>
              <w:numPr>
                <w:ilvl w:val="0"/>
                <w:numId w:val="7"/>
              </w:numPr>
              <w:suppressAutoHyphens/>
              <w:spacing w:line="240" w:lineRule="auto"/>
              <w:jc w:val="both"/>
              <w:rPr>
                <w:rFonts w:ascii="Times New Roman" w:hAnsi="Times New Roman" w:cs="Times New Roman"/>
                <w:sz w:val="24"/>
              </w:rPr>
            </w:pPr>
            <w:r w:rsidRPr="00C4449B">
              <w:rPr>
                <w:rFonts w:ascii="Times New Roman" w:hAnsi="Times New Roman" w:cs="Times New Roman"/>
                <w:sz w:val="24"/>
              </w:rPr>
              <w:t>kvalitatīva skaņa. 1</w:t>
            </w:r>
          </w:p>
          <w:p w14:paraId="73DE2673" w14:textId="77777777" w:rsidR="00C4449B" w:rsidRPr="00C4449B" w:rsidRDefault="00C4449B" w:rsidP="00D80D9D">
            <w:pPr>
              <w:rPr>
                <w:rFonts w:ascii="Times New Roman" w:hAnsi="Times New Roman" w:cs="Times New Roman"/>
                <w:sz w:val="24"/>
              </w:rPr>
            </w:pPr>
            <w:r w:rsidRPr="00C4449B">
              <w:rPr>
                <w:rFonts w:ascii="Times New Roman" w:hAnsi="Times New Roman" w:cs="Times New Roman"/>
                <w:sz w:val="24"/>
              </w:rPr>
              <w:t>Prasības noteiktas RSU dokumentā: “Video materiālu veidošana studiju procesam” (Pedagoģiskās izaugsmes centrs) un “Panopto lietošanas instrukcija”.</w:t>
            </w:r>
          </w:p>
          <w:p w14:paraId="2C75EE68" w14:textId="77777777" w:rsidR="00C4449B" w:rsidRPr="00C4449B" w:rsidRDefault="00C4449B" w:rsidP="00D80D9D">
            <w:pPr>
              <w:rPr>
                <w:rFonts w:ascii="Times New Roman" w:hAnsi="Times New Roman" w:cs="Times New Roman"/>
                <w:sz w:val="24"/>
              </w:rPr>
            </w:pPr>
            <w:r w:rsidRPr="00C4449B">
              <w:rPr>
                <w:rFonts w:ascii="Times New Roman" w:hAnsi="Times New Roman" w:cs="Times New Roman"/>
                <w:sz w:val="24"/>
              </w:rPr>
              <w:t>Publicēšanai un glabāšanai izmantot RSU Panopto platformu, kas paredzēta video lekciju ierakstu publicēšanai un uzglabāšanai autorizētiem RSU lietotājiem.</w:t>
            </w:r>
          </w:p>
          <w:p w14:paraId="4347E386" w14:textId="77777777" w:rsidR="00C4449B" w:rsidRPr="00C4449B" w:rsidRDefault="00C4449B" w:rsidP="00D80D9D">
            <w:pPr>
              <w:rPr>
                <w:rFonts w:ascii="Times New Roman" w:hAnsi="Times New Roman" w:cs="Times New Roman"/>
                <w:sz w:val="24"/>
              </w:rPr>
            </w:pPr>
            <w:r w:rsidRPr="00C4449B">
              <w:rPr>
                <w:rFonts w:ascii="Times New Roman" w:hAnsi="Times New Roman" w:cs="Times New Roman"/>
                <w:sz w:val="24"/>
              </w:rPr>
              <w:t>Latviešu un angļu valodās.</w:t>
            </w:r>
          </w:p>
          <w:p w14:paraId="37F05A0E" w14:textId="77777777" w:rsidR="00C4449B" w:rsidRPr="00C4449B" w:rsidRDefault="00C4449B" w:rsidP="00D80D9D">
            <w:pPr>
              <w:rPr>
                <w:rFonts w:ascii="Times New Roman" w:hAnsi="Times New Roman" w:cs="Times New Roman"/>
                <w:sz w:val="24"/>
              </w:rPr>
            </w:pPr>
            <w:r w:rsidRPr="00C4449B">
              <w:rPr>
                <w:rFonts w:ascii="Times New Roman" w:hAnsi="Times New Roman" w:cs="Times New Roman"/>
                <w:sz w:val="24"/>
              </w:rPr>
              <w:t xml:space="preserve">Ir pieļaujama </w:t>
            </w:r>
            <w:r w:rsidRPr="00C4449B">
              <w:rPr>
                <w:rFonts w:ascii="Times New Roman" w:hAnsi="Times New Roman" w:cs="Times New Roman"/>
                <w:i/>
                <w:iCs/>
                <w:sz w:val="24"/>
              </w:rPr>
              <w:t>Microsoft Teams, bet videomatriāliem jābūt maksimāli vizuāliem, nevis teksta lasīšanai no instrukcijām. Attēli, praktiskas darbības u.t.t.</w:t>
            </w:r>
          </w:p>
          <w:p w14:paraId="1ABBA4C7" w14:textId="77777777" w:rsidR="00C4449B" w:rsidRPr="00C4449B" w:rsidRDefault="00C4449B" w:rsidP="00D80D9D">
            <w:pPr>
              <w:rPr>
                <w:rFonts w:ascii="Times New Roman" w:hAnsi="Times New Roman" w:cs="Times New Roman"/>
                <w:sz w:val="24"/>
              </w:rPr>
            </w:pPr>
          </w:p>
        </w:tc>
      </w:tr>
      <w:tr w:rsidR="00C4449B" w:rsidRPr="00C4449B" w14:paraId="1F7B2AAE" w14:textId="77777777" w:rsidTr="00C4449B">
        <w:trPr>
          <w:trHeight w:val="1196"/>
        </w:trPr>
        <w:tc>
          <w:tcPr>
            <w:tcW w:w="1212" w:type="dxa"/>
            <w:shd w:val="clear" w:color="auto" w:fill="E8E8E8" w:themeFill="background2"/>
          </w:tcPr>
          <w:p w14:paraId="2D32302D"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lastRenderedPageBreak/>
              <w:t>Jautājums (citējot)</w:t>
            </w:r>
          </w:p>
        </w:tc>
        <w:tc>
          <w:tcPr>
            <w:tcW w:w="8002" w:type="dxa"/>
            <w:shd w:val="clear" w:color="auto" w:fill="E8E8E8" w:themeFill="background2"/>
          </w:tcPr>
          <w:p w14:paraId="796EFBD2" w14:textId="77777777" w:rsidR="00C4449B" w:rsidRPr="00C4449B" w:rsidRDefault="00C4449B" w:rsidP="00C4449B">
            <w:pPr>
              <w:pStyle w:val="ListParagraph"/>
              <w:numPr>
                <w:ilvl w:val="0"/>
                <w:numId w:val="4"/>
              </w:numPr>
              <w:suppressAutoHyphens/>
              <w:spacing w:after="0" w:line="240" w:lineRule="auto"/>
              <w:jc w:val="both"/>
              <w:rPr>
                <w:rFonts w:ascii="Times New Roman" w:hAnsi="Times New Roman" w:cs="Times New Roman"/>
                <w:sz w:val="24"/>
                <w:szCs w:val="24"/>
              </w:rPr>
            </w:pPr>
            <w:r w:rsidRPr="00C4449B">
              <w:rPr>
                <w:rFonts w:ascii="Times New Roman" w:hAnsi="Times New Roman" w:cs="Times New Roman"/>
                <w:b/>
                <w:bCs/>
                <w:sz w:val="24"/>
                <w:szCs w:val="24"/>
              </w:rPr>
              <w:t xml:space="preserve">Par pakalpojumu apjomu un adresēm: </w:t>
            </w:r>
            <w:r w:rsidRPr="00C4449B">
              <w:rPr>
                <w:rFonts w:ascii="Times New Roman" w:hAnsi="Times New Roman" w:cs="Times New Roman"/>
                <w:sz w:val="24"/>
                <w:szCs w:val="24"/>
              </w:rPr>
              <w:t>Tehniskajā specifikācijā ir minētas 28 adreses. Lūdzu apstiprināt, vai Pasūtītājs garantē, ka pakalpojums tiks sniegts visās norādītajās adresēs, vai arī pastāv iespēja, ka līguma izpildes gaitā kādā no adresēm pakalpojums nebūs nepieciešams?</w:t>
            </w:r>
          </w:p>
          <w:p w14:paraId="31BFA073" w14:textId="77777777" w:rsidR="00C4449B" w:rsidRPr="00C4449B" w:rsidRDefault="00C4449B" w:rsidP="00D80D9D">
            <w:pPr>
              <w:pStyle w:val="PlainText"/>
              <w:rPr>
                <w:rFonts w:ascii="Times New Roman" w:hAnsi="Times New Roman" w:cs="Times New Roman"/>
                <w:sz w:val="24"/>
                <w:szCs w:val="24"/>
              </w:rPr>
            </w:pPr>
          </w:p>
        </w:tc>
      </w:tr>
      <w:tr w:rsidR="00C4449B" w:rsidRPr="00C4449B" w14:paraId="42DE7803" w14:textId="77777777" w:rsidTr="00C4449B">
        <w:trPr>
          <w:trHeight w:val="593"/>
        </w:trPr>
        <w:tc>
          <w:tcPr>
            <w:tcW w:w="1212" w:type="dxa"/>
          </w:tcPr>
          <w:p w14:paraId="532112F3"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t>Atbilde</w:t>
            </w:r>
          </w:p>
        </w:tc>
        <w:tc>
          <w:tcPr>
            <w:tcW w:w="8002" w:type="dxa"/>
          </w:tcPr>
          <w:p w14:paraId="36E0E7E4" w14:textId="77777777" w:rsidR="00C4449B" w:rsidRPr="00C4449B" w:rsidRDefault="00C4449B" w:rsidP="00D80D9D">
            <w:pPr>
              <w:pStyle w:val="Nodala11"/>
              <w:numPr>
                <w:ilvl w:val="0"/>
                <w:numId w:val="0"/>
              </w:numPr>
              <w:ind w:left="360"/>
            </w:pPr>
            <w:r w:rsidRPr="00C4449B">
              <w:t>Komisija skaidro, ka Atklātā konkursa 2.pielikumā “Tehniskā specifikācija" 3.tabulā norādītās 28 adreses ir Pasūtītāja aktuālās darbības vietas, kurās līguma izpildes laikā ir paredzēta pakalpojuma sniegšana. Pasūtītājs prognozē, ka pakalpojums būs nepieciešams visās norādītajās adresēs.</w:t>
            </w:r>
          </w:p>
          <w:p w14:paraId="6D2CFA14" w14:textId="77777777" w:rsidR="00C4449B" w:rsidRPr="00C4449B" w:rsidRDefault="00C4449B" w:rsidP="00D80D9D">
            <w:pPr>
              <w:pStyle w:val="Nodala11"/>
              <w:numPr>
                <w:ilvl w:val="0"/>
                <w:numId w:val="0"/>
              </w:numPr>
              <w:ind w:left="360"/>
            </w:pPr>
            <w:r w:rsidRPr="00C4449B">
              <w:t>Vienlaikus vēršam uzmanību, ka saskaņā ar Atklāta konkursa 7.pielikuma “Līgumprojekts” 1.3.punktā noteikto, līguma izpildes laikā, ņemot vērā organizatoriskas vai darbības izmaiņas, atsevišķās adresēs pakalpojuma apjoms vai nepieciešamība var mainīties. Šobrīd nav paredzamas izmaiņas, kuru rezultātā kādā no tehniskajā specifikācijā norādītajām adresēm pakalpojums nebūtu nepieciešams.</w:t>
            </w:r>
          </w:p>
          <w:p w14:paraId="7182D2D0" w14:textId="77777777" w:rsidR="00C4449B" w:rsidRPr="00C4449B" w:rsidRDefault="00C4449B" w:rsidP="00D80D9D">
            <w:pPr>
              <w:pStyle w:val="Nodala11"/>
              <w:numPr>
                <w:ilvl w:val="0"/>
                <w:numId w:val="0"/>
              </w:numPr>
            </w:pPr>
          </w:p>
        </w:tc>
      </w:tr>
      <w:tr w:rsidR="00C4449B" w:rsidRPr="00C4449B" w14:paraId="7DF9DCFC" w14:textId="77777777" w:rsidTr="00C4449B">
        <w:trPr>
          <w:trHeight w:val="593"/>
        </w:trPr>
        <w:tc>
          <w:tcPr>
            <w:tcW w:w="1212" w:type="dxa"/>
            <w:shd w:val="clear" w:color="auto" w:fill="E8E8E8" w:themeFill="background2"/>
          </w:tcPr>
          <w:p w14:paraId="6BAEEE11"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t>Jautājums (citējot)</w:t>
            </w:r>
          </w:p>
        </w:tc>
        <w:tc>
          <w:tcPr>
            <w:tcW w:w="8002" w:type="dxa"/>
            <w:shd w:val="clear" w:color="auto" w:fill="E8E8E8" w:themeFill="background2"/>
          </w:tcPr>
          <w:p w14:paraId="30F0005B" w14:textId="77777777" w:rsidR="00C4449B" w:rsidRPr="00C4449B" w:rsidRDefault="00C4449B" w:rsidP="00C4449B">
            <w:pPr>
              <w:pStyle w:val="ListParagraph"/>
              <w:numPr>
                <w:ilvl w:val="0"/>
                <w:numId w:val="4"/>
              </w:numPr>
              <w:spacing w:after="0"/>
              <w:jc w:val="both"/>
              <w:rPr>
                <w:rFonts w:ascii="Times New Roman" w:hAnsi="Times New Roman" w:cs="Times New Roman"/>
                <w:bCs/>
                <w:sz w:val="24"/>
                <w:szCs w:val="24"/>
              </w:rPr>
            </w:pPr>
            <w:r w:rsidRPr="00C4449B">
              <w:rPr>
                <w:rFonts w:ascii="Times New Roman" w:hAnsi="Times New Roman" w:cs="Times New Roman"/>
                <w:b/>
                <w:bCs/>
                <w:sz w:val="24"/>
                <w:szCs w:val="24"/>
              </w:rPr>
              <w:t xml:space="preserve">Par cenas aprēķinu atšķirīgas specifikas objektiem: </w:t>
            </w:r>
            <w:r w:rsidRPr="00C4449B">
              <w:rPr>
                <w:rFonts w:ascii="Times New Roman" w:hAnsi="Times New Roman" w:cs="Times New Roman"/>
                <w:bCs/>
                <w:sz w:val="24"/>
                <w:szCs w:val="24"/>
              </w:rPr>
              <w:t xml:space="preserve">Tehniskajā specifikācijā norādītas 28 dažādas adreses ar būtiski atšķirīgu struktūrvienību lielumu, darba specifiku un apjomu. Finanšu piedāvājuma veidlapā (3. pielikums) pieprasīta cena par vienu vienību ("1 (viena) darba vide (struktūrvienība)"). Lūdzam skaidrot, vai Pasūtītājs paredz, ka Pretendents piemēro vienu "vidējo" cenu visām struktūrvienībām, neatkarīgi no to faktiskā apjoma un sarežģītības? Ja jā, lūdzam apstiprināt, vai gadījumā, ja līguma izpildes gaitā Pasūtītājs izvēlas tikai </w:t>
            </w:r>
            <w:r w:rsidRPr="00C4449B">
              <w:rPr>
                <w:rFonts w:ascii="Times New Roman" w:hAnsi="Times New Roman" w:cs="Times New Roman"/>
                <w:bCs/>
                <w:sz w:val="24"/>
                <w:szCs w:val="24"/>
              </w:rPr>
              <w:lastRenderedPageBreak/>
              <w:t>darbietilpīgākos vai sarežģītākos objektus, ir iespējams pārskatīt pakalpojuma izmaksas, lai tās atbilstu faktiski veicamajam darba apjomam, tādējādi nodrošinot līguma ekonomisko ilgtspēju?</w:t>
            </w:r>
          </w:p>
          <w:p w14:paraId="024A7868" w14:textId="77777777" w:rsidR="00C4449B" w:rsidRPr="00C4449B" w:rsidRDefault="00C4449B" w:rsidP="00D80D9D">
            <w:pPr>
              <w:pStyle w:val="Nodala11"/>
              <w:numPr>
                <w:ilvl w:val="0"/>
                <w:numId w:val="0"/>
              </w:numPr>
            </w:pPr>
          </w:p>
        </w:tc>
      </w:tr>
      <w:tr w:rsidR="00C4449B" w:rsidRPr="00C4449B" w14:paraId="40DAABDA" w14:textId="77777777" w:rsidTr="00C4449B">
        <w:trPr>
          <w:trHeight w:val="593"/>
        </w:trPr>
        <w:tc>
          <w:tcPr>
            <w:tcW w:w="1212" w:type="dxa"/>
          </w:tcPr>
          <w:p w14:paraId="759F9A05"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lastRenderedPageBreak/>
              <w:t>Atbilde</w:t>
            </w:r>
          </w:p>
        </w:tc>
        <w:tc>
          <w:tcPr>
            <w:tcW w:w="8002" w:type="dxa"/>
          </w:tcPr>
          <w:p w14:paraId="06E4A6EF" w14:textId="77777777" w:rsidR="00C4449B" w:rsidRPr="00C4449B" w:rsidRDefault="00C4449B" w:rsidP="00D80D9D">
            <w:pPr>
              <w:pStyle w:val="Nodala11"/>
              <w:numPr>
                <w:ilvl w:val="0"/>
                <w:numId w:val="0"/>
              </w:numPr>
              <w:ind w:left="360"/>
            </w:pPr>
            <w:r w:rsidRPr="00C4449B">
              <w:t>Komisija skaidro, ka pretendentam finanšu piedāvājums sagatavojams atbilstoši Atklātā konkursa 3.pielikumā “Finanšu piedāvājums” veidlapā noteiktajai vienībai – viena darba vide (struktūrvienība). Šāda pieeja ir saskaņā ar Pasūtītāja līdzšinējo praksi un tirgus izpētes laikā saņemto informāciju no pakalpojumu sniedzējiem, kuri pakalpojuma cenu norādīja par vienu struktūrvienību. Līguma izpildes laikā Pretendentam ir jānodrošina darba vides risku novērtēšana visās Pasūtītāja struktūrvienībās, uz kurām attiecas pakalpojuma priekšmets, neatkarīgi no konkrētās struktūrvienības lieluma, darba specifikas, sarežģītības vai darba apjoma. Sagatavojot finanšu piedāvājumu, Pretendentam ir jāņem vērā visas ar pakalpojuma sniegšanu saistītās izmaksas un apstākļi, tai skaitā iespējamās atšķirības starp struktūrvienībām saskaņā ar Atklātā konkursa nolikuma 9.4.punktā noteikto. Pasūtītājs neparedz atsevišķu vienības cenas diferencēšanu atkarībā no konkrētās struktūrvienības raksturojuma, kā arī līguma izpildes laikā nav paredzēta vienības cenas pārskatīšana, pamatojoties uz atšķirīgu darba apjomu vai sarežģītību atsevišķās struktūrvienībās.</w:t>
            </w:r>
          </w:p>
          <w:p w14:paraId="0CE4CEB5" w14:textId="77777777" w:rsidR="00C4449B" w:rsidRPr="00C4449B" w:rsidRDefault="00C4449B" w:rsidP="00D80D9D">
            <w:pPr>
              <w:pStyle w:val="Nodala11"/>
              <w:numPr>
                <w:ilvl w:val="0"/>
                <w:numId w:val="0"/>
              </w:numPr>
            </w:pPr>
          </w:p>
        </w:tc>
      </w:tr>
      <w:tr w:rsidR="00C4449B" w:rsidRPr="00C4449B" w14:paraId="41CCA6C8" w14:textId="77777777" w:rsidTr="00C4449B">
        <w:trPr>
          <w:trHeight w:val="593"/>
        </w:trPr>
        <w:tc>
          <w:tcPr>
            <w:tcW w:w="1212" w:type="dxa"/>
            <w:shd w:val="clear" w:color="auto" w:fill="E8E8E8" w:themeFill="background2"/>
          </w:tcPr>
          <w:p w14:paraId="1FFFA995"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t>Jautājums (citējot)</w:t>
            </w:r>
          </w:p>
        </w:tc>
        <w:tc>
          <w:tcPr>
            <w:tcW w:w="8002" w:type="dxa"/>
            <w:shd w:val="clear" w:color="auto" w:fill="E8E8E8" w:themeFill="background2"/>
          </w:tcPr>
          <w:p w14:paraId="2E19755F" w14:textId="77777777" w:rsidR="00C4449B" w:rsidRPr="00C4449B" w:rsidRDefault="00C4449B" w:rsidP="00C4449B">
            <w:pPr>
              <w:pStyle w:val="ListParagraph"/>
              <w:numPr>
                <w:ilvl w:val="0"/>
                <w:numId w:val="4"/>
              </w:numPr>
              <w:spacing w:after="0"/>
              <w:jc w:val="both"/>
              <w:rPr>
                <w:rFonts w:ascii="Times New Roman" w:hAnsi="Times New Roman" w:cs="Times New Roman"/>
                <w:bCs/>
                <w:sz w:val="24"/>
                <w:szCs w:val="24"/>
              </w:rPr>
            </w:pPr>
            <w:r w:rsidRPr="00C4449B">
              <w:rPr>
                <w:rFonts w:ascii="Times New Roman" w:hAnsi="Times New Roman" w:cs="Times New Roman"/>
                <w:b/>
                <w:bCs/>
                <w:sz w:val="24"/>
                <w:szCs w:val="24"/>
              </w:rPr>
              <w:t xml:space="preserve">Par pakalpojumu apjomu garantijām: </w:t>
            </w:r>
            <w:r w:rsidRPr="00C4449B">
              <w:rPr>
                <w:rFonts w:ascii="Times New Roman" w:hAnsi="Times New Roman" w:cs="Times New Roman"/>
                <w:bCs/>
                <w:sz w:val="24"/>
                <w:szCs w:val="24"/>
              </w:rPr>
              <w:t>Vai Pasūtītājs var garantēt, ka 36 mēnešu līguma darbības periodā darbi tiks veikti visās 28 tehniskās specifikācijas 1. pielikumā minētajās adresēs, vai arī ir iespējamas būtiskas izmaiņas (samazinājums) objektu skaitā, kas ietekmē finanšu piedāvājuma veidošanas pamatu?</w:t>
            </w:r>
          </w:p>
          <w:p w14:paraId="21B898DA" w14:textId="77777777" w:rsidR="00C4449B" w:rsidRPr="00C4449B" w:rsidRDefault="00C4449B" w:rsidP="00D80D9D">
            <w:pPr>
              <w:pStyle w:val="Nodala11"/>
              <w:numPr>
                <w:ilvl w:val="0"/>
                <w:numId w:val="0"/>
              </w:numPr>
            </w:pPr>
          </w:p>
        </w:tc>
      </w:tr>
      <w:tr w:rsidR="00C4449B" w:rsidRPr="00C4449B" w14:paraId="058F6588" w14:textId="77777777" w:rsidTr="00C4449B">
        <w:trPr>
          <w:trHeight w:val="593"/>
        </w:trPr>
        <w:tc>
          <w:tcPr>
            <w:tcW w:w="1212" w:type="dxa"/>
          </w:tcPr>
          <w:p w14:paraId="63271A59"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t>Atbilde</w:t>
            </w:r>
          </w:p>
        </w:tc>
        <w:tc>
          <w:tcPr>
            <w:tcW w:w="8002" w:type="dxa"/>
          </w:tcPr>
          <w:p w14:paraId="6E2AC469" w14:textId="77777777" w:rsidR="00C4449B" w:rsidRPr="00C4449B" w:rsidRDefault="00C4449B" w:rsidP="00D80D9D">
            <w:pPr>
              <w:pStyle w:val="Nodala11"/>
              <w:numPr>
                <w:ilvl w:val="0"/>
                <w:numId w:val="0"/>
              </w:numPr>
              <w:ind w:left="360"/>
            </w:pPr>
            <w:r w:rsidRPr="00C4449B">
              <w:t>Komisija skaidro, ka Atklātā konkursa 2.pielikumā “Tehniskā specifikācija” 3.tabulā norādītās 28 adreses ir Pasūtītāja aktuālās darbības vietas, kurās līguma darbības laikā ir paredzēta pakalpojuma sniegšana. Pasūtītājs plāno, ka darba vides risku novērtēšana būs jāveic visās tehniskajā specifikācijā norādītajās struktūrvienībās. Vienlaikus Pasūtītājs vērš uzmanību, ka līguma darbības laikā (36 mēneši) var rasties atsevišķas organizatoriskas vai strukturālas izmaiņas, tai skaitā izmaiņas atsevišķu struktūrvienību atrašanās vietās vai adresēs. Pretendentam, sagatavojot finanšu piedāvājumu, jāņem vērā tehniskajā specifikācijā norādītais pakalpojuma apjoms un Pasūtītāja aktuālā struktūra Atklāta konkursa izsludināšanas brīdī.</w:t>
            </w:r>
          </w:p>
          <w:p w14:paraId="79BDE88D" w14:textId="77777777" w:rsidR="00C4449B" w:rsidRPr="00C4449B" w:rsidRDefault="00C4449B" w:rsidP="00D80D9D">
            <w:pPr>
              <w:pStyle w:val="Nodala11"/>
              <w:numPr>
                <w:ilvl w:val="0"/>
                <w:numId w:val="0"/>
              </w:numPr>
            </w:pPr>
          </w:p>
        </w:tc>
      </w:tr>
      <w:tr w:rsidR="00C4449B" w:rsidRPr="00C4449B" w14:paraId="2494CCC7" w14:textId="77777777" w:rsidTr="00C4449B">
        <w:trPr>
          <w:trHeight w:val="593"/>
        </w:trPr>
        <w:tc>
          <w:tcPr>
            <w:tcW w:w="1212" w:type="dxa"/>
            <w:shd w:val="clear" w:color="auto" w:fill="E8E8E8" w:themeFill="background2"/>
          </w:tcPr>
          <w:p w14:paraId="6936D311"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t>Jautājums (citējot)</w:t>
            </w:r>
          </w:p>
        </w:tc>
        <w:tc>
          <w:tcPr>
            <w:tcW w:w="8002" w:type="dxa"/>
            <w:shd w:val="clear" w:color="auto" w:fill="E8E8E8" w:themeFill="background2"/>
          </w:tcPr>
          <w:p w14:paraId="774C2A02" w14:textId="77777777" w:rsidR="00C4449B" w:rsidRPr="00C4449B" w:rsidRDefault="00C4449B" w:rsidP="00C4449B">
            <w:pPr>
              <w:pStyle w:val="ListParagraph"/>
              <w:numPr>
                <w:ilvl w:val="0"/>
                <w:numId w:val="4"/>
              </w:numPr>
              <w:spacing w:after="0"/>
              <w:jc w:val="both"/>
              <w:rPr>
                <w:rFonts w:ascii="Times New Roman" w:hAnsi="Times New Roman" w:cs="Times New Roman"/>
                <w:bCs/>
                <w:sz w:val="24"/>
                <w:szCs w:val="24"/>
              </w:rPr>
            </w:pPr>
            <w:r w:rsidRPr="00C4449B">
              <w:rPr>
                <w:rFonts w:ascii="Times New Roman" w:hAnsi="Times New Roman" w:cs="Times New Roman"/>
                <w:b/>
                <w:bCs/>
                <w:sz w:val="24"/>
                <w:szCs w:val="24"/>
              </w:rPr>
              <w:t xml:space="preserve">Par DA un UD instrukciju un rīcības plānu izstrādi: </w:t>
            </w:r>
            <w:r w:rsidRPr="00C4449B">
              <w:rPr>
                <w:rFonts w:ascii="Times New Roman" w:hAnsi="Times New Roman" w:cs="Times New Roman"/>
                <w:bCs/>
                <w:sz w:val="24"/>
                <w:szCs w:val="24"/>
              </w:rPr>
              <w:t>Tehniskajā specifikācijā norādīts, ka Izpildītājam pēc pieprasījuma jāizstrādā DA un UD instrukcijas un rīcības plāni (viena instrukcija 5-10 lpp.). Lūdzam precizēt, vai minētais apjoms (5-10 lpp.) attiecas uz vienu dokumentu latviešu valodā, vai arī tas ietver abus valodu variantus (latviešu un angļu)? Tāpat lūdzam precizēt, vai Pasūtītājs paredzējis kādu konkrētu maksimālo instrukciju skaitu līguma darbības periodā, vai arī to apjoms ir neierobežots, jo tas būtiski ietekmē finanšu piedāvājuma veidošanu?</w:t>
            </w:r>
          </w:p>
          <w:p w14:paraId="3FF49214" w14:textId="77777777" w:rsidR="00C4449B" w:rsidRPr="00C4449B" w:rsidRDefault="00C4449B" w:rsidP="00D80D9D">
            <w:pPr>
              <w:pStyle w:val="Nodala11"/>
              <w:numPr>
                <w:ilvl w:val="0"/>
                <w:numId w:val="0"/>
              </w:numPr>
            </w:pPr>
          </w:p>
        </w:tc>
      </w:tr>
      <w:tr w:rsidR="00C4449B" w:rsidRPr="00C4449B" w14:paraId="751487CC" w14:textId="77777777" w:rsidTr="00C4449B">
        <w:trPr>
          <w:trHeight w:val="593"/>
        </w:trPr>
        <w:tc>
          <w:tcPr>
            <w:tcW w:w="1212" w:type="dxa"/>
          </w:tcPr>
          <w:p w14:paraId="7B80BB04"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lastRenderedPageBreak/>
              <w:t>Atbilde</w:t>
            </w:r>
          </w:p>
        </w:tc>
        <w:tc>
          <w:tcPr>
            <w:tcW w:w="8002" w:type="dxa"/>
          </w:tcPr>
          <w:p w14:paraId="149388A9" w14:textId="77777777" w:rsidR="00C4449B" w:rsidRPr="00C4449B" w:rsidRDefault="00C4449B" w:rsidP="00D80D9D">
            <w:pPr>
              <w:pStyle w:val="Nodala11"/>
              <w:numPr>
                <w:ilvl w:val="0"/>
                <w:numId w:val="0"/>
              </w:numPr>
              <w:ind w:left="360"/>
            </w:pPr>
            <w:r w:rsidRPr="00C4449B">
              <w:t>Komisija skaidro, ka Atklātā konkursa 2. pielikumā "Tehniskā specifikācija" norādītais apjoms (5–10 lappuses) attiecas uz katru valodas versiju atsevišķi, t.i., vienu dokumentu latviešu valodā un vienu dokumentu angļu valodā, kā tas izriet no Tehniskās specifikācijas prasībām.</w:t>
            </w:r>
          </w:p>
          <w:p w14:paraId="7AEE66C6" w14:textId="77777777" w:rsidR="00C4449B" w:rsidRPr="00C4449B" w:rsidRDefault="00C4449B" w:rsidP="00D80D9D">
            <w:pPr>
              <w:pStyle w:val="Nodala11"/>
              <w:numPr>
                <w:ilvl w:val="0"/>
                <w:numId w:val="0"/>
              </w:numPr>
              <w:ind w:left="360"/>
            </w:pPr>
            <w:r w:rsidRPr="00C4449B">
              <w:t>Vienlaikus Komisija informē, ka instrukciju un rīcības plānu izstrāde vai aktualizēšana tiks pieprasīta pēc nepieciešamības, tādēļ iepriekš nav iespējams noteikt precīzu šo darbu apjomu līguma izpildes laikā. Šī iemesla dēļ Tehniskajā specifikācijā ir norādīts, ka minētie pakalpojumi tiek sniegti pēc Pasūtītāja pieprasījuma.</w:t>
            </w:r>
          </w:p>
          <w:p w14:paraId="26E9C0A7" w14:textId="77777777" w:rsidR="00C4449B" w:rsidRPr="00C4449B" w:rsidRDefault="00C4449B" w:rsidP="00D80D9D">
            <w:pPr>
              <w:pStyle w:val="Nodala11"/>
              <w:numPr>
                <w:ilvl w:val="0"/>
                <w:numId w:val="0"/>
              </w:numPr>
              <w:ind w:left="360"/>
            </w:pPr>
            <w:r w:rsidRPr="00C4449B">
              <w:t>Komisija papildus paskaidro, ka pašlaik nav plānota ugunsdrošības (UD) instrukciju pārskatīšana, tomēr nevar izslēgt šādas nepieciešamības rašanos, ja līguma darbības laikā mainīsies normatīvais regulējums vai citi būtiski apstākļi. Savukārt datu aizsardzības (DA) jomā Pasūtītājam ir aptuveni 16 instrukcijas, kuras līguma darbības laikā, iespējams, būs nepieciešams aktualizēt vai pārstrādāt atkarībā no faktiskās nepieciešamības.</w:t>
            </w:r>
          </w:p>
          <w:p w14:paraId="709090EB" w14:textId="77777777" w:rsidR="00C4449B" w:rsidRPr="00C4449B" w:rsidRDefault="00C4449B" w:rsidP="00D80D9D">
            <w:pPr>
              <w:pStyle w:val="Nodala11"/>
              <w:numPr>
                <w:ilvl w:val="0"/>
                <w:numId w:val="0"/>
              </w:numPr>
            </w:pPr>
          </w:p>
        </w:tc>
      </w:tr>
      <w:tr w:rsidR="00C4449B" w:rsidRPr="00C4449B" w14:paraId="0544B31E" w14:textId="77777777" w:rsidTr="00C4449B">
        <w:trPr>
          <w:trHeight w:val="593"/>
        </w:trPr>
        <w:tc>
          <w:tcPr>
            <w:tcW w:w="1212" w:type="dxa"/>
            <w:shd w:val="clear" w:color="auto" w:fill="E8E8E8" w:themeFill="background2"/>
          </w:tcPr>
          <w:p w14:paraId="2FAA83D6"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t>Jautājums (citējot)</w:t>
            </w:r>
          </w:p>
        </w:tc>
        <w:tc>
          <w:tcPr>
            <w:tcW w:w="8002" w:type="dxa"/>
            <w:shd w:val="clear" w:color="auto" w:fill="E8E8E8" w:themeFill="background2"/>
          </w:tcPr>
          <w:p w14:paraId="3B9083C8" w14:textId="77777777" w:rsidR="00C4449B" w:rsidRPr="00C4449B" w:rsidRDefault="00C4449B" w:rsidP="00C4449B">
            <w:pPr>
              <w:pStyle w:val="Nodala11"/>
              <w:numPr>
                <w:ilvl w:val="0"/>
                <w:numId w:val="4"/>
              </w:numPr>
              <w:rPr>
                <w:bCs/>
              </w:rPr>
            </w:pPr>
            <w:r w:rsidRPr="00C4449B">
              <w:rPr>
                <w:b/>
                <w:bCs/>
              </w:rPr>
              <w:t xml:space="preserve">Par ķīmisko vielu pārvaldības un kontroles apjomu: </w:t>
            </w:r>
            <w:r w:rsidRPr="00C4449B">
              <w:rPr>
                <w:bCs/>
              </w:rPr>
              <w:t>Tehniskajā specifikācijā minēts, ka Izpildītājs apseko procesu DA prasību izpildei saskarē ar ķīmiskajām vielām RSU darba vietās, pārstāv RSU intereses kontrolējošās institūcijās un sniedz rekomendācijas. Lūdzam precizēt, vai šis darba apjoms un pienākumi attiecas uz absolūti visām RSU struktūrvienībām (visām 28 adresēm), vai arī šīs prasības ir attiecināmas tikai uz specifiskām struktūrvienībām, kurās reāli tiek veikts darbs ar ķīmiskajām vielām?</w:t>
            </w:r>
          </w:p>
          <w:p w14:paraId="321C5DBC" w14:textId="77777777" w:rsidR="00C4449B" w:rsidRPr="00C4449B" w:rsidRDefault="00C4449B" w:rsidP="00D80D9D">
            <w:pPr>
              <w:pStyle w:val="Nodala11"/>
              <w:numPr>
                <w:ilvl w:val="0"/>
                <w:numId w:val="0"/>
              </w:numPr>
            </w:pPr>
          </w:p>
        </w:tc>
      </w:tr>
      <w:tr w:rsidR="00C4449B" w:rsidRPr="00C4449B" w14:paraId="2BBDDB45" w14:textId="77777777" w:rsidTr="00C4449B">
        <w:trPr>
          <w:trHeight w:val="593"/>
        </w:trPr>
        <w:tc>
          <w:tcPr>
            <w:tcW w:w="1212" w:type="dxa"/>
          </w:tcPr>
          <w:p w14:paraId="379833C1" w14:textId="77777777" w:rsidR="00C4449B" w:rsidRPr="00C4449B" w:rsidRDefault="00C4449B" w:rsidP="00D80D9D">
            <w:pPr>
              <w:tabs>
                <w:tab w:val="left" w:pos="7230"/>
              </w:tabs>
              <w:spacing w:line="259" w:lineRule="auto"/>
              <w:rPr>
                <w:rFonts w:ascii="Times New Roman" w:hAnsi="Times New Roman" w:cs="Times New Roman"/>
                <w:sz w:val="24"/>
              </w:rPr>
            </w:pPr>
            <w:r w:rsidRPr="00C4449B">
              <w:rPr>
                <w:rFonts w:ascii="Times New Roman" w:hAnsi="Times New Roman" w:cs="Times New Roman"/>
                <w:sz w:val="24"/>
              </w:rPr>
              <w:t>Atbilde</w:t>
            </w:r>
          </w:p>
        </w:tc>
        <w:tc>
          <w:tcPr>
            <w:tcW w:w="8002" w:type="dxa"/>
          </w:tcPr>
          <w:p w14:paraId="6506533F" w14:textId="77777777" w:rsidR="00C4449B" w:rsidRPr="00C4449B" w:rsidRDefault="00C4449B" w:rsidP="00D80D9D">
            <w:pPr>
              <w:pStyle w:val="Nodala11"/>
              <w:numPr>
                <w:ilvl w:val="0"/>
                <w:numId w:val="0"/>
              </w:numPr>
              <w:ind w:left="720"/>
            </w:pPr>
            <w:r w:rsidRPr="00C4449B">
              <w:t>Komisija skaidro, ka prasības ir piemērojamas tikai tām struktūrvienībām, kurās faktiskās darbības ietvaros tiek izmantotas, uzglabātas vai apsaimniekotas ķīmiskās vielas un maisījumi, kā arī tiek veikti ar tiem saistīti procesi. Attiecīgi darba apjoms tiek noteikts, ņemot vērā konkrēto struktūrvienību darbības specifiku un nepieciešamību nodrošināt normatīvo aktu prasību izpildi darbā ar ķīmiskajām vielām.</w:t>
            </w:r>
          </w:p>
          <w:p w14:paraId="3EB47373" w14:textId="77777777" w:rsidR="00C4449B" w:rsidRPr="00C4449B" w:rsidRDefault="00C4449B" w:rsidP="00D80D9D">
            <w:pPr>
              <w:pStyle w:val="Nodala11"/>
              <w:numPr>
                <w:ilvl w:val="0"/>
                <w:numId w:val="0"/>
              </w:numPr>
            </w:pPr>
          </w:p>
        </w:tc>
      </w:tr>
    </w:tbl>
    <w:p w14:paraId="137928EC" w14:textId="77777777" w:rsidR="00526EF6" w:rsidRDefault="00526EF6" w:rsidP="00526EF6">
      <w:pPr>
        <w:spacing w:before="120" w:line="240" w:lineRule="auto"/>
        <w:jc w:val="both"/>
        <w:rPr>
          <w:rFonts w:ascii="Times New Roman" w:eastAsia="Calibri" w:hAnsi="Times New Roman" w:cs="Times New Roman"/>
          <w:color w:val="auto"/>
          <w:spacing w:val="0"/>
          <w:kern w:val="0"/>
          <w:sz w:val="24"/>
          <w14:ligatures w14:val="none"/>
        </w:rPr>
      </w:pPr>
    </w:p>
    <w:p w14:paraId="1294D3EE" w14:textId="77777777" w:rsidR="009B7ACC" w:rsidRPr="00526EF6" w:rsidRDefault="009B7ACC" w:rsidP="00526EF6">
      <w:pPr>
        <w:spacing w:before="120" w:line="240" w:lineRule="auto"/>
        <w:jc w:val="both"/>
        <w:rPr>
          <w:rFonts w:ascii="Times New Roman" w:eastAsia="Calibri" w:hAnsi="Times New Roman" w:cs="Times New Roman"/>
          <w:color w:val="auto"/>
          <w:spacing w:val="0"/>
          <w:kern w:val="0"/>
          <w:sz w:val="24"/>
          <w14:ligatures w14:val="none"/>
        </w:rPr>
      </w:pPr>
    </w:p>
    <w:p w14:paraId="31243086" w14:textId="4BA9E69A" w:rsidR="00526EF6" w:rsidRPr="00526EF6" w:rsidRDefault="00526EF6" w:rsidP="00526EF6">
      <w:pPr>
        <w:spacing w:before="120" w:line="240" w:lineRule="auto"/>
        <w:jc w:val="both"/>
        <w:rPr>
          <w:rFonts w:ascii="Times New Roman" w:eastAsia="Calibri" w:hAnsi="Times New Roman" w:cs="Times New Roman"/>
          <w:color w:val="auto"/>
          <w:spacing w:val="0"/>
          <w:kern w:val="0"/>
          <w:sz w:val="24"/>
          <w14:ligatures w14:val="none"/>
        </w:rPr>
      </w:pPr>
      <w:r w:rsidRPr="00526EF6">
        <w:rPr>
          <w:rFonts w:ascii="Times New Roman" w:eastAsia="Calibri" w:hAnsi="Times New Roman" w:cs="Times New Roman"/>
          <w:color w:val="auto"/>
          <w:spacing w:val="0"/>
          <w:kern w:val="0"/>
          <w:sz w:val="24"/>
          <w14:ligatures w14:val="none"/>
        </w:rPr>
        <w:t>Iepirkuma komisijas priekšsēdētāja</w:t>
      </w:r>
      <w:r w:rsidR="00C4449B">
        <w:rPr>
          <w:rFonts w:ascii="Times New Roman" w:eastAsia="Calibri" w:hAnsi="Times New Roman" w:cs="Times New Roman"/>
          <w:color w:val="auto"/>
          <w:spacing w:val="0"/>
          <w:kern w:val="0"/>
          <w:sz w:val="24"/>
          <w14:ligatures w14:val="none"/>
        </w:rPr>
        <w:t>s vietniece</w:t>
      </w:r>
      <w:r w:rsidRPr="00526EF6">
        <w:rPr>
          <w:rFonts w:ascii="Times New Roman" w:eastAsia="Calibri" w:hAnsi="Times New Roman" w:cs="Times New Roman"/>
          <w:color w:val="auto"/>
          <w:spacing w:val="0"/>
          <w:kern w:val="0"/>
          <w:sz w:val="24"/>
          <w14:ligatures w14:val="none"/>
        </w:rPr>
        <w:tab/>
      </w:r>
      <w:r w:rsidRPr="00526EF6">
        <w:rPr>
          <w:rFonts w:ascii="Times New Roman" w:eastAsia="Calibri" w:hAnsi="Times New Roman" w:cs="Times New Roman"/>
          <w:color w:val="auto"/>
          <w:spacing w:val="0"/>
          <w:kern w:val="0"/>
          <w:sz w:val="24"/>
          <w14:ligatures w14:val="none"/>
        </w:rPr>
        <w:tab/>
      </w:r>
      <w:r w:rsidRPr="00526EF6">
        <w:rPr>
          <w:rFonts w:ascii="Times New Roman" w:eastAsia="Calibri" w:hAnsi="Times New Roman" w:cs="Times New Roman"/>
          <w:color w:val="auto"/>
          <w:spacing w:val="0"/>
          <w:kern w:val="0"/>
          <w:sz w:val="24"/>
          <w14:ligatures w14:val="none"/>
        </w:rPr>
        <w:tab/>
      </w:r>
      <w:r w:rsidRPr="00526EF6">
        <w:rPr>
          <w:rFonts w:ascii="Times New Roman" w:eastAsia="Calibri" w:hAnsi="Times New Roman" w:cs="Times New Roman"/>
          <w:color w:val="auto"/>
          <w:spacing w:val="0"/>
          <w:kern w:val="0"/>
          <w:sz w:val="24"/>
          <w14:ligatures w14:val="none"/>
        </w:rPr>
        <w:tab/>
      </w:r>
      <w:r w:rsidRPr="00526EF6">
        <w:rPr>
          <w:rFonts w:ascii="Times New Roman" w:eastAsia="Calibri" w:hAnsi="Times New Roman" w:cs="Times New Roman"/>
          <w:color w:val="auto"/>
          <w:spacing w:val="0"/>
          <w:kern w:val="0"/>
          <w:sz w:val="24"/>
          <w14:ligatures w14:val="none"/>
        </w:rPr>
        <w:tab/>
      </w:r>
      <w:r w:rsidR="00C4449B">
        <w:rPr>
          <w:rFonts w:ascii="Times New Roman" w:eastAsia="Calibri" w:hAnsi="Times New Roman" w:cs="Times New Roman"/>
          <w:color w:val="auto"/>
          <w:spacing w:val="0"/>
          <w:kern w:val="0"/>
          <w:sz w:val="24"/>
          <w14:ligatures w14:val="none"/>
        </w:rPr>
        <w:t>S.Mazlazdiņa</w:t>
      </w:r>
    </w:p>
    <w:p w14:paraId="546663B0" w14:textId="525B117D" w:rsidR="00526EF6" w:rsidRDefault="00526EF6" w:rsidP="00526EF6">
      <w:pPr>
        <w:spacing w:before="120" w:line="240" w:lineRule="auto"/>
        <w:rPr>
          <w:rFonts w:ascii="Times New Roman" w:eastAsia="Calibri" w:hAnsi="Times New Roman" w:cs="Times New Roman"/>
          <w:i/>
          <w:color w:val="auto"/>
          <w:spacing w:val="0"/>
          <w:kern w:val="0"/>
          <w:szCs w:val="20"/>
          <w14:ligatures w14:val="none"/>
        </w:rPr>
      </w:pPr>
    </w:p>
    <w:p w14:paraId="0ABAC7B9" w14:textId="3A8CB97B" w:rsidR="00D71700" w:rsidRDefault="00D71700" w:rsidP="00526EF6">
      <w:pPr>
        <w:spacing w:before="120" w:line="240" w:lineRule="auto"/>
        <w:rPr>
          <w:rFonts w:ascii="Times New Roman" w:eastAsia="Calibri" w:hAnsi="Times New Roman" w:cs="Times New Roman"/>
          <w:i/>
          <w:color w:val="auto"/>
          <w:spacing w:val="0"/>
          <w:kern w:val="0"/>
          <w:szCs w:val="20"/>
          <w14:ligatures w14:val="none"/>
        </w:rPr>
      </w:pPr>
    </w:p>
    <w:p w14:paraId="43B48324" w14:textId="77777777" w:rsidR="00D71700" w:rsidRPr="00526EF6" w:rsidRDefault="00D71700" w:rsidP="00526EF6">
      <w:pPr>
        <w:spacing w:before="120" w:line="240" w:lineRule="auto"/>
        <w:rPr>
          <w:rFonts w:ascii="Times New Roman" w:eastAsia="Calibri" w:hAnsi="Times New Roman" w:cs="Times New Roman"/>
          <w:i/>
          <w:color w:val="auto"/>
          <w:spacing w:val="0"/>
          <w:kern w:val="0"/>
          <w:szCs w:val="20"/>
          <w14:ligatures w14:val="none"/>
        </w:rPr>
      </w:pPr>
    </w:p>
    <w:p w14:paraId="760EBFE1" w14:textId="1A778EEA" w:rsidR="00D35B62" w:rsidRPr="00D35B62" w:rsidRDefault="007B1A43" w:rsidP="00D35B62">
      <w:pPr>
        <w:spacing w:line="240" w:lineRule="auto"/>
        <w:rPr>
          <w:rFonts w:ascii="Times New Roman" w:eastAsia="Calibri" w:hAnsi="Times New Roman" w:cs="Times New Roman"/>
          <w:i/>
          <w:color w:val="FF0000"/>
          <w:spacing w:val="0"/>
          <w:kern w:val="0"/>
          <w:szCs w:val="20"/>
          <w14:ligatures w14:val="none"/>
        </w:rPr>
      </w:pPr>
      <w:r>
        <w:rPr>
          <w:rFonts w:ascii="Times New Roman" w:eastAsia="Calibri" w:hAnsi="Times New Roman" w:cs="Times New Roman"/>
          <w:i/>
          <w:color w:val="auto"/>
          <w:spacing w:val="0"/>
          <w:kern w:val="0"/>
          <w:szCs w:val="20"/>
          <w14:ligatures w14:val="none"/>
        </w:rPr>
        <w:t>S.Faizuļļina</w:t>
      </w:r>
    </w:p>
    <w:p w14:paraId="2EE403F0" w14:textId="108EFDD5" w:rsidR="00D35B62" w:rsidRPr="00D35B62" w:rsidRDefault="007B1A43" w:rsidP="00D35B62">
      <w:pPr>
        <w:spacing w:line="240" w:lineRule="auto"/>
        <w:rPr>
          <w:rFonts w:ascii="Times New Roman" w:eastAsia="Calibri" w:hAnsi="Times New Roman" w:cs="Times New Roman"/>
          <w:i/>
          <w:color w:val="FF0000"/>
          <w:spacing w:val="0"/>
          <w:kern w:val="0"/>
          <w:szCs w:val="20"/>
          <w:u w:val="single"/>
          <w14:ligatures w14:val="none"/>
        </w:rPr>
      </w:pPr>
      <w:hyperlink r:id="rId7" w:history="1">
        <w:r w:rsidRPr="00EA3C7B">
          <w:rPr>
            <w:rStyle w:val="Hyperlink"/>
            <w:rFonts w:ascii="Times New Roman" w:eastAsia="Calibri" w:hAnsi="Times New Roman" w:cs="Times New Roman"/>
            <w:i/>
            <w:spacing w:val="0"/>
            <w:kern w:val="0"/>
            <w:szCs w:val="20"/>
            <w14:ligatures w14:val="none"/>
          </w:rPr>
          <w:t>Sjuzana.Faizullina@rsu.lv</w:t>
        </w:r>
      </w:hyperlink>
    </w:p>
    <w:p w14:paraId="06998A5C" w14:textId="4AA34EB1" w:rsidR="006A08D8" w:rsidRPr="00310325" w:rsidRDefault="00526EF6" w:rsidP="00D71700">
      <w:pPr>
        <w:spacing w:line="240" w:lineRule="auto"/>
        <w:rPr>
          <w:rFonts w:ascii="Times New Roman" w:eastAsia="Calibri" w:hAnsi="Times New Roman" w:cs="Times New Roman"/>
          <w:i/>
          <w:color w:val="FF0000"/>
          <w:spacing w:val="0"/>
          <w:kern w:val="0"/>
          <w:szCs w:val="20"/>
          <w14:ligatures w14:val="none"/>
        </w:rPr>
      </w:pPr>
      <w:r w:rsidRPr="00310325">
        <w:rPr>
          <w:rFonts w:ascii="Times New Roman" w:eastAsia="Calibri" w:hAnsi="Times New Roman" w:cs="Times New Roman"/>
          <w:i/>
          <w:color w:val="FF0000"/>
          <w:spacing w:val="0"/>
          <w:kern w:val="0"/>
          <w:szCs w:val="20"/>
          <w14:ligatures w14:val="none"/>
        </w:rPr>
        <w:t xml:space="preserve"> </w:t>
      </w:r>
    </w:p>
    <w:p w14:paraId="284CFA1B" w14:textId="5D57DC41" w:rsidR="00E21922" w:rsidRDefault="00E21922" w:rsidP="00E21922">
      <w:pPr>
        <w:jc w:val="center"/>
        <w:rPr>
          <w:rFonts w:ascii="Times New Roman" w:hAnsi="Times New Roman" w:cs="Times New Roman"/>
          <w:sz w:val="24"/>
          <w:lang w:eastAsia="lv-LV"/>
        </w:rPr>
      </w:pPr>
    </w:p>
    <w:p w14:paraId="0EA98F25" w14:textId="77777777" w:rsidR="006A08D8" w:rsidRPr="00E21922" w:rsidRDefault="006A08D8" w:rsidP="00E21922">
      <w:pPr>
        <w:rPr>
          <w:rFonts w:ascii="Times New Roman" w:hAnsi="Times New Roman" w:cs="Times New Roman"/>
          <w:sz w:val="24"/>
          <w:lang w:eastAsia="lv-LV"/>
        </w:rPr>
      </w:pPr>
    </w:p>
    <w:sectPr w:rsidR="006A08D8" w:rsidRPr="00E21922" w:rsidSect="00A45F3C">
      <w:headerReference w:type="default" r:id="rId8"/>
      <w:footerReference w:type="even" r:id="rId9"/>
      <w:footerReference w:type="default" r:id="rId10"/>
      <w:pgSz w:w="11906" w:h="16838"/>
      <w:pgMar w:top="1134" w:right="1021" w:bottom="1021" w:left="1531" w:header="113"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93409" w14:textId="77777777" w:rsidR="00C803C3" w:rsidRDefault="00C803C3">
      <w:pPr>
        <w:spacing w:line="240" w:lineRule="auto"/>
      </w:pPr>
      <w:r>
        <w:separator/>
      </w:r>
    </w:p>
  </w:endnote>
  <w:endnote w:type="continuationSeparator" w:id="0">
    <w:p w14:paraId="46E7508C" w14:textId="77777777" w:rsidR="00C803C3" w:rsidRDefault="00C803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University Text">
    <w:panose1 w:val="020B0503020202020204"/>
    <w:charset w:val="BA"/>
    <w:family w:val="swiss"/>
    <w:pitch w:val="variable"/>
    <w:sig w:usb0="A000026F" w:usb1="100000EB" w:usb2="00000008" w:usb3="00000000" w:csb0="00000083" w:csb1="00000000"/>
  </w:font>
  <w:font w:name="Aptos Display">
    <w:charset w:val="00"/>
    <w:family w:val="swiss"/>
    <w:pitch w:val="variable"/>
    <w:sig w:usb0="20000287" w:usb1="00000003" w:usb2="00000000" w:usb3="00000000" w:csb0="0000019F" w:csb1="00000000"/>
  </w:font>
  <w:font w:name="University Text Med">
    <w:panose1 w:val="020B0503020202020204"/>
    <w:charset w:val="BA"/>
    <w:family w:val="swiss"/>
    <w:pitch w:val="variable"/>
    <w:sig w:usb0="A000026F" w:usb1="100000EB" w:usb2="00000008"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9B88" w14:textId="77777777" w:rsidR="00E21922" w:rsidRPr="00E21922" w:rsidRDefault="00E21922" w:rsidP="00E21922">
    <w:pPr>
      <w:pStyle w:val="Footer"/>
      <w:spacing w:line="276" w:lineRule="auto"/>
      <w:jc w:val="center"/>
      <w:rPr>
        <w:rFonts w:ascii="Times New Roman" w:hAnsi="Times New Roman" w:cs="Times New Roman"/>
        <w:sz w:val="24"/>
      </w:rPr>
    </w:pPr>
    <w:r w:rsidRPr="00E21922">
      <w:rPr>
        <w:rFonts w:ascii="Times New Roman" w:hAnsi="Times New Roman" w:cs="Times New Roman"/>
        <w:sz w:val="24"/>
      </w:rPr>
      <w:t>ŠIS DOKUMENTS IR ELEKTRONISKI PARAKSTĪTS AR DROŠU ELEKTRONISKO</w:t>
    </w:r>
  </w:p>
  <w:p w14:paraId="62D4B1F1" w14:textId="6603AAB0" w:rsidR="00E21922" w:rsidRPr="00E21922" w:rsidRDefault="00E21922" w:rsidP="00E21922">
    <w:pPr>
      <w:pStyle w:val="Footer"/>
      <w:spacing w:line="276" w:lineRule="auto"/>
      <w:jc w:val="center"/>
      <w:rPr>
        <w:rFonts w:ascii="Times New Roman" w:hAnsi="Times New Roman" w:cs="Times New Roman"/>
        <w:sz w:val="24"/>
      </w:rPr>
    </w:pPr>
    <w:r w:rsidRPr="00E21922">
      <w:rPr>
        <w:rFonts w:ascii="Times New Roman" w:hAnsi="Times New Roman" w:cs="Times New Roman"/>
        <w:sz w:val="24"/>
      </w:rPr>
      <w:t>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D575" w14:textId="77777777" w:rsidR="00FE2D13" w:rsidRPr="00FE2D13" w:rsidRDefault="00FE2D13" w:rsidP="00E21922">
    <w:pPr>
      <w:spacing w:line="276" w:lineRule="auto"/>
      <w:jc w:val="center"/>
      <w:rPr>
        <w:rFonts w:ascii="Times New Roman" w:hAnsi="Times New Roman" w:cs="Times New Roman"/>
        <w:sz w:val="24"/>
        <w:lang w:eastAsia="lv-LV"/>
      </w:rPr>
    </w:pPr>
    <w:r w:rsidRPr="00FE2D13">
      <w:rPr>
        <w:rFonts w:ascii="Times New Roman" w:hAnsi="Times New Roman" w:cs="Times New Roman"/>
        <w:sz w:val="24"/>
        <w:lang w:eastAsia="lv-LV"/>
      </w:rPr>
      <w:t xml:space="preserve">ŠIS </w:t>
    </w:r>
    <w:r w:rsidRPr="00FE2D13">
      <w:rPr>
        <w:rFonts w:ascii="Times New Roman" w:hAnsi="Times New Roman" w:cs="Times New Roman"/>
        <w:sz w:val="24"/>
        <w:lang w:eastAsia="lv-LV"/>
      </w:rPr>
      <w:t>DOKUMENTS IR ELEKTRONISKI PARAKSTĪTS AR DROŠU ELEKTRONISKO</w:t>
    </w:r>
  </w:p>
  <w:p w14:paraId="43FFE5CF" w14:textId="77777777" w:rsidR="00FE2D13" w:rsidRPr="00FE2D13" w:rsidRDefault="00FE2D13" w:rsidP="00E21922">
    <w:pPr>
      <w:spacing w:line="276" w:lineRule="auto"/>
      <w:jc w:val="center"/>
      <w:rPr>
        <w:rFonts w:ascii="Times New Roman" w:hAnsi="Times New Roman" w:cs="Times New Roman"/>
        <w:sz w:val="24"/>
        <w:lang w:eastAsia="lv-LV"/>
      </w:rPr>
    </w:pPr>
    <w:r w:rsidRPr="00FE2D13">
      <w:rPr>
        <w:rFonts w:ascii="Times New Roman" w:hAnsi="Times New Roman" w:cs="Times New Roman"/>
        <w:sz w:val="24"/>
        <w:lang w:eastAsia="lv-LV"/>
      </w:rPr>
      <w:t>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82110" w14:textId="77777777" w:rsidR="00C803C3" w:rsidRDefault="00C803C3">
      <w:pPr>
        <w:spacing w:line="240" w:lineRule="auto"/>
      </w:pPr>
      <w:r>
        <w:separator/>
      </w:r>
    </w:p>
  </w:footnote>
  <w:footnote w:type="continuationSeparator" w:id="0">
    <w:p w14:paraId="4562C564" w14:textId="77777777" w:rsidR="00C803C3" w:rsidRDefault="00C803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8179" w14:textId="77777777" w:rsidR="00C07F0B" w:rsidRDefault="00B25224" w:rsidP="00526EF6">
    <w:r>
      <w:rPr>
        <w:noProof/>
      </w:rPr>
      <mc:AlternateContent>
        <mc:Choice Requires="wps">
          <w:drawing>
            <wp:anchor distT="45720" distB="45720" distL="114300" distR="114300" simplePos="0" relativeHeight="251659264" behindDoc="0" locked="1" layoutInCell="1" allowOverlap="1" wp14:anchorId="28F8F8A0" wp14:editId="7266CC0B">
              <wp:simplePos x="0" y="0"/>
              <wp:positionH relativeFrom="margin">
                <wp:align>right</wp:align>
              </wp:positionH>
              <wp:positionV relativeFrom="page">
                <wp:posOffset>1400175</wp:posOffset>
              </wp:positionV>
              <wp:extent cx="5915025" cy="316865"/>
              <wp:effectExtent l="0" t="0" r="9525" b="6985"/>
              <wp:wrapNone/>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316865"/>
                      </a:xfrm>
                      <a:prstGeom prst="rect">
                        <a:avLst/>
                      </a:prstGeom>
                      <a:noFill/>
                      <a:ln w="9525">
                        <a:noFill/>
                        <a:miter lim="800000"/>
                        <a:headEnd/>
                        <a:tailEnd/>
                      </a:ln>
                    </wps:spPr>
                    <wps:txbx>
                      <w:txbxContent>
                        <w:p w14:paraId="77B7537B" w14:textId="77777777" w:rsidR="00C07F0B" w:rsidRPr="00E262FD" w:rsidRDefault="00B25224" w:rsidP="00E262FD">
                          <w:pPr>
                            <w:spacing w:line="240" w:lineRule="auto"/>
                            <w:rPr>
                              <w:rFonts w:ascii="University Text Med" w:hAnsi="University Text Med" w:cs="University Text Med"/>
                              <w:caps/>
                              <w:color w:val="7F032D"/>
                              <w:spacing w:val="3"/>
                              <w:sz w:val="15"/>
                              <w:szCs w:val="15"/>
                            </w:rPr>
                          </w:pPr>
                          <w:r w:rsidRPr="00E262FD">
                            <w:rPr>
                              <w:rFonts w:ascii="University Text Med" w:hAnsi="University Text Med" w:cs="University Text Med"/>
                              <w:caps/>
                              <w:color w:val="7F032D"/>
                              <w:spacing w:val="3"/>
                              <w:sz w:val="15"/>
                              <w:szCs w:val="15"/>
                            </w:rPr>
                            <w:t>Rīgas Stradiņa universitāte</w:t>
                          </w:r>
                        </w:p>
                        <w:p w14:paraId="4F0A7F7B" w14:textId="77777777" w:rsidR="00C07F0B" w:rsidRPr="00E262FD" w:rsidRDefault="00B25224" w:rsidP="00E262FD">
                          <w:pPr>
                            <w:spacing w:line="240" w:lineRule="auto"/>
                            <w:rPr>
                              <w:rFonts w:ascii="University Text Med" w:hAnsi="University Text Med" w:cs="University Text Med"/>
                              <w:color w:val="7F032D"/>
                              <w:spacing w:val="3"/>
                              <w:sz w:val="15"/>
                              <w:szCs w:val="15"/>
                            </w:rPr>
                          </w:pPr>
                          <w:r w:rsidRPr="00E262FD">
                            <w:rPr>
                              <w:rFonts w:ascii="University Text Med" w:hAnsi="University Text Med" w:cs="University Text Med"/>
                              <w:color w:val="7F032D"/>
                              <w:spacing w:val="3"/>
                              <w:sz w:val="15"/>
                              <w:szCs w:val="15"/>
                            </w:rPr>
                            <w:t>Reģ. Nr. 9000001377, Dzirciema iela 16, Rīga, LV-1007, Latvija, +371 67409230, rsu@rsu.lv, www.rsu.lv</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type w14:anchorId="28F8F8A0" id="_x0000_t202" coordsize="21600,21600" o:spt="202" path="m,l,21600r21600,l21600,xe">
              <v:stroke joinstyle="miter"/>
              <v:path gradientshapeok="t" o:connecttype="rect"/>
            </v:shapetype>
            <v:shape id="Tekstlodziņš 2" o:spid="_x0000_s1026" type="#_x0000_t202" style="position:absolute;margin-left:414.55pt;margin-top:110.25pt;width:465.75pt;height:24.9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" filled="f" stroked="f">
              <v:textbox inset="0,0,0,0">
                <w:txbxContent>
                  <w:p w14:paraId="77B7537B" w14:textId="77777777" w:rsidR="00C07F0B" w:rsidRPr="00E262FD" w:rsidRDefault="00B25224" w:rsidP="00E262FD">
                    <w:pPr>
                      <w:spacing w:line="240" w:lineRule="auto"/>
                      <w:rPr>
                        <w:rFonts w:ascii="University Text Med" w:hAnsi="University Text Med" w:cs="University Text Med"/>
                        <w:caps/>
                        <w:color w:val="7F032D"/>
                        <w:spacing w:val="3"/>
                        <w:sz w:val="15"/>
                        <w:szCs w:val="15"/>
                      </w:rPr>
                    </w:pPr>
                    <w:r w:rsidRPr="00E262FD">
                      <w:rPr>
                        <w:rFonts w:ascii="University Text Med" w:hAnsi="University Text Med" w:cs="University Text Med"/>
                        <w:caps/>
                        <w:color w:val="7F032D"/>
                        <w:spacing w:val="3"/>
                        <w:sz w:val="15"/>
                        <w:szCs w:val="15"/>
                      </w:rPr>
                      <w:t>Rīgas Stradiņa universitāte</w:t>
                    </w:r>
                  </w:p>
                  <w:p w14:paraId="4F0A7F7B" w14:textId="77777777" w:rsidR="00C07F0B" w:rsidRPr="00E262FD" w:rsidRDefault="00B25224" w:rsidP="00E262FD">
                    <w:pPr>
                      <w:spacing w:line="240" w:lineRule="auto"/>
                      <w:rPr>
                        <w:rFonts w:ascii="University Text Med" w:hAnsi="University Text Med" w:cs="University Text Med"/>
                        <w:color w:val="7F032D"/>
                        <w:spacing w:val="3"/>
                        <w:sz w:val="15"/>
                        <w:szCs w:val="15"/>
                      </w:rPr>
                    </w:pPr>
                    <w:r w:rsidRPr="00E262FD">
                      <w:rPr>
                        <w:rFonts w:ascii="University Text Med" w:hAnsi="University Text Med" w:cs="University Text Med"/>
                        <w:color w:val="7F032D"/>
                        <w:spacing w:val="3"/>
                        <w:sz w:val="15"/>
                        <w:szCs w:val="15"/>
                      </w:rPr>
                      <w:t>Reģ. Nr. 9000001377, Dzirciema iela 16, Rīga, LV-1007, Latvija, +371 67409230, rsu@rsu.lv, www.rsu.lv</w:t>
                    </w:r>
                  </w:p>
                </w:txbxContent>
              </v:textbox>
              <w10:wrap anchorx="margin" anchory="page"/>
              <w10:anchorlock/>
            </v:shape>
          </w:pict>
        </mc:Fallback>
      </mc:AlternateContent>
    </w:r>
    <w:r>
      <w:rPr>
        <w:noProof/>
      </w:rPr>
      <w:drawing>
        <wp:anchor distT="0" distB="0" distL="114300" distR="114300" simplePos="0" relativeHeight="251658240" behindDoc="0" locked="1" layoutInCell="1" allowOverlap="1" wp14:anchorId="6CAEAB7E" wp14:editId="03F5F764">
          <wp:simplePos x="0" y="0"/>
          <wp:positionH relativeFrom="page">
            <wp:posOffset>972185</wp:posOffset>
          </wp:positionH>
          <wp:positionV relativeFrom="page">
            <wp:posOffset>323850</wp:posOffset>
          </wp:positionV>
          <wp:extent cx="1879200" cy="648000"/>
          <wp:effectExtent l="0" t="0" r="6985" b="0"/>
          <wp:wrapNone/>
          <wp:docPr id="771110547"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52297" name=""/>
                  <pic:cNvPicPr/>
                </pic:nvPicPr>
                <pic:blipFill>
                  <a:blip r:embed="rId1">
                    <a:extLst>
                      <a:ext uri="{96DAC541-7B7A-43D3-8B79-37D633B846F1}">
                        <asvg:svgBlip xmlns:asvg="http://schemas.microsoft.com/office/drawing/2016/SVG/main" r:embed="rId2"/>
                      </a:ext>
                    </a:extLst>
                  </a:blip>
                  <a:stretch>
                    <a:fillRect/>
                  </a:stretch>
                </pic:blipFill>
                <pic:spPr>
                  <a:xfrm>
                    <a:off x="0" y="0"/>
                    <a:ext cx="18792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8BEC51CC"/>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1FF123C3"/>
    <w:multiLevelType w:val="hybridMultilevel"/>
    <w:tmpl w:val="C1F456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7A34437"/>
    <w:multiLevelType w:val="multilevel"/>
    <w:tmpl w:val="8110A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BF3A58"/>
    <w:multiLevelType w:val="multilevel"/>
    <w:tmpl w:val="09BE3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6C6D56"/>
    <w:multiLevelType w:val="hybridMultilevel"/>
    <w:tmpl w:val="36666318"/>
    <w:lvl w:ilvl="0" w:tplc="6BEA4B9C">
      <w:start w:val="1"/>
      <w:numFmt w:val="decimal"/>
      <w:lvlText w:val="%1)"/>
      <w:lvlJc w:val="left"/>
      <w:pPr>
        <w:ind w:left="927" w:hanging="360"/>
      </w:pPr>
      <w:rPr>
        <w:rFonts w:eastAsia="Calibri"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760851EB"/>
    <w:multiLevelType w:val="multilevel"/>
    <w:tmpl w:val="E1343DBA"/>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996"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781A50F1"/>
    <w:multiLevelType w:val="multilevel"/>
    <w:tmpl w:val="F28EF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00194812">
    <w:abstractNumId w:val="4"/>
  </w:num>
  <w:num w:numId="2" w16cid:durableId="1387602540">
    <w:abstractNumId w:val="0"/>
  </w:num>
  <w:num w:numId="3" w16cid:durableId="907806731">
    <w:abstractNumId w:val="5"/>
  </w:num>
  <w:num w:numId="4" w16cid:durableId="102723765">
    <w:abstractNumId w:val="1"/>
  </w:num>
  <w:num w:numId="5" w16cid:durableId="2088071843">
    <w:abstractNumId w:val="2"/>
  </w:num>
  <w:num w:numId="6" w16cid:durableId="1355889339">
    <w:abstractNumId w:val="3"/>
  </w:num>
  <w:num w:numId="7" w16cid:durableId="1346851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attachedTemplate r:id="rId1"/>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stylePaneSortMethod w:val="0004"/>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63"/>
    <w:rsid w:val="00003E22"/>
    <w:rsid w:val="000364BB"/>
    <w:rsid w:val="0007053D"/>
    <w:rsid w:val="000D1C6F"/>
    <w:rsid w:val="000D2685"/>
    <w:rsid w:val="000E5446"/>
    <w:rsid w:val="00113ABC"/>
    <w:rsid w:val="001315A4"/>
    <w:rsid w:val="001D13B0"/>
    <w:rsid w:val="0023784A"/>
    <w:rsid w:val="002836AC"/>
    <w:rsid w:val="0028453B"/>
    <w:rsid w:val="002A52FD"/>
    <w:rsid w:val="00310325"/>
    <w:rsid w:val="003410BF"/>
    <w:rsid w:val="00355937"/>
    <w:rsid w:val="003A39A6"/>
    <w:rsid w:val="003A63EF"/>
    <w:rsid w:val="003B513C"/>
    <w:rsid w:val="003D364F"/>
    <w:rsid w:val="004070A9"/>
    <w:rsid w:val="004641AE"/>
    <w:rsid w:val="00526EF6"/>
    <w:rsid w:val="00565A07"/>
    <w:rsid w:val="005819CC"/>
    <w:rsid w:val="00645B12"/>
    <w:rsid w:val="006846D0"/>
    <w:rsid w:val="006A08D8"/>
    <w:rsid w:val="006E76F8"/>
    <w:rsid w:val="006F3B30"/>
    <w:rsid w:val="00723094"/>
    <w:rsid w:val="007321EE"/>
    <w:rsid w:val="00750B12"/>
    <w:rsid w:val="007B1A43"/>
    <w:rsid w:val="007B206C"/>
    <w:rsid w:val="007D5763"/>
    <w:rsid w:val="008B3AAC"/>
    <w:rsid w:val="009037B1"/>
    <w:rsid w:val="00932933"/>
    <w:rsid w:val="00942C62"/>
    <w:rsid w:val="00960693"/>
    <w:rsid w:val="0097491D"/>
    <w:rsid w:val="00997A52"/>
    <w:rsid w:val="009B7ACC"/>
    <w:rsid w:val="00A45F3C"/>
    <w:rsid w:val="00B21203"/>
    <w:rsid w:val="00B25224"/>
    <w:rsid w:val="00B95DCE"/>
    <w:rsid w:val="00BA1E29"/>
    <w:rsid w:val="00BA4611"/>
    <w:rsid w:val="00BA75B7"/>
    <w:rsid w:val="00BD782F"/>
    <w:rsid w:val="00BE29A5"/>
    <w:rsid w:val="00BE6648"/>
    <w:rsid w:val="00C07F0B"/>
    <w:rsid w:val="00C4449B"/>
    <w:rsid w:val="00C803C3"/>
    <w:rsid w:val="00D35B62"/>
    <w:rsid w:val="00D71700"/>
    <w:rsid w:val="00D71DC7"/>
    <w:rsid w:val="00DA0224"/>
    <w:rsid w:val="00DF3EC9"/>
    <w:rsid w:val="00E21922"/>
    <w:rsid w:val="00E262FD"/>
    <w:rsid w:val="00E363D6"/>
    <w:rsid w:val="00E41F89"/>
    <w:rsid w:val="00F05219"/>
    <w:rsid w:val="00F1223F"/>
    <w:rsid w:val="00F171A3"/>
    <w:rsid w:val="00F208EB"/>
    <w:rsid w:val="00F23E56"/>
    <w:rsid w:val="00FD0358"/>
    <w:rsid w:val="00FE2D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76B2"/>
  <w15:chartTrackingRefBased/>
  <w15:docId w15:val="{D23AEFB2-9D69-4999-A4FD-7A6945F5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E22"/>
    <w:pPr>
      <w:spacing w:after="0" w:line="336" w:lineRule="auto"/>
    </w:pPr>
    <w:rPr>
      <w:rFonts w:ascii="University Text" w:hAnsi="University Text"/>
      <w:color w:val="000000" w:themeColor="text1"/>
      <w:spacing w:val="4"/>
      <w:sz w:val="20"/>
    </w:rPr>
  </w:style>
  <w:style w:type="paragraph" w:styleId="Heading1">
    <w:name w:val="heading 1"/>
    <w:basedOn w:val="Normal"/>
    <w:next w:val="Normal"/>
    <w:link w:val="Heading1Char"/>
    <w:uiPriority w:val="9"/>
    <w:rsid w:val="00C07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C07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rsid w:val="00C07F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F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F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F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F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F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F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F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7F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F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F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F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F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F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F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F0B"/>
    <w:rPr>
      <w:rFonts w:eastAsiaTheme="majorEastAsia" w:cstheme="majorBidi"/>
      <w:color w:val="272727" w:themeColor="text1" w:themeTint="D8"/>
    </w:rPr>
  </w:style>
  <w:style w:type="paragraph" w:styleId="Subtitle">
    <w:name w:val="Subtitle"/>
    <w:next w:val="Normal"/>
    <w:link w:val="SubtitleChar"/>
    <w:autoRedefine/>
    <w:uiPriority w:val="11"/>
    <w:qFormat/>
    <w:rsid w:val="00003E22"/>
    <w:pPr>
      <w:numPr>
        <w:ilvl w:val="1"/>
      </w:numPr>
      <w:spacing w:after="0" w:line="336" w:lineRule="auto"/>
    </w:pPr>
    <w:rPr>
      <w:rFonts w:ascii="University Text Med" w:eastAsiaTheme="majorEastAsia" w:hAnsi="University Text Med" w:cstheme="majorBidi"/>
      <w:color w:val="000000" w:themeColor="text1"/>
      <w:spacing w:val="4"/>
      <w:sz w:val="20"/>
      <w:szCs w:val="28"/>
    </w:rPr>
  </w:style>
  <w:style w:type="character" w:customStyle="1" w:styleId="SubtitleChar">
    <w:name w:val="Subtitle Char"/>
    <w:basedOn w:val="DefaultParagraphFont"/>
    <w:link w:val="Subtitle"/>
    <w:uiPriority w:val="11"/>
    <w:rsid w:val="00003E22"/>
    <w:rPr>
      <w:rFonts w:ascii="University Text Med" w:eastAsiaTheme="majorEastAsia" w:hAnsi="University Text Med" w:cstheme="majorBidi"/>
      <w:color w:val="000000" w:themeColor="text1"/>
      <w:spacing w:val="4"/>
      <w:sz w:val="20"/>
      <w:szCs w:val="28"/>
    </w:rPr>
  </w:style>
  <w:style w:type="paragraph" w:styleId="Footer">
    <w:name w:val="footer"/>
    <w:basedOn w:val="Normal"/>
    <w:link w:val="FooterChar"/>
    <w:uiPriority w:val="99"/>
    <w:unhideWhenUsed/>
    <w:rsid w:val="00C07F0B"/>
    <w:pPr>
      <w:tabs>
        <w:tab w:val="center" w:pos="4153"/>
        <w:tab w:val="right" w:pos="8306"/>
      </w:tabs>
      <w:spacing w:line="240" w:lineRule="auto"/>
    </w:pPr>
  </w:style>
  <w:style w:type="character" w:customStyle="1" w:styleId="FooterChar">
    <w:name w:val="Footer Char"/>
    <w:basedOn w:val="DefaultParagraphFont"/>
    <w:link w:val="Footer"/>
    <w:uiPriority w:val="99"/>
    <w:rsid w:val="00C07F0B"/>
  </w:style>
  <w:style w:type="paragraph" w:customStyle="1" w:styleId="Normalsteksts">
    <w:name w:val="Normals teksts"/>
    <w:basedOn w:val="Normal"/>
    <w:link w:val="NormalstekstsChar"/>
    <w:qFormat/>
    <w:rsid w:val="006A08D8"/>
    <w:pPr>
      <w:spacing w:before="120" w:after="120" w:line="276" w:lineRule="auto"/>
      <w:ind w:firstLine="709"/>
      <w:jc w:val="both"/>
    </w:pPr>
    <w:rPr>
      <w:rFonts w:ascii="Times New Roman" w:eastAsia="Calibri" w:hAnsi="Times New Roman" w:cs="Times New Roman"/>
      <w:color w:val="auto"/>
      <w:spacing w:val="0"/>
      <w:kern w:val="0"/>
      <w:sz w:val="24"/>
      <w14:ligatures w14:val="none"/>
    </w:rPr>
  </w:style>
  <w:style w:type="character" w:customStyle="1" w:styleId="NormalstekstsChar">
    <w:name w:val="Normals teksts Char"/>
    <w:link w:val="Normalsteksts"/>
    <w:rsid w:val="006A08D8"/>
    <w:rPr>
      <w:rFonts w:ascii="Times New Roman" w:eastAsia="Calibri" w:hAnsi="Times New Roman" w:cs="Times New Roman"/>
      <w:kern w:val="0"/>
      <w14:ligatures w14:val="none"/>
    </w:rPr>
  </w:style>
  <w:style w:type="paragraph" w:customStyle="1" w:styleId="Saspieststeksts">
    <w:name w:val="Saspiests teksts"/>
    <w:basedOn w:val="Normalsteksts"/>
    <w:link w:val="SaspieststekstsChar"/>
    <w:qFormat/>
    <w:rsid w:val="006A08D8"/>
    <w:pPr>
      <w:spacing w:before="0" w:after="0" w:line="240" w:lineRule="auto"/>
    </w:pPr>
  </w:style>
  <w:style w:type="character" w:customStyle="1" w:styleId="SaspieststekstsChar">
    <w:name w:val="Saspiests teksts Char"/>
    <w:link w:val="Saspieststeksts"/>
    <w:rsid w:val="006A08D8"/>
    <w:rPr>
      <w:rFonts w:ascii="Times New Roman" w:eastAsia="Calibri" w:hAnsi="Times New Roman" w:cs="Times New Roman"/>
      <w:kern w:val="0"/>
      <w14:ligatures w14:val="none"/>
    </w:rPr>
  </w:style>
  <w:style w:type="paragraph" w:customStyle="1" w:styleId="Temadokumentam">
    <w:name w:val="Tema dokumentam"/>
    <w:basedOn w:val="Normalsteksts"/>
    <w:link w:val="TemadokumentamChar"/>
    <w:qFormat/>
    <w:rsid w:val="006A08D8"/>
    <w:pPr>
      <w:ind w:firstLine="0"/>
    </w:pPr>
    <w:rPr>
      <w:b/>
    </w:rPr>
  </w:style>
  <w:style w:type="character" w:customStyle="1" w:styleId="TemadokumentamChar">
    <w:name w:val="Tema dokumentam Char"/>
    <w:link w:val="Temadokumentam"/>
    <w:rsid w:val="006A08D8"/>
    <w:rPr>
      <w:rFonts w:ascii="Times New Roman" w:eastAsia="Calibri" w:hAnsi="Times New Roman" w:cs="Times New Roman"/>
      <w:b/>
      <w:kern w:val="0"/>
      <w14:ligatures w14:val="none"/>
    </w:rPr>
  </w:style>
  <w:style w:type="paragraph" w:styleId="Header">
    <w:name w:val="header"/>
    <w:basedOn w:val="Normal"/>
    <w:link w:val="HeaderChar"/>
    <w:uiPriority w:val="99"/>
    <w:unhideWhenUsed/>
    <w:rsid w:val="0007053D"/>
    <w:pPr>
      <w:tabs>
        <w:tab w:val="center" w:pos="4153"/>
        <w:tab w:val="right" w:pos="8306"/>
      </w:tabs>
      <w:spacing w:line="240" w:lineRule="auto"/>
    </w:pPr>
  </w:style>
  <w:style w:type="character" w:customStyle="1" w:styleId="HeaderChar">
    <w:name w:val="Header Char"/>
    <w:basedOn w:val="DefaultParagraphFont"/>
    <w:link w:val="Header"/>
    <w:uiPriority w:val="99"/>
    <w:rsid w:val="0007053D"/>
    <w:rPr>
      <w:rFonts w:ascii="University Text" w:hAnsi="University Text"/>
      <w:color w:val="000000" w:themeColor="text1"/>
      <w:spacing w:val="4"/>
      <w:sz w:val="20"/>
    </w:rPr>
  </w:style>
  <w:style w:type="character" w:styleId="Hyperlink">
    <w:name w:val="Hyperlink"/>
    <w:basedOn w:val="DefaultParagraphFont"/>
    <w:uiPriority w:val="99"/>
    <w:unhideWhenUsed/>
    <w:rsid w:val="00D35B62"/>
    <w:rPr>
      <w:color w:val="467886" w:themeColor="hyperlink"/>
      <w:u w:val="single"/>
    </w:rPr>
  </w:style>
  <w:style w:type="character" w:styleId="UnresolvedMention">
    <w:name w:val="Unresolved Mention"/>
    <w:basedOn w:val="DefaultParagraphFont"/>
    <w:uiPriority w:val="99"/>
    <w:semiHidden/>
    <w:unhideWhenUsed/>
    <w:rsid w:val="00D35B62"/>
    <w:rPr>
      <w:color w:val="605E5C"/>
      <w:shd w:val="clear" w:color="auto" w:fill="E1DFDD"/>
    </w:rPr>
  </w:style>
  <w:style w:type="table" w:customStyle="1" w:styleId="TableGrid12">
    <w:name w:val="Table Grid12"/>
    <w:basedOn w:val="TableNormal"/>
    <w:next w:val="TableGrid"/>
    <w:uiPriority w:val="59"/>
    <w:rsid w:val="003D364F"/>
    <w:pPr>
      <w:spacing w:after="0" w:line="240" w:lineRule="auto"/>
      <w:jc w:val="both"/>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D3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LP1."/>
    <w:basedOn w:val="Normal"/>
    <w:link w:val="ListParagraphChar"/>
    <w:uiPriority w:val="34"/>
    <w:qFormat/>
    <w:rsid w:val="007B1A43"/>
    <w:pPr>
      <w:spacing w:after="200" w:line="276" w:lineRule="auto"/>
      <w:ind w:left="720"/>
      <w:contextualSpacing/>
    </w:pPr>
    <w:rPr>
      <w:rFonts w:asciiTheme="minorHAnsi" w:hAnsiTheme="minorHAnsi"/>
      <w:color w:val="auto"/>
      <w:spacing w:val="0"/>
      <w:kern w:val="0"/>
      <w:sz w:val="22"/>
      <w:szCs w:val="22"/>
      <w14:ligatures w14:val="none"/>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LP1. Char"/>
    <w:link w:val="ListParagraph"/>
    <w:uiPriority w:val="34"/>
    <w:qFormat/>
    <w:locked/>
    <w:rsid w:val="007B1A43"/>
    <w:rPr>
      <w:kern w:val="0"/>
      <w:sz w:val="22"/>
      <w:szCs w:val="22"/>
      <w14:ligatures w14:val="none"/>
    </w:rPr>
  </w:style>
  <w:style w:type="paragraph" w:styleId="NormalWeb">
    <w:name w:val="Normal (Web)"/>
    <w:basedOn w:val="Normal"/>
    <w:uiPriority w:val="99"/>
    <w:unhideWhenUsed/>
    <w:rsid w:val="007B1A43"/>
    <w:pPr>
      <w:spacing w:before="100" w:beforeAutospacing="1" w:after="100" w:afterAutospacing="1" w:line="240" w:lineRule="auto"/>
    </w:pPr>
    <w:rPr>
      <w:rFonts w:ascii="Times New Roman" w:eastAsia="Times New Roman" w:hAnsi="Times New Roman" w:cs="Times New Roman"/>
      <w:color w:val="auto"/>
      <w:spacing w:val="0"/>
      <w:kern w:val="0"/>
      <w:sz w:val="24"/>
      <w:lang w:eastAsia="lv-LV"/>
      <w14:ligatures w14:val="none"/>
    </w:rPr>
  </w:style>
  <w:style w:type="character" w:styleId="Strong">
    <w:name w:val="Strong"/>
    <w:basedOn w:val="DefaultParagraphFont"/>
    <w:uiPriority w:val="22"/>
    <w:qFormat/>
    <w:rsid w:val="00C4449B"/>
    <w:rPr>
      <w:b/>
      <w:bCs/>
    </w:rPr>
  </w:style>
  <w:style w:type="paragraph" w:customStyle="1" w:styleId="Nodala1">
    <w:name w:val="Nodala 1"/>
    <w:basedOn w:val="Normal"/>
    <w:qFormat/>
    <w:rsid w:val="00C4449B"/>
    <w:pPr>
      <w:numPr>
        <w:numId w:val="3"/>
      </w:numPr>
      <w:shd w:val="clear" w:color="auto" w:fill="D9D9D9" w:themeFill="background1" w:themeFillShade="D9"/>
      <w:suppressAutoHyphens/>
      <w:spacing w:before="120" w:after="120" w:line="240" w:lineRule="auto"/>
      <w:jc w:val="center"/>
    </w:pPr>
    <w:rPr>
      <w:rFonts w:ascii="Times New Roman" w:eastAsia="Calibri" w:hAnsi="Times New Roman" w:cs="Times New Roman"/>
      <w:b/>
      <w:color w:val="auto"/>
      <w:spacing w:val="0"/>
      <w:kern w:val="0"/>
      <w:sz w:val="24"/>
      <w:lang w:eastAsia="ar-SA"/>
      <w14:ligatures w14:val="none"/>
    </w:rPr>
  </w:style>
  <w:style w:type="paragraph" w:customStyle="1" w:styleId="Nodala11">
    <w:name w:val="Nodala 1.1"/>
    <w:basedOn w:val="Normal"/>
    <w:link w:val="Nodala11Char"/>
    <w:qFormat/>
    <w:rsid w:val="00C4449B"/>
    <w:pPr>
      <w:numPr>
        <w:ilvl w:val="1"/>
        <w:numId w:val="3"/>
      </w:numPr>
      <w:suppressAutoHyphens/>
      <w:spacing w:before="60" w:after="60" w:line="240" w:lineRule="auto"/>
      <w:jc w:val="both"/>
    </w:pPr>
    <w:rPr>
      <w:rFonts w:ascii="Times New Roman" w:eastAsia="Times New Roman" w:hAnsi="Times New Roman" w:cs="Times New Roman"/>
      <w:color w:val="auto"/>
      <w:spacing w:val="0"/>
      <w:kern w:val="0"/>
      <w:sz w:val="24"/>
      <w:lang w:eastAsia="ar-SA"/>
      <w14:scene3d>
        <w14:camera w14:prst="orthographicFront"/>
        <w14:lightRig w14:rig="threePt" w14:dir="t">
          <w14:rot w14:lat="0" w14:lon="0" w14:rev="0"/>
        </w14:lightRig>
      </w14:scene3d>
      <w14:ligatures w14:val="none"/>
    </w:rPr>
  </w:style>
  <w:style w:type="paragraph" w:customStyle="1" w:styleId="Nodala111">
    <w:name w:val="Nodala 1.1.1"/>
    <w:basedOn w:val="ListParagraph"/>
    <w:qFormat/>
    <w:rsid w:val="00C4449B"/>
    <w:pPr>
      <w:numPr>
        <w:ilvl w:val="2"/>
        <w:numId w:val="3"/>
      </w:numPr>
      <w:spacing w:after="0" w:line="240" w:lineRule="auto"/>
      <w:contextualSpacing w:val="0"/>
      <w:jc w:val="both"/>
    </w:pPr>
    <w:rPr>
      <w:rFonts w:ascii="Times New Roman" w:hAnsi="Times New Roman" w:cs="Times New Roman"/>
      <w:sz w:val="24"/>
      <w:szCs w:val="24"/>
      <w:lang w:eastAsia="ar-SA"/>
    </w:rPr>
  </w:style>
  <w:style w:type="paragraph" w:customStyle="1" w:styleId="Nodala1111">
    <w:name w:val="Nodala 1.1.1.1"/>
    <w:basedOn w:val="Nodala111"/>
    <w:qFormat/>
    <w:rsid w:val="00C4449B"/>
    <w:pPr>
      <w:numPr>
        <w:ilvl w:val="3"/>
      </w:numPr>
      <w:spacing w:before="60" w:after="60"/>
    </w:pPr>
  </w:style>
  <w:style w:type="character" w:customStyle="1" w:styleId="Nodala11Char">
    <w:name w:val="Nodala 1.1 Char"/>
    <w:basedOn w:val="DefaultParagraphFont"/>
    <w:link w:val="Nodala11"/>
    <w:rsid w:val="00C4449B"/>
    <w:rPr>
      <w:rFonts w:ascii="Times New Roman" w:eastAsia="Times New Roman" w:hAnsi="Times New Roman" w:cs="Times New Roman"/>
      <w:kern w:val="0"/>
      <w:lang w:eastAsia="ar-SA"/>
      <w14:scene3d>
        <w14:camera w14:prst="orthographicFront"/>
        <w14:lightRig w14:rig="threePt" w14:dir="t">
          <w14:rot w14:lat="0" w14:lon="0" w14:rev="0"/>
        </w14:lightRig>
      </w14:scene3d>
      <w14:ligatures w14:val="none"/>
    </w:rPr>
  </w:style>
  <w:style w:type="paragraph" w:styleId="PlainText">
    <w:name w:val="Plain Text"/>
    <w:basedOn w:val="Normal"/>
    <w:link w:val="PlainTextChar"/>
    <w:uiPriority w:val="99"/>
    <w:unhideWhenUsed/>
    <w:rsid w:val="00C4449B"/>
    <w:pPr>
      <w:spacing w:line="240" w:lineRule="auto"/>
    </w:pPr>
    <w:rPr>
      <w:rFonts w:ascii="Calibri" w:hAnsi="Calibri" w:cs="Calibri"/>
      <w:color w:val="auto"/>
      <w:spacing w:val="0"/>
      <w:kern w:val="0"/>
      <w:sz w:val="22"/>
      <w:szCs w:val="22"/>
      <w14:ligatures w14:val="none"/>
    </w:rPr>
  </w:style>
  <w:style w:type="character" w:customStyle="1" w:styleId="PlainTextChar">
    <w:name w:val="Plain Text Char"/>
    <w:basedOn w:val="DefaultParagraphFont"/>
    <w:link w:val="PlainText"/>
    <w:uiPriority w:val="99"/>
    <w:rsid w:val="00C4449B"/>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juzana.Faizullina@rsu.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cvei\Desktop\veidlapas\RSU_veidlapa_sarakste_LV.dotx"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RSU_veidlapa_sarakste_LV</Template>
  <TotalTime>19</TotalTime>
  <Pages>4</Pages>
  <Words>5954</Words>
  <Characters>3395</Characters>
  <Application>Microsoft Office Word</Application>
  <DocSecurity>0</DocSecurity>
  <Lines>28</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Ance Veinberga</dc:creator>
  <cp:lastModifiedBy>Sjuzana Faizuļļina</cp:lastModifiedBy>
  <cp:revision>4</cp:revision>
  <dcterms:created xsi:type="dcterms:W3CDTF">2026-08-06T14:16:00Z</dcterms:created>
  <dcterms:modified xsi:type="dcterms:W3CDTF">2026-08-06T14:35:00Z</dcterms:modified>
</cp:coreProperties>
</file>