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2D5D1" w14:textId="77777777" w:rsidR="00203D9B" w:rsidRPr="007901A1" w:rsidRDefault="00203D9B" w:rsidP="000F1BB5">
      <w:pPr>
        <w:rPr>
          <w:lang w:val="lv-LV"/>
        </w:rPr>
      </w:pPr>
    </w:p>
    <w:tbl>
      <w:tblPr>
        <w:tblpPr w:leftFromText="180" w:rightFromText="180" w:vertAnchor="text" w:horzAnchor="margin" w:tblpXSpec="center" w:tblpY="-167"/>
        <w:tblW w:w="9432" w:type="dxa"/>
        <w:tblLayout w:type="fixed"/>
        <w:tblLook w:val="0000" w:firstRow="0" w:lastRow="0" w:firstColumn="0" w:lastColumn="0" w:noHBand="0" w:noVBand="0"/>
      </w:tblPr>
      <w:tblGrid>
        <w:gridCol w:w="5373"/>
        <w:gridCol w:w="1074"/>
        <w:gridCol w:w="270"/>
        <w:gridCol w:w="270"/>
        <w:gridCol w:w="271"/>
        <w:gridCol w:w="270"/>
        <w:gridCol w:w="271"/>
        <w:gridCol w:w="270"/>
        <w:gridCol w:w="271"/>
        <w:gridCol w:w="270"/>
        <w:gridCol w:w="271"/>
        <w:gridCol w:w="270"/>
        <w:gridCol w:w="271"/>
        <w:gridCol w:w="10"/>
      </w:tblGrid>
      <w:tr w:rsidR="0093011A" w:rsidRPr="007901A1" w14:paraId="3215B1CC" w14:textId="77777777" w:rsidTr="008A0B7D">
        <w:trPr>
          <w:gridAfter w:val="1"/>
          <w:wAfter w:w="10" w:type="dxa"/>
          <w:cantSplit/>
          <w:trHeight w:val="158"/>
        </w:trPr>
        <w:tc>
          <w:tcPr>
            <w:tcW w:w="9422" w:type="dxa"/>
            <w:gridSpan w:val="13"/>
            <w:tcBorders>
              <w:bottom w:val="single" w:sz="4" w:space="0" w:color="000000"/>
            </w:tcBorders>
          </w:tcPr>
          <w:p w14:paraId="1B233E32" w14:textId="77777777" w:rsidR="0093011A" w:rsidRPr="007901A1" w:rsidRDefault="0093011A" w:rsidP="000F1BB5">
            <w:pPr>
              <w:snapToGrid w:val="0"/>
              <w:jc w:val="center"/>
              <w:rPr>
                <w:color w:val="000000" w:themeColor="text1"/>
                <w:lang w:val="lv-LV"/>
              </w:rPr>
            </w:pPr>
            <w:r w:rsidRPr="007901A1">
              <w:rPr>
                <w:color w:val="000000" w:themeColor="text1"/>
                <w:lang w:val="lv-LV"/>
              </w:rPr>
              <w:t>Ādažu novada pašvaldības aģentūra „Carnikavas komunālserviss”</w:t>
            </w:r>
          </w:p>
        </w:tc>
      </w:tr>
      <w:tr w:rsidR="0093011A" w:rsidRPr="007901A1" w14:paraId="4F5D8D2B" w14:textId="77777777" w:rsidTr="008A0B7D">
        <w:trPr>
          <w:gridAfter w:val="1"/>
          <w:wAfter w:w="10" w:type="dxa"/>
          <w:cantSplit/>
          <w:trHeight w:val="158"/>
        </w:trPr>
        <w:tc>
          <w:tcPr>
            <w:tcW w:w="9422" w:type="dxa"/>
            <w:gridSpan w:val="13"/>
            <w:tcBorders>
              <w:top w:val="single" w:sz="4" w:space="0" w:color="000000"/>
            </w:tcBorders>
          </w:tcPr>
          <w:p w14:paraId="0552AA57" w14:textId="77777777" w:rsidR="0093011A" w:rsidRPr="007901A1" w:rsidRDefault="0093011A" w:rsidP="000F1BB5">
            <w:pPr>
              <w:snapToGrid w:val="0"/>
              <w:jc w:val="center"/>
              <w:rPr>
                <w:color w:val="000000" w:themeColor="text1"/>
                <w:sz w:val="20"/>
                <w:szCs w:val="20"/>
                <w:lang w:val="lv-LV"/>
              </w:rPr>
            </w:pPr>
            <w:r w:rsidRPr="007901A1">
              <w:rPr>
                <w:color w:val="000000" w:themeColor="text1"/>
                <w:sz w:val="20"/>
                <w:szCs w:val="20"/>
                <w:lang w:val="lv-LV"/>
              </w:rPr>
              <w:t>(</w:t>
            </w:r>
            <w:r w:rsidRPr="007901A1">
              <w:rPr>
                <w:i/>
                <w:color w:val="000000" w:themeColor="text1"/>
                <w:sz w:val="20"/>
                <w:szCs w:val="20"/>
                <w:lang w:val="lv-LV"/>
              </w:rPr>
              <w:t>pasūtītāja nosaukums</w:t>
            </w:r>
            <w:r w:rsidRPr="007901A1">
              <w:rPr>
                <w:color w:val="000000" w:themeColor="text1"/>
                <w:sz w:val="20"/>
                <w:szCs w:val="20"/>
                <w:lang w:val="lv-LV"/>
              </w:rPr>
              <w:t>)</w:t>
            </w:r>
          </w:p>
        </w:tc>
      </w:tr>
      <w:tr w:rsidR="0093011A" w:rsidRPr="007901A1" w14:paraId="326E7AD7" w14:textId="77777777" w:rsidTr="008A0B7D">
        <w:tc>
          <w:tcPr>
            <w:tcW w:w="5373" w:type="dxa"/>
          </w:tcPr>
          <w:p w14:paraId="52FD81FD" w14:textId="77777777" w:rsidR="0093011A" w:rsidRPr="007901A1" w:rsidRDefault="0093011A" w:rsidP="000F1BB5">
            <w:pPr>
              <w:jc w:val="center"/>
              <w:rPr>
                <w:color w:val="000000" w:themeColor="text1"/>
                <w:lang w:val="lv-LV"/>
              </w:rPr>
            </w:pPr>
          </w:p>
        </w:tc>
        <w:tc>
          <w:tcPr>
            <w:tcW w:w="1074" w:type="dxa"/>
          </w:tcPr>
          <w:p w14:paraId="627098CE"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Reģ. Nr.:</w:t>
            </w:r>
          </w:p>
        </w:tc>
        <w:tc>
          <w:tcPr>
            <w:tcW w:w="270" w:type="dxa"/>
            <w:tcBorders>
              <w:top w:val="single" w:sz="4" w:space="0" w:color="000000"/>
              <w:left w:val="single" w:sz="4" w:space="0" w:color="000000"/>
              <w:bottom w:val="single" w:sz="4" w:space="0" w:color="000000"/>
            </w:tcBorders>
          </w:tcPr>
          <w:p w14:paraId="14A30522"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4D08AB37"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609D29DB"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0</w:t>
            </w:r>
          </w:p>
        </w:tc>
        <w:tc>
          <w:tcPr>
            <w:tcW w:w="270" w:type="dxa"/>
            <w:tcBorders>
              <w:top w:val="single" w:sz="4" w:space="0" w:color="000000"/>
              <w:left w:val="single" w:sz="4" w:space="0" w:color="000000"/>
              <w:bottom w:val="single" w:sz="4" w:space="0" w:color="000000"/>
            </w:tcBorders>
          </w:tcPr>
          <w:p w14:paraId="085B9E57"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0</w:t>
            </w:r>
          </w:p>
        </w:tc>
        <w:tc>
          <w:tcPr>
            <w:tcW w:w="271" w:type="dxa"/>
            <w:tcBorders>
              <w:top w:val="single" w:sz="4" w:space="0" w:color="000000"/>
              <w:left w:val="single" w:sz="4" w:space="0" w:color="000000"/>
              <w:bottom w:val="single" w:sz="4" w:space="0" w:color="000000"/>
            </w:tcBorders>
          </w:tcPr>
          <w:p w14:paraId="3DD612AC"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1</w:t>
            </w:r>
          </w:p>
        </w:tc>
        <w:tc>
          <w:tcPr>
            <w:tcW w:w="270" w:type="dxa"/>
            <w:tcBorders>
              <w:top w:val="single" w:sz="4" w:space="0" w:color="000000"/>
              <w:left w:val="single" w:sz="4" w:space="0" w:color="000000"/>
              <w:bottom w:val="single" w:sz="4" w:space="0" w:color="000000"/>
            </w:tcBorders>
          </w:tcPr>
          <w:p w14:paraId="58972A9F"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6</w:t>
            </w:r>
          </w:p>
        </w:tc>
        <w:tc>
          <w:tcPr>
            <w:tcW w:w="271" w:type="dxa"/>
            <w:tcBorders>
              <w:top w:val="single" w:sz="4" w:space="0" w:color="000000"/>
              <w:left w:val="single" w:sz="4" w:space="0" w:color="000000"/>
              <w:bottom w:val="single" w:sz="4" w:space="0" w:color="000000"/>
            </w:tcBorders>
          </w:tcPr>
          <w:p w14:paraId="3A4B034F"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9</w:t>
            </w:r>
          </w:p>
        </w:tc>
        <w:tc>
          <w:tcPr>
            <w:tcW w:w="270" w:type="dxa"/>
            <w:tcBorders>
              <w:top w:val="single" w:sz="4" w:space="0" w:color="000000"/>
              <w:left w:val="single" w:sz="4" w:space="0" w:color="000000"/>
              <w:bottom w:val="single" w:sz="4" w:space="0" w:color="000000"/>
            </w:tcBorders>
          </w:tcPr>
          <w:p w14:paraId="6ACAB69A"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1</w:t>
            </w:r>
          </w:p>
        </w:tc>
        <w:tc>
          <w:tcPr>
            <w:tcW w:w="271" w:type="dxa"/>
            <w:tcBorders>
              <w:top w:val="single" w:sz="4" w:space="0" w:color="000000"/>
              <w:left w:val="single" w:sz="4" w:space="0" w:color="000000"/>
              <w:bottom w:val="single" w:sz="4" w:space="0" w:color="000000"/>
            </w:tcBorders>
          </w:tcPr>
          <w:p w14:paraId="7DCC2807"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7</w:t>
            </w:r>
          </w:p>
        </w:tc>
        <w:tc>
          <w:tcPr>
            <w:tcW w:w="270" w:type="dxa"/>
            <w:tcBorders>
              <w:top w:val="single" w:sz="4" w:space="0" w:color="000000"/>
              <w:left w:val="single" w:sz="4" w:space="0" w:color="000000"/>
              <w:bottom w:val="single" w:sz="4" w:space="0" w:color="000000"/>
            </w:tcBorders>
          </w:tcPr>
          <w:p w14:paraId="1C289EF0"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4</w:t>
            </w:r>
          </w:p>
        </w:tc>
        <w:tc>
          <w:tcPr>
            <w:tcW w:w="281" w:type="dxa"/>
            <w:gridSpan w:val="2"/>
            <w:tcBorders>
              <w:top w:val="single" w:sz="4" w:space="0" w:color="000000"/>
              <w:left w:val="single" w:sz="4" w:space="0" w:color="000000"/>
              <w:bottom w:val="single" w:sz="4" w:space="0" w:color="000000"/>
              <w:right w:val="single" w:sz="4" w:space="0" w:color="000000"/>
            </w:tcBorders>
          </w:tcPr>
          <w:p w14:paraId="5D66238B" w14:textId="77777777" w:rsidR="0093011A" w:rsidRPr="007901A1" w:rsidRDefault="0093011A" w:rsidP="000F1BB5">
            <w:pPr>
              <w:snapToGrid w:val="0"/>
              <w:jc w:val="center"/>
              <w:rPr>
                <w:color w:val="000000" w:themeColor="text1"/>
                <w:sz w:val="22"/>
                <w:szCs w:val="22"/>
                <w:lang w:val="lv-LV"/>
              </w:rPr>
            </w:pPr>
            <w:r w:rsidRPr="007901A1">
              <w:rPr>
                <w:color w:val="000000" w:themeColor="text1"/>
                <w:sz w:val="22"/>
                <w:szCs w:val="22"/>
                <w:lang w:val="lv-LV"/>
              </w:rPr>
              <w:t>5</w:t>
            </w:r>
          </w:p>
        </w:tc>
      </w:tr>
    </w:tbl>
    <w:tbl>
      <w:tblPr>
        <w:tblW w:w="54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7"/>
      </w:tblGrid>
      <w:tr w:rsidR="00F40048" w:rsidRPr="007901A1" w14:paraId="0113EFC6" w14:textId="77777777" w:rsidTr="00F40048">
        <w:trPr>
          <w:cantSplit/>
          <w:trHeight w:val="470"/>
          <w:jc w:val="center"/>
        </w:trPr>
        <w:tc>
          <w:tcPr>
            <w:tcW w:w="5000" w:type="pct"/>
          </w:tcPr>
          <w:p w14:paraId="03E0A814" w14:textId="55E3A04F" w:rsidR="00F40048" w:rsidRPr="007901A1" w:rsidRDefault="000F1BB5" w:rsidP="000F1BB5">
            <w:pPr>
              <w:snapToGrid w:val="0"/>
              <w:jc w:val="center"/>
              <w:rPr>
                <w:lang w:val="lv-LV"/>
              </w:rPr>
            </w:pPr>
            <w:r>
              <w:rPr>
                <w:lang w:val="lv-LV"/>
              </w:rPr>
              <w:t>PIL 9.panta kārtībā</w:t>
            </w:r>
          </w:p>
          <w:p w14:paraId="3DB5E489" w14:textId="77777777" w:rsidR="00F47542" w:rsidRPr="007901A1" w:rsidRDefault="00F47542" w:rsidP="000F1B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lang w:val="lv-LV"/>
              </w:rPr>
            </w:pPr>
            <w:r w:rsidRPr="007901A1">
              <w:rPr>
                <w:b/>
                <w:bCs/>
                <w:lang w:val="lv-LV"/>
              </w:rPr>
              <w:t xml:space="preserve">Rotaļu laukumu aprīkojuma piegāde un uzstādīšana PII Strautiņš un Ādažu Līgo laukumā (atkārtots iepirkums) </w:t>
            </w:r>
          </w:p>
          <w:p w14:paraId="0B4C16D0" w14:textId="514E2387" w:rsidR="00F40048" w:rsidRPr="007901A1" w:rsidRDefault="00F40048" w:rsidP="000F1B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0"/>
                <w:szCs w:val="20"/>
                <w:lang w:val="lv-LV"/>
              </w:rPr>
            </w:pPr>
            <w:r w:rsidRPr="007901A1">
              <w:rPr>
                <w:lang w:val="lv-LV"/>
              </w:rPr>
              <w:t>(</w:t>
            </w:r>
            <w:r w:rsidRPr="007901A1">
              <w:rPr>
                <w:i/>
                <w:lang w:val="lv-LV"/>
              </w:rPr>
              <w:t>iepirkuma procedūras veids un nosaukums</w:t>
            </w:r>
            <w:r w:rsidRPr="007901A1">
              <w:rPr>
                <w:lang w:val="lv-LV"/>
              </w:rPr>
              <w:t>)</w:t>
            </w:r>
          </w:p>
        </w:tc>
      </w:tr>
      <w:tr w:rsidR="00F40048" w:rsidRPr="007901A1" w14:paraId="25D6E465" w14:textId="77777777" w:rsidTr="00F40048">
        <w:trPr>
          <w:cantSplit/>
          <w:trHeight w:val="482"/>
          <w:jc w:val="center"/>
        </w:trPr>
        <w:tc>
          <w:tcPr>
            <w:tcW w:w="5000" w:type="pct"/>
          </w:tcPr>
          <w:p w14:paraId="74E239F8" w14:textId="33782281" w:rsidR="00F40048" w:rsidRPr="007901A1" w:rsidRDefault="00F40048" w:rsidP="000F1BB5">
            <w:pPr>
              <w:jc w:val="center"/>
              <w:rPr>
                <w:color w:val="000000" w:themeColor="text1"/>
                <w:lang w:val="lv-LV"/>
              </w:rPr>
            </w:pPr>
            <w:r w:rsidRPr="007901A1">
              <w:rPr>
                <w:lang w:val="lv-LV"/>
              </w:rPr>
              <w:t xml:space="preserve">Identifikācijas Nr.: PA „Carnikavas komunālserviss” </w:t>
            </w:r>
            <w:r w:rsidR="004068CE" w:rsidRPr="007901A1">
              <w:rPr>
                <w:lang w:val="lv-LV"/>
              </w:rPr>
              <w:t>2026/</w:t>
            </w:r>
            <w:r w:rsidR="00F47542" w:rsidRPr="007901A1">
              <w:rPr>
                <w:lang w:val="lv-LV"/>
              </w:rPr>
              <w:t>48</w:t>
            </w:r>
          </w:p>
        </w:tc>
      </w:tr>
      <w:tr w:rsidR="00761116" w:rsidRPr="007901A1" w14:paraId="75D96E0A" w14:textId="77777777" w:rsidTr="007901A1">
        <w:trPr>
          <w:cantSplit/>
          <w:trHeight w:val="482"/>
          <w:jc w:val="center"/>
        </w:trPr>
        <w:tc>
          <w:tcPr>
            <w:tcW w:w="5000" w:type="pct"/>
            <w:shd w:val="clear" w:color="auto" w:fill="D9D9D9" w:themeFill="background1" w:themeFillShade="D9"/>
          </w:tcPr>
          <w:p w14:paraId="723BA943" w14:textId="77777777" w:rsidR="00761116" w:rsidRPr="007901A1" w:rsidRDefault="00761116" w:rsidP="000F1BB5">
            <w:pPr>
              <w:jc w:val="center"/>
              <w:rPr>
                <w:color w:val="000000"/>
                <w:sz w:val="22"/>
                <w:lang w:val="lv-LV"/>
              </w:rPr>
            </w:pPr>
            <w:bookmarkStart w:id="0" w:name="_Hlk198208299"/>
            <w:r w:rsidRPr="007901A1">
              <w:rPr>
                <w:color w:val="000000"/>
                <w:sz w:val="22"/>
                <w:lang w:val="lv-LV"/>
              </w:rPr>
              <w:t>JAUTĀJUMS NR.1</w:t>
            </w:r>
          </w:p>
        </w:tc>
      </w:tr>
      <w:tr w:rsidR="00761116" w:rsidRPr="007901A1" w14:paraId="7696F1E9" w14:textId="77777777" w:rsidTr="00F40048">
        <w:trPr>
          <w:cantSplit/>
          <w:trHeight w:val="467"/>
          <w:jc w:val="center"/>
        </w:trPr>
        <w:tc>
          <w:tcPr>
            <w:tcW w:w="5000" w:type="pct"/>
          </w:tcPr>
          <w:p w14:paraId="016BA974" w14:textId="77777777" w:rsidR="00F47542" w:rsidRPr="007901A1" w:rsidRDefault="00F47542" w:rsidP="000F1BB5">
            <w:pPr>
              <w:jc w:val="both"/>
              <w:rPr>
                <w:iCs/>
                <w:kern w:val="1"/>
                <w:lang w:val="lv-LV"/>
              </w:rPr>
            </w:pPr>
            <w:r w:rsidRPr="007901A1">
              <w:rPr>
                <w:iCs/>
                <w:kern w:val="1"/>
                <w:lang w:val="lv-LV"/>
              </w:rPr>
              <w:t xml:space="preserve">Nolikuma 4. daļas “Pretendentu kvalifikācijas prasības un iesniedzamie dokumenti” 4.7. punkts nosaka, ka Pretendentam jāiesniedz pieredzes apliecinājumu par pēdējo 5 (piecu) gadu laikā gūto pieredzi </w:t>
            </w:r>
            <w:r w:rsidRPr="007901A1">
              <w:rPr>
                <w:i/>
                <w:kern w:val="1"/>
                <w:lang w:val="lv-LV"/>
              </w:rPr>
              <w:t xml:space="preserve">Vismaz vienā objektā, kurā veikta rotaļu kompleksa piegāde un uzstādīšana. </w:t>
            </w:r>
          </w:p>
          <w:p w14:paraId="01ECDAEA" w14:textId="3750321D" w:rsidR="00926213" w:rsidRPr="007901A1" w:rsidRDefault="00F47542" w:rsidP="000F1BB5">
            <w:pPr>
              <w:jc w:val="both"/>
              <w:rPr>
                <w:sz w:val="20"/>
                <w:szCs w:val="20"/>
                <w:lang w:val="lv-LV" w:eastAsia="lv-LV"/>
              </w:rPr>
            </w:pPr>
            <w:r w:rsidRPr="007901A1">
              <w:rPr>
                <w:iCs/>
                <w:kern w:val="1"/>
                <w:lang w:val="lv-LV"/>
              </w:rPr>
              <w:t>Rekomendējam šo punktu papildināt ar minimālajām prasībām attiecībā uz Pretendenta pieredzi (līguma summa, uzstādīto iekārtu skaits vai tamlīdzīgi). Šī punkta papildināšana Pasūtītājam dos iespēju objektīvāk izvērtēt Pretendentu pieredzi līdzīga apjoma darbu veikšanā.</w:t>
            </w:r>
          </w:p>
        </w:tc>
      </w:tr>
      <w:tr w:rsidR="00761116" w:rsidRPr="007901A1" w14:paraId="72127BE7" w14:textId="77777777" w:rsidTr="007901A1">
        <w:trPr>
          <w:cantSplit/>
          <w:trHeight w:val="482"/>
          <w:jc w:val="center"/>
        </w:trPr>
        <w:tc>
          <w:tcPr>
            <w:tcW w:w="5000" w:type="pct"/>
            <w:shd w:val="clear" w:color="auto" w:fill="D9D9D9" w:themeFill="background1" w:themeFillShade="D9"/>
          </w:tcPr>
          <w:p w14:paraId="17CB6C9D" w14:textId="77777777" w:rsidR="00761116" w:rsidRPr="007901A1" w:rsidRDefault="00761116" w:rsidP="000F1BB5">
            <w:pPr>
              <w:jc w:val="center"/>
              <w:rPr>
                <w:color w:val="000000"/>
                <w:sz w:val="22"/>
                <w:lang w:val="lv-LV"/>
              </w:rPr>
            </w:pPr>
            <w:r w:rsidRPr="007901A1">
              <w:rPr>
                <w:color w:val="000000"/>
                <w:sz w:val="22"/>
                <w:lang w:val="lv-LV"/>
              </w:rPr>
              <w:t>ATBILDE UZ JAUTĀJUMU NR.1</w:t>
            </w:r>
          </w:p>
        </w:tc>
      </w:tr>
      <w:tr w:rsidR="00926213" w:rsidRPr="007901A1" w14:paraId="3C953280" w14:textId="77777777" w:rsidTr="00F40048">
        <w:trPr>
          <w:cantSplit/>
          <w:trHeight w:val="482"/>
          <w:jc w:val="center"/>
        </w:trPr>
        <w:tc>
          <w:tcPr>
            <w:tcW w:w="5000" w:type="pct"/>
          </w:tcPr>
          <w:p w14:paraId="5C35D7CD" w14:textId="77777777" w:rsidR="00F47542" w:rsidRPr="007901A1" w:rsidRDefault="00F47542" w:rsidP="000F1BB5">
            <w:pPr>
              <w:suppressAutoHyphens w:val="0"/>
              <w:jc w:val="both"/>
              <w:rPr>
                <w:lang w:val="lv-LV"/>
              </w:rPr>
            </w:pPr>
            <w:r w:rsidRPr="007901A1">
              <w:rPr>
                <w:lang w:val="lv-LV"/>
              </w:rPr>
              <w:t>Pasūtītājs uzskata, ka Nolikuma 4.7. punktā noteiktā prasība ir pietiekama un samērīga, lai pārliecinātos par Pretendenta spēju kvalitatīvi izpildīt iepirkuma priekšmetā paredzētos darbus. Prasība par vismaz vienā objektā veiktu rotaļu kompleksa piegādi un uzstādīšanu pēc būtības apliecina, ka Pretendentam ir praktiska pieredze iepirkuma priekšmetam atbilstošu darbu veikšanā.</w:t>
            </w:r>
          </w:p>
          <w:p w14:paraId="065D1903" w14:textId="00F53FA5" w:rsidR="0065761F" w:rsidRPr="007901A1" w:rsidRDefault="00F47542" w:rsidP="000F1BB5">
            <w:pPr>
              <w:suppressAutoHyphens w:val="0"/>
              <w:jc w:val="both"/>
              <w:rPr>
                <w:lang w:val="lv-LV"/>
              </w:rPr>
            </w:pPr>
            <w:r w:rsidRPr="007901A1">
              <w:rPr>
                <w:lang w:val="lv-LV"/>
              </w:rPr>
              <w:t>Papildu prasību noteikšana attiecībā uz iepriekšējā līguma summu, uzstādīto iekārtu skaitu vai citiem apjoma rādītājiem nav nepieciešama, lai sasniegtu kvalifikācijas prasības mērķi. Šādu papildu kritēriju iekļaušana varētu nepamatoti ierobežot konkurenci, izslēdzot Pretendentus, kuriem ir atbilstoša un pietiekama pieredze rotaļu kompleksu piegādē un uzstādīšanā, bet kuru iepriekšējo darbu apjoms vai līguma vērtība neatbilstu konkrētam slieksnim.</w:t>
            </w:r>
          </w:p>
        </w:tc>
      </w:tr>
      <w:bookmarkEnd w:id="0"/>
      <w:tr w:rsidR="00F47542" w:rsidRPr="007901A1" w14:paraId="25398664"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019C6" w14:textId="678AFCD5" w:rsidR="00F47542" w:rsidRPr="007901A1" w:rsidRDefault="00F47542" w:rsidP="000F1BB5">
            <w:pPr>
              <w:suppressAutoHyphens w:val="0"/>
              <w:jc w:val="center"/>
              <w:rPr>
                <w:lang w:val="lv-LV"/>
              </w:rPr>
            </w:pPr>
            <w:r w:rsidRPr="007901A1">
              <w:rPr>
                <w:lang w:val="lv-LV"/>
              </w:rPr>
              <w:t>JAUTĀJUMS NR.2</w:t>
            </w:r>
          </w:p>
        </w:tc>
      </w:tr>
      <w:tr w:rsidR="00F47542" w:rsidRPr="007901A1" w14:paraId="59DC1829"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54305FE" w14:textId="77777777" w:rsidR="00F47542" w:rsidRPr="007901A1" w:rsidRDefault="00F47542" w:rsidP="000F1BB5">
            <w:pPr>
              <w:jc w:val="both"/>
              <w:rPr>
                <w:iCs/>
                <w:kern w:val="1"/>
                <w:lang w:val="lv-LV"/>
              </w:rPr>
            </w:pPr>
            <w:r w:rsidRPr="007901A1">
              <w:rPr>
                <w:iCs/>
                <w:kern w:val="1"/>
                <w:lang w:val="lv-LV"/>
              </w:rPr>
              <w:t xml:space="preserve">Nolikuma 8. daļas “Iepirkuma līgums” 8.1. punkts nosaka, ka </w:t>
            </w:r>
            <w:r w:rsidRPr="007901A1">
              <w:rPr>
                <w:i/>
                <w:kern w:val="1"/>
                <w:lang w:val="lv-LV"/>
              </w:rPr>
              <w:t>Līguma izpildes termiņš – no iepirkuma līguma noslēgšanas dienas līdz pieņemšanai – nodošanai ir 60 dienas.</w:t>
            </w:r>
          </w:p>
          <w:p w14:paraId="5C80F24B" w14:textId="28C80E0C" w:rsidR="00F47542" w:rsidRPr="007901A1" w:rsidRDefault="00F47542" w:rsidP="000F1BB5">
            <w:pPr>
              <w:jc w:val="both"/>
              <w:rPr>
                <w:lang w:val="lv-LV"/>
              </w:rPr>
            </w:pPr>
            <w:r w:rsidRPr="007901A1">
              <w:rPr>
                <w:iCs/>
                <w:kern w:val="1"/>
                <w:lang w:val="lv-LV"/>
              </w:rPr>
              <w:t>Izskatot iepirkuma dokumentāciju un pievienoto līgumu, nebija pieejama informācija, vai līguma izpildes laikā Pasūtītājs paredz tehnoloģisko pārtraukumu. Ņemot vērā iepirkuma izsludināšanas laiku, iespējamos līguma noslēgšanas termiņus, iekārtu ražošanai nepieciešamo laiku un minēto līguma izpildes termiņu, rodas pamatotas šaubas, vai Pretendentam, ar kuru tiks slēgts līgums būs iespēja līgumā paredzētos darbus veikt tehnoloģiski atbilstoši drošības un kvalitātes prasībām noteiktajā termiņā. Rekomendējam līgumā paredzēt tehnoloģisko pārtraukumu, jo noteiktos, nelabvēlīgos laika apstākļos nav iespējams veikt iekārtu pamatu betonēšanu.</w:t>
            </w:r>
          </w:p>
        </w:tc>
      </w:tr>
      <w:tr w:rsidR="00F47542" w:rsidRPr="007901A1" w14:paraId="3A800B79"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7D2D4" w14:textId="280AEFE2" w:rsidR="00F47542" w:rsidRPr="007901A1" w:rsidRDefault="00F47542" w:rsidP="000F1BB5">
            <w:pPr>
              <w:tabs>
                <w:tab w:val="left" w:pos="4110"/>
              </w:tabs>
              <w:suppressAutoHyphens w:val="0"/>
              <w:jc w:val="center"/>
              <w:rPr>
                <w:lang w:val="lv-LV"/>
              </w:rPr>
            </w:pPr>
            <w:r w:rsidRPr="007901A1">
              <w:rPr>
                <w:lang w:val="lv-LV"/>
              </w:rPr>
              <w:t>ATBILDE UZ JAUTĀJUMU NR.2</w:t>
            </w:r>
          </w:p>
        </w:tc>
      </w:tr>
      <w:tr w:rsidR="00F47542" w:rsidRPr="007901A1" w14:paraId="35287FA4"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192F0F3" w14:textId="77777777" w:rsidR="007901A1" w:rsidRPr="007901A1" w:rsidRDefault="007901A1" w:rsidP="000F1BB5">
            <w:pPr>
              <w:suppressAutoHyphens w:val="0"/>
              <w:jc w:val="both"/>
              <w:rPr>
                <w:lang w:val="lv-LV"/>
              </w:rPr>
            </w:pPr>
            <w:r w:rsidRPr="007901A1">
              <w:rPr>
                <w:lang w:val="lv-LV"/>
              </w:rPr>
              <w:t>Ņemot vērā iepirkuma priekšmetā paredzēto darbu raksturu, apjomu un plānoto līguma izpildes termiņu, Pasūtītājs uzskata, ka šobrīd nav nepieciešams Līgumā atsevišķi paredzēt tehnoloģisko pārtraukumu.</w:t>
            </w:r>
          </w:p>
          <w:p w14:paraId="0F36A745" w14:textId="77777777" w:rsidR="007901A1" w:rsidRPr="007901A1" w:rsidRDefault="007901A1" w:rsidP="000F1BB5">
            <w:pPr>
              <w:suppressAutoHyphens w:val="0"/>
              <w:jc w:val="both"/>
              <w:rPr>
                <w:lang w:val="lv-LV"/>
              </w:rPr>
            </w:pPr>
            <w:r w:rsidRPr="007901A1">
              <w:rPr>
                <w:lang w:val="lv-LV"/>
              </w:rPr>
              <w:t>Darbu izpildes termiņš noteikts, ņemot vērā paredzēto darbu veidu un to tehnoloģiskās izpildes iespējas. Pretendentam, sagatavojot piedāvājumu un darbu izpildes plānu, ir jāņem vērā iespējamie laika apstākļi un ar tiem saistītie riski.</w:t>
            </w:r>
          </w:p>
          <w:p w14:paraId="03CEF20D" w14:textId="447ACCC9" w:rsidR="00F47542" w:rsidRPr="007901A1" w:rsidRDefault="007901A1" w:rsidP="000F1BB5">
            <w:pPr>
              <w:suppressAutoHyphens w:val="0"/>
              <w:jc w:val="both"/>
              <w:rPr>
                <w:lang w:val="lv-LV"/>
              </w:rPr>
            </w:pPr>
            <w:r w:rsidRPr="007901A1">
              <w:rPr>
                <w:lang w:val="lv-LV"/>
              </w:rPr>
              <w:t>Līdz ar to Nolikuma 8.1. punktā noteiktais līguma izpildes termiņš netiek mainīts, un Līgumā šobrīd nav paredzēts atsevišķs tehnoloģiskais pārtraukums.</w:t>
            </w:r>
          </w:p>
        </w:tc>
      </w:tr>
      <w:tr w:rsidR="00F47542" w:rsidRPr="007901A1" w14:paraId="5FC73325"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689FCD" w14:textId="3AC43A9C" w:rsidR="00F47542" w:rsidRPr="007901A1" w:rsidRDefault="00F47542" w:rsidP="000F1BB5">
            <w:pPr>
              <w:suppressAutoHyphens w:val="0"/>
              <w:jc w:val="center"/>
              <w:rPr>
                <w:lang w:val="lv-LV"/>
              </w:rPr>
            </w:pPr>
            <w:r w:rsidRPr="007901A1">
              <w:rPr>
                <w:lang w:val="lv-LV"/>
              </w:rPr>
              <w:t>JAUTĀJUMS NR.3</w:t>
            </w:r>
          </w:p>
        </w:tc>
      </w:tr>
      <w:tr w:rsidR="00F47542" w:rsidRPr="007901A1" w14:paraId="7C95FA8A"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15093416" w14:textId="77777777" w:rsidR="00F47542" w:rsidRPr="007901A1" w:rsidRDefault="00F47542" w:rsidP="000F1BB5">
            <w:pPr>
              <w:jc w:val="both"/>
              <w:rPr>
                <w:iCs/>
                <w:kern w:val="1"/>
                <w:lang w:val="lv-LV"/>
              </w:rPr>
            </w:pPr>
            <w:r w:rsidRPr="007901A1">
              <w:rPr>
                <w:iCs/>
                <w:kern w:val="1"/>
                <w:lang w:val="lv-LV"/>
              </w:rPr>
              <w:lastRenderedPageBreak/>
              <w:t xml:space="preserve">Iepirkuma 2. pielikuma “Tehniskā specifikācija” vispārējās prasības nosaka, ka </w:t>
            </w:r>
            <w:r w:rsidRPr="007901A1">
              <w:rPr>
                <w:i/>
                <w:kern w:val="1"/>
                <w:lang w:val="lv-LV"/>
              </w:rPr>
              <w:t>Iepirkuma priekšmets – jaunu publiskai lietošanai paredzētu rotaļu laukumu iekārtu piegāde, transportēšana, izkraušana, uzstādīšana, nepieciešamā drošības seguma ierīkošana/atjaunošana un nodošana ekspluatācijā.</w:t>
            </w:r>
          </w:p>
          <w:p w14:paraId="1D1FF96D" w14:textId="77777777" w:rsidR="00F47542" w:rsidRPr="007901A1" w:rsidRDefault="00F47542" w:rsidP="000F1BB5">
            <w:pPr>
              <w:jc w:val="both"/>
              <w:rPr>
                <w:iCs/>
                <w:kern w:val="1"/>
                <w:lang w:val="lv-LV"/>
              </w:rPr>
            </w:pPr>
            <w:r w:rsidRPr="007901A1">
              <w:rPr>
                <w:iCs/>
                <w:kern w:val="1"/>
                <w:lang w:val="lv-LV"/>
              </w:rPr>
              <w:t>Izskatot iepirkuma dokumentāciju, nav atrodama informācija par nepieciešamā ierīkojumā un/vai atjaunojamā seguma specifikāciju un apjomu. Aicinām precizēt tehnisko specifikāciju norādot nepieciešamā, no jauna ierīkojumā seguma veidu (skalota smilts, sintētiskie gumijas segumi vai cits), apjomu, biezumu un citus raksturojošos lielumus, jo tas var būtiski ietekmēt Pretendentu finanšu piedāvājumu. Tāpat aicinām norādīt, kāda veida segumu un cik lielā apjomā nepieciešams, jo tas var būtiski ietekmēt Pretendentu finanšu piedāvājumu.</w:t>
            </w:r>
          </w:p>
          <w:p w14:paraId="7801EAB4" w14:textId="360F17B5" w:rsidR="00F47542" w:rsidRPr="007901A1" w:rsidRDefault="00F47542" w:rsidP="000F1BB5">
            <w:pPr>
              <w:jc w:val="both"/>
              <w:rPr>
                <w:lang w:val="lv-LV"/>
              </w:rPr>
            </w:pPr>
            <w:r w:rsidRPr="007901A1">
              <w:rPr>
                <w:iCs/>
                <w:kern w:val="1"/>
                <w:lang w:val="lv-LV"/>
              </w:rPr>
              <w:t>Ņemot vērā iepirkumā noteikto prasību par drošības segumu ierīkošanu un/vai atjaunošanu, rekomendējam iepirkuma līgumā paredzēt tehnoloģisko pārtraukumu, jo atsevišķu drošības segumu veidu (piemēram, sintētisko gumijas segumu) ierīkošanu un/vai atjaunošanu nelabvēlīgos laika apstākļos (lietavas, sniegs, sals, negatīva gaisa temperatūra u.c.) tehnoloģiski pareizi nav iespējams veikt.</w:t>
            </w:r>
          </w:p>
        </w:tc>
      </w:tr>
      <w:tr w:rsidR="00F47542" w:rsidRPr="007901A1" w14:paraId="08E764B3"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B989C7" w14:textId="54951C26" w:rsidR="00F47542" w:rsidRPr="007901A1" w:rsidRDefault="00F47542" w:rsidP="000F1BB5">
            <w:pPr>
              <w:suppressAutoHyphens w:val="0"/>
              <w:jc w:val="center"/>
              <w:rPr>
                <w:lang w:val="lv-LV"/>
              </w:rPr>
            </w:pPr>
            <w:r w:rsidRPr="007901A1">
              <w:rPr>
                <w:lang w:val="lv-LV"/>
              </w:rPr>
              <w:t>ATBILDE UZ JAUTĀJUMU NR.3</w:t>
            </w:r>
          </w:p>
        </w:tc>
      </w:tr>
      <w:tr w:rsidR="00F47542" w:rsidRPr="007901A1" w14:paraId="42C7D0B8" w14:textId="77777777" w:rsidTr="00377315">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068F212" w14:textId="77777777" w:rsidR="008C7094" w:rsidRPr="008C7094" w:rsidRDefault="008C7094" w:rsidP="008C7094">
            <w:pPr>
              <w:suppressAutoHyphens w:val="0"/>
              <w:jc w:val="both"/>
              <w:rPr>
                <w:lang w:val="lv-LV"/>
              </w:rPr>
            </w:pPr>
            <w:r w:rsidRPr="008C7094">
              <w:rPr>
                <w:lang w:val="lv-LV"/>
              </w:rPr>
              <w:t>Tehniskajā specifikācijā ir noteikts, ka faktiskā drošības zona, tās konfigurācija un nepieciešamā drošības seguma apjoms nosakāms atbilstoši konkrētās rotaļu iekārtas ražotāja dokumentācijai. Pretendents var piedāvāt rotaļu iekārtu pēc savas izvēles, ja tā atbilst tehniskajā specifikācijā noteiktajām funkcionālajām prasībām un iekļaujas attiecīgajai iekārtai paredzētajā teritorijā, ievērojot ražotāja noteikto drošības zonu.</w:t>
            </w:r>
          </w:p>
          <w:p w14:paraId="300ECC7E" w14:textId="697F5A12" w:rsidR="008C7094" w:rsidRPr="007901A1" w:rsidRDefault="008C7094" w:rsidP="008C7094">
            <w:pPr>
              <w:suppressAutoHyphens w:val="0"/>
              <w:jc w:val="both"/>
              <w:rPr>
                <w:lang w:val="lv-LV"/>
              </w:rPr>
            </w:pPr>
            <w:r w:rsidRPr="008C7094">
              <w:rPr>
                <w:lang w:val="lv-LV"/>
              </w:rPr>
              <w:t>Līdz ar to Iepirkuma dokumentācijā nav noteikts konkrēts drošības seguma veids (piemēram, skalota smilts, gumijas segums vai cits segums), jo tā nepieciešamība, veids, konfigurācija un apjoms ir saistīts ar pretendenta piedāvāto konkrēto rotaļu iekārtu, tās maksimālo kritiena augstumu un ražotāja noteiktajām drošības prasībām.</w:t>
            </w:r>
          </w:p>
        </w:tc>
      </w:tr>
      <w:tr w:rsidR="00F47542" w:rsidRPr="007901A1" w14:paraId="1CC0B234"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9EFF9C" w14:textId="0AABF2A7" w:rsidR="00F47542" w:rsidRPr="007901A1" w:rsidRDefault="00F47542" w:rsidP="000F1BB5">
            <w:pPr>
              <w:suppressAutoHyphens w:val="0"/>
              <w:jc w:val="center"/>
              <w:rPr>
                <w:lang w:val="lv-LV"/>
              </w:rPr>
            </w:pPr>
            <w:r w:rsidRPr="007901A1">
              <w:rPr>
                <w:lang w:val="lv-LV"/>
              </w:rPr>
              <w:t>JAUTĀJUMS NR.4</w:t>
            </w:r>
          </w:p>
        </w:tc>
      </w:tr>
      <w:tr w:rsidR="00F47542" w:rsidRPr="007901A1" w14:paraId="258E1AEE"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0F5BEEB" w14:textId="77777777" w:rsidR="00F47542" w:rsidRPr="007901A1" w:rsidRDefault="00F47542" w:rsidP="000F1BB5">
            <w:pPr>
              <w:jc w:val="both"/>
              <w:rPr>
                <w:iCs/>
                <w:kern w:val="1"/>
                <w:lang w:val="lv-LV"/>
              </w:rPr>
            </w:pPr>
            <w:r w:rsidRPr="007901A1">
              <w:rPr>
                <w:iCs/>
                <w:kern w:val="1"/>
                <w:lang w:val="lv-LV"/>
              </w:rPr>
              <w:t xml:space="preserve">Iepirkuma 2. pielikuma “Tehniskā specifikācija” vispārējās prasības nosaka, ka </w:t>
            </w:r>
            <w:r w:rsidRPr="007901A1">
              <w:rPr>
                <w:i/>
                <w:kern w:val="1"/>
                <w:lang w:val="lv-LV"/>
              </w:rPr>
              <w:t>Nav obligāts konkrētas sertifikācijas institūcijas izdots dokuments.</w:t>
            </w:r>
          </w:p>
          <w:p w14:paraId="27814704" w14:textId="198F4DEB" w:rsidR="00F47542" w:rsidRPr="007901A1" w:rsidRDefault="00F47542" w:rsidP="000F1BB5">
            <w:pPr>
              <w:jc w:val="both"/>
              <w:rPr>
                <w:lang w:val="lv-LV"/>
              </w:rPr>
            </w:pPr>
            <w:r w:rsidRPr="007901A1">
              <w:rPr>
                <w:iCs/>
                <w:kern w:val="1"/>
                <w:lang w:val="lv-LV"/>
              </w:rPr>
              <w:t>Vēlamies norādīt, ka tikai neatkarīgas institūcijas izsniegts pārbaudāms iekārtas atbilstības standartam sertifikāts ir uzskatāms par iekārtas drošību un kvalitāti apliecinošu dokumentu. Iekārtas ražotāja izsniegts apliecinājums, atbilstības deklarācija vai tamlīdzīgs dokuments bez iekārtas tehniskās dokumentācijas  neapliecina iekārtas drošību un kvalitāti. Turklāt, iekārtu tehniskā dokumentācija ir dokumenti, kuru izvērtēšanai nepieciešamas specifiskas, tehniskas zināšanas un tas savukārt var apgrūtināt Pasūtītāja objektīvu Pretendentu iesniegto tehnisko piedāvājumu izvērtēšanu. Neatbilstošu iekārtu uzstādīšana var radīt bīstamību un traumu risku iekārtu lietotājiem, tāpat arī iekārtu pēcuzstādīšanas pārbaudē var tikt saņemts negatīvs vērtējums, kas savukārt paildzinās iekārtu nodošanu ekspluatācijā vai iekārtu nodošana ekspluatācijā nebūs iespējama. Rekomendējam tehniskajā specifikācijā iekļaut prasību par neatkarīgas sertificēšanas institūcijas (nenorādot konkrētu sertifikāta izdevēju) izsniegta, pārbaudāma iekārtu sertifikāta iesniegšanu kopā ar tehnisko piedāvājumu.</w:t>
            </w:r>
          </w:p>
        </w:tc>
      </w:tr>
      <w:tr w:rsidR="00F47542" w:rsidRPr="007901A1" w14:paraId="75A2985D"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ABD1F5" w14:textId="7321E4B2" w:rsidR="00F47542" w:rsidRPr="007901A1" w:rsidRDefault="00F47542" w:rsidP="000F1BB5">
            <w:pPr>
              <w:suppressAutoHyphens w:val="0"/>
              <w:jc w:val="center"/>
              <w:rPr>
                <w:lang w:val="lv-LV"/>
              </w:rPr>
            </w:pPr>
            <w:r w:rsidRPr="007901A1">
              <w:rPr>
                <w:lang w:val="lv-LV"/>
              </w:rPr>
              <w:t>ATBILDE UZ JAUTĀJUMU NR.4</w:t>
            </w:r>
          </w:p>
        </w:tc>
      </w:tr>
      <w:tr w:rsidR="00F47542" w:rsidRPr="007901A1" w14:paraId="42D840C3"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0B08D12" w14:textId="77777777" w:rsidR="007901A1" w:rsidRPr="007901A1" w:rsidRDefault="007901A1" w:rsidP="000F1BB5">
            <w:pPr>
              <w:suppressAutoHyphens w:val="0"/>
              <w:jc w:val="both"/>
              <w:rPr>
                <w:lang w:val="lv-LV"/>
              </w:rPr>
            </w:pPr>
            <w:r w:rsidRPr="007901A1">
              <w:rPr>
                <w:lang w:val="lv-LV"/>
              </w:rPr>
              <w:t>Pasūtītājs precizē, ka Iepirkuma 2. pielikuma “Tehniskā specifikācija” vispārējā prasība “Nav obligāts konkrētas sertifikācijas institūcijas izdots dokuments” nenosaka, ka iekārtu atbilstību apliecinošs dokuments nav nepieciešams vai ka Pretendentam nav tiesību iesniegt neatkarīgas sertificēšanas institūcijas izsniegtu sertifikātu.</w:t>
            </w:r>
          </w:p>
          <w:p w14:paraId="79BC2B5B" w14:textId="1360B600" w:rsidR="00F47542" w:rsidRPr="007901A1" w:rsidRDefault="007901A1" w:rsidP="000F1BB5">
            <w:pPr>
              <w:suppressAutoHyphens w:val="0"/>
              <w:jc w:val="both"/>
              <w:rPr>
                <w:lang w:val="lv-LV"/>
              </w:rPr>
            </w:pPr>
            <w:r w:rsidRPr="007901A1">
              <w:rPr>
                <w:lang w:val="lv-LV"/>
              </w:rPr>
              <w:t>Minētā prasība nosaka, ka Pasūtītājs nenosaka konkrētu sertificējošo institūciju vai konkrētu sertifikāta izdevēju, tādējādi nodrošinot Pretendentiem iespēju iesniegt atbilstību apliecinošus dokumentus, ko izdevusi kompetenta un attiecīgajā jomā atbilstoša sertificēšanas institūcija.</w:t>
            </w:r>
          </w:p>
        </w:tc>
      </w:tr>
      <w:tr w:rsidR="00F47542" w:rsidRPr="007901A1" w14:paraId="1C0BA48A"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3958AB" w14:textId="4665BF72" w:rsidR="00F47542" w:rsidRPr="007901A1" w:rsidRDefault="00F47542" w:rsidP="000F1BB5">
            <w:pPr>
              <w:suppressAutoHyphens w:val="0"/>
              <w:jc w:val="center"/>
              <w:rPr>
                <w:lang w:val="lv-LV"/>
              </w:rPr>
            </w:pPr>
            <w:r w:rsidRPr="007901A1">
              <w:rPr>
                <w:lang w:val="lv-LV"/>
              </w:rPr>
              <w:t>JAUTĀJUMS NR.5</w:t>
            </w:r>
          </w:p>
        </w:tc>
      </w:tr>
      <w:tr w:rsidR="00F47542" w:rsidRPr="007901A1" w14:paraId="662C98F6"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81B835B" w14:textId="77777777" w:rsidR="00F47542" w:rsidRPr="007901A1" w:rsidRDefault="00F47542" w:rsidP="000F1BB5">
            <w:pPr>
              <w:jc w:val="both"/>
              <w:rPr>
                <w:iCs/>
                <w:kern w:val="1"/>
                <w:lang w:val="lv-LV"/>
              </w:rPr>
            </w:pPr>
            <w:r w:rsidRPr="007901A1">
              <w:rPr>
                <w:iCs/>
                <w:kern w:val="1"/>
                <w:lang w:val="lv-LV"/>
              </w:rPr>
              <w:lastRenderedPageBreak/>
              <w:t xml:space="preserve">Iepirkuma 2. pielikuma “Tehniskā specifikācija” objekta “Pirmā iela 26A, Ādaži” iekārtas “Šūpoles – groza/ligzdas tipa sēdeklis pie 13. grupas” tehniskā specifikācija nosaka, ka </w:t>
            </w:r>
            <w:r w:rsidRPr="007901A1">
              <w:rPr>
                <w:i/>
                <w:kern w:val="1"/>
                <w:lang w:val="lv-LV"/>
              </w:rPr>
              <w:t>Piekares elementi un stiprinājumi – korozijizturīgi, ar risinājumu, kas samazina pirkstu iesprūšanas un savainošanas risku.</w:t>
            </w:r>
          </w:p>
          <w:p w14:paraId="05B404E6" w14:textId="0032DF91" w:rsidR="00F47542" w:rsidRPr="007901A1" w:rsidRDefault="00F47542" w:rsidP="000F1BB5">
            <w:pPr>
              <w:jc w:val="both"/>
              <w:rPr>
                <w:lang w:val="lv-LV"/>
              </w:rPr>
            </w:pPr>
            <w:r w:rsidRPr="007901A1">
              <w:rPr>
                <w:iCs/>
                <w:kern w:val="1"/>
                <w:lang w:val="lv-LV"/>
              </w:rPr>
              <w:t>Rekomendējam norādīt, ka iekārtas piekares sistēmai jābūt izgatavotai no nerūsējošā tērauda, kas samazina piekares sistēmas nodilumu, tādējādi nodrošinot iekārtas ilgmūžību un būtiski samazina ilgtermiņa ieguldījumus par iekārtas apkopes un remonta izdevumiem.</w:t>
            </w:r>
          </w:p>
        </w:tc>
      </w:tr>
      <w:tr w:rsidR="00F47542" w:rsidRPr="007901A1" w14:paraId="6AF6D102"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4F20D" w14:textId="48D55620" w:rsidR="00F47542" w:rsidRPr="007901A1" w:rsidRDefault="00F47542" w:rsidP="000F1BB5">
            <w:pPr>
              <w:suppressAutoHyphens w:val="0"/>
              <w:jc w:val="center"/>
              <w:rPr>
                <w:lang w:val="lv-LV"/>
              </w:rPr>
            </w:pPr>
            <w:r w:rsidRPr="007901A1">
              <w:rPr>
                <w:lang w:val="lv-LV"/>
              </w:rPr>
              <w:t>ATBILDE UZ JAUTĀJUMU NR.5</w:t>
            </w:r>
          </w:p>
        </w:tc>
      </w:tr>
      <w:tr w:rsidR="00F47542" w:rsidRPr="007901A1" w14:paraId="0ADA376B"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4AC305F" w14:textId="77777777" w:rsidR="007901A1" w:rsidRPr="007901A1" w:rsidRDefault="007901A1" w:rsidP="000F1BB5">
            <w:pPr>
              <w:suppressAutoHyphens w:val="0"/>
              <w:jc w:val="both"/>
              <w:rPr>
                <w:lang w:val="lv-LV"/>
              </w:rPr>
            </w:pPr>
            <w:r w:rsidRPr="007901A1">
              <w:rPr>
                <w:lang w:val="lv-LV"/>
              </w:rPr>
              <w:t>Pasūtītāja ieskatā Iepirkuma 2. pielikuma “Tehniskā specifikācija” objekta “Pirmā iela 26A, Ādaži” iekārtas “Šūpoles – groza/ligzdas tipa sēdeklis pie 13. grupas” tehniskajā specifikācijā noteiktā prasība – “Piekares elementi un stiprinājumi – korozijizturīgi, ar risinājumu, kas samazina pirkstu iesprūšanas un savainošanas risku” – pilnīgi skaidri nosaka nepieciešamās prasības piekares elementiem un stiprinājumiem.</w:t>
            </w:r>
          </w:p>
          <w:p w14:paraId="5535AC97" w14:textId="77777777" w:rsidR="007901A1" w:rsidRPr="007901A1" w:rsidRDefault="007901A1" w:rsidP="000F1BB5">
            <w:pPr>
              <w:suppressAutoHyphens w:val="0"/>
              <w:jc w:val="both"/>
              <w:rPr>
                <w:lang w:val="lv-LV"/>
              </w:rPr>
            </w:pPr>
            <w:r w:rsidRPr="007901A1">
              <w:rPr>
                <w:lang w:val="lv-LV"/>
              </w:rPr>
              <w:t>Prasība paredz, ka piekares elementiem un stiprinājumiem jābūt korozijizturīgiem, tādējādi nodrošinot to piemērotību paredzētajiem ekspluatācijas apstākļiem, kā arī paredz konkrētu drošības aspektu – pirkstu iesprūšanas un savainošanas riska samazināšanu.</w:t>
            </w:r>
          </w:p>
          <w:p w14:paraId="19BD3656" w14:textId="159A6419" w:rsidR="00F47542" w:rsidRPr="007901A1" w:rsidRDefault="007901A1" w:rsidP="000F1BB5">
            <w:pPr>
              <w:suppressAutoHyphens w:val="0"/>
              <w:jc w:val="both"/>
              <w:rPr>
                <w:lang w:val="lv-LV"/>
              </w:rPr>
            </w:pPr>
            <w:r w:rsidRPr="007901A1">
              <w:rPr>
                <w:lang w:val="lv-LV"/>
              </w:rPr>
              <w:t>Pasūtītājs uzskata, ka nav nepieciešams noteikt konkrētu materiālu, no kura piekares sistēmai jābūt izgatavotai, jo korozijizturības prasību var nodrošināt ar dažādiem tehniskiem risinājumiem. Konkrēta materiāla, tai skaitā nerūsējošā tērauda, noteikšana nebūtu nepieciešama, ja Pretendenta piedāvātais risinājums atbilst noteiktajām tehniskajām un drošības prasībām.</w:t>
            </w:r>
          </w:p>
        </w:tc>
      </w:tr>
      <w:tr w:rsidR="00F47542" w:rsidRPr="007901A1" w14:paraId="6342AD68"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CC3DB" w14:textId="44233F0B" w:rsidR="00F47542" w:rsidRPr="007901A1" w:rsidRDefault="00F47542" w:rsidP="000F1BB5">
            <w:pPr>
              <w:suppressAutoHyphens w:val="0"/>
              <w:jc w:val="center"/>
              <w:rPr>
                <w:lang w:val="lv-LV"/>
              </w:rPr>
            </w:pPr>
            <w:r w:rsidRPr="007901A1">
              <w:rPr>
                <w:lang w:val="lv-LV"/>
              </w:rPr>
              <w:t>JAUTĀJUMS NR.6</w:t>
            </w:r>
          </w:p>
        </w:tc>
      </w:tr>
      <w:tr w:rsidR="00F47542" w:rsidRPr="007901A1" w14:paraId="69508A12"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6002017A" w14:textId="77777777" w:rsidR="00F47542" w:rsidRPr="007901A1" w:rsidRDefault="00F47542" w:rsidP="000F1BB5">
            <w:pPr>
              <w:jc w:val="both"/>
              <w:rPr>
                <w:iCs/>
                <w:kern w:val="1"/>
                <w:lang w:val="lv-LV"/>
              </w:rPr>
            </w:pPr>
            <w:r w:rsidRPr="007901A1">
              <w:rPr>
                <w:iCs/>
                <w:kern w:val="1"/>
                <w:lang w:val="lv-LV"/>
              </w:rPr>
              <w:t xml:space="preserve">Iepirkuma 2. pielikuma “Tehniskā specifikācija” objekta “Pirmā iela 26A, Ādaži” iekārtas “Šūpoles – groza/ligzdas tipa sēdeklis pie 13. grupas” tehniskā specifikācija nosaka, ka </w:t>
            </w:r>
            <w:r w:rsidRPr="007901A1">
              <w:rPr>
                <w:i/>
                <w:kern w:val="1"/>
                <w:lang w:val="lv-LV"/>
              </w:rPr>
              <w:t>Nesošā konstrukcija – nerūsējošais tērauds, karsti cinkots/pulverkrāsots tērauds, aizsargāts koks vai cits līdzvērtīgs āra lietošanai piemērots risinājums.</w:t>
            </w:r>
          </w:p>
          <w:p w14:paraId="10034A92" w14:textId="5EFED731" w:rsidR="00F47542" w:rsidRPr="007901A1" w:rsidRDefault="00F47542" w:rsidP="000F1BB5">
            <w:pPr>
              <w:jc w:val="both"/>
              <w:rPr>
                <w:lang w:val="lv-LV"/>
              </w:rPr>
            </w:pPr>
            <w:r w:rsidRPr="007901A1">
              <w:rPr>
                <w:iCs/>
                <w:kern w:val="1"/>
                <w:lang w:val="lv-LV"/>
              </w:rPr>
              <w:t xml:space="preserve">Rekomendējam precizēt, vai iekārtas pamatkonstrukcijai jābūt izgatavotai no metāla </w:t>
            </w:r>
            <w:r w:rsidRPr="007901A1">
              <w:rPr>
                <w:b/>
                <w:bCs/>
                <w:iCs/>
                <w:kern w:val="1"/>
                <w:lang w:val="lv-LV"/>
              </w:rPr>
              <w:t>vai</w:t>
            </w:r>
            <w:r w:rsidRPr="007901A1">
              <w:rPr>
                <w:iCs/>
                <w:kern w:val="1"/>
                <w:lang w:val="lv-LV"/>
              </w:rPr>
              <w:t xml:space="preserve"> koka (izvēlēties vienu), jo specifikācijā norādītie materiāli, piemēram, nerūsējošais tērauds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tc>
      </w:tr>
      <w:tr w:rsidR="00F47542" w:rsidRPr="007901A1" w14:paraId="5BC703FA" w14:textId="77777777" w:rsidTr="007901A1">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CDB5DF" w14:textId="1D29D587" w:rsidR="00F47542" w:rsidRPr="007901A1" w:rsidRDefault="00F47542" w:rsidP="000F1BB5">
            <w:pPr>
              <w:suppressAutoHyphens w:val="0"/>
              <w:jc w:val="center"/>
              <w:rPr>
                <w:lang w:val="lv-LV"/>
              </w:rPr>
            </w:pPr>
            <w:r w:rsidRPr="007901A1">
              <w:rPr>
                <w:lang w:val="lv-LV"/>
              </w:rPr>
              <w:t>ATBILDE UZ JAUTĀJUMU NR.6</w:t>
            </w:r>
          </w:p>
        </w:tc>
      </w:tr>
      <w:tr w:rsidR="00F47542" w:rsidRPr="007901A1" w14:paraId="2F2FBFC6"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31784450" w14:textId="77777777" w:rsidR="000F1BB5" w:rsidRPr="000F1BB5" w:rsidRDefault="000F1BB5" w:rsidP="000F1BB5">
            <w:pPr>
              <w:suppressAutoHyphens w:val="0"/>
              <w:jc w:val="both"/>
              <w:rPr>
                <w:lang w:val="lv-LV"/>
              </w:rPr>
            </w:pPr>
            <w:r w:rsidRPr="000F1BB5">
              <w:rPr>
                <w:lang w:val="lv-LV"/>
              </w:rPr>
              <w:t>Pasūtītāja ieskatā Iepirkuma 2. pielikuma “Tehniskā specifikācija” objekta “Pirmā iela 26A, Ādaži” iekārtas “Šūpoles – groza/ligzdas tipa sēdeklis pie 13. grupas” prasība – “Nesošā konstrukcija – nerūsējošais tērauds, karsti cinkots/pulverkrāsots tērauds, aizsargāts koks vai cits līdzvērtīgs āra lietošanai piemērots risinājums” – jau pietiekami skaidri nosaka pieļaujamos tehniskos risinājumus.</w:t>
            </w:r>
          </w:p>
          <w:p w14:paraId="014FA972" w14:textId="77777777" w:rsidR="000F1BB5" w:rsidRPr="000F1BB5" w:rsidRDefault="000F1BB5" w:rsidP="000F1BB5">
            <w:pPr>
              <w:suppressAutoHyphens w:val="0"/>
              <w:jc w:val="both"/>
              <w:rPr>
                <w:lang w:val="lv-LV"/>
              </w:rPr>
            </w:pPr>
            <w:r w:rsidRPr="000F1BB5">
              <w:rPr>
                <w:lang w:val="lv-LV"/>
              </w:rPr>
              <w:t>No minētās prasības ir nepārprotami saprotams, ka nesošās konstrukcijas izgatavošanai ir pieļaujami dažādi materiāli un tehniskie risinājumi, tostarp materiālu analogi, ja tie ir līdzvērtīgi un piemēroti izmantošanai āra apstākļos. Tādējādi Pasūtītājs nav noteicis vienu konkrētu materiālu, bet ir definējis sasniedzamo tehnisko rezultātu un nepieciešamās īpašības.</w:t>
            </w:r>
          </w:p>
          <w:p w14:paraId="504906C2" w14:textId="77777777" w:rsidR="000F1BB5" w:rsidRPr="000F1BB5" w:rsidRDefault="000F1BB5" w:rsidP="000F1BB5">
            <w:pPr>
              <w:suppressAutoHyphens w:val="0"/>
              <w:jc w:val="both"/>
              <w:rPr>
                <w:lang w:val="lv-LV"/>
              </w:rPr>
            </w:pPr>
            <w:r w:rsidRPr="000F1BB5">
              <w:rPr>
                <w:lang w:val="lv-LV"/>
              </w:rPr>
              <w:t>Pasūtītāja ieskatā konkrēta materiāla, piemēram, tikai nerūsējošā tērauda vai tikai koka, noteikšana nebūtu pamatota, jo tā varētu nepamatoti ierobežot potenciālo Pretendentu loku un konkurenci, izslēdzot citus tehniski atbilstošus risinājumus.</w:t>
            </w:r>
          </w:p>
          <w:p w14:paraId="7CF07119" w14:textId="1F5BC462" w:rsidR="00F47542" w:rsidRPr="007901A1" w:rsidRDefault="000F1BB5" w:rsidP="000F1BB5">
            <w:pPr>
              <w:suppressAutoHyphens w:val="0"/>
              <w:jc w:val="both"/>
              <w:rPr>
                <w:lang w:val="lv-LV"/>
              </w:rPr>
            </w:pPr>
            <w:r w:rsidRPr="000F1BB5">
              <w:rPr>
                <w:lang w:val="lv-LV"/>
              </w:rPr>
              <w:t>Vienlaikus prasība par “citu līdzvērtīgu āra lietošanai piemērotu risinājumu” nozīmē, ka piedāvātajam risinājumam ir jānodrošina tehniskajā specifikācijā paredzētais atbilstošais kvalitātes, izturības un ekspluatācijas līmenis.</w:t>
            </w:r>
          </w:p>
        </w:tc>
      </w:tr>
      <w:tr w:rsidR="00F47542" w:rsidRPr="007901A1" w14:paraId="13B5C374"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DCD3CA" w14:textId="17081831" w:rsidR="00F47542" w:rsidRPr="007901A1" w:rsidRDefault="00F47542" w:rsidP="000F1BB5">
            <w:pPr>
              <w:suppressAutoHyphens w:val="0"/>
              <w:jc w:val="center"/>
              <w:rPr>
                <w:lang w:val="lv-LV"/>
              </w:rPr>
            </w:pPr>
            <w:r w:rsidRPr="007901A1">
              <w:rPr>
                <w:lang w:val="lv-LV"/>
              </w:rPr>
              <w:t>JAUTĀJUMS NR.7</w:t>
            </w:r>
          </w:p>
        </w:tc>
      </w:tr>
      <w:tr w:rsidR="00F47542" w:rsidRPr="007901A1" w14:paraId="143EF6AD"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F926AEA" w14:textId="77777777" w:rsidR="00F47542" w:rsidRPr="000F1BB5" w:rsidRDefault="00F47542" w:rsidP="000F1BB5">
            <w:pPr>
              <w:jc w:val="both"/>
              <w:rPr>
                <w:iCs/>
                <w:kern w:val="1"/>
                <w:lang w:val="lv-LV"/>
              </w:rPr>
            </w:pPr>
            <w:r w:rsidRPr="000F1BB5">
              <w:rPr>
                <w:iCs/>
                <w:kern w:val="1"/>
                <w:lang w:val="lv-LV"/>
              </w:rPr>
              <w:lastRenderedPageBreak/>
              <w:t xml:space="preserve">Iepirkuma 2. pielikuma “Tehniskā specifikācija” objekta “Pirmā iela 26A, Ādaži” iekārtas “Šūpoles – groza/ligzdas tipa sēdeklis pie 13. grupas” tehniskā specifikācija nosaka, ka </w:t>
            </w:r>
            <w:r w:rsidRPr="000F1BB5">
              <w:rPr>
                <w:i/>
                <w:kern w:val="1"/>
                <w:lang w:val="lv-LV"/>
              </w:rPr>
              <w:t>Konkrēti garuma/platuma gabarīti netiek ierobežoti, ja iekārta ar drošības zonu iekļaujas paredzētajā vietā.</w:t>
            </w:r>
          </w:p>
          <w:p w14:paraId="3F17EF2A" w14:textId="1E89B32E" w:rsidR="00F47542" w:rsidRPr="007901A1" w:rsidRDefault="00F47542" w:rsidP="000F1BB5">
            <w:pPr>
              <w:jc w:val="both"/>
              <w:rPr>
                <w:lang w:val="lv-LV"/>
              </w:rPr>
            </w:pPr>
            <w:r w:rsidRPr="000F1BB5">
              <w:rPr>
                <w:iCs/>
                <w:kern w:val="1"/>
                <w:lang w:val="lv-LV"/>
              </w:rPr>
              <w:t>Tehniskajā specifikācijā nav norādīta šīs iekārtas paredzētas vietas teritorija. Rekomendējam norādīt teritorijas lielumu vai arī pievienot attiecīgus dokumentus (teritorijas topogrāfisko karti, ieteicams dwg formātā) ar norādi par plānoto iekārtas atrašanās vietu, pēc kuriem Pretendenti varēs izvērtēt atvēlētās teritorijas lielumu un piedāvāt piemērotāko iekārtas risinājumu.</w:t>
            </w:r>
          </w:p>
        </w:tc>
      </w:tr>
      <w:tr w:rsidR="00F47542" w:rsidRPr="007901A1" w14:paraId="20DCF195"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A0B36" w14:textId="63E037C5" w:rsidR="00F47542" w:rsidRPr="007901A1" w:rsidRDefault="00F47542" w:rsidP="000F1BB5">
            <w:pPr>
              <w:suppressAutoHyphens w:val="0"/>
              <w:jc w:val="center"/>
              <w:rPr>
                <w:lang w:val="lv-LV"/>
              </w:rPr>
            </w:pPr>
            <w:r w:rsidRPr="007901A1">
              <w:rPr>
                <w:lang w:val="lv-LV"/>
              </w:rPr>
              <w:t>ATBILDE UZ JAUTĀJUMU NR.7</w:t>
            </w:r>
          </w:p>
        </w:tc>
      </w:tr>
      <w:tr w:rsidR="00F47542" w:rsidRPr="007901A1" w14:paraId="673EEE18"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F5320D0" w14:textId="77777777" w:rsidR="000F1BB5" w:rsidRPr="000F1BB5" w:rsidRDefault="000F1BB5" w:rsidP="000F1BB5">
            <w:pPr>
              <w:suppressAutoHyphens w:val="0"/>
              <w:jc w:val="both"/>
              <w:rPr>
                <w:lang w:val="lv-LV"/>
              </w:rPr>
            </w:pPr>
            <w:r w:rsidRPr="000F1BB5">
              <w:rPr>
                <w:lang w:val="lv-LV"/>
              </w:rPr>
              <w:t>Pasūtītāja ieskatā šādas papildu informācijas norādīšana nav nepieciešama, jo konkrētās iekārtas – “Šūpoles – groza/ligzdas tipa sēdeklis pie 13. grupas” – iespējamais garuma un platuma gabarītu diapazons nav tik būtisks, lai teritorijas izmēru precīza norādīšana vai topogrāfiskās kartes pievienošana būtu nepieciešama piedāvājuma sagatavošanai.</w:t>
            </w:r>
          </w:p>
          <w:p w14:paraId="46A89586" w14:textId="77777777" w:rsidR="000F1BB5" w:rsidRPr="000F1BB5" w:rsidRDefault="000F1BB5" w:rsidP="000F1BB5">
            <w:pPr>
              <w:suppressAutoHyphens w:val="0"/>
              <w:jc w:val="both"/>
              <w:rPr>
                <w:lang w:val="lv-LV"/>
              </w:rPr>
            </w:pPr>
            <w:r w:rsidRPr="000F1BB5">
              <w:rPr>
                <w:lang w:val="lv-LV"/>
              </w:rPr>
              <w:t>Tehniskajā specifikācijā ir noteikts, ka konkrēti iekārtas garuma un platuma gabarīti netiek ierobežoti, paredzot, ka iekārta kopā ar nepieciešamo drošības zonu iekļaujas tai paredzētajā vietā. Šāda prasība Pretendentam nodrošina iespēju piedāvāt atbilstošu iekārtas risinājumu, ņemot vērā konkrētās iekārtas ražotāja paredzētos gabarītus un drošības zonu.</w:t>
            </w:r>
          </w:p>
          <w:p w14:paraId="572CA83C" w14:textId="77362E0E" w:rsidR="00F47542" w:rsidRPr="007901A1" w:rsidRDefault="000F1BB5" w:rsidP="000F1BB5">
            <w:pPr>
              <w:suppressAutoHyphens w:val="0"/>
              <w:jc w:val="both"/>
              <w:rPr>
                <w:lang w:val="lv-LV"/>
              </w:rPr>
            </w:pPr>
            <w:r w:rsidRPr="000F1BB5">
              <w:rPr>
                <w:lang w:val="lv-LV"/>
              </w:rPr>
              <w:t>Pasūtītājs uzskata, ka, ņemot vērā konkrētās iekārtas raksturu un tās iespējamo izmēru diapazonu, teritorijas topogrāfiskās kartes pievienošana šajā gadījumā neradītu būtisku pievienoto vērtību piedāvājuma sagatavošanā un nav nepieciešama.</w:t>
            </w:r>
          </w:p>
        </w:tc>
      </w:tr>
      <w:tr w:rsidR="00F47542" w:rsidRPr="007901A1" w14:paraId="7E004FC0"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108ED" w14:textId="44DBA46E" w:rsidR="00F47542" w:rsidRPr="007901A1" w:rsidRDefault="00F47542" w:rsidP="000F1BB5">
            <w:pPr>
              <w:suppressAutoHyphens w:val="0"/>
              <w:jc w:val="center"/>
              <w:rPr>
                <w:lang w:val="lv-LV"/>
              </w:rPr>
            </w:pPr>
            <w:r w:rsidRPr="007901A1">
              <w:rPr>
                <w:lang w:val="lv-LV"/>
              </w:rPr>
              <w:t>JAUTĀJUMS NR.8</w:t>
            </w:r>
          </w:p>
        </w:tc>
      </w:tr>
      <w:tr w:rsidR="00F47542" w:rsidRPr="007901A1" w14:paraId="43CB95CE"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9DEE2E4" w14:textId="77777777" w:rsidR="00F47542" w:rsidRPr="007901A1" w:rsidRDefault="00F47542" w:rsidP="000F1BB5">
            <w:pPr>
              <w:jc w:val="both"/>
              <w:rPr>
                <w:iCs/>
                <w:kern w:val="1"/>
                <w:lang w:val="lv-LV"/>
              </w:rPr>
            </w:pPr>
            <w:r w:rsidRPr="007901A1">
              <w:rPr>
                <w:iCs/>
                <w:kern w:val="1"/>
                <w:lang w:val="lv-LV"/>
              </w:rPr>
              <w:t xml:space="preserve">Iepirkuma 2. pielikuma “Tehniskā specifikācija” objekta “Pirmā iela 26A, Ādaži” iekārtas “Bērnu rotaļu komplekss – tornīši ar slidkalniņu” tehniskā specifikācija nosaka, ka </w:t>
            </w:r>
            <w:r w:rsidRPr="007901A1">
              <w:rPr>
                <w:i/>
                <w:kern w:val="1"/>
                <w:lang w:val="lv-LV"/>
              </w:rPr>
              <w:t>Publiskai āra lietošanai piemērots metāls, HPL, HDPE, aizsargāts koks, armētas virves vai šo materiālu kombinācija; pieļaujami līdzvērtīgi materiāli.</w:t>
            </w:r>
          </w:p>
          <w:p w14:paraId="6D006911" w14:textId="1B06634F" w:rsidR="00F47542" w:rsidRPr="007901A1" w:rsidRDefault="00F47542" w:rsidP="000F1BB5">
            <w:pPr>
              <w:jc w:val="both"/>
              <w:rPr>
                <w:lang w:val="lv-LV"/>
              </w:rPr>
            </w:pPr>
            <w:r w:rsidRPr="007901A1">
              <w:rPr>
                <w:iCs/>
                <w:kern w:val="1"/>
                <w:lang w:val="lv-LV"/>
              </w:rPr>
              <w:t xml:space="preserve">Rekomendējam tehniskajā specifikācijā nodalīt pamatkonstrukcijas un elementu materiālus nosakot, pamatkonstrukcijas materiālu – koku vai metālu (izvēlēties vienu - attiecīgi cinkots/pulverkrāsots tērauds vai nerūsējošais tērauds </w:t>
            </w:r>
            <w:r w:rsidRPr="007901A1">
              <w:rPr>
                <w:b/>
                <w:bCs/>
                <w:iCs/>
                <w:kern w:val="1"/>
                <w:lang w:val="lv-LV"/>
              </w:rPr>
              <w:t xml:space="preserve">vai </w:t>
            </w:r>
            <w:r w:rsidRPr="007901A1">
              <w:rPr>
                <w:iCs/>
                <w:kern w:val="1"/>
                <w:lang w:val="lv-LV"/>
              </w:rPr>
              <w:t xml:space="preserve">aizsargāts koks). Specifikācijā norādītie materiāli, piemēram, nerūsējošais tērauds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 Tāpat rekomendējam norādīt </w:t>
            </w:r>
            <w:r w:rsidRPr="007901A1">
              <w:rPr>
                <w:b/>
                <w:bCs/>
                <w:iCs/>
                <w:kern w:val="1"/>
                <w:lang w:val="lv-LV"/>
              </w:rPr>
              <w:t>visu</w:t>
            </w:r>
            <w:r w:rsidRPr="007901A1">
              <w:rPr>
                <w:iCs/>
                <w:kern w:val="1"/>
                <w:lang w:val="lv-LV"/>
              </w:rPr>
              <w:t xml:space="preserve"> elementu (spēļu un norobežojošo paneļu, jumtu, dekoratīvo elementu u.c.) materiālu, attiecīgi – HDPE vai HPL, jo koks un HDPE vai HPL nav uzskatāmi par līdzvērtīgiem materiāliem. Sagatavojot tehnisko piedāvājumu, Pretendenti piedāvās finansiāli izdevīgāko risinājumu (šajā gadījumā – koku vai mitrumizturīgu saplāksni), kas nenodrošinās iekārtas ilgmūžību un palielinās Pasūtītāja nākotnes izdevumus iekārtas apkopei un/vai remontam</w:t>
            </w:r>
            <w:r w:rsidR="000F1BB5">
              <w:rPr>
                <w:iCs/>
                <w:kern w:val="1"/>
                <w:lang w:val="lv-LV"/>
              </w:rPr>
              <w:t>.</w:t>
            </w:r>
          </w:p>
        </w:tc>
      </w:tr>
      <w:tr w:rsidR="00F47542" w:rsidRPr="007901A1" w14:paraId="29E11724"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ED793" w14:textId="0C87C95E" w:rsidR="00F47542" w:rsidRPr="007901A1" w:rsidRDefault="00F47542" w:rsidP="000F1BB5">
            <w:pPr>
              <w:suppressAutoHyphens w:val="0"/>
              <w:jc w:val="center"/>
              <w:rPr>
                <w:lang w:val="lv-LV"/>
              </w:rPr>
            </w:pPr>
            <w:r w:rsidRPr="007901A1">
              <w:rPr>
                <w:lang w:val="lv-LV"/>
              </w:rPr>
              <w:t>ATBILDE UZ JAUTĀJUMU NR.8</w:t>
            </w:r>
          </w:p>
        </w:tc>
      </w:tr>
      <w:tr w:rsidR="00F47542" w:rsidRPr="007901A1" w14:paraId="5EBA9E0B"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2F43F2F" w14:textId="77777777" w:rsidR="000F1BB5" w:rsidRPr="000F1BB5" w:rsidRDefault="000F1BB5" w:rsidP="000F1BB5">
            <w:pPr>
              <w:suppressAutoHyphens w:val="0"/>
              <w:jc w:val="both"/>
              <w:rPr>
                <w:lang w:val="lv-LV"/>
              </w:rPr>
            </w:pPr>
            <w:r w:rsidRPr="000F1BB5">
              <w:rPr>
                <w:lang w:val="lv-LV"/>
              </w:rPr>
              <w:lastRenderedPageBreak/>
              <w:t>Pasūtītāja ieskatā Pretendentam, sagatavojot un iesniedzot tehnisko piedāvājumu, ir jāizvērtē piedāvāto materiālu un tehnisko risinājumu atbilstība tehniskajā specifikācijā noteiktajām prasībām, tai skaitā to piemērotība publiskai āra lietošanai, kā arī paredzamā izturība un ekspluatācijas īpašības.</w:t>
            </w:r>
          </w:p>
          <w:p w14:paraId="49EEF4AA" w14:textId="77777777" w:rsidR="000F1BB5" w:rsidRPr="000F1BB5" w:rsidRDefault="000F1BB5" w:rsidP="000F1BB5">
            <w:pPr>
              <w:suppressAutoHyphens w:val="0"/>
              <w:jc w:val="both"/>
              <w:rPr>
                <w:lang w:val="lv-LV"/>
              </w:rPr>
            </w:pPr>
            <w:r w:rsidRPr="000F1BB5">
              <w:rPr>
                <w:lang w:val="lv-LV"/>
              </w:rPr>
              <w:t>Tehniskajā specifikācijā ir noteikts, ka izmantojami publiskai āra lietošanai piemēroti materiāli – metāls, HPL, HDPE, aizsargāts koks, armētas virves vai šo materiālu kombinācija, kā arī ir pieļaujami līdzvērtīgi materiāli. Līdz ar to Pretendentam, iesniedzot piedāvājumu, ir jāizvērtē, kādi materiāli un to kombinācijas konkrētajā piedāvātajā risinājumā nodrošinās tehniskajā specifikācijā izvirzīto prasību izpildi.</w:t>
            </w:r>
          </w:p>
          <w:p w14:paraId="29ED0839" w14:textId="77777777" w:rsidR="000F1BB5" w:rsidRPr="000F1BB5" w:rsidRDefault="000F1BB5" w:rsidP="000F1BB5">
            <w:pPr>
              <w:suppressAutoHyphens w:val="0"/>
              <w:jc w:val="both"/>
              <w:rPr>
                <w:lang w:val="lv-LV"/>
              </w:rPr>
            </w:pPr>
            <w:r w:rsidRPr="000F1BB5">
              <w:rPr>
                <w:lang w:val="lv-LV"/>
              </w:rPr>
              <w:t>Pasūtītājs vērš uzmanību, ka Pretendentam, izvēloties piedāvājumā iekļaujamos materiālus, ir jāņem vērā ne tikai to iegādes izmaksas, bet arī to piemērotība paredzētajai ekspluatācijai, kvalitāte, izturība un ilgmūžība. Izpildītājs, noslēdzot iepirkuma līgumu, uzņemsies līgumā noteiktās garantijas saistības, tostarp atbildību par piegādāto un uzstādīto iekārtu un izmantoto materiālu atbilstību līguma prasībām.</w:t>
            </w:r>
          </w:p>
          <w:p w14:paraId="7E6C836D" w14:textId="77777777" w:rsidR="000F1BB5" w:rsidRPr="000F1BB5" w:rsidRDefault="000F1BB5" w:rsidP="000F1BB5">
            <w:pPr>
              <w:suppressAutoHyphens w:val="0"/>
              <w:jc w:val="both"/>
              <w:rPr>
                <w:lang w:val="lv-LV"/>
              </w:rPr>
            </w:pPr>
            <w:r w:rsidRPr="000F1BB5">
              <w:rPr>
                <w:lang w:val="lv-LV"/>
              </w:rPr>
              <w:t>Tādējādi Pretendentam jau piedāvājuma sagatavošanas stadijā ir jāizvērtē piedāvāto materiālu piemērotība un jāuzņemas atbildība par izvēlētā risinājuma atbilstību tehniskās specifikācijas prasībām, savukārt pēc līguma noslēgšanas Izpildītājam ir saistošas līgumā paredzētās garantijas saistības.</w:t>
            </w:r>
          </w:p>
          <w:p w14:paraId="3B4199EB" w14:textId="6E43F03B" w:rsidR="00F47542" w:rsidRPr="007901A1" w:rsidRDefault="000F1BB5" w:rsidP="000F1BB5">
            <w:pPr>
              <w:suppressAutoHyphens w:val="0"/>
              <w:jc w:val="both"/>
              <w:rPr>
                <w:lang w:val="lv-LV"/>
              </w:rPr>
            </w:pPr>
            <w:r w:rsidRPr="000F1BB5">
              <w:rPr>
                <w:lang w:val="lv-LV"/>
              </w:rPr>
              <w:t>Pasūtītāja ieskatā nav nepieciešams iepriekš noteikt vienu konkrētu materiālu katrai iekārtas konstrukcijas vai elementa daļai, jo tas varētu nepamatoti ierobežot Pretendentu iespējas piedāvāt dažādus tehniski atbilstošus risinājumus. Būtiski ir tas, lai piedāvātais materiāls un tā risinājums atbilstu tehniskajā specifikācijā noteiktajām prasībām un nodrošinātu iekārtas drošu un paredzētajam lietošanas veidam atbilstošu ekspluatāciju.</w:t>
            </w:r>
          </w:p>
        </w:tc>
      </w:tr>
      <w:tr w:rsidR="00F47542" w:rsidRPr="007901A1" w14:paraId="1F65D531"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DE563" w14:textId="0C6FC4ED" w:rsidR="00F47542" w:rsidRPr="007901A1" w:rsidRDefault="00F47542" w:rsidP="000F1BB5">
            <w:pPr>
              <w:suppressAutoHyphens w:val="0"/>
              <w:jc w:val="center"/>
              <w:rPr>
                <w:lang w:val="lv-LV"/>
              </w:rPr>
            </w:pPr>
            <w:r w:rsidRPr="007901A1">
              <w:rPr>
                <w:lang w:val="lv-LV"/>
              </w:rPr>
              <w:t>JAUTĀJUMS NR.9</w:t>
            </w:r>
          </w:p>
        </w:tc>
      </w:tr>
      <w:tr w:rsidR="00F47542" w:rsidRPr="007901A1" w14:paraId="2EDA0791"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F856887" w14:textId="77777777" w:rsidR="00F47542" w:rsidRPr="007901A1" w:rsidRDefault="00F47542" w:rsidP="000F1BB5">
            <w:pPr>
              <w:jc w:val="both"/>
              <w:rPr>
                <w:iCs/>
                <w:kern w:val="1"/>
                <w:lang w:val="lv-LV"/>
              </w:rPr>
            </w:pPr>
            <w:r w:rsidRPr="007901A1">
              <w:rPr>
                <w:iCs/>
                <w:kern w:val="1"/>
                <w:lang w:val="lv-LV"/>
              </w:rPr>
              <w:t xml:space="preserve">Iepirkuma 2. pielikuma “Tehniskā specifikācija” objekta “Pirmā iela 26A, Ādaži” iekārtas “Divvietīgas šūpoles maziem bērniem 10. grupa” tehniskā specifikācija nosaka, ka </w:t>
            </w:r>
            <w:r w:rsidRPr="007901A1">
              <w:rPr>
                <w:i/>
                <w:kern w:val="1"/>
                <w:lang w:val="lv-LV"/>
              </w:rPr>
              <w:t>Katram sēdeklim neatkarīga piekare; ķēdes/troses un savienojumi korozijizturīgi un droši pret pirkstu iesprūšanu.</w:t>
            </w:r>
          </w:p>
          <w:p w14:paraId="20B0848E" w14:textId="3F64041D" w:rsidR="00F47542" w:rsidRPr="007901A1" w:rsidRDefault="00F47542" w:rsidP="000F1BB5">
            <w:pPr>
              <w:jc w:val="both"/>
              <w:rPr>
                <w:lang w:val="lv-LV"/>
              </w:rPr>
            </w:pPr>
            <w:r w:rsidRPr="007901A1">
              <w:rPr>
                <w:iCs/>
                <w:kern w:val="1"/>
                <w:lang w:val="lv-LV"/>
              </w:rPr>
              <w:t>Rekomendējam norādīt, ka iekārtas piekares sistēmai jābūt izgatavotai no nerūsējošā tērauda, kas samazina piekares sistēmas nodilumu, tādējādi nodrošinot iekārtas ilgmūžību un būtiski samazinās ilgtermiņa ieguldījumus par iekārtas apkopes un remonta izdevumiem.</w:t>
            </w:r>
          </w:p>
        </w:tc>
      </w:tr>
      <w:tr w:rsidR="00F47542" w:rsidRPr="007901A1" w14:paraId="0D5152B0"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10031" w14:textId="27E6B0D5" w:rsidR="00F47542" w:rsidRPr="007901A1" w:rsidRDefault="00F47542" w:rsidP="000F1BB5">
            <w:pPr>
              <w:suppressAutoHyphens w:val="0"/>
              <w:jc w:val="center"/>
              <w:rPr>
                <w:lang w:val="lv-LV"/>
              </w:rPr>
            </w:pPr>
            <w:r w:rsidRPr="007901A1">
              <w:rPr>
                <w:lang w:val="lv-LV"/>
              </w:rPr>
              <w:t>ATBILDE UZ JAUTĀJUMU NR.9</w:t>
            </w:r>
          </w:p>
        </w:tc>
      </w:tr>
      <w:tr w:rsidR="00F47542" w:rsidRPr="007901A1" w14:paraId="70E3046B"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3DDD939" w14:textId="4BCA9F5B" w:rsidR="00F47542" w:rsidRPr="007901A1" w:rsidRDefault="000F1BB5" w:rsidP="000F1BB5">
            <w:pPr>
              <w:suppressAutoHyphens w:val="0"/>
              <w:jc w:val="both"/>
              <w:rPr>
                <w:lang w:val="lv-LV"/>
              </w:rPr>
            </w:pPr>
            <w:r>
              <w:rPr>
                <w:lang w:val="lv-LV"/>
              </w:rPr>
              <w:t>Skatīt atbildi uz jautājumu Nr.5</w:t>
            </w:r>
          </w:p>
        </w:tc>
      </w:tr>
      <w:tr w:rsidR="00F47542" w:rsidRPr="007901A1" w14:paraId="7C29D363" w14:textId="77777777" w:rsidTr="000F1BB5">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2D7D39" w14:textId="51402F47" w:rsidR="00F47542" w:rsidRPr="007901A1" w:rsidRDefault="00F47542" w:rsidP="000F1BB5">
            <w:pPr>
              <w:suppressAutoHyphens w:val="0"/>
              <w:jc w:val="center"/>
              <w:rPr>
                <w:lang w:val="lv-LV"/>
              </w:rPr>
            </w:pPr>
            <w:r w:rsidRPr="007901A1">
              <w:rPr>
                <w:lang w:val="lv-LV"/>
              </w:rPr>
              <w:t>JAUTĀJUMS NR.10</w:t>
            </w:r>
          </w:p>
        </w:tc>
      </w:tr>
      <w:tr w:rsidR="00F47542" w:rsidRPr="007901A1" w14:paraId="604F8F44"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7F85635F" w14:textId="77777777" w:rsidR="00F47542" w:rsidRPr="007901A1" w:rsidRDefault="00F47542" w:rsidP="000F1BB5">
            <w:pPr>
              <w:jc w:val="both"/>
              <w:rPr>
                <w:iCs/>
                <w:kern w:val="1"/>
                <w:lang w:val="lv-LV"/>
              </w:rPr>
            </w:pPr>
            <w:r w:rsidRPr="007901A1">
              <w:rPr>
                <w:iCs/>
                <w:kern w:val="1"/>
                <w:lang w:val="lv-LV"/>
              </w:rPr>
              <w:t xml:space="preserve">Iepirkuma 2. pielikuma “Tehniskā specifikācija” objekta “Pirmā iela 26A, Ādaži” iekārtas “Divvietīgas šūpoles maziem bērniem 10. grupa” tehniskā specifikācija nosaka, ka </w:t>
            </w:r>
            <w:r w:rsidRPr="007901A1">
              <w:rPr>
                <w:i/>
                <w:kern w:val="1"/>
                <w:lang w:val="lv-LV"/>
              </w:rPr>
              <w:t>Nesošā konstrukcija – nerūsējošais, cinkots/pulverkrāsots tērauds, aizsargāts koks vai līdzvērtīgs risinājums.</w:t>
            </w:r>
          </w:p>
          <w:p w14:paraId="6B9F7B71" w14:textId="07A6F4CB" w:rsidR="00F47542" w:rsidRPr="007901A1" w:rsidRDefault="00F47542" w:rsidP="00C81F9A">
            <w:pPr>
              <w:jc w:val="both"/>
              <w:rPr>
                <w:lang w:val="lv-LV"/>
              </w:rPr>
            </w:pPr>
            <w:r w:rsidRPr="007901A1">
              <w:rPr>
                <w:iCs/>
                <w:kern w:val="1"/>
                <w:lang w:val="lv-LV"/>
              </w:rPr>
              <w:t xml:space="preserve">Rekomendējam precizēt, vai iekārtas pamatkonstrukcijai jābūt izgatavotai no metāla </w:t>
            </w:r>
            <w:r w:rsidRPr="007901A1">
              <w:rPr>
                <w:b/>
                <w:bCs/>
                <w:iCs/>
                <w:kern w:val="1"/>
                <w:lang w:val="lv-LV"/>
              </w:rPr>
              <w:t>vai</w:t>
            </w:r>
            <w:r w:rsidRPr="007901A1">
              <w:rPr>
                <w:iCs/>
                <w:kern w:val="1"/>
                <w:lang w:val="lv-LV"/>
              </w:rPr>
              <w:t xml:space="preserve"> koka (izvēlēties vienu), jo specifikācijā norādītie materiāli, piemēram, nerūsējošais tērauds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tc>
      </w:tr>
      <w:tr w:rsidR="00F47542" w:rsidRPr="007901A1" w14:paraId="6CACF0A5" w14:textId="77777777" w:rsidTr="00EE24A4">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80F39" w14:textId="26629ECC" w:rsidR="00F47542" w:rsidRPr="007901A1" w:rsidRDefault="00F47542" w:rsidP="00EE24A4">
            <w:pPr>
              <w:suppressAutoHyphens w:val="0"/>
              <w:jc w:val="center"/>
              <w:rPr>
                <w:lang w:val="lv-LV"/>
              </w:rPr>
            </w:pPr>
            <w:r w:rsidRPr="007901A1">
              <w:rPr>
                <w:lang w:val="lv-LV"/>
              </w:rPr>
              <w:t>ATBILDE UZ JAUTĀJUMU NR.10</w:t>
            </w:r>
          </w:p>
        </w:tc>
      </w:tr>
      <w:tr w:rsidR="00F47542" w:rsidRPr="007901A1" w14:paraId="2044B73F"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026CD09F" w14:textId="77777777" w:rsidR="00EE24A4" w:rsidRPr="00EE24A4" w:rsidRDefault="00EE24A4" w:rsidP="00EE24A4">
            <w:pPr>
              <w:suppressAutoHyphens w:val="0"/>
              <w:jc w:val="both"/>
              <w:rPr>
                <w:lang w:val="lv-LV"/>
              </w:rPr>
            </w:pPr>
            <w:r w:rsidRPr="00EE24A4">
              <w:rPr>
                <w:lang w:val="lv-LV"/>
              </w:rPr>
              <w:lastRenderedPageBreak/>
              <w:t>Pasūtītāja ieskatā Pretendentam jau piedāvājuma sagatavošanas un iesniegšanas laikā ir jāizvērtē piedāvāto materiālu atbilstība tehniskajā specifikācijā noteiktajām prasībām, tostarp to piemērotība paredzētajai izmantošanai, izturība, kvalitāte un ilgmūžība.</w:t>
            </w:r>
          </w:p>
          <w:p w14:paraId="4F675C37" w14:textId="77777777" w:rsidR="00EE24A4" w:rsidRPr="00EE24A4" w:rsidRDefault="00EE24A4" w:rsidP="00EE24A4">
            <w:pPr>
              <w:suppressAutoHyphens w:val="0"/>
              <w:jc w:val="both"/>
              <w:rPr>
                <w:lang w:val="lv-LV"/>
              </w:rPr>
            </w:pPr>
            <w:r w:rsidRPr="00EE24A4">
              <w:rPr>
                <w:lang w:val="lv-LV"/>
              </w:rPr>
              <w:t>Tehniskajā specifikācijā ir noteikts, ka nesošajai konstrukcijai izmantojams nerūsējošais vai cinkots/pulverkrāsots tērauds, aizsargāts koks vai līdzvērtīgs risinājums. Līdz ar to Pretendentam, izvēloties konkrēto risinājumu, ir jāizvērtē tā atbilstība noteiktajām prasībām un jāuzņemas atbildība par piedāvātā risinājuma piemērotību.</w:t>
            </w:r>
          </w:p>
          <w:p w14:paraId="5E8F3E3E" w14:textId="77777777" w:rsidR="00EE24A4" w:rsidRPr="00EE24A4" w:rsidRDefault="00EE24A4" w:rsidP="00EE24A4">
            <w:pPr>
              <w:suppressAutoHyphens w:val="0"/>
              <w:jc w:val="both"/>
              <w:rPr>
                <w:lang w:val="lv-LV"/>
              </w:rPr>
            </w:pPr>
            <w:r w:rsidRPr="00EE24A4">
              <w:rPr>
                <w:lang w:val="lv-LV"/>
              </w:rPr>
              <w:t>Pasūtītājs uzskata, ka Pretendents nevar izvēlēties materiālu tikai pēc tā sākotnējām izmaksām, neņemot vērā tā tehniskās īpašības un paredzēto ekspluatāciju. Piedāvājuma iesniegšanas brīdī Pretendentam ir jābūt pārliecinātam, ka piedāvātais materiāls nodrošinās tehniskajā specifikācijā noteikto prasību izpildi un iekārtas atbilstošu ekspluatāciju.</w:t>
            </w:r>
          </w:p>
          <w:p w14:paraId="00F172F7" w14:textId="77777777" w:rsidR="00EE24A4" w:rsidRPr="00EE24A4" w:rsidRDefault="00EE24A4" w:rsidP="00EE24A4">
            <w:pPr>
              <w:suppressAutoHyphens w:val="0"/>
              <w:jc w:val="both"/>
              <w:rPr>
                <w:lang w:val="lv-LV"/>
              </w:rPr>
            </w:pPr>
            <w:r w:rsidRPr="00EE24A4">
              <w:rPr>
                <w:lang w:val="lv-LV"/>
              </w:rPr>
              <w:t>Papildus Pasūtītājs norāda, ka, noslēdzot iepirkuma līgumu, Izpildītājs uzņemsies līgumā noteiktās garantijas saistības par piegādāto un uzstādīto iekārtu. Līdz ar to Izpildītājam ir jāizvēlas tādi materiāli un tehniskie risinājumi, par kuru atbilstību un kvalitāti tas ir gatavs uzņemties līgumā paredzēto atbildību.</w:t>
            </w:r>
          </w:p>
          <w:p w14:paraId="6858B374" w14:textId="77777777" w:rsidR="00EE24A4" w:rsidRPr="00EE24A4" w:rsidRDefault="00EE24A4" w:rsidP="00EE24A4">
            <w:pPr>
              <w:suppressAutoHyphens w:val="0"/>
              <w:jc w:val="both"/>
              <w:rPr>
                <w:lang w:val="lv-LV"/>
              </w:rPr>
            </w:pPr>
            <w:r w:rsidRPr="00EE24A4">
              <w:rPr>
                <w:lang w:val="lv-LV"/>
              </w:rPr>
              <w:t>Vienlaikus Pasūtītājs norāda, ka viena konkrēta materiāla noteikšana nesošajai konstrukcijai varētu nepamatoti ierobežot konkurenci un Pretendentu loku, izslēdzot iespēju piedāvāt citus tehniski atbilstošus un līdzvērtīgus risinājumus. Pasūtītāja ieskatā nav pamata ierobežot Pretendentu iespējas piedāvāt dažādus risinājumus, ja tie atbilst tehniskajā specifikācijā noteiktajām prasībām un nodrošina nepieciešamo kvalitāti, drošību un ilgmūžību.</w:t>
            </w:r>
          </w:p>
          <w:p w14:paraId="4198DC35" w14:textId="6BA6C73A" w:rsidR="00F47542" w:rsidRPr="007901A1" w:rsidRDefault="00EE24A4" w:rsidP="00EE24A4">
            <w:pPr>
              <w:suppressAutoHyphens w:val="0"/>
              <w:jc w:val="both"/>
              <w:rPr>
                <w:lang w:val="lv-LV"/>
              </w:rPr>
            </w:pPr>
            <w:r w:rsidRPr="00EE24A4">
              <w:rPr>
                <w:lang w:val="lv-LV"/>
              </w:rPr>
              <w:t>Ņemot vērā minēto, Pasūtītājs uzskata, ka Pretendentam jau piedāvājuma iesniegšanas laikā ir jāizvērtē piedāvāto materiālu atbilstība un piemērotība, savukārt konkrēta viena materiāla noteikšana nebūtu nepieciešama un varētu nepamatoti ierobežot konkurenci.</w:t>
            </w:r>
          </w:p>
        </w:tc>
      </w:tr>
      <w:tr w:rsidR="00F47542" w:rsidRPr="007901A1" w14:paraId="5669DA7F" w14:textId="77777777" w:rsidTr="00EE24A4">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36A523" w14:textId="5DE87D6B" w:rsidR="00F47542" w:rsidRPr="007901A1" w:rsidRDefault="00F47542" w:rsidP="00EE24A4">
            <w:pPr>
              <w:suppressAutoHyphens w:val="0"/>
              <w:jc w:val="center"/>
              <w:rPr>
                <w:lang w:val="lv-LV"/>
              </w:rPr>
            </w:pPr>
            <w:r w:rsidRPr="007901A1">
              <w:rPr>
                <w:lang w:val="lv-LV"/>
              </w:rPr>
              <w:t>JAUTĀJUMS NR.11</w:t>
            </w:r>
          </w:p>
        </w:tc>
      </w:tr>
      <w:tr w:rsidR="00F47542" w:rsidRPr="007901A1" w14:paraId="5A5A2007"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C6E384D" w14:textId="77777777" w:rsidR="00F47542" w:rsidRPr="007901A1" w:rsidRDefault="00F47542" w:rsidP="00C81F9A">
            <w:pPr>
              <w:jc w:val="both"/>
              <w:rPr>
                <w:iCs/>
                <w:kern w:val="1"/>
                <w:lang w:val="lv-LV"/>
              </w:rPr>
            </w:pPr>
            <w:r w:rsidRPr="007901A1">
              <w:rPr>
                <w:iCs/>
                <w:kern w:val="1"/>
                <w:lang w:val="lv-LV"/>
              </w:rPr>
              <w:t xml:space="preserve">Iepirkuma 2. pielikuma “Tehniskā specifikācija” objekta “Pirmā iela 26A, Ādaži” iekārtas “Rotaļu komplekss sauszemes transportlīdzekļa veidolā 14. un 17. grupu laukums” tehniskā specifikācija nosaka, ka </w:t>
            </w:r>
          </w:p>
          <w:p w14:paraId="1B72A543" w14:textId="77777777" w:rsidR="00F47542" w:rsidRPr="007901A1" w:rsidRDefault="00F47542" w:rsidP="00C81F9A">
            <w:pPr>
              <w:jc w:val="both"/>
              <w:rPr>
                <w:iCs/>
                <w:kern w:val="1"/>
                <w:lang w:val="lv-LV"/>
              </w:rPr>
            </w:pPr>
            <w:r w:rsidRPr="007901A1">
              <w:rPr>
                <w:i/>
                <w:kern w:val="1"/>
                <w:lang w:val="lv-LV"/>
              </w:rPr>
              <w:t xml:space="preserve">Nesošā konstrukcija – nerūsējošais, cinkots/pulverkrāsots tērauds, aizsargāts koks vai līdzvērtīgs risinājums. </w:t>
            </w:r>
            <w:r w:rsidRPr="007901A1">
              <w:rPr>
                <w:iCs/>
                <w:kern w:val="1"/>
                <w:lang w:val="lv-LV"/>
              </w:rPr>
              <w:t xml:space="preserve">Rekomendējam precizēt, vai iekārtas pamatkonstrukcijai jābūt izgatavotai no metāla </w:t>
            </w:r>
            <w:r w:rsidRPr="007901A1">
              <w:rPr>
                <w:b/>
                <w:bCs/>
                <w:iCs/>
                <w:kern w:val="1"/>
                <w:lang w:val="lv-LV"/>
              </w:rPr>
              <w:t>vai</w:t>
            </w:r>
            <w:r w:rsidRPr="007901A1">
              <w:rPr>
                <w:iCs/>
                <w:kern w:val="1"/>
                <w:lang w:val="lv-LV"/>
              </w:rPr>
              <w:t xml:space="preserve"> koka (izvēlēties vienu), jo specifikācijā norādītie materiāli, piemēram, nerūsējošais tērauds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p w14:paraId="183AB32A" w14:textId="77777777" w:rsidR="00F47542" w:rsidRPr="007901A1" w:rsidRDefault="00F47542" w:rsidP="00C81F9A">
            <w:pPr>
              <w:jc w:val="both"/>
              <w:rPr>
                <w:iCs/>
                <w:kern w:val="1"/>
                <w:lang w:val="lv-LV"/>
              </w:rPr>
            </w:pPr>
            <w:r w:rsidRPr="007901A1">
              <w:rPr>
                <w:i/>
                <w:kern w:val="1"/>
                <w:lang w:val="lv-LV"/>
              </w:rPr>
              <w:t xml:space="preserve">Paneļi – HPL, HDPE, koks vai ekvivalents. </w:t>
            </w:r>
            <w:r w:rsidRPr="007901A1">
              <w:rPr>
                <w:iCs/>
                <w:kern w:val="1"/>
                <w:lang w:val="lv-LV"/>
              </w:rPr>
              <w:t xml:space="preserve">Rekomendējam precizēt, vai iekārtas </w:t>
            </w:r>
            <w:r w:rsidRPr="007901A1">
              <w:rPr>
                <w:b/>
                <w:bCs/>
                <w:iCs/>
                <w:kern w:val="1"/>
                <w:lang w:val="lv-LV"/>
              </w:rPr>
              <w:t xml:space="preserve">visiem </w:t>
            </w:r>
            <w:r w:rsidRPr="007901A1">
              <w:rPr>
                <w:iCs/>
                <w:kern w:val="1"/>
                <w:lang w:val="lv-LV"/>
              </w:rPr>
              <w:t xml:space="preserve">paneļiem (spēļu paneļi, norobežojošie paneļi, jumti, dekoratīvie elementi u.c.) jābūt izgatavotiem no HPL </w:t>
            </w:r>
            <w:r w:rsidRPr="007901A1">
              <w:rPr>
                <w:b/>
                <w:bCs/>
                <w:iCs/>
                <w:kern w:val="1"/>
                <w:lang w:val="lv-LV"/>
              </w:rPr>
              <w:t>vai</w:t>
            </w:r>
            <w:r w:rsidRPr="007901A1">
              <w:rPr>
                <w:iCs/>
                <w:kern w:val="1"/>
                <w:lang w:val="lv-LV"/>
              </w:rPr>
              <w:t xml:space="preserve"> HDPE, jo specifikācijā norādītie materiāli, piemēram, HDPE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p w14:paraId="35F02F7A" w14:textId="2B09C53F" w:rsidR="00F47542" w:rsidRPr="007901A1" w:rsidRDefault="00F47542" w:rsidP="00C81F9A">
            <w:pPr>
              <w:jc w:val="both"/>
              <w:rPr>
                <w:lang w:val="lv-LV"/>
              </w:rPr>
            </w:pPr>
            <w:r w:rsidRPr="007901A1">
              <w:rPr>
                <w:i/>
                <w:kern w:val="1"/>
                <w:lang w:val="lv-LV"/>
              </w:rPr>
              <w:t xml:space="preserve">Slīdvirsma – nerūsējošais tērauds, PE vai ekvivalents. </w:t>
            </w:r>
            <w:r w:rsidRPr="007901A1">
              <w:rPr>
                <w:iCs/>
                <w:kern w:val="1"/>
                <w:lang w:val="lv-LV"/>
              </w:rPr>
              <w:t xml:space="preserve">Rekomendējam precizēt, vai slīdvirsmai jābūt izgatavotai no nerūsējošā tērauda </w:t>
            </w:r>
            <w:r w:rsidRPr="007901A1">
              <w:rPr>
                <w:b/>
                <w:bCs/>
                <w:iCs/>
                <w:kern w:val="1"/>
                <w:lang w:val="lv-LV"/>
              </w:rPr>
              <w:t>vai</w:t>
            </w:r>
            <w:r w:rsidRPr="007901A1">
              <w:rPr>
                <w:iCs/>
                <w:kern w:val="1"/>
                <w:lang w:val="lv-LV"/>
              </w:rPr>
              <w:t xml:space="preserve"> PE, jo specifikācijā norādītie materiāli,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tc>
      </w:tr>
      <w:tr w:rsidR="00F47542" w:rsidRPr="007901A1" w14:paraId="5CEDE9E6" w14:textId="77777777" w:rsidTr="00C81F9A">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B9C09" w14:textId="6FB29A71" w:rsidR="00F47542" w:rsidRPr="007901A1" w:rsidRDefault="00F47542" w:rsidP="00C81F9A">
            <w:pPr>
              <w:suppressAutoHyphens w:val="0"/>
              <w:jc w:val="center"/>
              <w:rPr>
                <w:lang w:val="lv-LV"/>
              </w:rPr>
            </w:pPr>
            <w:r w:rsidRPr="007901A1">
              <w:rPr>
                <w:lang w:val="lv-LV"/>
              </w:rPr>
              <w:t>ATBILDE UZ JAUTĀJUMU NR.11</w:t>
            </w:r>
          </w:p>
        </w:tc>
      </w:tr>
      <w:tr w:rsidR="00F47542" w:rsidRPr="007901A1" w14:paraId="73CFF61C"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E32F439" w14:textId="22249972" w:rsidR="00F47542" w:rsidRPr="007901A1" w:rsidRDefault="00EE24A4" w:rsidP="000F1BB5">
            <w:pPr>
              <w:suppressAutoHyphens w:val="0"/>
              <w:jc w:val="both"/>
              <w:rPr>
                <w:lang w:val="lv-LV"/>
              </w:rPr>
            </w:pPr>
            <w:r>
              <w:rPr>
                <w:lang w:val="lv-LV"/>
              </w:rPr>
              <w:t>Skatīt atbildi uz 10.jautājumu.</w:t>
            </w:r>
          </w:p>
        </w:tc>
      </w:tr>
      <w:tr w:rsidR="00F47542" w:rsidRPr="007901A1" w14:paraId="7F44DDB0" w14:textId="77777777" w:rsidTr="00C81F9A">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219459" w14:textId="31DBD6C4" w:rsidR="00F47542" w:rsidRPr="007901A1" w:rsidRDefault="00F47542" w:rsidP="00C81F9A">
            <w:pPr>
              <w:suppressAutoHyphens w:val="0"/>
              <w:jc w:val="center"/>
              <w:rPr>
                <w:lang w:val="lv-LV"/>
              </w:rPr>
            </w:pPr>
            <w:r w:rsidRPr="007901A1">
              <w:rPr>
                <w:lang w:val="lv-LV"/>
              </w:rPr>
              <w:t>JAUTĀJUMS NR.12</w:t>
            </w:r>
          </w:p>
        </w:tc>
      </w:tr>
      <w:tr w:rsidR="00F47542" w:rsidRPr="007901A1" w14:paraId="798CA85E"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9CADE77" w14:textId="77777777" w:rsidR="00F47542" w:rsidRPr="007901A1" w:rsidRDefault="00F47542" w:rsidP="00C81F9A">
            <w:pPr>
              <w:jc w:val="both"/>
              <w:rPr>
                <w:iCs/>
                <w:kern w:val="1"/>
                <w:lang w:val="lv-LV"/>
              </w:rPr>
            </w:pPr>
            <w:r w:rsidRPr="007901A1">
              <w:rPr>
                <w:iCs/>
                <w:kern w:val="1"/>
                <w:lang w:val="lv-LV"/>
              </w:rPr>
              <w:lastRenderedPageBreak/>
              <w:t xml:space="preserve">Iepirkuma 2. pielikuma “Tehniskā specifikācija” objekta “Pirmā iela 26A, Ādaži” iekārtas “Mājiņa/rotaļu komplekss  ar slidkalniņu 5. grupa” tehniskā specifikācija nosaka, ka </w:t>
            </w:r>
            <w:r w:rsidRPr="007901A1">
              <w:rPr>
                <w:i/>
                <w:kern w:val="1"/>
                <w:lang w:val="lv-LV"/>
              </w:rPr>
              <w:t>Āra lietošanai piemēroti, mitruma, UV un intensīvas lietošanas izturīgi materiāli; staigāšanas/kāpšanas virsmas neslīdošas.</w:t>
            </w:r>
          </w:p>
          <w:p w14:paraId="0FF9B475" w14:textId="0E289FA3" w:rsidR="00F47542" w:rsidRPr="007901A1" w:rsidRDefault="00F47542" w:rsidP="00C81F9A">
            <w:pPr>
              <w:jc w:val="both"/>
              <w:rPr>
                <w:lang w:val="lv-LV"/>
              </w:rPr>
            </w:pPr>
            <w:r w:rsidRPr="007901A1">
              <w:rPr>
                <w:iCs/>
                <w:kern w:val="1"/>
                <w:lang w:val="lv-LV"/>
              </w:rPr>
              <w:t xml:space="preserve">Rekomendējam precizēt, vai iekārtas pamatkonstrukcijai jābūt izgatavotai no metāla </w:t>
            </w:r>
            <w:r w:rsidRPr="007901A1">
              <w:rPr>
                <w:b/>
                <w:bCs/>
                <w:iCs/>
                <w:kern w:val="1"/>
                <w:lang w:val="lv-LV"/>
              </w:rPr>
              <w:t>vai</w:t>
            </w:r>
            <w:r w:rsidRPr="007901A1">
              <w:rPr>
                <w:iCs/>
                <w:kern w:val="1"/>
                <w:lang w:val="lv-LV"/>
              </w:rPr>
              <w:t xml:space="preserve"> koka (izvēlēties vienu), jo specifikācijā nav norādīti pamatkonstrukcijas materiāli, kas Pretendentiem dod iespēju piedāvāt finansiāli izdevīgāko, taču ne kvalitatīvāko risinājumu, kas ilgtermiņā var būtiski palielināt Pasūtītāja izdevumus iekārtas apkopei un/vai remontam.</w:t>
            </w:r>
          </w:p>
        </w:tc>
      </w:tr>
      <w:tr w:rsidR="00F47542" w:rsidRPr="007901A1" w14:paraId="196DCBDB" w14:textId="77777777" w:rsidTr="00C81F9A">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4235F" w14:textId="4D81D1D5" w:rsidR="00F47542" w:rsidRPr="007901A1" w:rsidRDefault="00F47542" w:rsidP="00C81F9A">
            <w:pPr>
              <w:suppressAutoHyphens w:val="0"/>
              <w:jc w:val="center"/>
              <w:rPr>
                <w:lang w:val="lv-LV"/>
              </w:rPr>
            </w:pPr>
            <w:r w:rsidRPr="007901A1">
              <w:rPr>
                <w:lang w:val="lv-LV"/>
              </w:rPr>
              <w:t>ATBILDE UZ JAUTĀJUMU NR.12</w:t>
            </w:r>
          </w:p>
        </w:tc>
      </w:tr>
      <w:tr w:rsidR="00F47542" w:rsidRPr="007901A1" w14:paraId="384BF4BA"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243249F5" w14:textId="71AB053D" w:rsidR="00F47542" w:rsidRPr="007901A1" w:rsidRDefault="00EE24A4" w:rsidP="000F1BB5">
            <w:pPr>
              <w:suppressAutoHyphens w:val="0"/>
              <w:jc w:val="both"/>
              <w:rPr>
                <w:lang w:val="lv-LV"/>
              </w:rPr>
            </w:pPr>
            <w:r>
              <w:rPr>
                <w:lang w:val="lv-LV"/>
              </w:rPr>
              <w:t>Skatīt atbildi uz 10.jautājumu.</w:t>
            </w:r>
          </w:p>
        </w:tc>
      </w:tr>
      <w:tr w:rsidR="00F47542" w:rsidRPr="007901A1" w14:paraId="544757CB" w14:textId="77777777" w:rsidTr="00C81F9A">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F84A4D" w14:textId="085BBA2A" w:rsidR="00F47542" w:rsidRPr="007901A1" w:rsidRDefault="00F47542" w:rsidP="00C81F9A">
            <w:pPr>
              <w:suppressAutoHyphens w:val="0"/>
              <w:jc w:val="center"/>
              <w:rPr>
                <w:lang w:val="lv-LV"/>
              </w:rPr>
            </w:pPr>
            <w:r w:rsidRPr="007901A1">
              <w:rPr>
                <w:lang w:val="lv-LV"/>
              </w:rPr>
              <w:t>JAUTĀJUMS NR.13</w:t>
            </w:r>
          </w:p>
        </w:tc>
      </w:tr>
      <w:tr w:rsidR="00F47542" w:rsidRPr="007901A1" w14:paraId="288832F2"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4201924F" w14:textId="77777777" w:rsidR="00F47542" w:rsidRPr="00EE24A4" w:rsidRDefault="00F47542" w:rsidP="00C81F9A">
            <w:pPr>
              <w:jc w:val="both"/>
              <w:rPr>
                <w:iCs/>
                <w:kern w:val="1"/>
                <w:lang w:val="lv-LV"/>
              </w:rPr>
            </w:pPr>
            <w:r w:rsidRPr="00EE24A4">
              <w:rPr>
                <w:iCs/>
                <w:kern w:val="1"/>
                <w:lang w:val="lv-LV"/>
              </w:rPr>
              <w:t xml:space="preserve">Iepirkuma 2. pielikuma “Tehniskā specifikācija” objekta “Gaujas iela 10A, Ādaži” iekārtas “Lielais bērnu rotaļu komplekss – divi vai vairāk tornīši. Ādažu Līgo laukums” tehniskā specifikācija nosaka, ka </w:t>
            </w:r>
          </w:p>
          <w:p w14:paraId="5156AB41" w14:textId="77777777" w:rsidR="00F47542" w:rsidRPr="00EE24A4" w:rsidRDefault="00F47542" w:rsidP="00C81F9A">
            <w:pPr>
              <w:jc w:val="both"/>
              <w:rPr>
                <w:iCs/>
                <w:kern w:val="1"/>
                <w:lang w:val="lv-LV"/>
              </w:rPr>
            </w:pPr>
            <w:r w:rsidRPr="00EE24A4">
              <w:rPr>
                <w:i/>
                <w:kern w:val="1"/>
                <w:lang w:val="lv-LV"/>
              </w:rPr>
              <w:t xml:space="preserve">Nesošā konstrukcija – ilgmūžīgs āra apstākļiem piemērots koks, nerūsējošais/cinkots tērauds, alumīnijs vai šo materiālu kombinācija. </w:t>
            </w:r>
            <w:r w:rsidRPr="00EE24A4">
              <w:rPr>
                <w:iCs/>
                <w:kern w:val="1"/>
                <w:lang w:val="lv-LV"/>
              </w:rPr>
              <w:t xml:space="preserve">Rekomendējam precizēt, vai iekārtas pamatkonstrukcijai jābūt izgatavotai no metāla </w:t>
            </w:r>
            <w:r w:rsidRPr="00EE24A4">
              <w:rPr>
                <w:b/>
                <w:bCs/>
                <w:iCs/>
                <w:kern w:val="1"/>
                <w:lang w:val="lv-LV"/>
              </w:rPr>
              <w:t>vai</w:t>
            </w:r>
            <w:r w:rsidRPr="00EE24A4">
              <w:rPr>
                <w:iCs/>
                <w:kern w:val="1"/>
                <w:lang w:val="lv-LV"/>
              </w:rPr>
              <w:t xml:space="preserve"> koka (izvēlēties vienu), jo specifikācijā norādītie materiāli, piemēram, nerūsējošais tērauds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p w14:paraId="04F4AC31" w14:textId="77777777" w:rsidR="00F47542" w:rsidRPr="00EE24A4" w:rsidRDefault="00F47542" w:rsidP="00C81F9A">
            <w:pPr>
              <w:jc w:val="both"/>
              <w:rPr>
                <w:iCs/>
                <w:kern w:val="1"/>
                <w:lang w:val="lv-LV"/>
              </w:rPr>
            </w:pPr>
            <w:r w:rsidRPr="00EE24A4">
              <w:rPr>
                <w:i/>
                <w:kern w:val="1"/>
                <w:lang w:val="lv-LV"/>
              </w:rPr>
              <w:t xml:space="preserve">Paneļiem un barjerām pieļaujams HPL, HDPE, koks vai līdzvērtīgs materiāls. </w:t>
            </w:r>
            <w:r w:rsidRPr="00EE24A4">
              <w:rPr>
                <w:iCs/>
                <w:kern w:val="1"/>
                <w:lang w:val="lv-LV"/>
              </w:rPr>
              <w:t xml:space="preserve">Rekomendējam precizēt, vai iekārtas </w:t>
            </w:r>
            <w:r w:rsidRPr="00EE24A4">
              <w:rPr>
                <w:b/>
                <w:bCs/>
                <w:iCs/>
                <w:kern w:val="1"/>
                <w:lang w:val="lv-LV"/>
              </w:rPr>
              <w:t xml:space="preserve">visiem </w:t>
            </w:r>
            <w:r w:rsidRPr="00EE24A4">
              <w:rPr>
                <w:iCs/>
                <w:kern w:val="1"/>
                <w:lang w:val="lv-LV"/>
              </w:rPr>
              <w:t xml:space="preserve">paneļiem (spēļu paneļi, norobežojošie paneļi, jumti, dekoratīvie elementi u.c.) jābūt izgatavotiem no HPL </w:t>
            </w:r>
            <w:r w:rsidRPr="00EE24A4">
              <w:rPr>
                <w:b/>
                <w:bCs/>
                <w:iCs/>
                <w:kern w:val="1"/>
                <w:lang w:val="lv-LV"/>
              </w:rPr>
              <w:t>vai</w:t>
            </w:r>
            <w:r w:rsidRPr="00EE24A4">
              <w:rPr>
                <w:iCs/>
                <w:kern w:val="1"/>
                <w:lang w:val="lv-LV"/>
              </w:rPr>
              <w:t xml:space="preserve"> HDPE, jo specifikācijā norādītie materiāli, piemēram, HDPE un aizsargāts koks nav uzskatāmi par līdzvērtīgiem materiāliem ne kvalitātes, ilgmūžības, izturības, ne arī finansiālā aspektā. Ņemot vērā to, ka finanšu piedāvājumu vērtēšanā tiks ņemta vērā kopējā piedāvātā līguma summa, pastāv risks, ka Pretendenti piedāvās finansiāli lētākos risinājumus, kas nenodrošinās iekārtu kvalitāti un ilgmūžību radot Pasūtītājam papildus nākotnes ieguldījumus iekārtu apkopē un remontā.</w:t>
            </w:r>
          </w:p>
          <w:p w14:paraId="397E8388" w14:textId="77777777" w:rsidR="00F47542" w:rsidRPr="00EE24A4" w:rsidRDefault="00F47542" w:rsidP="00C81F9A">
            <w:pPr>
              <w:jc w:val="both"/>
              <w:rPr>
                <w:iCs/>
                <w:kern w:val="1"/>
                <w:lang w:val="lv-LV"/>
              </w:rPr>
            </w:pPr>
            <w:r w:rsidRPr="00EE24A4">
              <w:rPr>
                <w:i/>
                <w:kern w:val="1"/>
                <w:lang w:val="lv-LV"/>
              </w:rPr>
              <w:t xml:space="preserve">Intensīvi satveramās metāla detaļas – korozijizturīgas. </w:t>
            </w:r>
            <w:r w:rsidRPr="00EE24A4">
              <w:rPr>
                <w:iCs/>
                <w:kern w:val="1"/>
                <w:lang w:val="lv-LV"/>
              </w:rPr>
              <w:t>Rekomendējam norādīt, ka šiem elementiem jābūt izgatavotiem no nerūsējošā tērauda. Citi materiāli, piemēram, cinkots un pulverkrāsots tērauds, nav uzskatāmi par līdzvērtīgiem ne elementa kvalitātes, izturības, ilgmūžības, ne arī finansiālā aspektā. Turklāt, tādi materiāli kā, piemēram, cinkots un pulverkrāsots tērauds šajos elementos nav rekomendējams, jo intensīvas lietošanas rezultātā tā krāsas virskārta tiek bojāta, kas savukārt var radīt nopietnus savainošanās riskus un ilgtermiņā var radīt iekārtas nepievilcīgu izskatu, papildus Pasūtītājam radot arī lielākus finansiālos ieguldījumus iekārtas apkopē un/vai remontā.</w:t>
            </w:r>
          </w:p>
          <w:p w14:paraId="4FFFEF32" w14:textId="4B7B43D4" w:rsidR="00F47542" w:rsidRPr="007901A1" w:rsidRDefault="00F47542" w:rsidP="00C81F9A">
            <w:pPr>
              <w:jc w:val="both"/>
              <w:rPr>
                <w:lang w:val="lv-LV"/>
              </w:rPr>
            </w:pPr>
            <w:r w:rsidRPr="00EE24A4">
              <w:rPr>
                <w:i/>
                <w:kern w:val="1"/>
                <w:lang w:val="lv-LV"/>
              </w:rPr>
              <w:t>Drošības zona – ne vairāk kā 110m</w:t>
            </w:r>
            <w:r w:rsidRPr="00EE24A4">
              <w:rPr>
                <w:i/>
                <w:kern w:val="1"/>
                <w:vertAlign w:val="superscript"/>
                <w:lang w:val="lv-LV"/>
              </w:rPr>
              <w:t>2</w:t>
            </w:r>
            <w:r w:rsidRPr="00EE24A4">
              <w:rPr>
                <w:i/>
                <w:kern w:val="1"/>
                <w:lang w:val="lv-LV"/>
              </w:rPr>
              <w:t xml:space="preserve">. Atsevišķs iekārtas garums un platums netiek noteikts; noteicoša ir iekļaušanās Pasūtītāja izvietojuma shēmā kopā ar visu ražotāja noteikto drošības zonu. </w:t>
            </w:r>
            <w:r w:rsidRPr="00EE24A4">
              <w:rPr>
                <w:iCs/>
                <w:kern w:val="1"/>
                <w:lang w:val="lv-LV"/>
              </w:rPr>
              <w:t>Tehniskajā specifikācijā nav norādīta šīs iekārtas paredzētas vietas teritorija. Rekomendējam norādīt teritorijas lielumu (garums x platums) vai arī pievienot attiecīgus dokumentus (teritorijas topogrāfisko karti, ieteicams dwg formātā) ar norādi par plānoto iekārtas atrašanās vietu, pēc kuriem Pretendenti varēs izvērtēt atvēlētās teritorijas lielumu un piedāvāt piemērotāko iekārtas risinājumu.</w:t>
            </w:r>
          </w:p>
        </w:tc>
      </w:tr>
      <w:tr w:rsidR="00F47542" w:rsidRPr="007901A1" w14:paraId="7464E611" w14:textId="77777777" w:rsidTr="00C81F9A">
        <w:trPr>
          <w:cantSplit/>
          <w:trHeight w:val="482"/>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74954" w14:textId="01F3CD71" w:rsidR="00F47542" w:rsidRPr="007901A1" w:rsidRDefault="00F47542" w:rsidP="00C81F9A">
            <w:pPr>
              <w:suppressAutoHyphens w:val="0"/>
              <w:jc w:val="center"/>
              <w:rPr>
                <w:lang w:val="lv-LV"/>
              </w:rPr>
            </w:pPr>
            <w:r w:rsidRPr="007901A1">
              <w:rPr>
                <w:lang w:val="lv-LV"/>
              </w:rPr>
              <w:t>ATBILDE UZ JAUTĀJUMU NR.13</w:t>
            </w:r>
          </w:p>
        </w:tc>
      </w:tr>
      <w:tr w:rsidR="00F47542" w:rsidRPr="007901A1" w14:paraId="3805FEC7" w14:textId="77777777" w:rsidTr="00F47542">
        <w:trPr>
          <w:cantSplit/>
          <w:trHeight w:val="482"/>
          <w:jc w:val="center"/>
        </w:trPr>
        <w:tc>
          <w:tcPr>
            <w:tcW w:w="5000" w:type="pct"/>
            <w:tcBorders>
              <w:top w:val="single" w:sz="4" w:space="0" w:color="auto"/>
              <w:left w:val="single" w:sz="4" w:space="0" w:color="auto"/>
              <w:bottom w:val="single" w:sz="4" w:space="0" w:color="auto"/>
              <w:right w:val="single" w:sz="4" w:space="0" w:color="auto"/>
            </w:tcBorders>
          </w:tcPr>
          <w:p w14:paraId="5DDB101D" w14:textId="750FA5F5" w:rsidR="00F47542" w:rsidRPr="007901A1" w:rsidRDefault="00EE24A4" w:rsidP="000F1BB5">
            <w:pPr>
              <w:suppressAutoHyphens w:val="0"/>
              <w:jc w:val="both"/>
              <w:rPr>
                <w:lang w:val="lv-LV"/>
              </w:rPr>
            </w:pPr>
            <w:r>
              <w:rPr>
                <w:lang w:val="lv-LV"/>
              </w:rPr>
              <w:t>Skatīt atbildes uz jautājumu Nr.7 un jautājumu Nr.10</w:t>
            </w:r>
          </w:p>
        </w:tc>
      </w:tr>
    </w:tbl>
    <w:p w14:paraId="4320B05F" w14:textId="77777777" w:rsidR="00926213" w:rsidRPr="007901A1" w:rsidRDefault="00926213" w:rsidP="000F1BB5">
      <w:pPr>
        <w:jc w:val="both"/>
        <w:rPr>
          <w:b/>
          <w:color w:val="FF0000"/>
          <w:lang w:val="lv-LV"/>
        </w:rPr>
      </w:pPr>
    </w:p>
    <w:sectPr w:rsidR="00926213" w:rsidRPr="007901A1" w:rsidSect="002276FC">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E89B" w14:textId="77777777" w:rsidR="00410E8F" w:rsidRDefault="00410E8F" w:rsidP="00C02F17">
      <w:r>
        <w:separator/>
      </w:r>
    </w:p>
  </w:endnote>
  <w:endnote w:type="continuationSeparator" w:id="0">
    <w:p w14:paraId="32942767" w14:textId="77777777" w:rsidR="00410E8F" w:rsidRDefault="00410E8F" w:rsidP="00C0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utch TL">
    <w:altName w:val="Cambria"/>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068824"/>
      <w:docPartObj>
        <w:docPartGallery w:val="Page Numbers (Bottom of Page)"/>
        <w:docPartUnique/>
      </w:docPartObj>
    </w:sdtPr>
    <w:sdtEndPr>
      <w:rPr>
        <w:noProof/>
      </w:rPr>
    </w:sdtEndPr>
    <w:sdtContent>
      <w:p w14:paraId="3C667573" w14:textId="77777777" w:rsidR="00C02F17" w:rsidRDefault="00C02F17">
        <w:pPr>
          <w:pStyle w:val="Footer"/>
          <w:jc w:val="center"/>
        </w:pPr>
        <w:r>
          <w:fldChar w:fldCharType="begin"/>
        </w:r>
        <w:r>
          <w:instrText xml:space="preserve"> PAGE   \* MERGEFORMAT </w:instrText>
        </w:r>
        <w:r>
          <w:fldChar w:fldCharType="separate"/>
        </w:r>
        <w:r w:rsidR="00FA4D44">
          <w:rPr>
            <w:noProof/>
          </w:rPr>
          <w:t>5</w:t>
        </w:r>
        <w:r>
          <w:rPr>
            <w:noProof/>
          </w:rPr>
          <w:fldChar w:fldCharType="end"/>
        </w:r>
      </w:p>
    </w:sdtContent>
  </w:sdt>
  <w:p w14:paraId="41B47F50" w14:textId="77777777" w:rsidR="00C02F17" w:rsidRDefault="00C02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7DD68" w14:textId="77777777" w:rsidR="00410E8F" w:rsidRDefault="00410E8F" w:rsidP="00C02F17">
      <w:r>
        <w:separator/>
      </w:r>
    </w:p>
  </w:footnote>
  <w:footnote w:type="continuationSeparator" w:id="0">
    <w:p w14:paraId="411F2B88" w14:textId="77777777" w:rsidR="00410E8F" w:rsidRDefault="00410E8F" w:rsidP="00C02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3AE"/>
    <w:multiLevelType w:val="hybridMultilevel"/>
    <w:tmpl w:val="91D4DC18"/>
    <w:lvl w:ilvl="0" w:tplc="2196F69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6E361AB"/>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2" w15:restartNumberingAfterBreak="0">
    <w:nsid w:val="08BE1E69"/>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3" w15:restartNumberingAfterBreak="0">
    <w:nsid w:val="08C058C9"/>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4" w15:restartNumberingAfterBreak="0">
    <w:nsid w:val="0C350A77"/>
    <w:multiLevelType w:val="hybridMultilevel"/>
    <w:tmpl w:val="30022CE4"/>
    <w:lvl w:ilvl="0" w:tplc="89E6D2DA">
      <w:start w:val="1"/>
      <w:numFmt w:val="decimal"/>
      <w:lvlText w:val="%1)"/>
      <w:lvlJc w:val="left"/>
      <w:pPr>
        <w:ind w:left="1080" w:hanging="360"/>
      </w:pPr>
      <w:rPr>
        <w:rFonts w:ascii="Times New Roman" w:eastAsia="Times New Roman" w:hAnsi="Times New Roman" w:cs="Times New Roman" w:hint="default"/>
        <w:b w:val="0"/>
        <w:bCs w:val="0"/>
        <w:sz w:val="22"/>
        <w:szCs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ABA7E52"/>
    <w:multiLevelType w:val="multilevel"/>
    <w:tmpl w:val="0809001F"/>
    <w:lvl w:ilvl="0">
      <w:start w:val="1"/>
      <w:numFmt w:val="decimal"/>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1B9C54DE"/>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7" w15:restartNumberingAfterBreak="0">
    <w:nsid w:val="1BFF4950"/>
    <w:multiLevelType w:val="hybridMultilevel"/>
    <w:tmpl w:val="AABA3F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E112C22"/>
    <w:multiLevelType w:val="hybridMultilevel"/>
    <w:tmpl w:val="C41273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AD772B"/>
    <w:multiLevelType w:val="hybridMultilevel"/>
    <w:tmpl w:val="19867D3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AA6E8C"/>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1" w15:restartNumberingAfterBreak="0">
    <w:nsid w:val="293B73B8"/>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2" w15:restartNumberingAfterBreak="0">
    <w:nsid w:val="3D936C6D"/>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3" w15:restartNumberingAfterBreak="0">
    <w:nsid w:val="47D31F0B"/>
    <w:multiLevelType w:val="hybridMultilevel"/>
    <w:tmpl w:val="250248DC"/>
    <w:lvl w:ilvl="0" w:tplc="63D2CA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4C43863"/>
    <w:multiLevelType w:val="multilevel"/>
    <w:tmpl w:val="BBFA07DA"/>
    <w:lvl w:ilvl="0">
      <w:start w:val="2"/>
      <w:numFmt w:val="decimal"/>
      <w:lvlText w:val="%1."/>
      <w:lvlJc w:val="left"/>
      <w:pPr>
        <w:ind w:left="540" w:hanging="540"/>
      </w:pPr>
      <w:rPr>
        <w:rFonts w:hint="default"/>
        <w:color w:val="000000"/>
      </w:rPr>
    </w:lvl>
    <w:lvl w:ilvl="1">
      <w:start w:val="2"/>
      <w:numFmt w:val="decimal"/>
      <w:lvlText w:val="%1.%2."/>
      <w:lvlJc w:val="left"/>
      <w:pPr>
        <w:ind w:left="965" w:hanging="540"/>
      </w:pPr>
      <w:rPr>
        <w:rFonts w:hint="default"/>
        <w:color w:val="000000"/>
      </w:rPr>
    </w:lvl>
    <w:lvl w:ilvl="2">
      <w:start w:val="1"/>
      <w:numFmt w:val="decimal"/>
      <w:lvlText w:val="%1.%2.%3."/>
      <w:lvlJc w:val="left"/>
      <w:pPr>
        <w:ind w:left="1570" w:hanging="720"/>
      </w:pPr>
      <w:rPr>
        <w:rFonts w:hint="default"/>
        <w:color w:val="000000"/>
      </w:rPr>
    </w:lvl>
    <w:lvl w:ilvl="3">
      <w:start w:val="1"/>
      <w:numFmt w:val="decimal"/>
      <w:lvlText w:val="%1.%2.%3.%4."/>
      <w:lvlJc w:val="left"/>
      <w:pPr>
        <w:ind w:left="1995" w:hanging="720"/>
      </w:pPr>
      <w:rPr>
        <w:rFonts w:hint="default"/>
        <w:color w:val="000000"/>
      </w:rPr>
    </w:lvl>
    <w:lvl w:ilvl="4">
      <w:start w:val="1"/>
      <w:numFmt w:val="decimal"/>
      <w:lvlText w:val="%1.%2.%3.%4.%5."/>
      <w:lvlJc w:val="left"/>
      <w:pPr>
        <w:ind w:left="2780" w:hanging="1080"/>
      </w:pPr>
      <w:rPr>
        <w:rFonts w:hint="default"/>
        <w:color w:val="000000"/>
      </w:rPr>
    </w:lvl>
    <w:lvl w:ilvl="5">
      <w:start w:val="1"/>
      <w:numFmt w:val="decimal"/>
      <w:lvlText w:val="%1.%2.%3.%4.%5.%6."/>
      <w:lvlJc w:val="left"/>
      <w:pPr>
        <w:ind w:left="3205" w:hanging="1080"/>
      </w:pPr>
      <w:rPr>
        <w:rFonts w:hint="default"/>
        <w:color w:val="000000"/>
      </w:rPr>
    </w:lvl>
    <w:lvl w:ilvl="6">
      <w:start w:val="1"/>
      <w:numFmt w:val="decimal"/>
      <w:lvlText w:val="%1.%2.%3.%4.%5.%6.%7."/>
      <w:lvlJc w:val="left"/>
      <w:pPr>
        <w:ind w:left="3990" w:hanging="1440"/>
      </w:pPr>
      <w:rPr>
        <w:rFonts w:hint="default"/>
        <w:color w:val="000000"/>
      </w:rPr>
    </w:lvl>
    <w:lvl w:ilvl="7">
      <w:start w:val="1"/>
      <w:numFmt w:val="decimal"/>
      <w:lvlText w:val="%1.%2.%3.%4.%5.%6.%7.%8."/>
      <w:lvlJc w:val="left"/>
      <w:pPr>
        <w:ind w:left="4415" w:hanging="1440"/>
      </w:pPr>
      <w:rPr>
        <w:rFonts w:hint="default"/>
        <w:color w:val="000000"/>
      </w:rPr>
    </w:lvl>
    <w:lvl w:ilvl="8">
      <w:start w:val="1"/>
      <w:numFmt w:val="decimal"/>
      <w:lvlText w:val="%1.%2.%3.%4.%5.%6.%7.%8.%9."/>
      <w:lvlJc w:val="left"/>
      <w:pPr>
        <w:ind w:left="5200" w:hanging="1800"/>
      </w:pPr>
      <w:rPr>
        <w:rFonts w:hint="default"/>
        <w:color w:val="000000"/>
      </w:rPr>
    </w:lvl>
  </w:abstractNum>
  <w:abstractNum w:abstractNumId="15" w15:restartNumberingAfterBreak="0">
    <w:nsid w:val="56A12FE9"/>
    <w:multiLevelType w:val="multilevel"/>
    <w:tmpl w:val="298EB402"/>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7C5A05"/>
    <w:multiLevelType w:val="multilevel"/>
    <w:tmpl w:val="887C77B4"/>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5DF66F49"/>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8" w15:restartNumberingAfterBreak="0">
    <w:nsid w:val="60073314"/>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9" w15:restartNumberingAfterBreak="0">
    <w:nsid w:val="633070BD"/>
    <w:multiLevelType w:val="hybridMultilevel"/>
    <w:tmpl w:val="DF766B16"/>
    <w:lvl w:ilvl="0" w:tplc="BFD4BE4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0" w15:restartNumberingAfterBreak="0">
    <w:nsid w:val="66FD3CC0"/>
    <w:multiLevelType w:val="hybridMultilevel"/>
    <w:tmpl w:val="2B5600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933FBD"/>
    <w:multiLevelType w:val="hybridMultilevel"/>
    <w:tmpl w:val="52224792"/>
    <w:lvl w:ilvl="0" w:tplc="E8FE01D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F137D82"/>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24" w15:restartNumberingAfterBreak="0">
    <w:nsid w:val="71C85E6E"/>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25" w15:restartNumberingAfterBreak="0">
    <w:nsid w:val="73B35E42"/>
    <w:multiLevelType w:val="multilevel"/>
    <w:tmpl w:val="BE02E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E57AE6"/>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27" w15:restartNumberingAfterBreak="0">
    <w:nsid w:val="77EC5A08"/>
    <w:multiLevelType w:val="hybridMultilevel"/>
    <w:tmpl w:val="76FC4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C594504"/>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num w:numId="1" w16cid:durableId="692076694">
    <w:abstractNumId w:val="19"/>
  </w:num>
  <w:num w:numId="2" w16cid:durableId="297103471">
    <w:abstractNumId w:val="5"/>
  </w:num>
  <w:num w:numId="3" w16cid:durableId="1582636475">
    <w:abstractNumId w:val="20"/>
  </w:num>
  <w:num w:numId="4" w16cid:durableId="1468745198">
    <w:abstractNumId w:val="27"/>
  </w:num>
  <w:num w:numId="5" w16cid:durableId="576867498">
    <w:abstractNumId w:val="8"/>
  </w:num>
  <w:num w:numId="6" w16cid:durableId="384455839">
    <w:abstractNumId w:val="9"/>
  </w:num>
  <w:num w:numId="7" w16cid:durableId="1056859478">
    <w:abstractNumId w:val="21"/>
  </w:num>
  <w:num w:numId="8" w16cid:durableId="1325937433">
    <w:abstractNumId w:val="14"/>
  </w:num>
  <w:num w:numId="9" w16cid:durableId="138574159">
    <w:abstractNumId w:val="15"/>
  </w:num>
  <w:num w:numId="10" w16cid:durableId="641422873">
    <w:abstractNumId w:val="4"/>
  </w:num>
  <w:num w:numId="11" w16cid:durableId="354620733">
    <w:abstractNumId w:val="22"/>
  </w:num>
  <w:num w:numId="12" w16cid:durableId="1942642521">
    <w:abstractNumId w:val="7"/>
  </w:num>
  <w:num w:numId="13" w16cid:durableId="1254317299">
    <w:abstractNumId w:val="13"/>
  </w:num>
  <w:num w:numId="14" w16cid:durableId="506480432">
    <w:abstractNumId w:val="0"/>
  </w:num>
  <w:num w:numId="15" w16cid:durableId="1412195238">
    <w:abstractNumId w:val="25"/>
  </w:num>
  <w:num w:numId="16" w16cid:durableId="11952682">
    <w:abstractNumId w:val="17"/>
  </w:num>
  <w:num w:numId="17" w16cid:durableId="1977099801">
    <w:abstractNumId w:val="28"/>
  </w:num>
  <w:num w:numId="18" w16cid:durableId="716977801">
    <w:abstractNumId w:val="1"/>
  </w:num>
  <w:num w:numId="19" w16cid:durableId="1567375372">
    <w:abstractNumId w:val="12"/>
  </w:num>
  <w:num w:numId="20" w16cid:durableId="830171414">
    <w:abstractNumId w:val="23"/>
  </w:num>
  <w:num w:numId="21" w16cid:durableId="1053851221">
    <w:abstractNumId w:val="10"/>
  </w:num>
  <w:num w:numId="22" w16cid:durableId="1821650520">
    <w:abstractNumId w:val="3"/>
  </w:num>
  <w:num w:numId="23" w16cid:durableId="106849457">
    <w:abstractNumId w:val="6"/>
  </w:num>
  <w:num w:numId="24" w16cid:durableId="678582048">
    <w:abstractNumId w:val="11"/>
  </w:num>
  <w:num w:numId="25" w16cid:durableId="1343974427">
    <w:abstractNumId w:val="2"/>
  </w:num>
  <w:num w:numId="26" w16cid:durableId="1425955528">
    <w:abstractNumId w:val="18"/>
  </w:num>
  <w:num w:numId="27" w16cid:durableId="1350183428">
    <w:abstractNumId w:val="16"/>
  </w:num>
  <w:num w:numId="28" w16cid:durableId="1735736974">
    <w:abstractNumId w:val="24"/>
  </w:num>
  <w:num w:numId="29" w16cid:durableId="55026400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11A"/>
    <w:rsid w:val="00016231"/>
    <w:rsid w:val="00023F95"/>
    <w:rsid w:val="00025569"/>
    <w:rsid w:val="000536CB"/>
    <w:rsid w:val="000666D0"/>
    <w:rsid w:val="000F1BB5"/>
    <w:rsid w:val="000F68B0"/>
    <w:rsid w:val="00103C88"/>
    <w:rsid w:val="00156C84"/>
    <w:rsid w:val="00162BCF"/>
    <w:rsid w:val="00175DD2"/>
    <w:rsid w:val="00193629"/>
    <w:rsid w:val="001E24C9"/>
    <w:rsid w:val="00203D9B"/>
    <w:rsid w:val="002063CC"/>
    <w:rsid w:val="002276FC"/>
    <w:rsid w:val="00246BC9"/>
    <w:rsid w:val="00291ECB"/>
    <w:rsid w:val="002A1CE2"/>
    <w:rsid w:val="00342E62"/>
    <w:rsid w:val="003500E2"/>
    <w:rsid w:val="00352BF9"/>
    <w:rsid w:val="00377315"/>
    <w:rsid w:val="00384458"/>
    <w:rsid w:val="00394153"/>
    <w:rsid w:val="003B649D"/>
    <w:rsid w:val="003D4D82"/>
    <w:rsid w:val="004068CE"/>
    <w:rsid w:val="00410E8F"/>
    <w:rsid w:val="00416988"/>
    <w:rsid w:val="00476D61"/>
    <w:rsid w:val="00485E9D"/>
    <w:rsid w:val="004937F8"/>
    <w:rsid w:val="004F66AC"/>
    <w:rsid w:val="00534083"/>
    <w:rsid w:val="005359CB"/>
    <w:rsid w:val="0054302B"/>
    <w:rsid w:val="0057318B"/>
    <w:rsid w:val="0065761F"/>
    <w:rsid w:val="00696F74"/>
    <w:rsid w:val="00761116"/>
    <w:rsid w:val="007901A1"/>
    <w:rsid w:val="00796C11"/>
    <w:rsid w:val="007F1AF5"/>
    <w:rsid w:val="007F5798"/>
    <w:rsid w:val="00811088"/>
    <w:rsid w:val="00861832"/>
    <w:rsid w:val="00881584"/>
    <w:rsid w:val="008B593F"/>
    <w:rsid w:val="008C680B"/>
    <w:rsid w:val="008C7094"/>
    <w:rsid w:val="008C7E30"/>
    <w:rsid w:val="008D5A88"/>
    <w:rsid w:val="009108D3"/>
    <w:rsid w:val="00926213"/>
    <w:rsid w:val="0093011A"/>
    <w:rsid w:val="00945FC0"/>
    <w:rsid w:val="00986E86"/>
    <w:rsid w:val="00995BC1"/>
    <w:rsid w:val="009964C9"/>
    <w:rsid w:val="009C2EDF"/>
    <w:rsid w:val="009D1BE5"/>
    <w:rsid w:val="009E084F"/>
    <w:rsid w:val="009F5F76"/>
    <w:rsid w:val="00A24511"/>
    <w:rsid w:val="00A25913"/>
    <w:rsid w:val="00A40866"/>
    <w:rsid w:val="00AA126E"/>
    <w:rsid w:val="00AD5C33"/>
    <w:rsid w:val="00AE34D1"/>
    <w:rsid w:val="00AE432A"/>
    <w:rsid w:val="00B051A4"/>
    <w:rsid w:val="00B06CA7"/>
    <w:rsid w:val="00B11C6C"/>
    <w:rsid w:val="00B13AD3"/>
    <w:rsid w:val="00B34EC9"/>
    <w:rsid w:val="00B4059E"/>
    <w:rsid w:val="00B55416"/>
    <w:rsid w:val="00BB1399"/>
    <w:rsid w:val="00BB5767"/>
    <w:rsid w:val="00BD395B"/>
    <w:rsid w:val="00BF2C3C"/>
    <w:rsid w:val="00C02F17"/>
    <w:rsid w:val="00C23113"/>
    <w:rsid w:val="00C4092B"/>
    <w:rsid w:val="00C81F9A"/>
    <w:rsid w:val="00C90FE8"/>
    <w:rsid w:val="00CC2596"/>
    <w:rsid w:val="00CD4A96"/>
    <w:rsid w:val="00CF0F9F"/>
    <w:rsid w:val="00D52971"/>
    <w:rsid w:val="00DB09BA"/>
    <w:rsid w:val="00DB3FCE"/>
    <w:rsid w:val="00DD3005"/>
    <w:rsid w:val="00DE60F7"/>
    <w:rsid w:val="00DF1369"/>
    <w:rsid w:val="00E0048C"/>
    <w:rsid w:val="00E03AB7"/>
    <w:rsid w:val="00E40CD4"/>
    <w:rsid w:val="00EB3E36"/>
    <w:rsid w:val="00EE24A4"/>
    <w:rsid w:val="00EE27F9"/>
    <w:rsid w:val="00F26680"/>
    <w:rsid w:val="00F27E6B"/>
    <w:rsid w:val="00F40048"/>
    <w:rsid w:val="00F47542"/>
    <w:rsid w:val="00F56C8E"/>
    <w:rsid w:val="00F74102"/>
    <w:rsid w:val="00F952FE"/>
    <w:rsid w:val="00FA4D44"/>
    <w:rsid w:val="00FC72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33EE"/>
  <w15:chartTrackingRefBased/>
  <w15:docId w15:val="{9A91502D-5C7E-4EAE-B655-E6EAD6FE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1A"/>
    <w:pPr>
      <w:suppressAutoHyphens/>
      <w:spacing w:after="0" w:line="240" w:lineRule="auto"/>
    </w:pPr>
    <w:rPr>
      <w:rFonts w:ascii="Times New Roman" w:eastAsia="Times New Roman" w:hAnsi="Times New Roman" w:cs="Times New Roman"/>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93011A"/>
    <w:pPr>
      <w:suppressAutoHyphens w:val="0"/>
      <w:spacing w:after="160" w:line="240" w:lineRule="exact"/>
    </w:pPr>
    <w:rPr>
      <w:rFonts w:ascii="Dutch TL" w:hAnsi="Dutch TL"/>
      <w:sz w:val="28"/>
      <w:szCs w:val="20"/>
      <w:lang w:val="lv-LV" w:eastAsia="lv-LV"/>
    </w:rPr>
  </w:style>
  <w:style w:type="character" w:styleId="Hyperlink">
    <w:name w:val="Hyperlink"/>
    <w:uiPriority w:val="99"/>
    <w:unhideWhenUsed/>
    <w:rsid w:val="0093011A"/>
    <w:rPr>
      <w:color w:val="0000FF"/>
      <w:u w:val="single"/>
    </w:rPr>
  </w:style>
  <w:style w:type="paragraph" w:styleId="ListParagraph">
    <w:name w:val="List Paragraph"/>
    <w:aliases w:val="2,Strip,Syle 1,Normal bullet 2,Bullet list,H&amp;P List Paragraph,Saistīto dokumentu saraksts,PPS_Bullet,Numbered Para 1,Dot pt,List Paragraph Char Char Char,Indicator Text,List Paragraph1,Bullet Points,MAIN CONTENT,IFCL - List Paragraph"/>
    <w:basedOn w:val="Normal"/>
    <w:link w:val="ListParagraphChar"/>
    <w:uiPriority w:val="34"/>
    <w:qFormat/>
    <w:rsid w:val="0093011A"/>
    <w:pPr>
      <w:suppressAutoHyphens w:val="0"/>
      <w:spacing w:after="200" w:line="276" w:lineRule="auto"/>
      <w:ind w:left="720"/>
      <w:contextualSpacing/>
    </w:pPr>
    <w:rPr>
      <w:rFonts w:ascii="Calibri" w:eastAsia="Calibri" w:hAnsi="Calibri"/>
      <w:sz w:val="22"/>
      <w:szCs w:val="22"/>
      <w:lang w:val="lv-LV" w:eastAsia="en-US"/>
    </w:rPr>
  </w:style>
  <w:style w:type="character" w:customStyle="1" w:styleId="ListParagraphChar">
    <w:name w:val="List Paragraph Char"/>
    <w:aliases w:val="2 Char,Strip Char,Syle 1 Char,Normal bullet 2 Char,Bullet list Char,H&amp;P List Paragraph Char,Saistīto dokumentu saraksts Char,PPS_Bullet Char,Numbered Para 1 Char,Dot pt Char,List Paragraph Char Char Char Char,Indicator Text Char"/>
    <w:link w:val="ListParagraph"/>
    <w:uiPriority w:val="34"/>
    <w:qFormat/>
    <w:locked/>
    <w:rsid w:val="0093011A"/>
    <w:rPr>
      <w:rFonts w:ascii="Calibri" w:eastAsia="Calibri" w:hAnsi="Calibri" w:cs="Times New Roman"/>
    </w:rPr>
  </w:style>
  <w:style w:type="paragraph" w:styleId="BalloonText">
    <w:name w:val="Balloon Text"/>
    <w:basedOn w:val="Normal"/>
    <w:link w:val="BalloonTextChar"/>
    <w:uiPriority w:val="99"/>
    <w:semiHidden/>
    <w:unhideWhenUsed/>
    <w:rsid w:val="00C02F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F17"/>
    <w:rPr>
      <w:rFonts w:ascii="Segoe UI" w:eastAsia="Times New Roman" w:hAnsi="Segoe UI" w:cs="Segoe UI"/>
      <w:sz w:val="18"/>
      <w:szCs w:val="18"/>
      <w:lang w:val="en-GB" w:eastAsia="ar-SA"/>
    </w:rPr>
  </w:style>
  <w:style w:type="paragraph" w:styleId="Header">
    <w:name w:val="header"/>
    <w:basedOn w:val="Normal"/>
    <w:link w:val="HeaderChar"/>
    <w:uiPriority w:val="99"/>
    <w:unhideWhenUsed/>
    <w:rsid w:val="00C02F17"/>
    <w:pPr>
      <w:tabs>
        <w:tab w:val="center" w:pos="4153"/>
        <w:tab w:val="right" w:pos="8306"/>
      </w:tabs>
    </w:pPr>
  </w:style>
  <w:style w:type="character" w:customStyle="1" w:styleId="HeaderChar">
    <w:name w:val="Header Char"/>
    <w:basedOn w:val="DefaultParagraphFont"/>
    <w:link w:val="Header"/>
    <w:uiPriority w:val="99"/>
    <w:rsid w:val="00C02F17"/>
    <w:rPr>
      <w:rFonts w:ascii="Times New Roman" w:eastAsia="Times New Roman" w:hAnsi="Times New Roman" w:cs="Times New Roman"/>
      <w:sz w:val="24"/>
      <w:szCs w:val="24"/>
      <w:lang w:val="en-GB" w:eastAsia="ar-SA"/>
    </w:rPr>
  </w:style>
  <w:style w:type="paragraph" w:styleId="Footer">
    <w:name w:val="footer"/>
    <w:basedOn w:val="Normal"/>
    <w:link w:val="FooterChar"/>
    <w:uiPriority w:val="99"/>
    <w:unhideWhenUsed/>
    <w:rsid w:val="00C02F17"/>
    <w:pPr>
      <w:tabs>
        <w:tab w:val="center" w:pos="4153"/>
        <w:tab w:val="right" w:pos="8306"/>
      </w:tabs>
    </w:pPr>
  </w:style>
  <w:style w:type="character" w:customStyle="1" w:styleId="FooterChar">
    <w:name w:val="Footer Char"/>
    <w:basedOn w:val="DefaultParagraphFont"/>
    <w:link w:val="Footer"/>
    <w:uiPriority w:val="99"/>
    <w:rsid w:val="00C02F17"/>
    <w:rPr>
      <w:rFonts w:ascii="Times New Roman" w:eastAsia="Times New Roman" w:hAnsi="Times New Roman" w:cs="Times New Roman"/>
      <w:sz w:val="24"/>
      <w:szCs w:val="24"/>
      <w:lang w:val="en-GB" w:eastAsia="ar-SA"/>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FA4D44"/>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
    <w:basedOn w:val="Normal"/>
    <w:semiHidden/>
    <w:rsid w:val="003500E2"/>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9E084F"/>
    <w:pPr>
      <w:suppressAutoHyphens w:val="0"/>
      <w:spacing w:after="160" w:line="240" w:lineRule="exact"/>
    </w:pPr>
    <w:rPr>
      <w:rFonts w:ascii="Dutch TL" w:hAnsi="Dutch TL"/>
      <w:sz w:val="28"/>
      <w:szCs w:val="20"/>
      <w:lang w:val="lv-LV" w:eastAsia="lv-LV"/>
    </w:rPr>
  </w:style>
  <w:style w:type="paragraph" w:styleId="NormalWeb">
    <w:name w:val="Normal (Web)"/>
    <w:basedOn w:val="Normal"/>
    <w:uiPriority w:val="99"/>
    <w:rsid w:val="00F74102"/>
    <w:pPr>
      <w:spacing w:before="280" w:after="280"/>
    </w:p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
    <w:basedOn w:val="Normal"/>
    <w:semiHidden/>
    <w:rsid w:val="00F74102"/>
    <w:pPr>
      <w:suppressAutoHyphens w:val="0"/>
      <w:spacing w:after="160" w:line="240" w:lineRule="exact"/>
    </w:pPr>
    <w:rPr>
      <w:rFonts w:ascii="Dutch TL" w:hAnsi="Dutch TL"/>
      <w:sz w:val="28"/>
      <w:szCs w:val="20"/>
      <w:lang w:val="lv-LV" w:eastAsia="lv-LV"/>
    </w:rPr>
  </w:style>
  <w:style w:type="paragraph" w:styleId="CommentText">
    <w:name w:val="annotation text"/>
    <w:basedOn w:val="Normal"/>
    <w:link w:val="CommentTextChar"/>
    <w:unhideWhenUsed/>
    <w:qFormat/>
    <w:rsid w:val="00F74102"/>
    <w:rPr>
      <w:sz w:val="20"/>
      <w:szCs w:val="20"/>
    </w:rPr>
  </w:style>
  <w:style w:type="character" w:customStyle="1" w:styleId="CommentTextChar">
    <w:name w:val="Comment Text Char"/>
    <w:basedOn w:val="DefaultParagraphFont"/>
    <w:link w:val="CommentText"/>
    <w:qFormat/>
    <w:rsid w:val="00F74102"/>
    <w:rPr>
      <w:rFonts w:ascii="Times New Roman" w:eastAsia="Times New Roman" w:hAnsi="Times New Roman" w:cs="Times New Roman"/>
      <w:sz w:val="20"/>
      <w:szCs w:val="20"/>
      <w:lang w:val="en-GB" w:eastAsia="ar-SA"/>
    </w:rPr>
  </w:style>
  <w:style w:type="paragraph" w:customStyle="1" w:styleId="CharCharCharCharCharCharCharCharCharCharCharCharCharCharCharCharCharCharCharCharCharCharCharCharChar4">
    <w:name w:val="Char Char Char Char Char Char Char Char Char Char Char Char Char Char Char Char Char Char Char Char Char Char Char Char Char"/>
    <w:basedOn w:val="Normal"/>
    <w:semiHidden/>
    <w:rsid w:val="009C2EDF"/>
    <w:pPr>
      <w:suppressAutoHyphens w:val="0"/>
      <w:spacing w:after="160" w:line="240" w:lineRule="exact"/>
    </w:pPr>
    <w:rPr>
      <w:rFonts w:ascii="Dutch TL" w:hAnsi="Dutch TL"/>
      <w:sz w:val="28"/>
      <w:szCs w:val="20"/>
      <w:lang w:val="lv-LV" w:eastAsia="lv-LV"/>
    </w:rPr>
  </w:style>
  <w:style w:type="paragraph" w:customStyle="1" w:styleId="1Lgumam">
    <w:name w:val="1. Līgumam"/>
    <w:basedOn w:val="Normal"/>
    <w:qFormat/>
    <w:rsid w:val="009C2EDF"/>
    <w:pPr>
      <w:widowControl w:val="0"/>
      <w:numPr>
        <w:numId w:val="7"/>
      </w:numPr>
      <w:suppressAutoHyphens w:val="0"/>
      <w:spacing w:before="120" w:after="120"/>
      <w:jc w:val="center"/>
    </w:pPr>
    <w:rPr>
      <w:b/>
      <w:lang w:val="x-none" w:eastAsia="x-none"/>
    </w:rPr>
  </w:style>
  <w:style w:type="paragraph" w:customStyle="1" w:styleId="11Lgumam">
    <w:name w:val="1.1. Līgumam"/>
    <w:basedOn w:val="Normal"/>
    <w:link w:val="11LgumamChar"/>
    <w:qFormat/>
    <w:rsid w:val="009C2EDF"/>
    <w:pPr>
      <w:numPr>
        <w:ilvl w:val="1"/>
        <w:numId w:val="7"/>
      </w:numPr>
      <w:suppressAutoHyphens w:val="0"/>
      <w:ind w:left="792"/>
      <w:contextualSpacing/>
      <w:jc w:val="both"/>
    </w:pPr>
    <w:rPr>
      <w:rFonts w:eastAsia="Calibri"/>
      <w:lang w:val="x-none" w:eastAsia="en-US"/>
    </w:rPr>
  </w:style>
  <w:style w:type="paragraph" w:customStyle="1" w:styleId="111Lgumam">
    <w:name w:val="1.1.1. Līgumam"/>
    <w:basedOn w:val="11Lgumam"/>
    <w:link w:val="111LgumamChar"/>
    <w:qFormat/>
    <w:rsid w:val="009C2EDF"/>
    <w:pPr>
      <w:numPr>
        <w:ilvl w:val="2"/>
      </w:numPr>
      <w:contextualSpacing w:val="0"/>
    </w:pPr>
    <w:rPr>
      <w:lang w:eastAsia="x-none"/>
    </w:rPr>
  </w:style>
  <w:style w:type="paragraph" w:customStyle="1" w:styleId="1111lgumam">
    <w:name w:val="1.1.1.1. līgumam"/>
    <w:basedOn w:val="111Lgumam"/>
    <w:qFormat/>
    <w:rsid w:val="009C2EDF"/>
    <w:pPr>
      <w:numPr>
        <w:ilvl w:val="3"/>
      </w:numPr>
      <w:tabs>
        <w:tab w:val="num" w:pos="360"/>
        <w:tab w:val="num" w:pos="1560"/>
        <w:tab w:val="num" w:pos="1980"/>
      </w:tabs>
      <w:ind w:left="1980" w:hanging="720"/>
    </w:pPr>
  </w:style>
  <w:style w:type="character" w:customStyle="1" w:styleId="11LgumamChar">
    <w:name w:val="1.1. Līgumam Char"/>
    <w:link w:val="11Lgumam"/>
    <w:qFormat/>
    <w:rsid w:val="009C2EDF"/>
    <w:rPr>
      <w:rFonts w:ascii="Times New Roman" w:eastAsia="Calibri" w:hAnsi="Times New Roman" w:cs="Times New Roman"/>
      <w:sz w:val="24"/>
      <w:szCs w:val="24"/>
      <w:lang w:val="x-none"/>
    </w:rPr>
  </w:style>
  <w:style w:type="character" w:customStyle="1" w:styleId="111LgumamChar">
    <w:name w:val="1.1.1. Līgumam Char"/>
    <w:link w:val="111Lgumam"/>
    <w:rsid w:val="009C2EDF"/>
    <w:rPr>
      <w:rFonts w:ascii="Times New Roman" w:eastAsia="Calibri" w:hAnsi="Times New Roman" w:cs="Times New Roman"/>
      <w:sz w:val="24"/>
      <w:szCs w:val="24"/>
      <w:lang w:val="x-none" w:eastAsia="x-none"/>
    </w:rPr>
  </w:style>
  <w:style w:type="paragraph" w:styleId="BodyTextIndent2">
    <w:name w:val="Body Text Indent 2"/>
    <w:basedOn w:val="Normal"/>
    <w:link w:val="BodyTextIndent2Char"/>
    <w:uiPriority w:val="99"/>
    <w:qFormat/>
    <w:rsid w:val="009C2EDF"/>
    <w:pPr>
      <w:suppressAutoHyphens w:val="0"/>
      <w:spacing w:after="120" w:line="480" w:lineRule="auto"/>
      <w:ind w:left="283"/>
    </w:pPr>
    <w:rPr>
      <w:lang w:val="lv-LV" w:eastAsia="lv-LV"/>
    </w:rPr>
  </w:style>
  <w:style w:type="character" w:customStyle="1" w:styleId="BodyTextIndent2Char">
    <w:name w:val="Body Text Indent 2 Char"/>
    <w:basedOn w:val="DefaultParagraphFont"/>
    <w:link w:val="BodyTextIndent2"/>
    <w:uiPriority w:val="99"/>
    <w:qFormat/>
    <w:rsid w:val="009C2EDF"/>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5">
    <w:name w:val="Char Char Char Char Char Char Char Char Char Char Char Char Char Char Char Char Char Char Char Char Char Char Char Char Char"/>
    <w:basedOn w:val="Normal"/>
    <w:semiHidden/>
    <w:rsid w:val="0076111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6">
    <w:name w:val="Char Char Char Char Char Char Char Char Char Char Char Char Char Char Char Char Char Char Char Char Char Char Char Char Char"/>
    <w:basedOn w:val="Normal"/>
    <w:semiHidden/>
    <w:rsid w:val="00926213"/>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7">
    <w:name w:val="Char Char Char Char Char Char Char Char Char Char Char Char Char Char Char Char Char Char Char Char Char Char Char Char Char"/>
    <w:basedOn w:val="Normal"/>
    <w:semiHidden/>
    <w:rsid w:val="00F40048"/>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8">
    <w:name w:val="Char Char Char Char Char Char Char Char Char Char Char Char Char Char Char Char Char Char Char Char Char Char Char Char Char"/>
    <w:basedOn w:val="Normal"/>
    <w:semiHidden/>
    <w:rsid w:val="00EB3E36"/>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9">
    <w:name w:val="Char Char Char Char Char Char Char Char Char Char Char Char Char Char Char Char Char Char Char Char Char Char Char Char Char"/>
    <w:basedOn w:val="Normal"/>
    <w:semiHidden/>
    <w:rsid w:val="00995BC1"/>
    <w:pPr>
      <w:suppressAutoHyphens w:val="0"/>
      <w:spacing w:after="160" w:line="240" w:lineRule="exact"/>
    </w:pPr>
    <w:rPr>
      <w:rFonts w:ascii="Dutch TL" w:hAnsi="Dutch TL"/>
      <w:sz w:val="28"/>
      <w:szCs w:val="20"/>
      <w:lang w:val="lv-LV" w:eastAsia="lv-LV"/>
    </w:rPr>
  </w:style>
  <w:style w:type="paragraph" w:customStyle="1" w:styleId="CharCharCharCharCharCharCharCharCharCharCharCharCharCharCharCharCharCharCharCharCharCharCharCharChara">
    <w:name w:val="Char Char Char Char Char Char Char Char Char Char Char Char Char Char Char Char Char Char Char Char Char Char Char Char Char"/>
    <w:basedOn w:val="Normal"/>
    <w:semiHidden/>
    <w:rsid w:val="00FC7286"/>
    <w:pPr>
      <w:suppressAutoHyphens w:val="0"/>
      <w:spacing w:after="160" w:line="240" w:lineRule="exact"/>
    </w:pPr>
    <w:rPr>
      <w:rFonts w:ascii="Dutch TL" w:hAnsi="Dutch TL"/>
      <w:sz w:val="28"/>
      <w:szCs w:val="20"/>
      <w:lang w:val="lv-LV" w:eastAsia="lv-LV"/>
    </w:rPr>
  </w:style>
  <w:style w:type="character" w:styleId="UnresolvedMention">
    <w:name w:val="Unresolved Mention"/>
    <w:basedOn w:val="DefaultParagraphFont"/>
    <w:uiPriority w:val="99"/>
    <w:semiHidden/>
    <w:unhideWhenUsed/>
    <w:rsid w:val="00406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C125-FD59-47C2-829B-3B0D3A0D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16303</Words>
  <Characters>9293</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Kristīne Felkere</cp:lastModifiedBy>
  <cp:revision>15</cp:revision>
  <dcterms:created xsi:type="dcterms:W3CDTF">2025-11-04T13:41:00Z</dcterms:created>
  <dcterms:modified xsi:type="dcterms:W3CDTF">2026-09-09T09:43:00Z</dcterms:modified>
</cp:coreProperties>
</file>