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C7F9E5" w14:textId="03759063" w:rsidR="00BB1E89" w:rsidRPr="00FE4B99" w:rsidRDefault="00BB1E89" w:rsidP="00BB1E89">
      <w:pPr>
        <w:jc w:val="center"/>
        <w:rPr>
          <w:rFonts w:ascii="Aptos" w:hAnsi="Aptos"/>
          <w:b/>
          <w:bCs/>
          <w:caps/>
          <w:color w:val="000000" w:themeColor="text1"/>
          <w:sz w:val="24"/>
          <w:szCs w:val="24"/>
          <w:vertAlign w:val="superscript"/>
        </w:rPr>
      </w:pPr>
      <w:r w:rsidRPr="00FE4B99">
        <w:rPr>
          <w:rFonts w:ascii="Aptos" w:hAnsi="Aptos"/>
          <w:b/>
          <w:bCs/>
          <w:caps/>
          <w:color w:val="000000" w:themeColor="text1"/>
          <w:sz w:val="24"/>
          <w:szCs w:val="24"/>
        </w:rPr>
        <w:t>UZŅĒMUMA līgums</w:t>
      </w:r>
    </w:p>
    <w:p w14:paraId="62CA8E6C" w14:textId="6EB41E64" w:rsidR="00BB1E89" w:rsidRPr="00FE4B99" w:rsidRDefault="00BB1E89" w:rsidP="00BB1E89">
      <w:pPr>
        <w:jc w:val="center"/>
        <w:rPr>
          <w:rFonts w:ascii="Aptos" w:hAnsi="Aptos"/>
          <w:color w:val="000000"/>
          <w:sz w:val="24"/>
          <w:szCs w:val="24"/>
        </w:rPr>
      </w:pPr>
      <w:r w:rsidRPr="00FE4B99">
        <w:rPr>
          <w:rFonts w:ascii="Aptos" w:hAnsi="Aptos"/>
          <w:color w:val="000000"/>
          <w:sz w:val="24"/>
          <w:szCs w:val="24"/>
        </w:rPr>
        <w:t>Nr.</w:t>
      </w:r>
      <w:r w:rsidR="00AA232C">
        <w:rPr>
          <w:rFonts w:ascii="Aptos" w:hAnsi="Aptos"/>
          <w:color w:val="000000"/>
          <w:sz w:val="24"/>
          <w:szCs w:val="24"/>
        </w:rPr>
        <w:t> </w:t>
      </w:r>
      <w:r w:rsidR="007410B9" w:rsidRPr="007410B9">
        <w:rPr>
          <w:rFonts w:ascii="Aptos" w:hAnsi="Aptos"/>
          <w:color w:val="000000"/>
          <w:sz w:val="24"/>
          <w:szCs w:val="24"/>
        </w:rPr>
        <w:t>39-1-8/2026/70</w:t>
      </w:r>
    </w:p>
    <w:p w14:paraId="0FC6A2F9" w14:textId="77777777" w:rsidR="00BB1E89" w:rsidRPr="00FE4B99" w:rsidRDefault="00BB1E89" w:rsidP="00BB1E89">
      <w:pPr>
        <w:jc w:val="center"/>
        <w:rPr>
          <w:rFonts w:ascii="Aptos" w:hAnsi="Aptos"/>
          <w:i/>
          <w:color w:val="000000"/>
          <w:sz w:val="24"/>
          <w:szCs w:val="24"/>
        </w:rPr>
      </w:pPr>
      <w:r w:rsidRPr="00FE4B99">
        <w:rPr>
          <w:rFonts w:ascii="Aptos" w:hAnsi="Aptos"/>
          <w:i/>
          <w:color w:val="000000"/>
          <w:sz w:val="24"/>
          <w:szCs w:val="24"/>
        </w:rPr>
        <w:t>Par juridiskajiem pakalpojumiem</w:t>
      </w:r>
    </w:p>
    <w:p w14:paraId="5266E6D9" w14:textId="77777777" w:rsidR="00BB1E89" w:rsidRPr="00FE4B99" w:rsidRDefault="00BB1E89" w:rsidP="00BB1E89">
      <w:pPr>
        <w:jc w:val="both"/>
        <w:rPr>
          <w:rFonts w:ascii="Aptos" w:hAnsi="Aptos"/>
          <w:color w:val="000000"/>
          <w:sz w:val="24"/>
          <w:szCs w:val="24"/>
        </w:rPr>
      </w:pPr>
    </w:p>
    <w:p w14:paraId="50B2FC1B" w14:textId="77777777" w:rsidR="00BB1E89" w:rsidRPr="00FE4B99" w:rsidRDefault="00BB1E89" w:rsidP="00BB1E89">
      <w:pPr>
        <w:jc w:val="both"/>
        <w:rPr>
          <w:rFonts w:ascii="Aptos" w:hAnsi="Aptos"/>
          <w:color w:val="000000"/>
          <w:sz w:val="24"/>
          <w:szCs w:val="24"/>
        </w:rPr>
      </w:pPr>
      <w:r w:rsidRPr="00FE4B99">
        <w:rPr>
          <w:rFonts w:ascii="Aptos" w:hAnsi="Aptos"/>
          <w:color w:val="000000"/>
          <w:sz w:val="24"/>
          <w:szCs w:val="24"/>
        </w:rPr>
        <w:t xml:space="preserve">Rīgā, </w:t>
      </w:r>
      <w:r w:rsidRPr="00FE4B99">
        <w:rPr>
          <w:rFonts w:ascii="Aptos" w:hAnsi="Aptos"/>
          <w:color w:val="000000"/>
          <w:sz w:val="24"/>
          <w:szCs w:val="24"/>
        </w:rPr>
        <w:tab/>
      </w:r>
      <w:r w:rsidRPr="00FE4B99">
        <w:rPr>
          <w:rFonts w:ascii="Aptos" w:hAnsi="Aptos"/>
          <w:color w:val="000000"/>
          <w:sz w:val="24"/>
          <w:szCs w:val="24"/>
        </w:rPr>
        <w:tab/>
      </w:r>
      <w:r w:rsidRPr="00FE4B99">
        <w:rPr>
          <w:rFonts w:ascii="Aptos" w:hAnsi="Aptos"/>
          <w:color w:val="000000"/>
          <w:sz w:val="24"/>
          <w:szCs w:val="24"/>
        </w:rPr>
        <w:tab/>
      </w:r>
      <w:r w:rsidRPr="00FE4B99">
        <w:rPr>
          <w:rFonts w:ascii="Aptos" w:hAnsi="Aptos"/>
          <w:color w:val="000000"/>
          <w:sz w:val="24"/>
          <w:szCs w:val="24"/>
        </w:rPr>
        <w:tab/>
      </w:r>
      <w:r w:rsidRPr="00FE4B99">
        <w:rPr>
          <w:rFonts w:ascii="Aptos" w:hAnsi="Aptos"/>
          <w:color w:val="000000"/>
          <w:sz w:val="24"/>
          <w:szCs w:val="24"/>
        </w:rPr>
        <w:tab/>
      </w:r>
      <w:r w:rsidRPr="00FE4B99">
        <w:rPr>
          <w:rFonts w:ascii="Aptos" w:hAnsi="Aptos"/>
          <w:color w:val="000000"/>
          <w:sz w:val="24"/>
          <w:szCs w:val="24"/>
        </w:rPr>
        <w:tab/>
      </w:r>
      <w:r w:rsidRPr="00FE4B99">
        <w:rPr>
          <w:rFonts w:ascii="Aptos" w:hAnsi="Aptos"/>
          <w:color w:val="000000"/>
          <w:sz w:val="24"/>
          <w:szCs w:val="24"/>
        </w:rPr>
        <w:tab/>
      </w:r>
      <w:r w:rsidRPr="00FE4B99">
        <w:rPr>
          <w:rFonts w:ascii="Aptos" w:hAnsi="Aptos"/>
          <w:color w:val="000000"/>
          <w:sz w:val="24"/>
          <w:szCs w:val="24"/>
        </w:rPr>
        <w:tab/>
        <w:t>Datums skatāms laika zīmogā</w:t>
      </w:r>
    </w:p>
    <w:p w14:paraId="7D7E7983" w14:textId="77777777" w:rsidR="00BB1E89" w:rsidRPr="00FE4B99" w:rsidRDefault="00BB1E89" w:rsidP="00BB1E89">
      <w:pPr>
        <w:jc w:val="both"/>
        <w:rPr>
          <w:rFonts w:ascii="Aptos" w:hAnsi="Aptos"/>
          <w:b/>
          <w:color w:val="000000"/>
          <w:sz w:val="24"/>
          <w:szCs w:val="24"/>
        </w:rPr>
      </w:pPr>
    </w:p>
    <w:p w14:paraId="78089165" w14:textId="09EA2CB5" w:rsidR="00BB1E89" w:rsidRPr="00FE4B99" w:rsidRDefault="00BB1E89" w:rsidP="00BB1E89">
      <w:pPr>
        <w:ind w:right="-1"/>
        <w:jc w:val="both"/>
        <w:rPr>
          <w:rFonts w:ascii="Aptos" w:hAnsi="Aptos"/>
          <w:color w:val="000000"/>
          <w:sz w:val="24"/>
          <w:szCs w:val="24"/>
        </w:rPr>
      </w:pPr>
      <w:r w:rsidRPr="00FE4B99">
        <w:rPr>
          <w:rFonts w:ascii="Aptos" w:hAnsi="Aptos"/>
          <w:color w:val="000000"/>
          <w:sz w:val="24"/>
          <w:szCs w:val="24"/>
        </w:rPr>
        <w:tab/>
      </w:r>
      <w:r w:rsidRPr="00FE4B99">
        <w:rPr>
          <w:rFonts w:ascii="Aptos" w:hAnsi="Aptos"/>
          <w:b/>
          <w:color w:val="000000"/>
          <w:sz w:val="24"/>
          <w:szCs w:val="24"/>
        </w:rPr>
        <w:t>Centrālā finanšu un līgumu aģentūra</w:t>
      </w:r>
      <w:r w:rsidRPr="00FE4B99">
        <w:rPr>
          <w:rFonts w:ascii="Aptos" w:hAnsi="Aptos"/>
          <w:color w:val="000000"/>
          <w:sz w:val="24"/>
          <w:szCs w:val="24"/>
        </w:rPr>
        <w:t>, vienotais reģistrācijas Nr.</w:t>
      </w:r>
      <w:r w:rsidR="007B60D4">
        <w:rPr>
          <w:rFonts w:ascii="Aptos" w:hAnsi="Aptos"/>
          <w:color w:val="000000"/>
          <w:sz w:val="24"/>
          <w:szCs w:val="24"/>
        </w:rPr>
        <w:t> </w:t>
      </w:r>
      <w:r w:rsidRPr="00FE4B99">
        <w:rPr>
          <w:rFonts w:ascii="Aptos" w:hAnsi="Aptos"/>
          <w:color w:val="000000"/>
          <w:sz w:val="24"/>
          <w:szCs w:val="24"/>
        </w:rPr>
        <w:t xml:space="preserve">90000812928, juridiskā adrese Smilšu iela 1, Rīga, LV-1919 (turpmāk </w:t>
      </w:r>
      <w:r w:rsidRPr="00FE4B99">
        <w:rPr>
          <w:rFonts w:ascii="Aptos" w:hAnsi="Aptos"/>
          <w:color w:val="000000"/>
          <w:sz w:val="24"/>
          <w:szCs w:val="24"/>
        </w:rPr>
        <w:softHyphen/>
      </w:r>
      <w:r w:rsidRPr="00FE4B99">
        <w:rPr>
          <w:rFonts w:ascii="Aptos" w:hAnsi="Aptos"/>
          <w:color w:val="000000"/>
          <w:sz w:val="24"/>
          <w:szCs w:val="24"/>
        </w:rPr>
        <w:softHyphen/>
        <w:t xml:space="preserve">– Pasūtītājs), </w:t>
      </w:r>
      <w:r w:rsidRPr="00FE4B99">
        <w:rPr>
          <w:rFonts w:ascii="Aptos" w:eastAsia="Calibri" w:hAnsi="Aptos"/>
          <w:color w:val="000000"/>
          <w:sz w:val="24"/>
          <w:szCs w:val="24"/>
        </w:rPr>
        <w:t xml:space="preserve">tās </w:t>
      </w:r>
      <w:r>
        <w:rPr>
          <w:rFonts w:ascii="Aptos" w:eastAsia="Calibri" w:hAnsi="Aptos"/>
          <w:color w:val="000000"/>
          <w:sz w:val="24"/>
          <w:szCs w:val="24"/>
        </w:rPr>
        <w:t>direktores</w:t>
      </w:r>
      <w:r w:rsidRPr="00FE4B99">
        <w:rPr>
          <w:rFonts w:ascii="Aptos" w:eastAsia="Calibri" w:hAnsi="Aptos"/>
          <w:color w:val="000000"/>
          <w:sz w:val="24"/>
          <w:szCs w:val="24"/>
        </w:rPr>
        <w:t xml:space="preserve"> </w:t>
      </w:r>
      <w:r>
        <w:rPr>
          <w:rFonts w:ascii="Aptos" w:eastAsia="Calibri" w:hAnsi="Aptos"/>
          <w:b/>
          <w:bCs/>
          <w:color w:val="000000"/>
          <w:sz w:val="24"/>
          <w:szCs w:val="24"/>
        </w:rPr>
        <w:t xml:space="preserve">Anitas </w:t>
      </w:r>
      <w:proofErr w:type="spellStart"/>
      <w:r>
        <w:rPr>
          <w:rFonts w:ascii="Aptos" w:eastAsia="Calibri" w:hAnsi="Aptos"/>
          <w:b/>
          <w:bCs/>
          <w:color w:val="000000"/>
          <w:sz w:val="24"/>
          <w:szCs w:val="24"/>
        </w:rPr>
        <w:t>Krūmiņas</w:t>
      </w:r>
      <w:proofErr w:type="spellEnd"/>
      <w:r w:rsidRPr="00FE4B99">
        <w:rPr>
          <w:rFonts w:ascii="Aptos" w:eastAsia="Calibri" w:hAnsi="Aptos"/>
          <w:b/>
          <w:bCs/>
          <w:color w:val="000000"/>
          <w:sz w:val="24"/>
          <w:szCs w:val="24"/>
        </w:rPr>
        <w:t xml:space="preserve"> </w:t>
      </w:r>
      <w:r w:rsidRPr="00FE4B99">
        <w:rPr>
          <w:rFonts w:ascii="Aptos" w:eastAsia="Calibri" w:hAnsi="Aptos"/>
          <w:color w:val="000000"/>
          <w:sz w:val="24"/>
          <w:szCs w:val="24"/>
        </w:rPr>
        <w:t xml:space="preserve">personā, kura </w:t>
      </w:r>
      <w:r w:rsidRPr="005759AE">
        <w:rPr>
          <w:rFonts w:ascii="Aptos" w:eastAsia="Calibri" w:hAnsi="Aptos"/>
          <w:color w:val="000000"/>
          <w:sz w:val="24"/>
          <w:szCs w:val="24"/>
        </w:rPr>
        <w:t xml:space="preserve">rīkojas </w:t>
      </w:r>
      <w:r w:rsidRPr="005759AE">
        <w:rPr>
          <w:rFonts w:ascii="Aptos" w:hAnsi="Aptos"/>
          <w:sz w:val="24"/>
          <w:szCs w:val="24"/>
        </w:rPr>
        <w:t>saskaņā ar Ministru kabineta 2012. gada 6. novembra noteikumiem Nr. 745 “Centrālās finanšu un līgumu aģentūras nolikums”</w:t>
      </w:r>
      <w:r w:rsidRPr="005759AE">
        <w:rPr>
          <w:rFonts w:ascii="Aptos" w:eastAsia="Calibri" w:hAnsi="Aptos"/>
          <w:color w:val="000000"/>
          <w:sz w:val="24"/>
          <w:szCs w:val="24"/>
        </w:rPr>
        <w:t>,</w:t>
      </w:r>
      <w:r w:rsidRPr="005759AE">
        <w:rPr>
          <w:rFonts w:ascii="Aptos" w:hAnsi="Aptos"/>
          <w:color w:val="000000"/>
          <w:sz w:val="24"/>
          <w:szCs w:val="24"/>
        </w:rPr>
        <w:t xml:space="preserve"> no vienas</w:t>
      </w:r>
      <w:r w:rsidRPr="00FE4B99">
        <w:rPr>
          <w:rFonts w:ascii="Aptos" w:hAnsi="Aptos"/>
          <w:color w:val="000000"/>
          <w:sz w:val="24"/>
          <w:szCs w:val="24"/>
        </w:rPr>
        <w:t xml:space="preserve"> puses, un </w:t>
      </w:r>
    </w:p>
    <w:p w14:paraId="7BBEC4CD" w14:textId="41C98550" w:rsidR="00BB1E89" w:rsidRPr="00FE4B99" w:rsidRDefault="00BB1E89" w:rsidP="00BB1E89">
      <w:pPr>
        <w:widowControl w:val="0"/>
        <w:shd w:val="clear" w:color="auto" w:fill="FFFFFF"/>
        <w:jc w:val="both"/>
        <w:rPr>
          <w:rFonts w:ascii="Aptos" w:hAnsi="Aptos"/>
          <w:sz w:val="24"/>
          <w:szCs w:val="28"/>
          <w:lang w:eastAsia="lv-LV"/>
        </w:rPr>
      </w:pPr>
      <w:r w:rsidRPr="00FE4B99">
        <w:rPr>
          <w:rFonts w:ascii="Aptos" w:hAnsi="Aptos"/>
          <w:b/>
          <w:color w:val="000000"/>
          <w:sz w:val="24"/>
          <w:szCs w:val="24"/>
        </w:rPr>
        <w:tab/>
      </w:r>
      <w:r w:rsidR="007B7E8D" w:rsidRPr="007B7E8D">
        <w:rPr>
          <w:rFonts w:ascii="Aptos" w:hAnsi="Aptos"/>
          <w:b/>
          <w:color w:val="000000"/>
          <w:sz w:val="24"/>
          <w:szCs w:val="24"/>
        </w:rPr>
        <w:t>ADD Legal ZAB SIA</w:t>
      </w:r>
      <w:r w:rsidRPr="00FE4B99">
        <w:rPr>
          <w:rFonts w:ascii="Aptos" w:hAnsi="Aptos"/>
          <w:color w:val="000000"/>
          <w:sz w:val="24"/>
          <w:szCs w:val="24"/>
        </w:rPr>
        <w:t>, vienotais reģistrācijas Nr. </w:t>
      </w:r>
      <w:r w:rsidR="004C61C5" w:rsidRPr="004C61C5">
        <w:rPr>
          <w:rFonts w:ascii="Aptos" w:hAnsi="Aptos"/>
          <w:color w:val="000000"/>
          <w:sz w:val="24"/>
          <w:szCs w:val="24"/>
        </w:rPr>
        <w:t>40203318387</w:t>
      </w:r>
      <w:r w:rsidRPr="00FE4B99">
        <w:rPr>
          <w:rFonts w:ascii="Aptos" w:hAnsi="Aptos"/>
          <w:color w:val="000000"/>
          <w:sz w:val="24"/>
          <w:szCs w:val="24"/>
        </w:rPr>
        <w:t xml:space="preserve">, juridiskā adrese: </w:t>
      </w:r>
      <w:r w:rsidR="004C61C5" w:rsidRPr="004C61C5">
        <w:rPr>
          <w:rFonts w:ascii="Aptos" w:eastAsia="Calibri" w:hAnsi="Aptos"/>
          <w:iCs/>
          <w:sz w:val="24"/>
          <w:szCs w:val="24"/>
          <w:lang w:eastAsia="lv-LV"/>
        </w:rPr>
        <w:t>Alberta iela 1 - 1, Rīga, LV-1010</w:t>
      </w:r>
      <w:r w:rsidRPr="00FE4B99">
        <w:rPr>
          <w:rFonts w:ascii="Aptos" w:eastAsia="Calibri" w:hAnsi="Aptos"/>
          <w:i/>
          <w:sz w:val="24"/>
          <w:szCs w:val="24"/>
          <w:lang w:eastAsia="lv-LV"/>
        </w:rPr>
        <w:t xml:space="preserve"> </w:t>
      </w:r>
      <w:r w:rsidRPr="00FE4B99">
        <w:rPr>
          <w:rFonts w:ascii="Aptos" w:hAnsi="Aptos"/>
          <w:color w:val="000000"/>
          <w:sz w:val="24"/>
          <w:szCs w:val="24"/>
        </w:rPr>
        <w:t xml:space="preserve">(turpmāk – Uzņēmējs), tās valdes </w:t>
      </w:r>
      <w:r w:rsidRPr="00FE4B99">
        <w:rPr>
          <w:rFonts w:ascii="Aptos" w:hAnsi="Aptos"/>
          <w:sz w:val="24"/>
          <w:szCs w:val="24"/>
        </w:rPr>
        <w:t>locekles</w:t>
      </w:r>
      <w:r w:rsidRPr="00FE4B99">
        <w:rPr>
          <w:rFonts w:ascii="Aptos" w:hAnsi="Aptos"/>
          <w:b/>
          <w:color w:val="000000"/>
          <w:sz w:val="24"/>
          <w:szCs w:val="24"/>
        </w:rPr>
        <w:t xml:space="preserve"> </w:t>
      </w:r>
      <w:r w:rsidR="00196684">
        <w:rPr>
          <w:rFonts w:ascii="Aptos" w:hAnsi="Aptos"/>
          <w:b/>
          <w:color w:val="000000"/>
          <w:sz w:val="24"/>
          <w:szCs w:val="24"/>
        </w:rPr>
        <w:t xml:space="preserve">Baibas </w:t>
      </w:r>
      <w:proofErr w:type="spellStart"/>
      <w:r w:rsidR="00196684">
        <w:rPr>
          <w:rFonts w:ascii="Aptos" w:hAnsi="Aptos"/>
          <w:b/>
          <w:color w:val="000000"/>
          <w:sz w:val="24"/>
          <w:szCs w:val="24"/>
        </w:rPr>
        <w:t>Abzalonas</w:t>
      </w:r>
      <w:proofErr w:type="spellEnd"/>
      <w:r w:rsidR="00196684">
        <w:rPr>
          <w:rFonts w:ascii="Aptos" w:hAnsi="Aptos"/>
          <w:b/>
          <w:color w:val="000000"/>
          <w:sz w:val="24"/>
          <w:szCs w:val="24"/>
        </w:rPr>
        <w:t xml:space="preserve"> </w:t>
      </w:r>
      <w:r w:rsidRPr="00FE4B99">
        <w:rPr>
          <w:rFonts w:ascii="Aptos" w:hAnsi="Aptos"/>
          <w:color w:val="000000"/>
          <w:sz w:val="24"/>
          <w:szCs w:val="24"/>
        </w:rPr>
        <w:t xml:space="preserve">personā, </w:t>
      </w:r>
      <w:r w:rsidRPr="00FE4B99">
        <w:rPr>
          <w:rFonts w:ascii="Aptos" w:hAnsi="Aptos"/>
          <w:sz w:val="24"/>
          <w:szCs w:val="24"/>
        </w:rPr>
        <w:t>kura</w:t>
      </w:r>
      <w:r w:rsidRPr="00FE4B99">
        <w:rPr>
          <w:rFonts w:ascii="Aptos" w:hAnsi="Aptos"/>
          <w:color w:val="000000"/>
          <w:sz w:val="24"/>
          <w:szCs w:val="24"/>
        </w:rPr>
        <w:t xml:space="preserve"> rīkojas, pamatojoties uz statūtiem, no otras puses, </w:t>
      </w:r>
      <w:r w:rsidRPr="00FE4B99">
        <w:rPr>
          <w:rFonts w:ascii="Aptos" w:hAnsi="Aptos"/>
          <w:sz w:val="24"/>
          <w:szCs w:val="24"/>
          <w:lang w:eastAsia="lv-LV"/>
        </w:rPr>
        <w:t>turpmāk abi kopā saukti Puses, bet katrs atsevišķi – Puse, pamatojoties uz iepirkuma Nr. CFLA 2026/8-PAK “Juridiskie pakalpojumi</w:t>
      </w:r>
      <w:r w:rsidRPr="00FE4B99">
        <w:rPr>
          <w:rFonts w:ascii="Aptos" w:hAnsi="Aptos"/>
          <w:b/>
          <w:i/>
          <w:sz w:val="24"/>
          <w:szCs w:val="24"/>
        </w:rPr>
        <w:t>”</w:t>
      </w:r>
      <w:r w:rsidRPr="00FE4B99">
        <w:rPr>
          <w:rFonts w:ascii="Aptos" w:hAnsi="Aptos"/>
          <w:color w:val="C00000"/>
          <w:sz w:val="24"/>
          <w:szCs w:val="24"/>
        </w:rPr>
        <w:t xml:space="preserve"> </w:t>
      </w:r>
      <w:r w:rsidRPr="00FE4B99">
        <w:rPr>
          <w:rFonts w:ascii="Aptos" w:hAnsi="Aptos"/>
          <w:sz w:val="24"/>
          <w:szCs w:val="24"/>
          <w:lang w:eastAsia="lv-LV"/>
        </w:rPr>
        <w:t>rezultātiem,</w:t>
      </w:r>
      <w:r w:rsidRPr="00FE4B99">
        <w:rPr>
          <w:rFonts w:ascii="Aptos" w:hAnsi="Aptos"/>
          <w:color w:val="000000"/>
          <w:sz w:val="24"/>
          <w:szCs w:val="24"/>
        </w:rPr>
        <w:t xml:space="preserve"> noslēdz šāda satura uzņēmuma līgumu (turpmāk – </w:t>
      </w:r>
      <w:smartTag w:uri="schemas-tilde-lv/tildestengine" w:element="veidnes">
        <w:smartTagPr>
          <w:attr w:name="id" w:val="-1"/>
          <w:attr w:name="baseform" w:val="Līgums"/>
          <w:attr w:name="text" w:val="Līgums"/>
        </w:smartTagPr>
        <w:r w:rsidRPr="00FE4B99">
          <w:rPr>
            <w:rFonts w:ascii="Aptos" w:hAnsi="Aptos"/>
            <w:color w:val="000000"/>
            <w:sz w:val="24"/>
            <w:szCs w:val="24"/>
          </w:rPr>
          <w:t>Līgums</w:t>
        </w:r>
      </w:smartTag>
      <w:r w:rsidRPr="00FE4B99">
        <w:rPr>
          <w:rFonts w:ascii="Aptos" w:hAnsi="Aptos"/>
          <w:color w:val="000000"/>
          <w:sz w:val="24"/>
          <w:szCs w:val="24"/>
        </w:rPr>
        <w:t>):</w:t>
      </w:r>
    </w:p>
    <w:p w14:paraId="6090E914" w14:textId="77777777" w:rsidR="00BB1E89" w:rsidRPr="00FE4B99" w:rsidRDefault="00BB1E89" w:rsidP="00BB1E89">
      <w:pPr>
        <w:numPr>
          <w:ilvl w:val="0"/>
          <w:numId w:val="2"/>
        </w:numPr>
        <w:tabs>
          <w:tab w:val="left" w:pos="240"/>
        </w:tabs>
        <w:suppressAutoHyphens/>
        <w:spacing w:before="360" w:after="120"/>
        <w:jc w:val="center"/>
        <w:rPr>
          <w:rFonts w:ascii="Aptos" w:hAnsi="Aptos"/>
          <w:b/>
          <w:sz w:val="24"/>
          <w:szCs w:val="24"/>
        </w:rPr>
      </w:pPr>
      <w:r w:rsidRPr="00FE4B99">
        <w:rPr>
          <w:rFonts w:ascii="Aptos" w:hAnsi="Aptos"/>
          <w:b/>
          <w:sz w:val="24"/>
          <w:szCs w:val="24"/>
        </w:rPr>
        <w:t>LĪGUMA PRIEKŠMETS</w:t>
      </w:r>
    </w:p>
    <w:p w14:paraId="324A80CE" w14:textId="77777777" w:rsidR="00BB1E89" w:rsidRPr="00FE4B99" w:rsidRDefault="00BB1E89" w:rsidP="00BB1E89">
      <w:pPr>
        <w:widowControl w:val="0"/>
        <w:suppressAutoHyphens/>
        <w:autoSpaceDE w:val="0"/>
        <w:autoSpaceDN w:val="0"/>
        <w:adjustRightInd w:val="0"/>
        <w:jc w:val="both"/>
        <w:rPr>
          <w:rFonts w:ascii="Aptos" w:eastAsia="Calibri" w:hAnsi="Aptos"/>
          <w:sz w:val="24"/>
          <w:szCs w:val="24"/>
        </w:rPr>
      </w:pPr>
      <w:r w:rsidRPr="00FE4B99">
        <w:rPr>
          <w:rFonts w:ascii="Aptos" w:eastAsia="Calibri" w:hAnsi="Aptos"/>
          <w:sz w:val="24"/>
          <w:szCs w:val="24"/>
        </w:rPr>
        <w:t xml:space="preserve">Pasūtītājs uzdod un </w:t>
      </w:r>
      <w:r w:rsidRPr="00FE4B99">
        <w:rPr>
          <w:rFonts w:ascii="Aptos" w:hAnsi="Aptos"/>
          <w:color w:val="000000"/>
          <w:sz w:val="24"/>
          <w:szCs w:val="24"/>
        </w:rPr>
        <w:t>Uzņēmējs</w:t>
      </w:r>
      <w:r w:rsidRPr="00FE4B99" w:rsidDel="00C4441F">
        <w:rPr>
          <w:rFonts w:ascii="Aptos" w:eastAsia="Calibri" w:hAnsi="Aptos"/>
          <w:sz w:val="24"/>
          <w:szCs w:val="24"/>
        </w:rPr>
        <w:t xml:space="preserve"> </w:t>
      </w:r>
      <w:r w:rsidRPr="00FE4B99">
        <w:rPr>
          <w:rFonts w:ascii="Aptos" w:eastAsia="Calibri" w:hAnsi="Aptos"/>
          <w:sz w:val="24"/>
          <w:szCs w:val="24"/>
        </w:rPr>
        <w:t>apņemas ar savu tehnisko aprīkojumu un darbaspēku sniegt juridiskos pakalpojumus (turpmāk – Pakalpojums) saskaņā ar Līgumu, Līguma 1. pielikumu „Tehniskā specifikācija” un Līguma 2. pielikumu „Finanšu piedāvājums”.</w:t>
      </w:r>
    </w:p>
    <w:p w14:paraId="6F3C1ED2" w14:textId="77777777" w:rsidR="00BB1E89" w:rsidRPr="00FE4B99" w:rsidRDefault="00BB1E89" w:rsidP="00BB1E89">
      <w:pPr>
        <w:numPr>
          <w:ilvl w:val="0"/>
          <w:numId w:val="2"/>
        </w:numPr>
        <w:tabs>
          <w:tab w:val="left" w:pos="240"/>
        </w:tabs>
        <w:suppressAutoHyphens/>
        <w:spacing w:before="360" w:after="120"/>
        <w:jc w:val="center"/>
        <w:rPr>
          <w:rFonts w:ascii="Aptos" w:hAnsi="Aptos"/>
          <w:b/>
          <w:sz w:val="24"/>
          <w:szCs w:val="24"/>
        </w:rPr>
      </w:pPr>
      <w:r w:rsidRPr="00FE4B99">
        <w:rPr>
          <w:rFonts w:ascii="Aptos" w:hAnsi="Aptos"/>
          <w:b/>
          <w:sz w:val="24"/>
          <w:szCs w:val="24"/>
        </w:rPr>
        <w:t xml:space="preserve">LĪGUMA TERMIŅŠ </w:t>
      </w:r>
    </w:p>
    <w:p w14:paraId="70776322"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Līgums stājas spēkā tā abpusējas parakstīšanas dienā un ir spēkā līdz Pušu saistību pilnīgai izpildei.</w:t>
      </w:r>
    </w:p>
    <w:p w14:paraId="2F231181"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Pakalpojuma izpilde tiek uzsākta saskaņā ar Līguma 5.2. apakšpunkta noteikumiem.</w:t>
      </w:r>
    </w:p>
    <w:p w14:paraId="6F6348F8"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Līguma termiņš ir 36 (trīsdesmit seši) mēneši no tā spēkā stāšanās dienas vai līdz Līguma 3.1. apakšpunktā noteiktās Maksimālās Līgumcenas sasniegšanai, atkarībā no tā, kurš no nosacījumiem iestājas pirmais.</w:t>
      </w:r>
    </w:p>
    <w:p w14:paraId="4EF33A65" w14:textId="77777777" w:rsidR="00BB1E89" w:rsidRPr="00FE4B99" w:rsidRDefault="00BB1E89" w:rsidP="00BB1E89">
      <w:pPr>
        <w:widowControl w:val="0"/>
        <w:suppressAutoHyphens/>
        <w:autoSpaceDE w:val="0"/>
        <w:autoSpaceDN w:val="0"/>
        <w:adjustRightInd w:val="0"/>
        <w:jc w:val="both"/>
        <w:rPr>
          <w:rFonts w:ascii="Aptos" w:eastAsia="Calibri" w:hAnsi="Aptos"/>
          <w:sz w:val="24"/>
          <w:szCs w:val="24"/>
        </w:rPr>
      </w:pPr>
    </w:p>
    <w:p w14:paraId="64140889" w14:textId="77777777" w:rsidR="00BB1E89" w:rsidRPr="00FE4B99" w:rsidRDefault="00BB1E89" w:rsidP="00BB1E89">
      <w:pPr>
        <w:numPr>
          <w:ilvl w:val="0"/>
          <w:numId w:val="2"/>
        </w:numPr>
        <w:tabs>
          <w:tab w:val="left" w:pos="240"/>
        </w:tabs>
        <w:suppressAutoHyphens/>
        <w:spacing w:before="360" w:after="120"/>
        <w:jc w:val="center"/>
        <w:rPr>
          <w:rFonts w:ascii="Aptos" w:hAnsi="Aptos"/>
          <w:b/>
          <w:sz w:val="24"/>
          <w:szCs w:val="24"/>
        </w:rPr>
      </w:pPr>
      <w:r w:rsidRPr="00FE4B99">
        <w:rPr>
          <w:rFonts w:ascii="Aptos" w:hAnsi="Aptos"/>
          <w:b/>
          <w:sz w:val="24"/>
          <w:szCs w:val="24"/>
        </w:rPr>
        <w:t>LĪGUMCENA UN NORĒĶINU KĀRTĪBA</w:t>
      </w:r>
    </w:p>
    <w:p w14:paraId="6F98536C" w14:textId="3541D398" w:rsidR="00BB1E89" w:rsidRPr="008A159A" w:rsidRDefault="00BB1E89" w:rsidP="008A159A">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 xml:space="preserve">Līgumcenu veido visu Līguma ietvaros Uzņēmēja iesniegto un Pasūtītāja akceptēto rēķinu kopējā summa par Pakalpojuma izpildi. Maksimālā Līgumcena ir </w:t>
      </w:r>
      <w:r w:rsidR="008A159A">
        <w:rPr>
          <w:rFonts w:ascii="Aptos" w:hAnsi="Aptos"/>
          <w:sz w:val="24"/>
          <w:szCs w:val="24"/>
        </w:rPr>
        <w:t>80 000,00</w:t>
      </w:r>
      <w:r w:rsidRPr="00FE4B99">
        <w:rPr>
          <w:rFonts w:ascii="Aptos" w:hAnsi="Aptos"/>
          <w:sz w:val="24"/>
          <w:szCs w:val="24"/>
        </w:rPr>
        <w:t xml:space="preserve"> EUR (</w:t>
      </w:r>
      <w:r w:rsidR="008A159A">
        <w:rPr>
          <w:rFonts w:ascii="Aptos" w:hAnsi="Aptos"/>
          <w:sz w:val="24"/>
          <w:szCs w:val="24"/>
        </w:rPr>
        <w:t xml:space="preserve">astoņdesmit tūkstoši </w:t>
      </w:r>
      <w:r w:rsidRPr="008A159A">
        <w:rPr>
          <w:rFonts w:ascii="Aptos" w:hAnsi="Aptos"/>
          <w:i/>
          <w:iCs/>
          <w:sz w:val="24"/>
          <w:szCs w:val="24"/>
        </w:rPr>
        <w:t>euro</w:t>
      </w:r>
      <w:r w:rsidRPr="008A159A">
        <w:rPr>
          <w:rFonts w:ascii="Aptos" w:hAnsi="Aptos"/>
          <w:sz w:val="24"/>
          <w:szCs w:val="24"/>
        </w:rPr>
        <w:t xml:space="preserve"> un </w:t>
      </w:r>
      <w:r w:rsidR="008A159A">
        <w:rPr>
          <w:rFonts w:ascii="Aptos" w:hAnsi="Aptos"/>
          <w:sz w:val="24"/>
          <w:szCs w:val="24"/>
        </w:rPr>
        <w:t>00</w:t>
      </w:r>
      <w:r w:rsidRPr="008A159A">
        <w:rPr>
          <w:rFonts w:ascii="Aptos" w:hAnsi="Aptos"/>
          <w:sz w:val="24"/>
          <w:szCs w:val="24"/>
        </w:rPr>
        <w:t xml:space="preserve"> centi), bez pievienotās vērtības nodokļa (turpmāk – PVN). Norēķini tiek veikti atbilstoši finanšu piedāvājumā norādītajai vienības cenai eiro (EUR) (Līguma 2. pielikums) un faktiski izpildīto Pakalpojumu apjomam. PVN tiek piemērots saskaņā ar normatīvajiem aktiem.</w:t>
      </w:r>
    </w:p>
    <w:p w14:paraId="41C54667"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Uzņēmējs uzņemas pilnu atbildību par visu attiecīgo nodokļu samaksu, kas tam noteikti spēkā esošajos normatīvajos aktos.</w:t>
      </w:r>
    </w:p>
    <w:p w14:paraId="482AB41C"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Līgumcenā ir iekļauti visi Uzņēmēja izdevumi, kas varētu rasties un ir saistīti ar Pakalpojuma izpildi atbilstoši Līguma noteikumiem. Līgumcena nevar tikt palielināta.</w:t>
      </w:r>
    </w:p>
    <w:p w14:paraId="294C7615" w14:textId="77777777" w:rsidR="00BB1E89" w:rsidRPr="00FE4B99" w:rsidDel="00074C27"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 xml:space="preserve">Pasūtītājs samaksu veic </w:t>
      </w:r>
      <w:r w:rsidRPr="00FE4B99" w:rsidDel="00F61215">
        <w:rPr>
          <w:rFonts w:ascii="Aptos" w:hAnsi="Aptos"/>
          <w:sz w:val="24"/>
          <w:szCs w:val="24"/>
        </w:rPr>
        <w:t xml:space="preserve">reizi mēnesī </w:t>
      </w:r>
      <w:r w:rsidRPr="00FE4B99">
        <w:rPr>
          <w:rFonts w:ascii="Aptos" w:hAnsi="Aptos"/>
          <w:sz w:val="24"/>
          <w:szCs w:val="24"/>
        </w:rPr>
        <w:t xml:space="preserve">20 (divdesmit) darbdienu laikā pēc pareizi noformēta </w:t>
      </w:r>
      <w:r w:rsidRPr="00FE4B99" w:rsidDel="00074C27">
        <w:rPr>
          <w:rFonts w:ascii="Aptos" w:hAnsi="Aptos"/>
          <w:sz w:val="24"/>
          <w:szCs w:val="24"/>
        </w:rPr>
        <w:t xml:space="preserve">rēķina saņemšanas dienas, pārskaitot rēķinā norādīto naudas summu uz Līgumā norādīto </w:t>
      </w:r>
      <w:r w:rsidRPr="00FE4B99" w:rsidDel="00074C27">
        <w:rPr>
          <w:rFonts w:ascii="Aptos" w:hAnsi="Aptos"/>
          <w:color w:val="000000"/>
          <w:sz w:val="24"/>
          <w:szCs w:val="24"/>
        </w:rPr>
        <w:t>Uzņēmēja</w:t>
      </w:r>
      <w:r w:rsidRPr="00FE4B99" w:rsidDel="00074C27">
        <w:rPr>
          <w:rFonts w:ascii="Aptos" w:hAnsi="Aptos"/>
          <w:sz w:val="24"/>
          <w:szCs w:val="24"/>
        </w:rPr>
        <w:t xml:space="preserve"> norēķina kontu kredītiestādē. </w:t>
      </w:r>
      <w:r w:rsidRPr="00FE4B99" w:rsidDel="00074C27">
        <w:rPr>
          <w:rFonts w:ascii="Aptos" w:hAnsi="Aptos"/>
          <w:b/>
          <w:bCs/>
          <w:sz w:val="24"/>
          <w:szCs w:val="24"/>
        </w:rPr>
        <w:t xml:space="preserve">Uzņēmējs ir tiesīgs iesniegt Pasūtītājam pareizi noformētu rēķinu tikai pēc savstarpēji saskaņota </w:t>
      </w:r>
      <w:r w:rsidRPr="00FE4B99" w:rsidDel="00074C27">
        <w:rPr>
          <w:rFonts w:ascii="Aptos" w:hAnsi="Aptos"/>
          <w:b/>
          <w:bCs/>
          <w:sz w:val="24"/>
          <w:szCs w:val="24"/>
        </w:rPr>
        <w:lastRenderedPageBreak/>
        <w:t xml:space="preserve">pieņemšanas – nodošanas akta (turpmāk – Akts, forma Līguma </w:t>
      </w:r>
      <w:r w:rsidRPr="00FE4B99">
        <w:rPr>
          <w:rFonts w:ascii="Aptos" w:hAnsi="Aptos"/>
          <w:b/>
          <w:bCs/>
          <w:sz w:val="24"/>
          <w:szCs w:val="24"/>
        </w:rPr>
        <w:t>3.</w:t>
      </w:r>
      <w:r w:rsidRPr="00FE4B99" w:rsidDel="00074C27">
        <w:rPr>
          <w:rFonts w:ascii="Aptos" w:hAnsi="Aptos"/>
          <w:b/>
          <w:bCs/>
          <w:sz w:val="24"/>
          <w:szCs w:val="24"/>
        </w:rPr>
        <w:t> pielikumā) par Pakalpojuma izpildi abpusējas parakstīšanas un atbilstīgi tajā norādītajai summai</w:t>
      </w:r>
      <w:r w:rsidRPr="00FE4B99" w:rsidDel="00074C27">
        <w:rPr>
          <w:rFonts w:ascii="Aptos" w:hAnsi="Aptos"/>
          <w:sz w:val="24"/>
          <w:szCs w:val="24"/>
        </w:rPr>
        <w:t xml:space="preserve">. </w:t>
      </w:r>
    </w:p>
    <w:p w14:paraId="755ACA49"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color w:val="000000"/>
          <w:sz w:val="24"/>
          <w:szCs w:val="24"/>
        </w:rPr>
        <w:t>Uzņēmējs</w:t>
      </w:r>
      <w:r w:rsidRPr="00FE4B99" w:rsidDel="00C4441F">
        <w:rPr>
          <w:rFonts w:ascii="Aptos" w:hAnsi="Aptos"/>
          <w:sz w:val="24"/>
          <w:szCs w:val="24"/>
        </w:rPr>
        <w:t xml:space="preserve"> </w:t>
      </w:r>
      <w:r w:rsidRPr="00FE4B99">
        <w:rPr>
          <w:rFonts w:ascii="Aptos" w:hAnsi="Aptos"/>
          <w:sz w:val="24"/>
          <w:szCs w:val="24"/>
        </w:rPr>
        <w:t>rēķinā norāda Pakalpojuma nosaukumu, Pasūtītāja rekvizītus, Līguma numuru un citu būtisku informāciju un nosūta strukturētu rēķinu Pasūtītājam uz E-adresi (EREKINS_CFLA@90000812928). Elektroniski nosūtīts rēķins tiek uzskatīts par saņemtu nākamajā darba dienā pēc tā nosūtīšanas uz šajā apakšpunktā norādīto e-pasta adresi. Puses vienojas, ka pieņemšanas - nodošanas akti tiek sagatavoti elektroniski un parakstīti ar drošu elektronisko parakstu, kas satur laika zīmogu.</w:t>
      </w:r>
    </w:p>
    <w:p w14:paraId="370F3760"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Par samaksas brīdi uzskatāms naudas summas pārskaitīšanas datums no Pasūtītāja konta.</w:t>
      </w:r>
    </w:p>
    <w:p w14:paraId="5DCC243B" w14:textId="77777777" w:rsidR="00BB1E89" w:rsidRPr="00FE4B99" w:rsidRDefault="00BB1E89" w:rsidP="00BB1E89">
      <w:pPr>
        <w:numPr>
          <w:ilvl w:val="0"/>
          <w:numId w:val="2"/>
        </w:numPr>
        <w:tabs>
          <w:tab w:val="left" w:pos="240"/>
        </w:tabs>
        <w:suppressAutoHyphens/>
        <w:spacing w:before="360" w:after="120"/>
        <w:jc w:val="center"/>
        <w:rPr>
          <w:rFonts w:ascii="Aptos" w:hAnsi="Aptos"/>
          <w:b/>
          <w:sz w:val="24"/>
          <w:szCs w:val="24"/>
        </w:rPr>
      </w:pPr>
      <w:r w:rsidRPr="00FE4B99">
        <w:rPr>
          <w:rFonts w:ascii="Aptos" w:hAnsi="Aptos"/>
          <w:b/>
          <w:sz w:val="24"/>
          <w:szCs w:val="24"/>
        </w:rPr>
        <w:t>PUŠU TIESĪBAS UN PIENĀKUMI</w:t>
      </w:r>
    </w:p>
    <w:p w14:paraId="7B96DAC6"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 xml:space="preserve">Pasūtītājam ir tiesības: </w:t>
      </w:r>
    </w:p>
    <w:p w14:paraId="6553DAFC"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 xml:space="preserve">pieprasīt un saņemt no </w:t>
      </w:r>
      <w:r w:rsidRPr="00FE4B99">
        <w:rPr>
          <w:rFonts w:ascii="Aptos" w:hAnsi="Aptos"/>
          <w:color w:val="000000"/>
          <w:sz w:val="24"/>
          <w:szCs w:val="24"/>
        </w:rPr>
        <w:t>Uzņēmēja</w:t>
      </w:r>
      <w:r w:rsidRPr="00FE4B99" w:rsidDel="00C4441F">
        <w:rPr>
          <w:rFonts w:ascii="Aptos" w:hAnsi="Aptos"/>
          <w:sz w:val="24"/>
          <w:szCs w:val="24"/>
        </w:rPr>
        <w:t xml:space="preserve"> </w:t>
      </w:r>
      <w:r w:rsidRPr="00FE4B99">
        <w:rPr>
          <w:rFonts w:ascii="Aptos" w:hAnsi="Aptos"/>
          <w:sz w:val="24"/>
          <w:szCs w:val="24"/>
        </w:rPr>
        <w:t>informāciju par Līguma izpildes gaitu;</w:t>
      </w:r>
    </w:p>
    <w:p w14:paraId="5D04D587"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 xml:space="preserve">dot </w:t>
      </w: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saistošus norādījumus attiecībā uz Pakalpojuma izpildi, labojumiem un papildinājumiem;</w:t>
      </w:r>
    </w:p>
    <w:p w14:paraId="1D809009"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 xml:space="preserve">neparakstīt Aktu, ja Pakalpojums nav nodrošināts atbilstoši Līgumā noteiktajām prasībām, un pieprasīt, lai </w:t>
      </w:r>
      <w:r w:rsidRPr="00FE4B99">
        <w:rPr>
          <w:rFonts w:ascii="Aptos" w:hAnsi="Aptos"/>
          <w:color w:val="000000"/>
          <w:sz w:val="24"/>
          <w:szCs w:val="24"/>
        </w:rPr>
        <w:t>Uzņēmējs</w:t>
      </w:r>
      <w:r w:rsidRPr="00FE4B99" w:rsidDel="00C4441F">
        <w:rPr>
          <w:rFonts w:ascii="Aptos" w:hAnsi="Aptos"/>
          <w:sz w:val="24"/>
          <w:szCs w:val="24"/>
        </w:rPr>
        <w:t xml:space="preserve"> </w:t>
      </w:r>
      <w:r w:rsidRPr="00FE4B99">
        <w:rPr>
          <w:rFonts w:ascii="Aptos" w:hAnsi="Aptos"/>
          <w:sz w:val="24"/>
          <w:szCs w:val="24"/>
        </w:rPr>
        <w:t>novērš Pasūtītāja konstatētās nepilnības par saviem līdzekļiem un Pasūtītāja noteiktajos termiņos;</w:t>
      </w:r>
    </w:p>
    <w:p w14:paraId="682263A3"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 xml:space="preserve">par katru kavējumu, sākot ar nākamo dienu pēc Līguma </w:t>
      </w:r>
      <w:r w:rsidRPr="00FE4B99">
        <w:rPr>
          <w:rFonts w:ascii="Aptos" w:eastAsia="Calibri" w:hAnsi="Aptos"/>
          <w:iCs/>
          <w:sz w:val="24"/>
          <w:szCs w:val="24"/>
        </w:rPr>
        <w:t>5.2. apakšpunkta kārtībā un Līguma 4.4.3.  un 4.4.4. apakšpunktā noteiktā termiņa</w:t>
      </w:r>
      <w:r w:rsidRPr="00FE4B99">
        <w:rPr>
          <w:rFonts w:ascii="Aptos" w:hAnsi="Aptos"/>
          <w:sz w:val="24"/>
          <w:szCs w:val="24"/>
        </w:rPr>
        <w:t xml:space="preserve">, aprēķināt </w:t>
      </w: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 xml:space="preserve">līgumsodu 0,1% (nulle komats viens procents) apmērā no Maksimālās Līgumcenas, bet ne vairāk kā par 10% (desmit procentiem) no Maksimālās Līgumcenas. Aprēķināto līgumsoda summu Pasūtītājs ietur no </w:t>
      </w: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veicamajiem maksājumiem;</w:t>
      </w:r>
    </w:p>
    <w:p w14:paraId="0A55512A"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 xml:space="preserve">par katru Līgumā noteikto konfidencialitātes saistību pārkāpumu, ko pieļāvis </w:t>
      </w:r>
      <w:r w:rsidRPr="00FE4B99">
        <w:rPr>
          <w:rFonts w:ascii="Aptos" w:hAnsi="Aptos"/>
          <w:color w:val="000000"/>
          <w:sz w:val="24"/>
          <w:szCs w:val="24"/>
        </w:rPr>
        <w:t>Uzņēmējs</w:t>
      </w:r>
      <w:r w:rsidRPr="00FE4B99" w:rsidDel="00C4441F">
        <w:rPr>
          <w:rFonts w:ascii="Aptos" w:hAnsi="Aptos"/>
          <w:sz w:val="24"/>
          <w:szCs w:val="24"/>
        </w:rPr>
        <w:t xml:space="preserve"> </w:t>
      </w:r>
      <w:r w:rsidRPr="00FE4B99">
        <w:rPr>
          <w:rFonts w:ascii="Aptos" w:hAnsi="Aptos"/>
          <w:sz w:val="24"/>
          <w:szCs w:val="24"/>
        </w:rPr>
        <w:t xml:space="preserve">un/vai tā piesaistītais speciālists, aprēķināt </w:t>
      </w: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 xml:space="preserve">līgumsodu 2 000,00 EUR (divi tūkstoši </w:t>
      </w:r>
      <w:r w:rsidRPr="00FE4B99">
        <w:rPr>
          <w:rFonts w:ascii="Aptos" w:hAnsi="Aptos"/>
          <w:i/>
          <w:sz w:val="24"/>
          <w:szCs w:val="24"/>
        </w:rPr>
        <w:t>euro</w:t>
      </w:r>
      <w:r w:rsidRPr="00FE4B99">
        <w:rPr>
          <w:rFonts w:ascii="Aptos" w:hAnsi="Aptos"/>
          <w:sz w:val="24"/>
          <w:szCs w:val="24"/>
        </w:rPr>
        <w:t xml:space="preserve"> un 00 centi) apmērā par katru gadījumu;</w:t>
      </w:r>
    </w:p>
    <w:p w14:paraId="06176FC9"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izbeigt Līgumu ārējā normatīvajā aktā vai Līguma 8.4.</w:t>
      </w:r>
      <w:r w:rsidRPr="00FE4B99">
        <w:rPr>
          <w:rFonts w:ascii="Aptos" w:eastAsia="Calibri" w:hAnsi="Aptos"/>
          <w:color w:val="808080" w:themeColor="background1" w:themeShade="80"/>
          <w:sz w:val="24"/>
          <w:szCs w:val="24"/>
        </w:rPr>
        <w:t> </w:t>
      </w:r>
      <w:r w:rsidRPr="00FE4B99">
        <w:rPr>
          <w:rFonts w:ascii="Aptos" w:hAnsi="Aptos"/>
          <w:sz w:val="24"/>
          <w:szCs w:val="24"/>
        </w:rPr>
        <w:t>apakšpunktā noteiktajos gadījumos.</w:t>
      </w:r>
    </w:p>
    <w:p w14:paraId="4C2815FC"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Pasūtītājam ir pienākumi:</w:t>
      </w:r>
    </w:p>
    <w:p w14:paraId="38E04594"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 xml:space="preserve">laikus sniegt </w:t>
      </w: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 xml:space="preserve">visu informāciju, kas nepieciešama Pakalpojuma sekmīgai un kvalitatīvai izpildei un ir Pasūtītāja rīcībā; </w:t>
      </w:r>
    </w:p>
    <w:p w14:paraId="0EDA213A"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 xml:space="preserve">par iespējamiem vai paredzamiem kavējumiem Līguma izpildē un apstākļiem, notikumiem un problēmām, kas varētu ietekmēt Līguma precīzu un pilnīgu izpildi vai tā izpildi noteiktajā laikā, informēt </w:t>
      </w:r>
      <w:r w:rsidRPr="00FE4B99">
        <w:rPr>
          <w:rFonts w:ascii="Aptos" w:hAnsi="Aptos"/>
          <w:color w:val="000000"/>
          <w:sz w:val="24"/>
          <w:szCs w:val="24"/>
        </w:rPr>
        <w:t>Uzņēmēju</w:t>
      </w:r>
      <w:r w:rsidRPr="00FE4B99" w:rsidDel="00C4441F">
        <w:rPr>
          <w:rFonts w:ascii="Aptos" w:hAnsi="Aptos"/>
          <w:sz w:val="24"/>
          <w:szCs w:val="24"/>
        </w:rPr>
        <w:t xml:space="preserve"> </w:t>
      </w:r>
      <w:r w:rsidRPr="00FE4B99">
        <w:rPr>
          <w:rFonts w:ascii="Aptos" w:hAnsi="Aptos"/>
          <w:sz w:val="24"/>
          <w:szCs w:val="24"/>
        </w:rPr>
        <w:t>laikus, bet ne vēlāk kā 3 (triju) darbdienu laikā, skaitot no dienas, kad Pasūtītājam tie ir kļuvuši zināmi;</w:t>
      </w:r>
    </w:p>
    <w:p w14:paraId="6139551B"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pieņemt kvalitatīvi izpildītu Pakalpojumu un veikt samaksu saskaņā ar Līguma noteikumiem un nosacījumiem.</w:t>
      </w:r>
    </w:p>
    <w:p w14:paraId="6F82DEFF"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ir tiesības:</w:t>
      </w:r>
    </w:p>
    <w:p w14:paraId="0AB1D5F3"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pieprasīt un saņemt no Pasūtītāja informāciju, kas nepieciešama Pakalpojuma sekmīgai izpildei;</w:t>
      </w:r>
    </w:p>
    <w:p w14:paraId="636981C0"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par kvalitatīvi sniegtu Pakalpojumu saņemt Līgumā noteikto samaksu;</w:t>
      </w:r>
    </w:p>
    <w:p w14:paraId="61A37E9C"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 xml:space="preserve">par katru nokavēto maksājuma dienu aprēķināt Pasūtītājam līgumsodu 0,1% (nulle komats viens procents) apmērā no nesamaksātā rēķina summas, bet ne vairāk kā 10% (desmit procenti) no nesamaksātā rēķina summas. Ja </w:t>
      </w:r>
      <w:r w:rsidRPr="00FE4B99">
        <w:rPr>
          <w:rFonts w:ascii="Aptos" w:hAnsi="Aptos"/>
          <w:sz w:val="24"/>
          <w:szCs w:val="24"/>
        </w:rPr>
        <w:lastRenderedPageBreak/>
        <w:t xml:space="preserve">Pasūtītājam tiek piemērots līgumsods, </w:t>
      </w:r>
      <w:r w:rsidRPr="00FE4B99">
        <w:rPr>
          <w:rFonts w:ascii="Aptos" w:hAnsi="Aptos"/>
          <w:color w:val="000000"/>
          <w:sz w:val="24"/>
          <w:szCs w:val="24"/>
        </w:rPr>
        <w:t>Uzņēmējs</w:t>
      </w:r>
      <w:r w:rsidRPr="00FE4B99" w:rsidDel="00C4441F">
        <w:rPr>
          <w:rFonts w:ascii="Aptos" w:hAnsi="Aptos"/>
          <w:sz w:val="24"/>
          <w:szCs w:val="24"/>
        </w:rPr>
        <w:t xml:space="preserve"> </w:t>
      </w:r>
      <w:r w:rsidRPr="00FE4B99">
        <w:rPr>
          <w:rFonts w:ascii="Aptos" w:hAnsi="Aptos"/>
          <w:sz w:val="24"/>
          <w:szCs w:val="24"/>
        </w:rPr>
        <w:t>iesniedz Pasūtītājam rēķinu par aprēķināto līgumsoda summu.</w:t>
      </w:r>
    </w:p>
    <w:p w14:paraId="583D1B09"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ir pienākums:</w:t>
      </w:r>
    </w:p>
    <w:p w14:paraId="3B43057B"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sniegt kvalitatīvu Pakalpojumu Līgumā noteiktajā termiņā un apjomos atbilstoši Latvijas Republikas normatīvo aktu prasībām un saskaņā ar Līguma 1. punktā noteikto;</w:t>
      </w:r>
    </w:p>
    <w:p w14:paraId="15361807"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Pasūtītāja noteiktajā termiņā novērst visas Pasūtītāja konstatētās neprecizitātes un trūkumus, kā arī veikt labojumus atbilstīgi Pasūtītāja norādījumiem;</w:t>
      </w:r>
    </w:p>
    <w:p w14:paraId="57447DF0"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 xml:space="preserve">par iespējamiem vai paredzamiem kavējumiem Līguma izpildē un apstākļiem, notikumiem un problēmām, kas ietekmē Līguma precīzu un pilnīgu izpildi vai tā izpildi Līgumā noteiktajā termiņā, informēt Pasūtītāju laikus, bet ne vēlāk kā 3 (triju) darbdienu laikā, skaitot no dienas, kad </w:t>
      </w: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 xml:space="preserve">tie ir kļuvuši zināmi; </w:t>
      </w:r>
    </w:p>
    <w:p w14:paraId="79A03F45"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sniegt Pasūtītājam informāciju un paskaidrojumus par Līguma izpildes gaitu un citiem Līguma izpildes jautājumiem ne vēlāk kā 2 (divu) darbdienu laikā pēc Pasūtītāja kontaktpersonas pieprasījuma saņemšanas;</w:t>
      </w:r>
    </w:p>
    <w:p w14:paraId="13A8272A"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kopā ar Aktu nodot visus Pakalpojuma sniegšanas laikā sagatavotos dokumentus formātā un apjomā, kādā Pasūtītājs to ir pieprasījis Līguma 5.2. apakšpunktā noteiktajā kārtībā, ieskaitot saturisko atskaiti brīvā formā, norādot sniegtā Pakalpojuma būtību;</w:t>
      </w:r>
    </w:p>
    <w:p w14:paraId="34F33BB8"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nodrošināt, ka Pakalpojuma sniegšanai saskaņā ar Līgumu tiek piesaistīti pienācīgi kvalificēti speciālisti, kuru skaits ir pietiekams, lai Pakalpojums saskaņā ar Līgumu tiktu sniegts noteiktajos termiņos, apjomā un kvalitātē un nodrošināt, ka darba uzdevumi tiek veikti ar tādu speciālistu iesaisti, kas ir samērīga ar uzdevuma sarežģītību un nepieciešamo kompetenci, ievērojot “zemākās nepieciešamās kompetences” principu: uzdevumu veic zemākās izmaksas speciālists, kurš ir pietiekami kvalificēts, bet gala rezultātu (nodevumu) kvalitāti nodrošina vadošā speciālista pārskatīšana, ja tas ir nepieciešams uzdevuma raksturam. Ja uzdevuma izpildei nepieciešams izmantot augstāka līmeņa speciālista iesaisti, nekā tas parasti būtu nepieciešams attiecīgajam darba veidam, Uzņēmējs sniedz īsu pamatojumu (1–3 teikumi) laika uzskaitē un/vai uzdevuma izpildes atskaitē;</w:t>
      </w:r>
    </w:p>
    <w:p w14:paraId="7246C3EE"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ievērot konfidencialitāti un neizpaust trešajām personām informāciju, ko tas uzzinājis, pildot ar Līgumu uzņemtās saistības;</w:t>
      </w:r>
    </w:p>
    <w:p w14:paraId="1FD7633F"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nepieļaut interešu konfliktu, pildot ar Līgumu uzņemtās saistības;</w:t>
      </w:r>
    </w:p>
    <w:p w14:paraId="25071D03"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rakstiski informēt Pasūtītāju 1 (vienas) darbdienas laikā par Uzņēmējam tieši vai netieši piemērojamām sankcijām Starptautisko un Latvijas Republikas nacionālo sankciju likuma izpratnē;</w:t>
      </w:r>
    </w:p>
    <w:p w14:paraId="1CF0CD9D" w14:textId="77777777" w:rsidR="00BB1E89" w:rsidRPr="00FE4B99" w:rsidRDefault="00BB1E89" w:rsidP="00BB1E89">
      <w:pPr>
        <w:numPr>
          <w:ilvl w:val="2"/>
          <w:numId w:val="2"/>
        </w:numPr>
        <w:tabs>
          <w:tab w:val="left" w:pos="240"/>
        </w:tabs>
        <w:suppressAutoHyphens/>
        <w:ind w:left="1276" w:hanging="850"/>
        <w:jc w:val="both"/>
        <w:rPr>
          <w:rFonts w:ascii="Aptos" w:hAnsi="Aptos"/>
          <w:sz w:val="24"/>
          <w:szCs w:val="24"/>
        </w:rPr>
      </w:pPr>
      <w:r w:rsidRPr="00FE4B99">
        <w:rPr>
          <w:rFonts w:ascii="Aptos" w:hAnsi="Aptos"/>
          <w:sz w:val="24"/>
          <w:szCs w:val="24"/>
        </w:rPr>
        <w:t>pēc Pasūtītāja pieprasījuma Līguma termiņa beigās nodot visus ar Pakalpojuma izpildi saistītos un uz to attiecināmos dokumentus formātā un kārtībā, kādā Pasūtītājs to ir norādījis.</w:t>
      </w:r>
    </w:p>
    <w:p w14:paraId="5D0CCB7D"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Līgumā noteikto līgumsodu samaksa nevienu no Pusēm neatbrīvo no saistību izpildes un tiešo zaudējumu atlīdzināšanas pienākuma.</w:t>
      </w:r>
    </w:p>
    <w:p w14:paraId="4EE750E0"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color w:val="000000"/>
          <w:sz w:val="24"/>
          <w:szCs w:val="24"/>
        </w:rPr>
        <w:t>Puses ir atbildīgas par otrai Pusei nodarītajiem zaudējumiem</w:t>
      </w:r>
      <w:r w:rsidRPr="00FE4B99">
        <w:rPr>
          <w:rFonts w:ascii="Aptos" w:hAnsi="Aptos"/>
          <w:sz w:val="24"/>
          <w:szCs w:val="24"/>
        </w:rPr>
        <w:t xml:space="preserve">. </w:t>
      </w:r>
    </w:p>
    <w:p w14:paraId="4C08560B" w14:textId="77777777" w:rsidR="00BB1E89" w:rsidRPr="00FE4B99" w:rsidRDefault="00BB1E89" w:rsidP="00BB1E89">
      <w:pPr>
        <w:numPr>
          <w:ilvl w:val="0"/>
          <w:numId w:val="2"/>
        </w:numPr>
        <w:tabs>
          <w:tab w:val="left" w:pos="240"/>
        </w:tabs>
        <w:suppressAutoHyphens/>
        <w:spacing w:before="360" w:after="120"/>
        <w:jc w:val="center"/>
        <w:rPr>
          <w:rFonts w:ascii="Aptos" w:hAnsi="Aptos"/>
          <w:b/>
          <w:sz w:val="24"/>
          <w:szCs w:val="24"/>
        </w:rPr>
      </w:pPr>
      <w:r w:rsidRPr="00FE4B99">
        <w:rPr>
          <w:rFonts w:ascii="Aptos" w:hAnsi="Aptos"/>
          <w:b/>
          <w:sz w:val="24"/>
          <w:szCs w:val="24"/>
        </w:rPr>
        <w:t>LĪGUMA IZPILDES PIEŅEMŠANAS KĀRTĪBA</w:t>
      </w:r>
    </w:p>
    <w:p w14:paraId="76D9C7B9"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color w:val="000000"/>
          <w:sz w:val="24"/>
          <w:szCs w:val="24"/>
        </w:rPr>
        <w:t>Uzņēmējs</w:t>
      </w:r>
      <w:r w:rsidRPr="00FE4B99" w:rsidDel="00C4441F">
        <w:rPr>
          <w:rFonts w:ascii="Aptos" w:hAnsi="Aptos"/>
          <w:sz w:val="24"/>
          <w:szCs w:val="24"/>
        </w:rPr>
        <w:t xml:space="preserve"> </w:t>
      </w:r>
      <w:r w:rsidRPr="00FE4B99">
        <w:rPr>
          <w:rFonts w:ascii="Aptos" w:hAnsi="Aptos"/>
          <w:sz w:val="24"/>
          <w:szCs w:val="24"/>
        </w:rPr>
        <w:t>veic Pakalpojuma izpildi Līgumā un tā pielikumos noteiktajā kārtībā, apjomā un termiņā.</w:t>
      </w:r>
    </w:p>
    <w:p w14:paraId="1BCFFB58" w14:textId="77777777" w:rsidR="00BB1E89" w:rsidRPr="00FE4B99" w:rsidRDefault="00BB1E89" w:rsidP="00BB1E89">
      <w:pPr>
        <w:numPr>
          <w:ilvl w:val="1"/>
          <w:numId w:val="2"/>
        </w:numPr>
        <w:tabs>
          <w:tab w:val="left" w:pos="240"/>
        </w:tabs>
        <w:suppressAutoHyphens/>
        <w:ind w:left="567"/>
        <w:jc w:val="both"/>
        <w:rPr>
          <w:rFonts w:ascii="Aptos" w:hAnsi="Aptos"/>
          <w:iCs/>
          <w:sz w:val="24"/>
          <w:szCs w:val="24"/>
        </w:rPr>
      </w:pPr>
      <w:r w:rsidRPr="00FE4B99">
        <w:rPr>
          <w:rFonts w:ascii="Aptos" w:hAnsi="Aptos"/>
          <w:iCs/>
          <w:sz w:val="24"/>
          <w:szCs w:val="24"/>
        </w:rPr>
        <w:t xml:space="preserve">Par konkrētu darba uzdevumu, termiņiem, Pakalpojuma saturu un sasniedzamo rezultātu Līguma 11.1. un 11.2. apakšpunktā minētās Pušu kontaktpersonas </w:t>
      </w:r>
      <w:r w:rsidRPr="00FE4B99">
        <w:rPr>
          <w:rFonts w:ascii="Aptos" w:hAnsi="Aptos"/>
          <w:iCs/>
          <w:sz w:val="24"/>
          <w:szCs w:val="24"/>
        </w:rPr>
        <w:lastRenderedPageBreak/>
        <w:t xml:space="preserve">vienojas pēc Līguma abpusējas parakstīšanas dienas, un turpmāk Pakalpojuma pienācīgai izpildei Līguma darbības laikā saskaņo tos ar Pasūtītāju katram darba uzdevumam atsevišķi. </w:t>
      </w:r>
    </w:p>
    <w:p w14:paraId="14EA319E" w14:textId="1079F9B4" w:rsidR="00BB1E89" w:rsidRPr="00E57C5C" w:rsidRDefault="00BB1E89" w:rsidP="00E57C5C">
      <w:pPr>
        <w:numPr>
          <w:ilvl w:val="1"/>
          <w:numId w:val="2"/>
        </w:numPr>
        <w:suppressAutoHyphens/>
        <w:ind w:left="567"/>
        <w:jc w:val="both"/>
        <w:rPr>
          <w:rFonts w:ascii="Aptos" w:hAnsi="Aptos"/>
          <w:sz w:val="24"/>
          <w:szCs w:val="24"/>
        </w:rPr>
      </w:pPr>
      <w:r w:rsidRPr="597FEDE3">
        <w:rPr>
          <w:rFonts w:ascii="Aptos" w:hAnsi="Aptos"/>
          <w:sz w:val="24"/>
          <w:szCs w:val="24"/>
        </w:rPr>
        <w:t>Pēc Līguma spēkā stāšanās Uzņēmējs nekavējoties pārņem savā lietvedībā Pasūtītāja norādītās lietas</w:t>
      </w:r>
      <w:r w:rsidR="00E57C5C">
        <w:rPr>
          <w:rFonts w:ascii="Aptos" w:hAnsi="Aptos"/>
          <w:sz w:val="24"/>
          <w:szCs w:val="24"/>
        </w:rPr>
        <w:t>, ja nepieciešams.</w:t>
      </w:r>
    </w:p>
    <w:p w14:paraId="777E3B49" w14:textId="77777777" w:rsidR="00BB1E89" w:rsidRPr="00A33A12" w:rsidRDefault="00BB1E89" w:rsidP="00BB1E89">
      <w:pPr>
        <w:numPr>
          <w:ilvl w:val="1"/>
          <w:numId w:val="2"/>
        </w:numPr>
        <w:tabs>
          <w:tab w:val="left" w:pos="240"/>
        </w:tabs>
        <w:suppressAutoHyphens/>
        <w:ind w:left="567"/>
        <w:jc w:val="both"/>
        <w:rPr>
          <w:rFonts w:ascii="Aptos" w:hAnsi="Aptos"/>
          <w:b/>
          <w:bCs/>
          <w:iCs/>
          <w:sz w:val="24"/>
          <w:szCs w:val="24"/>
        </w:rPr>
      </w:pPr>
      <w:r w:rsidRPr="00A33A12">
        <w:rPr>
          <w:rFonts w:ascii="Aptos" w:hAnsi="Aptos"/>
          <w:b/>
          <w:bCs/>
          <w:iCs/>
          <w:sz w:val="24"/>
          <w:szCs w:val="24"/>
        </w:rPr>
        <w:t xml:space="preserve">Pasūtītājs pieņem Pakalpojumu ar Aktu, kuru sagatavo Uzņēmējs pēc visu Līguma 5.2. apakšpunkta kārtībā noteiktā darba uzdevuma izpildes un nosūta saskaņošanai uz e-adresi (_DEFAULT@90000812928), pievienojot pielikumā attiecīgos dokumentus, ja nepieciešams. </w:t>
      </w:r>
    </w:p>
    <w:p w14:paraId="40B544E6"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 xml:space="preserve">Ja Pasūtītājs 10 (desmit) darbdienu laikā no Akta saņemšanas dienas to nav parakstījis, kā arī nav sniedzis </w:t>
      </w: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 xml:space="preserve">rakstiskus iebildumus par sniegto Pakalpojumu, tad uzskatāms, ka Akts ir parakstīts un Pakalpojumu </w:t>
      </w:r>
      <w:r w:rsidRPr="00FE4B99">
        <w:rPr>
          <w:rFonts w:ascii="Aptos" w:hAnsi="Aptos"/>
          <w:color w:val="000000"/>
          <w:sz w:val="24"/>
          <w:szCs w:val="24"/>
        </w:rPr>
        <w:t>Uzņēmējs</w:t>
      </w:r>
      <w:r w:rsidRPr="00FE4B99" w:rsidDel="00C4441F">
        <w:rPr>
          <w:rFonts w:ascii="Aptos" w:hAnsi="Aptos"/>
          <w:sz w:val="24"/>
          <w:szCs w:val="24"/>
        </w:rPr>
        <w:t xml:space="preserve"> </w:t>
      </w:r>
      <w:r w:rsidRPr="00FE4B99">
        <w:rPr>
          <w:rFonts w:ascii="Aptos" w:hAnsi="Aptos"/>
          <w:sz w:val="24"/>
          <w:szCs w:val="24"/>
        </w:rPr>
        <w:t>ir veicis pilnā apmērā, pienācīgā kvalitātē un termiņā.</w:t>
      </w:r>
    </w:p>
    <w:p w14:paraId="0520FC42"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 xml:space="preserve">Ja Pasūtītājs konstatē, ka Pakalpojuma izpildījums ir nepilnīgs vai nekvalitatīvs un neatbilst Līguma un/vai tā pielikumu nosacījumiem, tad Pasūtītājam ir tiesības Aktu neparakstīt, sastādot defektu aktu, kurā norādīti konstatētie trūkumi un termiņš to novēršanai. Pēc defekta akta sastādīšanas Pasūtītājs nekavējoties par to informē </w:t>
      </w:r>
      <w:r w:rsidRPr="00FE4B99">
        <w:rPr>
          <w:rFonts w:ascii="Aptos" w:hAnsi="Aptos"/>
          <w:color w:val="000000"/>
          <w:sz w:val="24"/>
          <w:szCs w:val="24"/>
        </w:rPr>
        <w:t xml:space="preserve">Uzņēmēja </w:t>
      </w:r>
      <w:r w:rsidRPr="00FE4B99">
        <w:rPr>
          <w:rFonts w:ascii="Aptos" w:hAnsi="Aptos"/>
          <w:sz w:val="24"/>
          <w:szCs w:val="24"/>
        </w:rPr>
        <w:t>kontaktpersonu.</w:t>
      </w:r>
    </w:p>
    <w:p w14:paraId="5D7A1524"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 xml:space="preserve">Pasūtītājs nepieciešamības gadījumā var pieaicināt neatkarīgu ekspertu, lai pamatotu savus iebildumus par sniegtā Pakalpojuma kvalitāti. Pieaicinātā eksperta kandidatūru rakstiski saskaņo abas Puses. Eksperta lēmums Pusēm ir saistošs. Eksperta sniegtos pakalpojumus gadījumā, ja tiek atzīta </w:t>
      </w:r>
      <w:r w:rsidRPr="00FE4B99">
        <w:rPr>
          <w:rFonts w:ascii="Aptos" w:hAnsi="Aptos"/>
          <w:color w:val="000000"/>
          <w:sz w:val="24"/>
          <w:szCs w:val="24"/>
        </w:rPr>
        <w:t>Uzņēmēja</w:t>
      </w:r>
      <w:r w:rsidRPr="00FE4B99" w:rsidDel="00C4441F">
        <w:rPr>
          <w:rFonts w:ascii="Aptos" w:hAnsi="Aptos"/>
          <w:sz w:val="24"/>
          <w:szCs w:val="24"/>
        </w:rPr>
        <w:t xml:space="preserve"> </w:t>
      </w:r>
      <w:r w:rsidRPr="00FE4B99">
        <w:rPr>
          <w:rFonts w:ascii="Aptos" w:hAnsi="Aptos"/>
          <w:sz w:val="24"/>
          <w:szCs w:val="24"/>
        </w:rPr>
        <w:t xml:space="preserve">vaina, apmaksā </w:t>
      </w:r>
      <w:r w:rsidRPr="00FE4B99">
        <w:rPr>
          <w:rFonts w:ascii="Aptos" w:hAnsi="Aptos"/>
          <w:color w:val="000000"/>
          <w:sz w:val="24"/>
          <w:szCs w:val="24"/>
        </w:rPr>
        <w:t>Uzņēmējs</w:t>
      </w:r>
      <w:r w:rsidRPr="00FE4B99">
        <w:rPr>
          <w:rFonts w:ascii="Aptos" w:hAnsi="Aptos"/>
          <w:sz w:val="24"/>
          <w:szCs w:val="24"/>
        </w:rPr>
        <w:t xml:space="preserve">. Ja </w:t>
      </w:r>
      <w:r w:rsidRPr="00FE4B99">
        <w:rPr>
          <w:rFonts w:ascii="Aptos" w:hAnsi="Aptos"/>
          <w:color w:val="000000"/>
          <w:sz w:val="24"/>
          <w:szCs w:val="24"/>
        </w:rPr>
        <w:t>Uzņēmēja</w:t>
      </w:r>
      <w:r w:rsidRPr="00FE4B99" w:rsidDel="00C4441F">
        <w:rPr>
          <w:rFonts w:ascii="Aptos" w:hAnsi="Aptos"/>
          <w:sz w:val="24"/>
          <w:szCs w:val="24"/>
        </w:rPr>
        <w:t xml:space="preserve"> </w:t>
      </w:r>
      <w:r w:rsidRPr="00FE4B99">
        <w:rPr>
          <w:rFonts w:ascii="Aptos" w:hAnsi="Aptos"/>
          <w:sz w:val="24"/>
          <w:szCs w:val="24"/>
        </w:rPr>
        <w:t>vaina netiek atzīta, eksperta pakalpojumus apmaksā Pasūtītājs.</w:t>
      </w:r>
    </w:p>
    <w:p w14:paraId="2F89E384"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ir pienākums patstāvīgi segt visas izmaksas, kas tam radušās saistībā ar Pakalpojumā konstatēto trūkumu novēršanu, kas veicami saskaņā ar Pasūtītāja norādījumiem.</w:t>
      </w:r>
    </w:p>
    <w:p w14:paraId="57EA05D6"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 xml:space="preserve">Pasūtītājs ir tiesīgs bez saskaņošanas ar </w:t>
      </w:r>
      <w:r w:rsidRPr="00FE4B99">
        <w:rPr>
          <w:rFonts w:ascii="Aptos" w:hAnsi="Aptos"/>
          <w:color w:val="000000"/>
          <w:sz w:val="24"/>
          <w:szCs w:val="24"/>
        </w:rPr>
        <w:t>Uzņēmēju</w:t>
      </w:r>
      <w:r w:rsidRPr="00FE4B99" w:rsidDel="00C4441F">
        <w:rPr>
          <w:rFonts w:ascii="Aptos" w:hAnsi="Aptos"/>
          <w:sz w:val="24"/>
          <w:szCs w:val="24"/>
        </w:rPr>
        <w:t xml:space="preserve"> </w:t>
      </w:r>
      <w:r w:rsidRPr="00FE4B99">
        <w:rPr>
          <w:rFonts w:ascii="Aptos" w:hAnsi="Aptos"/>
          <w:sz w:val="24"/>
          <w:szCs w:val="24"/>
        </w:rPr>
        <w:t>iesaistīt Pakalpojumu pieņemšanas - nodošanas procesā, t.sk. Pakalpojuma apstiprināšanas procesā, trešās personas.</w:t>
      </w:r>
    </w:p>
    <w:p w14:paraId="2BCE3CED" w14:textId="77777777" w:rsidR="00BB1E89" w:rsidRPr="00FE4B99" w:rsidRDefault="00BB1E89" w:rsidP="00BB1E89">
      <w:pPr>
        <w:numPr>
          <w:ilvl w:val="0"/>
          <w:numId w:val="2"/>
        </w:numPr>
        <w:tabs>
          <w:tab w:val="left" w:pos="240"/>
        </w:tabs>
        <w:suppressAutoHyphens/>
        <w:spacing w:before="360" w:after="120"/>
        <w:jc w:val="center"/>
        <w:rPr>
          <w:rFonts w:ascii="Aptos" w:hAnsi="Aptos"/>
          <w:b/>
          <w:sz w:val="24"/>
          <w:szCs w:val="24"/>
        </w:rPr>
      </w:pPr>
      <w:r w:rsidRPr="00FE4B99">
        <w:rPr>
          <w:rFonts w:ascii="Aptos" w:hAnsi="Aptos"/>
          <w:b/>
          <w:sz w:val="24"/>
          <w:szCs w:val="24"/>
        </w:rPr>
        <w:t>AUTORTIESĪBAS</w:t>
      </w:r>
    </w:p>
    <w:p w14:paraId="22040C44" w14:textId="77777777" w:rsidR="00BB1E89" w:rsidRPr="00FE4B99" w:rsidRDefault="00BB1E89" w:rsidP="00BB1E89">
      <w:pPr>
        <w:tabs>
          <w:tab w:val="left" w:pos="240"/>
        </w:tabs>
        <w:suppressAutoHyphens/>
        <w:spacing w:before="360" w:after="120"/>
        <w:jc w:val="both"/>
        <w:rPr>
          <w:rFonts w:ascii="Aptos" w:hAnsi="Aptos"/>
          <w:sz w:val="24"/>
          <w:szCs w:val="24"/>
        </w:rPr>
      </w:pPr>
      <w:r w:rsidRPr="00FE4B99">
        <w:rPr>
          <w:rFonts w:ascii="Aptos" w:hAnsi="Aptos"/>
          <w:bCs/>
          <w:sz w:val="24"/>
          <w:szCs w:val="24"/>
        </w:rPr>
        <w:t>Puses ievēro intelektuālā īpašuma aizsardzību apmērā un kārtībā, kā to noteic Latvijas Republikā spēkā esošie normatīvie akti par autortiesībām, it īpaši Autortiesību likuma normas.</w:t>
      </w:r>
    </w:p>
    <w:p w14:paraId="10576113" w14:textId="77777777" w:rsidR="00BB1E89" w:rsidRPr="00FE4B99" w:rsidRDefault="00BB1E89" w:rsidP="00BB1E89">
      <w:pPr>
        <w:numPr>
          <w:ilvl w:val="0"/>
          <w:numId w:val="2"/>
        </w:numPr>
        <w:tabs>
          <w:tab w:val="left" w:pos="240"/>
        </w:tabs>
        <w:suppressAutoHyphens/>
        <w:spacing w:before="360" w:after="120"/>
        <w:jc w:val="center"/>
        <w:rPr>
          <w:rFonts w:ascii="Aptos" w:hAnsi="Aptos"/>
          <w:b/>
          <w:sz w:val="24"/>
          <w:szCs w:val="24"/>
        </w:rPr>
      </w:pPr>
      <w:r w:rsidRPr="00FE4B99">
        <w:rPr>
          <w:rFonts w:ascii="Aptos" w:hAnsi="Aptos"/>
          <w:b/>
          <w:sz w:val="24"/>
          <w:szCs w:val="24"/>
        </w:rPr>
        <w:t>KONFIDENCIALITĀTE</w:t>
      </w:r>
    </w:p>
    <w:p w14:paraId="0333DD9D"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 xml:space="preserve">Puses apņemas ievērot no otras Puses saņemtās informācijas konfidencialitāti, neizpaust šādu informāciju trešajām personām, izņemot normatīvajos aktos noteiktajos gadījumos un kārtībā. Konfidencialitātes nosacījums attiecas uz rakstisku informāciju, mutisku informāciju, elektronisku informāciju, un uz jebkuru citu informāciju neatkarīgi no informācijas nodošanas veida, laika un vietas. Šajā punktā minētā konfidencialitātes saistība ir noteikta bez termiņa ierobežojuma. </w:t>
      </w:r>
    </w:p>
    <w:p w14:paraId="77C97CFD"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Puses veic visus nepieciešamos pasākumus, lai aizsargātu konfidenciālu informāciju, tajā skaitā par nepieciešamību nodrošināt konfidenciālas informācijas aizsardzību informē savus darbiniekus un citas Līguma izpildē iesaistītās personas.</w:t>
      </w:r>
    </w:p>
    <w:p w14:paraId="07CCF585"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color w:val="000000"/>
          <w:sz w:val="24"/>
          <w:szCs w:val="24"/>
        </w:rPr>
        <w:t>Uzņēmējs</w:t>
      </w:r>
      <w:r w:rsidRPr="00FE4B99" w:rsidDel="00C4441F">
        <w:rPr>
          <w:rFonts w:ascii="Aptos" w:hAnsi="Aptos"/>
          <w:sz w:val="24"/>
          <w:szCs w:val="24"/>
        </w:rPr>
        <w:t xml:space="preserve"> </w:t>
      </w:r>
      <w:r w:rsidRPr="00FE4B99">
        <w:rPr>
          <w:rFonts w:ascii="Aptos" w:hAnsi="Aptos"/>
          <w:sz w:val="24"/>
          <w:szCs w:val="24"/>
        </w:rPr>
        <w:t xml:space="preserve">ir atbildīgs par tiešajiem zaudējumiem, kas Pasūtītājam radušies, </w:t>
      </w: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 xml:space="preserve">izpaužot informāciju, kuru Pasūtītājs ir sniedzis </w:t>
      </w: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 xml:space="preserve">vai kuru </w:t>
      </w:r>
      <w:r w:rsidRPr="00FE4B99">
        <w:rPr>
          <w:rFonts w:ascii="Aptos" w:hAnsi="Aptos"/>
          <w:color w:val="000000"/>
          <w:sz w:val="24"/>
          <w:szCs w:val="24"/>
        </w:rPr>
        <w:t>Uzņēmējs</w:t>
      </w:r>
      <w:r w:rsidRPr="00FE4B99" w:rsidDel="00C4441F">
        <w:rPr>
          <w:rFonts w:ascii="Aptos" w:hAnsi="Aptos"/>
          <w:sz w:val="24"/>
          <w:szCs w:val="24"/>
        </w:rPr>
        <w:t xml:space="preserve"> </w:t>
      </w:r>
      <w:r w:rsidRPr="00FE4B99">
        <w:rPr>
          <w:rFonts w:ascii="Aptos" w:hAnsi="Aptos"/>
          <w:sz w:val="24"/>
          <w:szCs w:val="24"/>
        </w:rPr>
        <w:t>ieguvis no Pasūtītāja Līguma darbības laikā.</w:t>
      </w:r>
    </w:p>
    <w:p w14:paraId="5CF3A03E"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color w:val="000000"/>
          <w:sz w:val="24"/>
          <w:szCs w:val="24"/>
        </w:rPr>
        <w:lastRenderedPageBreak/>
        <w:t>Uzņēmējam</w:t>
      </w:r>
      <w:r w:rsidRPr="00FE4B99" w:rsidDel="00C4441F">
        <w:rPr>
          <w:rFonts w:ascii="Aptos" w:hAnsi="Aptos"/>
          <w:sz w:val="24"/>
          <w:szCs w:val="24"/>
        </w:rPr>
        <w:t xml:space="preserve"> </w:t>
      </w:r>
      <w:r w:rsidRPr="00FE4B99">
        <w:rPr>
          <w:rFonts w:ascii="Aptos" w:hAnsi="Aptos"/>
          <w:sz w:val="24"/>
          <w:szCs w:val="24"/>
        </w:rPr>
        <w:t xml:space="preserve">ir pienākums nekavējoties atstatīt no Pakalpojuma izpildes to Līguma izpildē iesaistīto personu, kura pieļāvusi Līguma 7.1. apakšpunktā noteikto konfidencialitātes saistību pārkāpumu.  </w:t>
      </w:r>
    </w:p>
    <w:p w14:paraId="09575BD2"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color w:val="000000"/>
          <w:sz w:val="24"/>
          <w:szCs w:val="24"/>
        </w:rPr>
        <w:t>Uzņēmējs</w:t>
      </w:r>
      <w:r w:rsidRPr="00FE4B99" w:rsidDel="00C4441F">
        <w:rPr>
          <w:rFonts w:ascii="Aptos" w:hAnsi="Aptos"/>
          <w:sz w:val="24"/>
          <w:szCs w:val="24"/>
        </w:rPr>
        <w:t xml:space="preserve"> </w:t>
      </w:r>
      <w:r w:rsidRPr="00FE4B99">
        <w:rPr>
          <w:rFonts w:ascii="Aptos" w:hAnsi="Aptos"/>
          <w:sz w:val="24"/>
          <w:szCs w:val="24"/>
        </w:rPr>
        <w:t>apņemas pēc Līguma darbības beigām un pēc Pasūtītāja pieprasījuma, nekavējoties iznīcināt visu Līguma darbības laikā no Pasūtītāja saņemto informāciju, tajā skaitā to, kas ir saistīta ar fizisku personu personas datiem.</w:t>
      </w:r>
    </w:p>
    <w:p w14:paraId="776A2CFA"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 xml:space="preserve">Par konfidenciālu informāciju netiek uzskatīta vispārpieejama vai publiski zināma informācija.  </w:t>
      </w:r>
    </w:p>
    <w:p w14:paraId="3F4C5AAC" w14:textId="77777777" w:rsidR="00BB1E89" w:rsidRPr="00FE4B99" w:rsidRDefault="00BB1E89" w:rsidP="00BB1E89">
      <w:pPr>
        <w:numPr>
          <w:ilvl w:val="0"/>
          <w:numId w:val="2"/>
        </w:numPr>
        <w:tabs>
          <w:tab w:val="left" w:pos="240"/>
        </w:tabs>
        <w:suppressAutoHyphens/>
        <w:spacing w:before="360" w:after="120"/>
        <w:jc w:val="center"/>
        <w:rPr>
          <w:rFonts w:ascii="Aptos" w:hAnsi="Aptos"/>
          <w:b/>
          <w:sz w:val="24"/>
          <w:szCs w:val="24"/>
        </w:rPr>
      </w:pPr>
      <w:r w:rsidRPr="00FE4B99">
        <w:rPr>
          <w:rFonts w:ascii="Aptos" w:hAnsi="Aptos"/>
          <w:b/>
          <w:sz w:val="24"/>
          <w:szCs w:val="24"/>
        </w:rPr>
        <w:t>LĪGUMA GROZĪŠANAS UN IZBEIGŠANAS NOSACĪJUMI</w:t>
      </w:r>
    </w:p>
    <w:p w14:paraId="6F3F4908"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 xml:space="preserve">Par Līguma grozījumiem vai papildinājumiem Puses vienojas rakstiski. Rakstiskās vienošanās tiek abpusēji parakstītas un ir pievienojamas Līgumam kā neatņemamas sastāvdaļas. </w:t>
      </w:r>
    </w:p>
    <w:p w14:paraId="69E19BDC"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 xml:space="preserve">Līgumā var tikt veikti grozījumi atbilstoši Publisko iepirkumu likuma 61. pantam. </w:t>
      </w:r>
    </w:p>
    <w:p w14:paraId="0F252CC1"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Līguma 2.3. apakšpunktā noteiktais Pakalpojuma izpildes termiņš var tikt pagarināts, ja:</w:t>
      </w:r>
    </w:p>
    <w:p w14:paraId="203295D2"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iestājas Līguma 9.1. apakšpunktā noteiktie nepārvaramas varas apstākļi. Ja Puses vienojas par Līguma saistību izpildes turpināšanu, Pakalpojuma izpildes termiņš tiek pagarināts attiecīgi par tādu pašu laika periodu, par kādu nepārvaramas varas apstākļi aizkavējuši Pakalpojuma izpildi;</w:t>
      </w:r>
    </w:p>
    <w:p w14:paraId="4FAA6B7C"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 xml:space="preserve">Pakalpojuma izpildes termiņa ievērošanu kavē no </w:t>
      </w:r>
      <w:r w:rsidRPr="00FE4B99">
        <w:rPr>
          <w:rFonts w:ascii="Aptos" w:hAnsi="Aptos"/>
          <w:color w:val="000000"/>
          <w:sz w:val="24"/>
          <w:szCs w:val="24"/>
        </w:rPr>
        <w:t>Uzņēmēja</w:t>
      </w:r>
      <w:r w:rsidRPr="00FE4B99">
        <w:rPr>
          <w:rFonts w:ascii="Aptos" w:hAnsi="Aptos"/>
          <w:sz w:val="24"/>
          <w:szCs w:val="24"/>
        </w:rPr>
        <w:t xml:space="preserve"> gribas neatkarīgi objektīvi apstākļi, Pakalpojuma izpildes termiņš tiek pagarināts par tādu pašu laika periodu, par kādu attiecīgie apstākļi aizkavējuši Pakalpojuma izpildi;</w:t>
      </w:r>
    </w:p>
    <w:p w14:paraId="57EA57DA"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nav sasniegta Maksimālā Līgumcena.</w:t>
      </w:r>
    </w:p>
    <w:p w14:paraId="54391DEF"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Pasūtītājam ir tiesības vienpusēji izbeigt Līgumu ar rakstveida paziņojumu (uzteikumu), kas stājas spēkā paziņošanas brīdī, ja:</w:t>
      </w:r>
    </w:p>
    <w:p w14:paraId="2E3E4E90"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 xml:space="preserve">ir stājies spēkā tiesas spriedums par </w:t>
      </w:r>
      <w:r w:rsidRPr="00FE4B99">
        <w:rPr>
          <w:rFonts w:ascii="Aptos" w:hAnsi="Aptos"/>
          <w:color w:val="000000"/>
          <w:sz w:val="24"/>
          <w:szCs w:val="24"/>
        </w:rPr>
        <w:t>Uzņēmēja</w:t>
      </w:r>
      <w:r w:rsidRPr="00FE4B99" w:rsidDel="003B0D27">
        <w:rPr>
          <w:rFonts w:ascii="Aptos" w:hAnsi="Aptos"/>
          <w:sz w:val="24"/>
          <w:szCs w:val="24"/>
        </w:rPr>
        <w:t xml:space="preserve"> </w:t>
      </w:r>
      <w:r w:rsidRPr="00FE4B99">
        <w:rPr>
          <w:rFonts w:ascii="Aptos" w:hAnsi="Aptos"/>
          <w:sz w:val="24"/>
          <w:szCs w:val="24"/>
        </w:rPr>
        <w:t>atzīšanu par maksātnespējīgu;</w:t>
      </w:r>
    </w:p>
    <w:p w14:paraId="2758C401"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 xml:space="preserve">ir izdarīta atzīme Latvijas Republikas Uzņēmumu Reģistrā par </w:t>
      </w:r>
      <w:r w:rsidRPr="00FE4B99">
        <w:rPr>
          <w:rFonts w:ascii="Aptos" w:hAnsi="Aptos"/>
          <w:color w:val="000000"/>
          <w:sz w:val="24"/>
          <w:szCs w:val="24"/>
        </w:rPr>
        <w:t>Uzņēmēja</w:t>
      </w:r>
      <w:r w:rsidRPr="00FE4B99">
        <w:rPr>
          <w:rFonts w:ascii="Aptos" w:hAnsi="Aptos"/>
          <w:sz w:val="24"/>
          <w:szCs w:val="24"/>
        </w:rPr>
        <w:t xml:space="preserve"> likvidācijas uzsākšanu; </w:t>
      </w:r>
    </w:p>
    <w:p w14:paraId="13641E1A"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 xml:space="preserve">ir apturēta vai pārtraukta </w:t>
      </w:r>
      <w:r w:rsidRPr="00FE4B99">
        <w:rPr>
          <w:rFonts w:ascii="Aptos" w:hAnsi="Aptos"/>
          <w:color w:val="000000"/>
          <w:sz w:val="24"/>
          <w:szCs w:val="24"/>
        </w:rPr>
        <w:t>Uzņēmēja</w:t>
      </w:r>
      <w:r w:rsidRPr="00FE4B99">
        <w:rPr>
          <w:rFonts w:ascii="Aptos" w:hAnsi="Aptos"/>
          <w:sz w:val="24"/>
          <w:szCs w:val="24"/>
        </w:rPr>
        <w:t xml:space="preserve"> saimnieciskā darbība;</w:t>
      </w:r>
    </w:p>
    <w:p w14:paraId="02E386B8"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Publisko iepirkumu likuma 64. pantā noteiktajos gadījumos;</w:t>
      </w:r>
    </w:p>
    <w:p w14:paraId="6DB3E7F4"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color w:val="000000"/>
          <w:sz w:val="24"/>
          <w:szCs w:val="24"/>
        </w:rPr>
        <w:t>Uzņēmējs</w:t>
      </w:r>
      <w:r w:rsidRPr="00FE4B99" w:rsidDel="003B0D27">
        <w:rPr>
          <w:rFonts w:ascii="Aptos" w:hAnsi="Aptos"/>
          <w:sz w:val="24"/>
          <w:szCs w:val="24"/>
        </w:rPr>
        <w:t xml:space="preserve"> </w:t>
      </w:r>
      <w:r w:rsidRPr="00FE4B99">
        <w:rPr>
          <w:rFonts w:ascii="Aptos" w:hAnsi="Aptos"/>
          <w:sz w:val="24"/>
          <w:szCs w:val="24"/>
        </w:rPr>
        <w:t xml:space="preserve">vairāk nekā 1 (vienu) mēnesi kavē Līguma 5.2. apakšpunkta kārtībā noteikto Pakalpojuma izpildes termiņu un termiņa kavējumā nav vainojams Pasūtītājs, un 10 (desmit) dienu laikā pēc Pasūtītāja rakstiska brīdinājuma attiecīgais pārkāpums netiek novērsts; </w:t>
      </w:r>
    </w:p>
    <w:p w14:paraId="29D674CE"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 xml:space="preserve">Pakalpojuma izpilde (veicamie darbi un termiņi) neatbilst Līguma 1. pielikumam un </w:t>
      </w:r>
      <w:r w:rsidRPr="00FE4B99">
        <w:rPr>
          <w:rFonts w:ascii="Aptos" w:hAnsi="Aptos"/>
          <w:color w:val="000000"/>
          <w:sz w:val="24"/>
          <w:szCs w:val="24"/>
        </w:rPr>
        <w:t>Uzņēmējs</w:t>
      </w:r>
      <w:r w:rsidRPr="00FE4B99" w:rsidDel="003B0D27">
        <w:rPr>
          <w:rFonts w:ascii="Aptos" w:hAnsi="Aptos"/>
          <w:sz w:val="24"/>
          <w:szCs w:val="24"/>
        </w:rPr>
        <w:t xml:space="preserve"> </w:t>
      </w:r>
      <w:r w:rsidRPr="00FE4B99">
        <w:rPr>
          <w:rFonts w:ascii="Aptos" w:hAnsi="Aptos"/>
          <w:sz w:val="24"/>
          <w:szCs w:val="24"/>
        </w:rPr>
        <w:t>5 (piecu) darbdienu laikā pēc Pasūtītāja rakstiska brīdinājuma saņemšanas nav izpildījis saistības vai pēc Pasūtītāja rakstiska pieprasījuma nav sniedzis informāciju saskaņā ar Līguma 4.4.4. apakšpunktu;</w:t>
      </w:r>
    </w:p>
    <w:p w14:paraId="234BC24D"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color w:val="000000"/>
          <w:sz w:val="24"/>
          <w:szCs w:val="24"/>
        </w:rPr>
        <w:t>Uzņēmējs</w:t>
      </w:r>
      <w:r w:rsidRPr="00FE4B99" w:rsidDel="003B0D27">
        <w:rPr>
          <w:rFonts w:ascii="Aptos" w:hAnsi="Aptos"/>
          <w:sz w:val="24"/>
          <w:szCs w:val="24"/>
        </w:rPr>
        <w:t xml:space="preserve"> </w:t>
      </w:r>
      <w:r w:rsidRPr="00FE4B99">
        <w:rPr>
          <w:rFonts w:ascii="Aptos" w:hAnsi="Aptos"/>
          <w:sz w:val="24"/>
          <w:szCs w:val="24"/>
        </w:rPr>
        <w:t>Līguma noslēgšanas vai Līguma izpildes laikā sniedzis nepatiesas ziņas vai apliecinājumus;</w:t>
      </w:r>
    </w:p>
    <w:p w14:paraId="2C69D80B"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color w:val="000000"/>
          <w:sz w:val="24"/>
          <w:szCs w:val="24"/>
        </w:rPr>
        <w:t>Uzņēmējs</w:t>
      </w:r>
      <w:r w:rsidRPr="00FE4B99" w:rsidDel="003B0D27">
        <w:rPr>
          <w:rFonts w:ascii="Aptos" w:hAnsi="Aptos"/>
          <w:sz w:val="24"/>
          <w:szCs w:val="24"/>
        </w:rPr>
        <w:t xml:space="preserve"> </w:t>
      </w:r>
      <w:r w:rsidRPr="00FE4B99">
        <w:rPr>
          <w:rFonts w:ascii="Aptos" w:hAnsi="Aptos"/>
          <w:sz w:val="24"/>
          <w:szCs w:val="24"/>
        </w:rPr>
        <w:t>Līguma noslēgšanas vai Līguma izpildes laikā pārkāpis normatīvo aktu prasības attiecībā uz Līguma slēgšanu vai izpildi;</w:t>
      </w:r>
    </w:p>
    <w:p w14:paraId="7391F031"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color w:val="000000"/>
          <w:sz w:val="24"/>
          <w:szCs w:val="24"/>
        </w:rPr>
        <w:t>Uzņēmējs</w:t>
      </w:r>
      <w:r w:rsidRPr="00FE4B99">
        <w:rPr>
          <w:rFonts w:ascii="Aptos" w:hAnsi="Aptos"/>
          <w:sz w:val="24"/>
          <w:szCs w:val="24"/>
        </w:rPr>
        <w:t xml:space="preserve"> pārkāpj vai nepilda citu būtisku Līgumā paredzētu pienākumu un pēc Pasūtītāja rakstiska brīdinājuma saņemšanas attiecīgais pārkāpums netiek novērsts brīdinājumā noteiktajā termiņā; </w:t>
      </w:r>
    </w:p>
    <w:p w14:paraId="40B86B9B"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color w:val="000000"/>
          <w:sz w:val="24"/>
          <w:szCs w:val="24"/>
        </w:rPr>
        <w:t>Uzņēmējs</w:t>
      </w:r>
      <w:r w:rsidRPr="00FE4B99" w:rsidDel="003B0D27">
        <w:rPr>
          <w:rFonts w:ascii="Aptos" w:hAnsi="Aptos"/>
          <w:sz w:val="24"/>
          <w:szCs w:val="24"/>
        </w:rPr>
        <w:t xml:space="preserve"> </w:t>
      </w:r>
      <w:r w:rsidRPr="00FE4B99">
        <w:rPr>
          <w:rFonts w:ascii="Aptos" w:hAnsi="Aptos"/>
          <w:sz w:val="24"/>
          <w:szCs w:val="24"/>
        </w:rPr>
        <w:t>Pasūtītājam nodarījis zaudējumus;</w:t>
      </w:r>
    </w:p>
    <w:p w14:paraId="7E04F10C" w14:textId="7123DB73"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color w:val="000000"/>
          <w:sz w:val="24"/>
          <w:szCs w:val="24"/>
        </w:rPr>
        <w:lastRenderedPageBreak/>
        <w:t>Uzņēmējs</w:t>
      </w:r>
      <w:r w:rsidRPr="00FE4B99" w:rsidDel="003B0D27">
        <w:rPr>
          <w:rFonts w:ascii="Aptos" w:hAnsi="Aptos"/>
          <w:sz w:val="24"/>
          <w:szCs w:val="24"/>
        </w:rPr>
        <w:t xml:space="preserve"> </w:t>
      </w:r>
      <w:r w:rsidRPr="00FE4B99">
        <w:rPr>
          <w:rFonts w:ascii="Aptos" w:hAnsi="Aptos"/>
          <w:sz w:val="24"/>
          <w:szCs w:val="24"/>
        </w:rPr>
        <w:t xml:space="preserve">ir patvaļīgi pārtraucis Līguma izpildi, tai skaitā </w:t>
      </w:r>
      <w:r w:rsidRPr="00FE4B99">
        <w:rPr>
          <w:rFonts w:ascii="Aptos" w:hAnsi="Aptos"/>
          <w:color w:val="000000"/>
          <w:sz w:val="24"/>
          <w:szCs w:val="24"/>
        </w:rPr>
        <w:t>Uzņēmējs</w:t>
      </w:r>
      <w:r w:rsidRPr="00FE4B99" w:rsidDel="003B0D27">
        <w:rPr>
          <w:rFonts w:ascii="Aptos" w:hAnsi="Aptos"/>
          <w:sz w:val="24"/>
          <w:szCs w:val="24"/>
        </w:rPr>
        <w:t xml:space="preserve"> </w:t>
      </w:r>
      <w:r w:rsidRPr="00FE4B99">
        <w:rPr>
          <w:rFonts w:ascii="Aptos" w:hAnsi="Aptos"/>
          <w:sz w:val="24"/>
          <w:szCs w:val="24"/>
        </w:rPr>
        <w:t>nav sasniedzams juridiskajā adresē;</w:t>
      </w:r>
    </w:p>
    <w:p w14:paraId="1EA04E1A"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ārējā normatīvajā aktā noteiktajos gadījumos;</w:t>
      </w:r>
    </w:p>
    <w:p w14:paraId="06E0EEED"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Līgumu nav iespējams izpildīt tādēļ, ka ir piemērotas starptautiskās vai nacionālās sankcijas vai būtiskas finanšu un kapitāla tirgus intereses ietekmējošas Eiropas Savienības vai Ziemeļatlantijas līguma organizācijas dalībvalsts noteiktās sankcijas;</w:t>
      </w:r>
    </w:p>
    <w:p w14:paraId="7E3AA567"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ir konstatēts Līgumā paredzēto konfidencialitātes saistību pārkāpums.</w:t>
      </w:r>
    </w:p>
    <w:p w14:paraId="2AE8602C"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 xml:space="preserve">Ja Līgums tiek izbeigts Līguma 8.4. apakšpunktā noteiktajā kārtībā, Pasūtītājam nav pienākuma atlīdzināt </w:t>
      </w:r>
      <w:r w:rsidRPr="00FE4B99">
        <w:rPr>
          <w:rFonts w:ascii="Aptos" w:hAnsi="Aptos"/>
          <w:color w:val="000000"/>
          <w:sz w:val="24"/>
          <w:szCs w:val="24"/>
        </w:rPr>
        <w:t>Uzņēmējam</w:t>
      </w:r>
      <w:r w:rsidRPr="00FE4B99" w:rsidDel="003B0D27">
        <w:rPr>
          <w:rFonts w:ascii="Aptos" w:hAnsi="Aptos"/>
          <w:sz w:val="24"/>
          <w:szCs w:val="24"/>
        </w:rPr>
        <w:t xml:space="preserve"> </w:t>
      </w:r>
      <w:r w:rsidRPr="00FE4B99">
        <w:rPr>
          <w:rFonts w:ascii="Aptos" w:hAnsi="Aptos"/>
          <w:sz w:val="24"/>
          <w:szCs w:val="24"/>
        </w:rPr>
        <w:t>par tā veiktajiem darbiem un izdevumiem, kas attiecināmi uz neizpildīto Pakalpojumu.</w:t>
      </w:r>
    </w:p>
    <w:p w14:paraId="2FBE4649"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bookmarkStart w:id="0" w:name="_Hlk145926216"/>
      <w:r w:rsidRPr="00FE4B99">
        <w:rPr>
          <w:rFonts w:ascii="Aptos" w:hAnsi="Aptos"/>
          <w:color w:val="000000"/>
          <w:sz w:val="24"/>
          <w:szCs w:val="24"/>
        </w:rPr>
        <w:t>Uzņēmējam</w:t>
      </w:r>
      <w:r w:rsidRPr="00FE4B99">
        <w:rPr>
          <w:rFonts w:ascii="Aptos" w:hAnsi="Aptos"/>
          <w:sz w:val="24"/>
          <w:szCs w:val="24"/>
        </w:rPr>
        <w:t xml:space="preserve"> ir tiesības vienpusēji izbeigt Līgumu ar rakstveida paziņojumu (uzteikumu), kas stājas spēkā tā paziņošanas brīdī, ja:</w:t>
      </w:r>
    </w:p>
    <w:p w14:paraId="319B313E"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Pasūtītājs bez objektīva iemesla kavē Līguma 3.4. apakšpunktā noteiktā maksājuma termiņu;</w:t>
      </w:r>
    </w:p>
    <w:p w14:paraId="29BCDF62"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 xml:space="preserve">Pasūtītājs bez objektīva iemesla nesniedz Pakalpojuma izpildei nepieciešamo informāciju, kas ir tā rīcībā, un pēc </w:t>
      </w:r>
      <w:r w:rsidRPr="00FE4B99">
        <w:rPr>
          <w:rFonts w:ascii="Aptos" w:hAnsi="Aptos"/>
          <w:color w:val="000000"/>
          <w:sz w:val="24"/>
          <w:szCs w:val="24"/>
        </w:rPr>
        <w:t>Uzņēmēja</w:t>
      </w:r>
      <w:r w:rsidRPr="00FE4B99">
        <w:rPr>
          <w:rFonts w:ascii="Aptos" w:hAnsi="Aptos"/>
          <w:sz w:val="24"/>
          <w:szCs w:val="24"/>
        </w:rPr>
        <w:t xml:space="preserve"> rakstiska brīdinājuma saņemšanas 5 (piecu) darbdienu laikā nav novērsis attiecīgo trūkumu.  </w:t>
      </w:r>
    </w:p>
    <w:bookmarkEnd w:id="0"/>
    <w:p w14:paraId="4DD26D7F"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Līgums var tikt izbeigts pirms termiņa, Pusēm abpusēji rakstiski vienojoties.</w:t>
      </w:r>
    </w:p>
    <w:p w14:paraId="1CBF7223" w14:textId="77777777" w:rsidR="00BB1E89" w:rsidRPr="00FE4B99" w:rsidRDefault="00BB1E89" w:rsidP="00BB1E89">
      <w:pPr>
        <w:numPr>
          <w:ilvl w:val="0"/>
          <w:numId w:val="2"/>
        </w:numPr>
        <w:tabs>
          <w:tab w:val="left" w:pos="240"/>
        </w:tabs>
        <w:suppressAutoHyphens/>
        <w:spacing w:before="360" w:after="120"/>
        <w:jc w:val="center"/>
        <w:rPr>
          <w:rFonts w:ascii="Aptos" w:hAnsi="Aptos"/>
          <w:b/>
          <w:sz w:val="24"/>
          <w:szCs w:val="24"/>
        </w:rPr>
      </w:pPr>
      <w:r w:rsidRPr="00FE4B99">
        <w:rPr>
          <w:rFonts w:ascii="Aptos" w:hAnsi="Aptos"/>
          <w:b/>
          <w:sz w:val="24"/>
          <w:szCs w:val="24"/>
        </w:rPr>
        <w:t xml:space="preserve">NEPĀRVARAMA VARA </w:t>
      </w:r>
    </w:p>
    <w:p w14:paraId="778A69C0" w14:textId="77777777" w:rsidR="00BB1E89" w:rsidRPr="00FE4B99" w:rsidRDefault="00BB1E89" w:rsidP="00BB1E89">
      <w:pPr>
        <w:numPr>
          <w:ilvl w:val="1"/>
          <w:numId w:val="2"/>
        </w:numPr>
        <w:tabs>
          <w:tab w:val="left" w:pos="284"/>
        </w:tabs>
        <w:suppressAutoHyphens/>
        <w:ind w:left="573" w:hanging="573"/>
        <w:contextualSpacing/>
        <w:jc w:val="both"/>
        <w:rPr>
          <w:rFonts w:ascii="Aptos" w:eastAsia="Calibri" w:hAnsi="Aptos"/>
          <w:sz w:val="24"/>
          <w:szCs w:val="24"/>
          <w:lang w:eastAsia="lv-LV"/>
        </w:rPr>
      </w:pPr>
      <w:r w:rsidRPr="00FE4B99">
        <w:rPr>
          <w:rFonts w:ascii="Aptos" w:eastAsia="Calibri" w:hAnsi="Aptos"/>
          <w:sz w:val="24"/>
          <w:szCs w:val="24"/>
          <w:lang w:eastAsia="lv-LV"/>
        </w:rPr>
        <w:t xml:space="preserve">Puses tiek atbrīvotas no atbildības par Līguma saistību neizpildi, ja to izraisījuši nepārvaramas varas apstākļi, kurus Puses nevarēja paredzēt, kontrolēt vai novērst un par kuru iestāšanos Puses nav vainojamas. Par nepārvaramās varas apstākļiem uzskatāmas dabas stihijas, ugunsgrēki, karadarbība, pilsoniskie nemieri, sacelšanās, streiki, epidēmijas, sankcijas, ierobežojumi enerģijas padevē, valdības lēmumi un citi ārpus Pušu kontroles esoši apstākļi. </w:t>
      </w:r>
    </w:p>
    <w:p w14:paraId="1407DE11" w14:textId="77777777" w:rsidR="00BB1E89" w:rsidRPr="00FE4B99" w:rsidRDefault="00BB1E89" w:rsidP="00BB1E89">
      <w:pPr>
        <w:numPr>
          <w:ilvl w:val="1"/>
          <w:numId w:val="2"/>
        </w:numPr>
        <w:tabs>
          <w:tab w:val="left" w:pos="284"/>
        </w:tabs>
        <w:suppressAutoHyphens/>
        <w:ind w:left="573" w:hanging="573"/>
        <w:contextualSpacing/>
        <w:jc w:val="both"/>
        <w:rPr>
          <w:rFonts w:ascii="Aptos" w:eastAsia="Calibri" w:hAnsi="Aptos"/>
          <w:sz w:val="24"/>
          <w:szCs w:val="24"/>
          <w:lang w:eastAsia="lv-LV"/>
        </w:rPr>
      </w:pPr>
      <w:r w:rsidRPr="00FE4B99">
        <w:rPr>
          <w:rFonts w:ascii="Aptos" w:eastAsia="Calibri" w:hAnsi="Aptos"/>
          <w:sz w:val="24"/>
          <w:szCs w:val="24"/>
          <w:lang w:eastAsia="lv-LV"/>
        </w:rPr>
        <w:t>Puse, kas nokļuvusi nepārvaramas varas apstākļos, nekavējoties un ar jebkuriem līdzekļiem informē par to otru Pusi. Puses apņemas vienoties par to, vai šādi nepārvaramas varas apstākļi traucē vai padara Līguma saistību izpildi par neiespējamu, kā arī izlemt līgumsaistību turpināšanas (vai izbeigšanas) būtiskos jautājumus.</w:t>
      </w:r>
    </w:p>
    <w:p w14:paraId="0CDEFAA3" w14:textId="77777777" w:rsidR="00BB1E89" w:rsidRPr="00FE4B99" w:rsidRDefault="00BB1E89" w:rsidP="00BB1E89">
      <w:pPr>
        <w:numPr>
          <w:ilvl w:val="0"/>
          <w:numId w:val="2"/>
        </w:numPr>
        <w:tabs>
          <w:tab w:val="left" w:pos="240"/>
        </w:tabs>
        <w:suppressAutoHyphens/>
        <w:spacing w:before="360" w:after="120"/>
        <w:jc w:val="center"/>
        <w:rPr>
          <w:rFonts w:ascii="Aptos" w:hAnsi="Aptos"/>
          <w:b/>
          <w:sz w:val="24"/>
          <w:szCs w:val="24"/>
        </w:rPr>
      </w:pPr>
      <w:r w:rsidRPr="00FE4B99">
        <w:rPr>
          <w:rFonts w:ascii="Aptos" w:hAnsi="Aptos"/>
          <w:b/>
          <w:sz w:val="24"/>
          <w:szCs w:val="24"/>
        </w:rPr>
        <w:t>NOSLĒGUMA JAUTĀJUMI</w:t>
      </w:r>
    </w:p>
    <w:p w14:paraId="6141E520"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Pušu pienākumi un tiesības, kas nav ietvertas Līgumā, tiek regulētas atbilstoši Latvijas Republikā spēkā esošajiem normatīvajiem aktiem.</w:t>
      </w:r>
    </w:p>
    <w:p w14:paraId="37FFF962"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Ja kāds no Līguma noteikumiem zaudē spēku normatīvo aktu grozījumu gadījumā, Līgums nezaudē spēku tā pārējos punktos, un šajā gadījumā Puses piemēro Līgumu atbilstoši spēkā esošajiem normatīvajiem aktiem.</w:t>
      </w:r>
    </w:p>
    <w:p w14:paraId="720EE8A2"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Ja kādai no Pusēm tiek mainīti rekvizīti, tad Puse nekavējoties, bet ne vēlāk kā 3 (triju) darbdienu laikā, Līgumā noteiktajā kārtībā paziņo par to otrai Pusei (vienas Puses kontaktpersonai informējot otras Puses kontaktpersonu). Ja Puse neizpilda šo punktu, uzskatāms, ka otra Puse ir pilnībā izpildījusi savas saistības, lietojot Līgumā esošo informāciju par Pusi.</w:t>
      </w:r>
    </w:p>
    <w:p w14:paraId="40FF8C5B"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Puses nav tiesīgas nodot savas tiesības un saistības, kas saistītas ar Līgumu un izriet no tā, trešajai personai, izņemot tiesvedību un naudas līdzekļu piedziņu.</w:t>
      </w:r>
    </w:p>
    <w:p w14:paraId="26B8627E"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Domstarpības, kas rodas Līguma izpildes gaitā vai saistībā ar Līgumu, Puses risina savstarpēju pārrunu ceļā. Ja vienošanās netiek panākta 30 (trīsdesmit) dienu laikā, tad strīds galīgai izšķiršanai tiek nodots Latvijas Republikas tiesā pēc piekritības.</w:t>
      </w:r>
    </w:p>
    <w:p w14:paraId="0AA730AD"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lastRenderedPageBreak/>
        <w:t xml:space="preserve">Pasūtītājam ir tiesības izmantot Līguma ietvaros sagatavotos nodevumus pēc saviem ieskatiem, t.sk. labot, grozīt, pārveidot un izmantot to daļas vai uzdot to trešajām personām, publicēt un veikt citas darbības, bez iepriekšējas saskaņošanas ar </w:t>
      </w:r>
      <w:r w:rsidRPr="00FE4B99">
        <w:rPr>
          <w:rFonts w:ascii="Aptos" w:hAnsi="Aptos"/>
          <w:color w:val="000000"/>
          <w:sz w:val="24"/>
          <w:szCs w:val="24"/>
        </w:rPr>
        <w:t>Uzņēmēju</w:t>
      </w:r>
      <w:r w:rsidRPr="00FE4B99">
        <w:rPr>
          <w:rFonts w:ascii="Aptos" w:hAnsi="Aptos"/>
          <w:sz w:val="24"/>
          <w:szCs w:val="24"/>
        </w:rPr>
        <w:t>.</w:t>
      </w:r>
    </w:p>
    <w:p w14:paraId="4B031977" w14:textId="7968717A"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 xml:space="preserve">Līguma oriģināls sagatavots latviešu valodā uz </w:t>
      </w:r>
      <w:r w:rsidR="00CF062F">
        <w:rPr>
          <w:rFonts w:ascii="Aptos" w:hAnsi="Aptos"/>
          <w:sz w:val="24"/>
          <w:szCs w:val="24"/>
        </w:rPr>
        <w:t>12</w:t>
      </w:r>
      <w:r w:rsidR="00CF062F" w:rsidRPr="00FE4B99">
        <w:rPr>
          <w:rFonts w:ascii="Aptos" w:hAnsi="Aptos"/>
          <w:sz w:val="24"/>
          <w:szCs w:val="24"/>
        </w:rPr>
        <w:t xml:space="preserve"> (</w:t>
      </w:r>
      <w:r w:rsidR="00CF062F">
        <w:rPr>
          <w:rFonts w:ascii="Aptos" w:hAnsi="Aptos"/>
          <w:sz w:val="24"/>
          <w:szCs w:val="24"/>
        </w:rPr>
        <w:t>divpadsmit</w:t>
      </w:r>
      <w:r w:rsidR="00CF062F" w:rsidRPr="00FE4B99">
        <w:rPr>
          <w:rFonts w:ascii="Aptos" w:hAnsi="Aptos"/>
          <w:sz w:val="24"/>
          <w:szCs w:val="24"/>
        </w:rPr>
        <w:t xml:space="preserve">) </w:t>
      </w:r>
      <w:r w:rsidRPr="00FE4B99">
        <w:rPr>
          <w:rFonts w:ascii="Aptos" w:hAnsi="Aptos"/>
          <w:sz w:val="24"/>
          <w:szCs w:val="24"/>
        </w:rPr>
        <w:t xml:space="preserve">lapām, t.sk. ar </w:t>
      </w:r>
      <w:r w:rsidR="00CF062F">
        <w:rPr>
          <w:rFonts w:ascii="Aptos" w:hAnsi="Aptos"/>
          <w:sz w:val="24"/>
          <w:szCs w:val="24"/>
        </w:rPr>
        <w:t>3</w:t>
      </w:r>
      <w:r w:rsidR="00CF062F" w:rsidRPr="00FE4B99">
        <w:rPr>
          <w:rFonts w:ascii="Aptos" w:hAnsi="Aptos"/>
          <w:sz w:val="24"/>
          <w:szCs w:val="24"/>
        </w:rPr>
        <w:t xml:space="preserve"> (</w:t>
      </w:r>
      <w:r w:rsidR="00CF062F">
        <w:rPr>
          <w:rFonts w:ascii="Aptos" w:hAnsi="Aptos"/>
          <w:sz w:val="24"/>
          <w:szCs w:val="24"/>
        </w:rPr>
        <w:t>trīs</w:t>
      </w:r>
      <w:r w:rsidR="00CF062F" w:rsidRPr="00FE4B99">
        <w:rPr>
          <w:rFonts w:ascii="Aptos" w:hAnsi="Aptos"/>
          <w:sz w:val="24"/>
          <w:szCs w:val="24"/>
        </w:rPr>
        <w:t xml:space="preserve">) </w:t>
      </w:r>
      <w:r w:rsidRPr="00FE4B99">
        <w:rPr>
          <w:rFonts w:ascii="Aptos" w:hAnsi="Aptos"/>
          <w:sz w:val="24"/>
          <w:szCs w:val="24"/>
        </w:rPr>
        <w:t xml:space="preserve">pielikumiem un parakstīts elektroniski ar drošu elektronisko parakstu, kas satur laika zīmogu. Līguma abpusējas parakstīšanas datums ir pēdējā pievienotā parakstītāja laika zīmogā norādītais datums. </w:t>
      </w:r>
    </w:p>
    <w:p w14:paraId="50F4C20C"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Līgumam ir pievienoti šādi pielikumi, kas ir Līguma neatņemamas sastāvdaļas:</w:t>
      </w:r>
    </w:p>
    <w:p w14:paraId="58C51BB4" w14:textId="0F40A06B" w:rsidR="00BB1E89" w:rsidRPr="00FE4B99" w:rsidRDefault="00BB1E89" w:rsidP="00BB1E89">
      <w:pPr>
        <w:tabs>
          <w:tab w:val="left" w:pos="240"/>
        </w:tabs>
        <w:suppressAutoHyphens/>
        <w:ind w:left="567"/>
        <w:jc w:val="both"/>
        <w:rPr>
          <w:rFonts w:ascii="Aptos" w:hAnsi="Aptos"/>
          <w:sz w:val="24"/>
          <w:szCs w:val="24"/>
        </w:rPr>
      </w:pPr>
      <w:r w:rsidRPr="00FE4B99">
        <w:rPr>
          <w:rFonts w:ascii="Aptos" w:hAnsi="Aptos"/>
          <w:sz w:val="24"/>
          <w:szCs w:val="24"/>
        </w:rPr>
        <w:t xml:space="preserve">1. pielikums – Tehniskā specifikācija/ </w:t>
      </w:r>
      <w:r w:rsidRPr="001D0A0E">
        <w:rPr>
          <w:rFonts w:ascii="Aptos" w:hAnsi="Aptos"/>
          <w:sz w:val="24"/>
          <w:szCs w:val="24"/>
        </w:rPr>
        <w:t xml:space="preserve">Tehniskais piedāvājums uz </w:t>
      </w:r>
      <w:r w:rsidR="00CF062F" w:rsidRPr="001D0A0E">
        <w:rPr>
          <w:rFonts w:ascii="Aptos" w:hAnsi="Aptos"/>
          <w:sz w:val="24"/>
          <w:szCs w:val="24"/>
        </w:rPr>
        <w:t>3</w:t>
      </w:r>
      <w:r w:rsidRPr="001D0A0E">
        <w:rPr>
          <w:rFonts w:ascii="Aptos" w:hAnsi="Aptos"/>
          <w:sz w:val="24"/>
          <w:szCs w:val="24"/>
        </w:rPr>
        <w:t xml:space="preserve"> (</w:t>
      </w:r>
      <w:r w:rsidR="001D0A0E" w:rsidRPr="001D0A0E">
        <w:rPr>
          <w:rFonts w:ascii="Aptos" w:hAnsi="Aptos"/>
          <w:sz w:val="24"/>
          <w:szCs w:val="24"/>
        </w:rPr>
        <w:t>trīs)</w:t>
      </w:r>
      <w:r w:rsidRPr="001D0A0E">
        <w:rPr>
          <w:rFonts w:ascii="Aptos" w:hAnsi="Aptos"/>
          <w:sz w:val="24"/>
          <w:szCs w:val="24"/>
        </w:rPr>
        <w:t xml:space="preserve"> lapām</w:t>
      </w:r>
      <w:r w:rsidRPr="00FE4B99">
        <w:rPr>
          <w:rFonts w:ascii="Aptos" w:hAnsi="Aptos"/>
          <w:sz w:val="24"/>
          <w:szCs w:val="24"/>
        </w:rPr>
        <w:t>;</w:t>
      </w:r>
    </w:p>
    <w:p w14:paraId="1CC49DF6" w14:textId="77777777" w:rsidR="00BB1E89" w:rsidRPr="00FE4B99" w:rsidRDefault="00BB1E89" w:rsidP="00BB1E89">
      <w:pPr>
        <w:tabs>
          <w:tab w:val="left" w:pos="240"/>
        </w:tabs>
        <w:suppressAutoHyphens/>
        <w:ind w:left="567"/>
        <w:jc w:val="both"/>
        <w:rPr>
          <w:rFonts w:ascii="Aptos" w:hAnsi="Aptos"/>
          <w:sz w:val="24"/>
          <w:szCs w:val="24"/>
        </w:rPr>
      </w:pPr>
      <w:r w:rsidRPr="00FE4B99">
        <w:rPr>
          <w:rFonts w:ascii="Aptos" w:hAnsi="Aptos"/>
          <w:sz w:val="24"/>
          <w:szCs w:val="24"/>
        </w:rPr>
        <w:t>2.  pielikums – Finanšu piedāvājums uz 1 (vienas) lapas;</w:t>
      </w:r>
    </w:p>
    <w:p w14:paraId="3DECAA7A" w14:textId="77777777" w:rsidR="00BB1E89" w:rsidRPr="00FE4B99" w:rsidRDefault="00BB1E89" w:rsidP="00BB1E89">
      <w:pPr>
        <w:tabs>
          <w:tab w:val="left" w:pos="240"/>
        </w:tabs>
        <w:suppressAutoHyphens/>
        <w:ind w:left="567"/>
        <w:jc w:val="both"/>
        <w:rPr>
          <w:rFonts w:ascii="Aptos" w:hAnsi="Aptos"/>
          <w:sz w:val="24"/>
          <w:szCs w:val="24"/>
        </w:rPr>
      </w:pPr>
      <w:r w:rsidRPr="00FE4B99">
        <w:rPr>
          <w:rFonts w:ascii="Aptos" w:hAnsi="Aptos"/>
          <w:sz w:val="24"/>
          <w:szCs w:val="24"/>
        </w:rPr>
        <w:t>3. pielikums – Pieņemšanas – nodošanas akta forma uz 1 (vienas) lapas.</w:t>
      </w:r>
    </w:p>
    <w:p w14:paraId="3B54E86E" w14:textId="77777777" w:rsidR="00BB1E89" w:rsidRPr="00FE4B99" w:rsidRDefault="00BB1E89" w:rsidP="00F23B23">
      <w:pPr>
        <w:numPr>
          <w:ilvl w:val="0"/>
          <w:numId w:val="2"/>
        </w:numPr>
        <w:tabs>
          <w:tab w:val="left" w:pos="240"/>
        </w:tabs>
        <w:suppressAutoHyphens/>
        <w:spacing w:before="240" w:after="120"/>
        <w:jc w:val="center"/>
        <w:rPr>
          <w:rFonts w:ascii="Aptos" w:hAnsi="Aptos"/>
          <w:b/>
          <w:sz w:val="24"/>
          <w:szCs w:val="24"/>
        </w:rPr>
      </w:pPr>
      <w:r w:rsidRPr="00FE4B99">
        <w:rPr>
          <w:rFonts w:ascii="Aptos" w:hAnsi="Aptos"/>
          <w:b/>
          <w:sz w:val="24"/>
          <w:szCs w:val="24"/>
        </w:rPr>
        <w:t>PUŠU KONTAKTPERSONAS</w:t>
      </w:r>
    </w:p>
    <w:p w14:paraId="4365A332" w14:textId="59878FF6"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 xml:space="preserve">Pasūtītāja kontaktpersona: </w:t>
      </w:r>
      <w:r w:rsidR="001262BC">
        <w:rPr>
          <w:rFonts w:ascii="Aptos" w:hAnsi="Aptos"/>
          <w:sz w:val="24"/>
          <w:szCs w:val="24"/>
        </w:rPr>
        <w:t>[..]</w:t>
      </w:r>
      <w:r w:rsidRPr="00FE4B99">
        <w:rPr>
          <w:rFonts w:ascii="Aptos" w:hAnsi="Aptos"/>
          <w:sz w:val="24"/>
          <w:szCs w:val="24"/>
        </w:rPr>
        <w:t>.</w:t>
      </w:r>
    </w:p>
    <w:p w14:paraId="2D3289D6" w14:textId="294FD093"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B022B2">
        <w:rPr>
          <w:rFonts w:ascii="Aptos" w:hAnsi="Aptos"/>
          <w:color w:val="000000"/>
          <w:sz w:val="24"/>
          <w:szCs w:val="24"/>
        </w:rPr>
        <w:t>Uzņēmēja</w:t>
      </w:r>
      <w:r w:rsidRPr="00B022B2" w:rsidDel="003B0D27">
        <w:rPr>
          <w:rFonts w:ascii="Aptos" w:hAnsi="Aptos"/>
          <w:sz w:val="24"/>
          <w:szCs w:val="24"/>
        </w:rPr>
        <w:t xml:space="preserve"> </w:t>
      </w:r>
      <w:r w:rsidRPr="00B022B2">
        <w:rPr>
          <w:rFonts w:ascii="Aptos" w:hAnsi="Aptos"/>
          <w:sz w:val="24"/>
          <w:szCs w:val="24"/>
        </w:rPr>
        <w:t xml:space="preserve">kontaktpersona: </w:t>
      </w:r>
      <w:r w:rsidR="001262BC">
        <w:rPr>
          <w:rFonts w:ascii="Aptos" w:hAnsi="Aptos"/>
          <w:sz w:val="24"/>
          <w:szCs w:val="24"/>
        </w:rPr>
        <w:t>[..]</w:t>
      </w:r>
      <w:r w:rsidRPr="00FE4B99">
        <w:rPr>
          <w:rFonts w:ascii="Aptos" w:hAnsi="Aptos"/>
          <w:sz w:val="24"/>
          <w:szCs w:val="24"/>
        </w:rPr>
        <w:t>.</w:t>
      </w:r>
    </w:p>
    <w:p w14:paraId="06DE93F6"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 xml:space="preserve">Līguma 11.1. un 11.2. apakšpunktā noteiktās Pušu kontaktpersonas ir </w:t>
      </w:r>
      <w:r w:rsidRPr="00FE4B99">
        <w:rPr>
          <w:rFonts w:ascii="Aptos" w:hAnsi="Aptos"/>
          <w:b/>
          <w:bCs/>
          <w:sz w:val="24"/>
          <w:szCs w:val="24"/>
        </w:rPr>
        <w:t>atbildīgas par Līguma izpildes uzraudzīšanu, Akta noformēšanu un iesniegšanu vispirms saskaņošanai (</w:t>
      </w:r>
      <w:r w:rsidRPr="00FE4B99">
        <w:rPr>
          <w:rFonts w:ascii="Aptos" w:hAnsi="Aptos"/>
          <w:sz w:val="24"/>
          <w:szCs w:val="24"/>
        </w:rPr>
        <w:t>_</w:t>
      </w:r>
      <w:r w:rsidRPr="00FE4B99">
        <w:rPr>
          <w:rFonts w:ascii="Aptos" w:hAnsi="Aptos"/>
          <w:b/>
          <w:bCs/>
          <w:sz w:val="24"/>
          <w:szCs w:val="24"/>
        </w:rPr>
        <w:t>DEFAULT@90000812928), un abpusēji saskaņota Akta iesniegšanu parakstīšanai (</w:t>
      </w:r>
      <w:r w:rsidRPr="00FE4B99">
        <w:rPr>
          <w:rFonts w:ascii="Aptos" w:hAnsi="Aptos"/>
          <w:sz w:val="24"/>
          <w:szCs w:val="24"/>
        </w:rPr>
        <w:t>_</w:t>
      </w:r>
      <w:r w:rsidRPr="00FE4B99">
        <w:rPr>
          <w:rFonts w:ascii="Aptos" w:hAnsi="Aptos"/>
          <w:b/>
          <w:bCs/>
          <w:sz w:val="24"/>
          <w:szCs w:val="24"/>
        </w:rPr>
        <w:t xml:space="preserve">DEFAULT@90000812928) </w:t>
      </w:r>
      <w:r w:rsidRPr="00FE4B99">
        <w:rPr>
          <w:rFonts w:ascii="Aptos" w:hAnsi="Aptos"/>
          <w:sz w:val="24"/>
          <w:szCs w:val="24"/>
        </w:rPr>
        <w:t>atbilstīgi Līguma 5.4. </w:t>
      </w:r>
      <w:r w:rsidRPr="00FE4B99" w:rsidDel="00DC6726">
        <w:rPr>
          <w:rFonts w:ascii="Aptos" w:hAnsi="Aptos"/>
          <w:sz w:val="24"/>
          <w:szCs w:val="24"/>
        </w:rPr>
        <w:t>apakšpunktā noteiktajai kārtībai</w:t>
      </w:r>
      <w:r w:rsidRPr="00FE4B99">
        <w:rPr>
          <w:rFonts w:ascii="Aptos" w:hAnsi="Aptos"/>
          <w:sz w:val="24"/>
          <w:szCs w:val="24"/>
        </w:rPr>
        <w:t xml:space="preserve">. </w:t>
      </w:r>
    </w:p>
    <w:p w14:paraId="23DF0735"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Pušu kontaktpersonu prombūtnes laikā (atvaļinājuma, komandējuma vai pārejošas darba nespējas laikā) tiek norīkotas citas personas ar atbilstošu kompetenci. Puses elektroniski paziņo otrai Pusei par darbinieku, kas aizvieto kontaktpersonu, izmantojot elektroniskā pasta automātisko atbildi par prombūtni.</w:t>
      </w:r>
    </w:p>
    <w:p w14:paraId="3E2430A1" w14:textId="77777777" w:rsidR="00BB1E8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Visa informācija un paziņojumi (izņemot Līguma 3.5. apakšpunktā norādīto rēķinu), kas saistīti ar Līguma izpildi, stājas spēkā nākamajā darba dienā, ja tiek sūtīts uz Līguma 11.1. un 11.2. apakšpunktā norādīto e-pasta adresi vai Pušu kontaktpersonu prombūtnes laikā (atvaļinājuma, komandējuma vai pārejošas darba nespējas laikā) uz e-pasta adresēm, ko izmanto to aizvietotāji. Ja dokumenti tiek nodoti personīgi, paziņojums stājas spēkā tajā pašā dienā. Pa pastu nosūtīts ierakstīts sūtījums tiek uzskatīts par saņemtu 7. (septītajā) dienā pēc nosūtīšanas.</w:t>
      </w:r>
    </w:p>
    <w:p w14:paraId="0D6A690F" w14:textId="77777777" w:rsidR="00BB1E89" w:rsidRPr="00FE4B99" w:rsidRDefault="00BB1E89" w:rsidP="00BB1E89">
      <w:pPr>
        <w:numPr>
          <w:ilvl w:val="0"/>
          <w:numId w:val="2"/>
        </w:numPr>
        <w:tabs>
          <w:tab w:val="left" w:pos="240"/>
        </w:tabs>
        <w:suppressAutoHyphens/>
        <w:spacing w:before="360" w:after="120"/>
        <w:jc w:val="center"/>
        <w:rPr>
          <w:rFonts w:ascii="Aptos" w:hAnsi="Aptos"/>
          <w:b/>
          <w:sz w:val="24"/>
          <w:szCs w:val="24"/>
        </w:rPr>
      </w:pPr>
      <w:r w:rsidRPr="00FE4B99">
        <w:rPr>
          <w:rFonts w:ascii="Aptos" w:hAnsi="Aptos"/>
          <w:b/>
          <w:sz w:val="24"/>
          <w:szCs w:val="24"/>
        </w:rPr>
        <w:t>PUŠU JURIDISKĀS ADRESES UN REKVIZĪTI:</w:t>
      </w:r>
    </w:p>
    <w:tbl>
      <w:tblPr>
        <w:tblW w:w="8931" w:type="dxa"/>
        <w:tblLook w:val="01E0" w:firstRow="1" w:lastRow="1" w:firstColumn="1" w:lastColumn="1" w:noHBand="0" w:noVBand="0"/>
      </w:tblPr>
      <w:tblGrid>
        <w:gridCol w:w="4291"/>
        <w:gridCol w:w="4640"/>
      </w:tblGrid>
      <w:tr w:rsidR="00BB1E89" w:rsidRPr="00FE4B99" w14:paraId="725C0437" w14:textId="77777777" w:rsidTr="00DA1843">
        <w:trPr>
          <w:trHeight w:val="80"/>
        </w:trPr>
        <w:tc>
          <w:tcPr>
            <w:tcW w:w="4291" w:type="dxa"/>
          </w:tcPr>
          <w:p w14:paraId="14E104B0" w14:textId="77777777" w:rsidR="00BB1E89" w:rsidRPr="00FE4B99" w:rsidRDefault="00BB1E89" w:rsidP="00DA1843">
            <w:pPr>
              <w:jc w:val="both"/>
              <w:rPr>
                <w:rFonts w:ascii="Aptos" w:hAnsi="Aptos"/>
                <w:b/>
                <w:color w:val="000000"/>
                <w:sz w:val="24"/>
                <w:szCs w:val="24"/>
                <w:u w:val="single"/>
              </w:rPr>
            </w:pPr>
            <w:r w:rsidRPr="00FE4B99">
              <w:rPr>
                <w:rFonts w:ascii="Aptos" w:hAnsi="Aptos"/>
                <w:b/>
                <w:color w:val="000000"/>
                <w:sz w:val="24"/>
                <w:szCs w:val="24"/>
                <w:u w:val="single"/>
              </w:rPr>
              <w:t>Pasūtītājs:</w:t>
            </w:r>
          </w:p>
          <w:p w14:paraId="177D9BCC" w14:textId="77777777" w:rsidR="00BB1E89" w:rsidRPr="00FE4B99" w:rsidRDefault="00BB1E89" w:rsidP="00DA1843">
            <w:pPr>
              <w:jc w:val="both"/>
              <w:rPr>
                <w:rFonts w:ascii="Aptos" w:hAnsi="Aptos"/>
                <w:b/>
                <w:color w:val="000000"/>
                <w:sz w:val="24"/>
                <w:szCs w:val="24"/>
              </w:rPr>
            </w:pPr>
            <w:r w:rsidRPr="00FE4B99">
              <w:rPr>
                <w:rFonts w:ascii="Aptos" w:hAnsi="Aptos"/>
                <w:b/>
                <w:color w:val="000000"/>
                <w:sz w:val="24"/>
                <w:szCs w:val="24"/>
              </w:rPr>
              <w:t>Centrālā finanšu un līgumu aģentūra</w:t>
            </w:r>
          </w:p>
          <w:p w14:paraId="48CE9C01" w14:textId="77777777" w:rsidR="00BB1E89" w:rsidRPr="00FE4B99" w:rsidRDefault="00BB1E89" w:rsidP="00DA1843">
            <w:pPr>
              <w:jc w:val="both"/>
              <w:rPr>
                <w:rFonts w:ascii="Aptos" w:hAnsi="Aptos"/>
                <w:color w:val="000000"/>
                <w:sz w:val="24"/>
                <w:szCs w:val="24"/>
              </w:rPr>
            </w:pPr>
            <w:r w:rsidRPr="00FE4B99">
              <w:rPr>
                <w:rFonts w:ascii="Aptos" w:hAnsi="Aptos"/>
                <w:color w:val="000000"/>
                <w:sz w:val="24"/>
                <w:szCs w:val="24"/>
              </w:rPr>
              <w:t>Reģ. Nr. 90000812928</w:t>
            </w:r>
          </w:p>
          <w:p w14:paraId="3943A35D" w14:textId="77777777" w:rsidR="00BB1E89" w:rsidRPr="00FE4B99" w:rsidRDefault="00BB1E89" w:rsidP="00DA1843">
            <w:pPr>
              <w:jc w:val="both"/>
              <w:rPr>
                <w:rFonts w:ascii="Aptos" w:hAnsi="Aptos"/>
                <w:color w:val="000000"/>
                <w:sz w:val="24"/>
                <w:szCs w:val="24"/>
              </w:rPr>
            </w:pPr>
            <w:r w:rsidRPr="00FE4B99">
              <w:rPr>
                <w:rFonts w:ascii="Aptos" w:hAnsi="Aptos"/>
                <w:color w:val="000000"/>
                <w:sz w:val="24"/>
                <w:szCs w:val="24"/>
              </w:rPr>
              <w:t>Adrese: Smilšu iela 1, Rīga, LV-1919</w:t>
            </w:r>
          </w:p>
          <w:p w14:paraId="72DEE7D2" w14:textId="77777777" w:rsidR="00BB1E89" w:rsidRPr="00FE4B99" w:rsidRDefault="00BB1E89" w:rsidP="00DA1843">
            <w:pPr>
              <w:jc w:val="both"/>
              <w:rPr>
                <w:rFonts w:ascii="Aptos" w:hAnsi="Aptos"/>
                <w:color w:val="000000"/>
                <w:sz w:val="24"/>
                <w:szCs w:val="24"/>
              </w:rPr>
            </w:pPr>
            <w:r w:rsidRPr="00FE4B99">
              <w:rPr>
                <w:rFonts w:ascii="Aptos" w:hAnsi="Aptos"/>
                <w:color w:val="000000"/>
                <w:sz w:val="24"/>
                <w:szCs w:val="24"/>
              </w:rPr>
              <w:t>Konta Nr.: LV04TREL2130052015000</w:t>
            </w:r>
          </w:p>
          <w:p w14:paraId="6C70569A" w14:textId="77777777" w:rsidR="00BB1E89" w:rsidRPr="00FE4B99" w:rsidRDefault="00BB1E89" w:rsidP="00DA1843">
            <w:pPr>
              <w:jc w:val="both"/>
              <w:rPr>
                <w:rFonts w:ascii="Aptos" w:hAnsi="Aptos"/>
                <w:color w:val="000000"/>
                <w:sz w:val="24"/>
                <w:szCs w:val="24"/>
              </w:rPr>
            </w:pPr>
            <w:r w:rsidRPr="00FE4B99">
              <w:rPr>
                <w:rFonts w:ascii="Aptos" w:hAnsi="Aptos"/>
                <w:color w:val="000000"/>
                <w:sz w:val="24"/>
                <w:szCs w:val="24"/>
              </w:rPr>
              <w:t>Banka: Valsts kase</w:t>
            </w:r>
          </w:p>
          <w:p w14:paraId="2CB740C4" w14:textId="77777777" w:rsidR="00BB1E89" w:rsidRPr="00FE4B99" w:rsidRDefault="00BB1E89" w:rsidP="00DA1843">
            <w:pPr>
              <w:jc w:val="both"/>
              <w:rPr>
                <w:rFonts w:ascii="Aptos" w:hAnsi="Aptos"/>
                <w:color w:val="000000"/>
                <w:sz w:val="24"/>
                <w:szCs w:val="24"/>
              </w:rPr>
            </w:pPr>
            <w:r w:rsidRPr="00FE4B99">
              <w:rPr>
                <w:rFonts w:ascii="Aptos" w:hAnsi="Aptos"/>
                <w:color w:val="000000"/>
                <w:sz w:val="24"/>
                <w:szCs w:val="24"/>
              </w:rPr>
              <w:t>Kods: TRELLV22</w:t>
            </w:r>
          </w:p>
          <w:p w14:paraId="0D3C6B8F" w14:textId="77777777" w:rsidR="00BB1E89" w:rsidRDefault="00BB1E89" w:rsidP="00DA1843">
            <w:pPr>
              <w:jc w:val="both"/>
              <w:rPr>
                <w:rFonts w:ascii="Aptos" w:hAnsi="Aptos"/>
                <w:color w:val="000000"/>
                <w:sz w:val="12"/>
                <w:szCs w:val="12"/>
              </w:rPr>
            </w:pPr>
          </w:p>
          <w:p w14:paraId="5E0AF795" w14:textId="77777777" w:rsidR="00813F9A" w:rsidRPr="00FE4B99" w:rsidRDefault="00813F9A" w:rsidP="00DA1843">
            <w:pPr>
              <w:jc w:val="both"/>
              <w:rPr>
                <w:rFonts w:ascii="Aptos" w:hAnsi="Aptos"/>
                <w:color w:val="000000"/>
                <w:sz w:val="12"/>
                <w:szCs w:val="12"/>
              </w:rPr>
            </w:pPr>
          </w:p>
          <w:p w14:paraId="61F703F2" w14:textId="77777777" w:rsidR="00BB1E89" w:rsidRPr="00FE4B99" w:rsidRDefault="00BB1E89" w:rsidP="00DA1843">
            <w:pPr>
              <w:jc w:val="both"/>
              <w:rPr>
                <w:rFonts w:ascii="Aptos" w:hAnsi="Aptos"/>
                <w:i/>
                <w:color w:val="000000"/>
                <w:sz w:val="24"/>
                <w:szCs w:val="24"/>
              </w:rPr>
            </w:pPr>
            <w:r w:rsidRPr="00FE4B99">
              <w:rPr>
                <w:rFonts w:ascii="Aptos" w:hAnsi="Aptos"/>
                <w:i/>
                <w:color w:val="000000"/>
                <w:sz w:val="24"/>
                <w:szCs w:val="24"/>
              </w:rPr>
              <w:t>(elektroniskais paraksts)</w:t>
            </w:r>
          </w:p>
          <w:p w14:paraId="5C5F4131" w14:textId="77777777" w:rsidR="00BB1E89" w:rsidRPr="00FE4B99" w:rsidRDefault="00BB1E89" w:rsidP="00DA1843">
            <w:pPr>
              <w:jc w:val="both"/>
              <w:rPr>
                <w:rFonts w:ascii="Aptos" w:hAnsi="Aptos"/>
                <w:b/>
                <w:color w:val="000000"/>
                <w:sz w:val="24"/>
                <w:szCs w:val="24"/>
              </w:rPr>
            </w:pPr>
            <w:r>
              <w:rPr>
                <w:rFonts w:ascii="Aptos" w:hAnsi="Aptos"/>
                <w:color w:val="000000"/>
                <w:sz w:val="24"/>
                <w:szCs w:val="24"/>
              </w:rPr>
              <w:t>A</w:t>
            </w:r>
            <w:r w:rsidRPr="00FE4B99">
              <w:rPr>
                <w:rFonts w:ascii="Aptos" w:hAnsi="Aptos"/>
                <w:color w:val="000000"/>
                <w:sz w:val="24"/>
                <w:szCs w:val="24"/>
              </w:rPr>
              <w:t>. </w:t>
            </w:r>
            <w:r>
              <w:rPr>
                <w:rFonts w:ascii="Aptos" w:hAnsi="Aptos"/>
                <w:color w:val="000000"/>
                <w:sz w:val="24"/>
                <w:szCs w:val="24"/>
              </w:rPr>
              <w:t>Krūmiņa</w:t>
            </w:r>
          </w:p>
        </w:tc>
        <w:tc>
          <w:tcPr>
            <w:tcW w:w="4640" w:type="dxa"/>
          </w:tcPr>
          <w:p w14:paraId="4D54CC51" w14:textId="77777777" w:rsidR="00BB1E89" w:rsidRPr="00FE4B99" w:rsidRDefault="00BB1E89" w:rsidP="00DA1843">
            <w:pPr>
              <w:jc w:val="both"/>
              <w:rPr>
                <w:rFonts w:ascii="Aptos" w:hAnsi="Aptos" w:cs="Arial"/>
                <w:b/>
                <w:color w:val="000000"/>
                <w:sz w:val="24"/>
                <w:szCs w:val="24"/>
              </w:rPr>
            </w:pPr>
            <w:r w:rsidRPr="00FE4B99">
              <w:rPr>
                <w:rFonts w:ascii="Aptos" w:hAnsi="Aptos" w:cs="Arial"/>
                <w:b/>
                <w:color w:val="000000"/>
                <w:sz w:val="24"/>
                <w:szCs w:val="24"/>
                <w:u w:val="single"/>
              </w:rPr>
              <w:t>Uzņēmējs:</w:t>
            </w:r>
          </w:p>
          <w:p w14:paraId="492F1F42" w14:textId="7D1E8F42" w:rsidR="00BB1E89" w:rsidRPr="00FE4B99" w:rsidRDefault="000C3320" w:rsidP="00DA1843">
            <w:pPr>
              <w:ind w:left="-8"/>
              <w:jc w:val="both"/>
              <w:rPr>
                <w:rFonts w:ascii="Aptos" w:hAnsi="Aptos"/>
                <w:b/>
                <w:color w:val="000000"/>
                <w:sz w:val="24"/>
                <w:szCs w:val="24"/>
              </w:rPr>
            </w:pPr>
            <w:r w:rsidRPr="000C3320">
              <w:rPr>
                <w:rFonts w:ascii="Aptos" w:hAnsi="Aptos"/>
                <w:b/>
                <w:color w:val="000000"/>
                <w:sz w:val="24"/>
                <w:szCs w:val="24"/>
              </w:rPr>
              <w:t>ADD Legal ZAB SIA</w:t>
            </w:r>
          </w:p>
          <w:p w14:paraId="2FCF0D08" w14:textId="04648BF2" w:rsidR="00BB1E89" w:rsidRPr="00FE4B99" w:rsidRDefault="00BB1E89" w:rsidP="00DA1843">
            <w:pPr>
              <w:jc w:val="both"/>
              <w:rPr>
                <w:rFonts w:ascii="Aptos" w:hAnsi="Aptos"/>
                <w:color w:val="000000"/>
                <w:sz w:val="24"/>
                <w:szCs w:val="24"/>
              </w:rPr>
            </w:pPr>
            <w:r w:rsidRPr="00FE4B99">
              <w:rPr>
                <w:rFonts w:ascii="Aptos" w:hAnsi="Aptos"/>
                <w:color w:val="000000"/>
                <w:sz w:val="24"/>
                <w:szCs w:val="24"/>
              </w:rPr>
              <w:t>Reģ. Nr.</w:t>
            </w:r>
            <w:r w:rsidRPr="00FE4B99">
              <w:rPr>
                <w:rFonts w:ascii="Aptos" w:hAnsi="Aptos" w:cs="Arial"/>
                <w:color w:val="000000"/>
                <w:sz w:val="24"/>
                <w:szCs w:val="24"/>
              </w:rPr>
              <w:t> </w:t>
            </w:r>
            <w:r w:rsidR="000D5333" w:rsidRPr="000D5333">
              <w:rPr>
                <w:rFonts w:ascii="Aptos" w:hAnsi="Aptos" w:cs="Arial"/>
                <w:color w:val="000000"/>
                <w:sz w:val="24"/>
                <w:szCs w:val="24"/>
              </w:rPr>
              <w:t>40203318387</w:t>
            </w:r>
          </w:p>
          <w:p w14:paraId="3533AE85" w14:textId="3BF90E6F" w:rsidR="00BB1E89" w:rsidRPr="00FE4B99" w:rsidRDefault="00BB1E89" w:rsidP="00DA1843">
            <w:pPr>
              <w:jc w:val="both"/>
              <w:rPr>
                <w:rFonts w:ascii="Aptos" w:hAnsi="Aptos"/>
                <w:color w:val="000000"/>
                <w:sz w:val="24"/>
                <w:szCs w:val="24"/>
              </w:rPr>
            </w:pPr>
            <w:r w:rsidRPr="00FE4B99">
              <w:rPr>
                <w:rFonts w:ascii="Aptos" w:hAnsi="Aptos"/>
                <w:color w:val="000000"/>
                <w:sz w:val="24"/>
                <w:szCs w:val="24"/>
              </w:rPr>
              <w:t>Adrese:</w:t>
            </w:r>
            <w:r w:rsidR="002B6C18">
              <w:t xml:space="preserve"> </w:t>
            </w:r>
            <w:r w:rsidR="002B6C18" w:rsidRPr="002B6C18">
              <w:rPr>
                <w:rFonts w:ascii="Aptos" w:hAnsi="Aptos"/>
                <w:color w:val="000000"/>
                <w:sz w:val="24"/>
                <w:szCs w:val="24"/>
              </w:rPr>
              <w:t>Alberta iela 1 - 1, Rīga, LV-1010</w:t>
            </w:r>
          </w:p>
          <w:p w14:paraId="0A2CA324" w14:textId="38536B19" w:rsidR="00146CF8" w:rsidRDefault="001262BC" w:rsidP="00146CF8">
            <w:pPr>
              <w:jc w:val="both"/>
              <w:rPr>
                <w:rFonts w:ascii="Aptos" w:hAnsi="Aptos"/>
                <w:color w:val="000000"/>
                <w:sz w:val="24"/>
                <w:szCs w:val="24"/>
              </w:rPr>
            </w:pPr>
            <w:r>
              <w:rPr>
                <w:rFonts w:ascii="Aptos" w:hAnsi="Aptos"/>
                <w:color w:val="000000"/>
                <w:sz w:val="24"/>
                <w:szCs w:val="24"/>
              </w:rPr>
              <w:t>[..]</w:t>
            </w:r>
          </w:p>
          <w:p w14:paraId="5E7F45D5" w14:textId="77777777" w:rsidR="00BB1E89" w:rsidRDefault="00BB1E89" w:rsidP="00DA1843">
            <w:pPr>
              <w:jc w:val="both"/>
              <w:rPr>
                <w:rFonts w:ascii="Aptos" w:hAnsi="Aptos"/>
                <w:color w:val="000000"/>
                <w:sz w:val="12"/>
                <w:szCs w:val="12"/>
              </w:rPr>
            </w:pPr>
          </w:p>
          <w:p w14:paraId="6B55B8F5" w14:textId="77777777" w:rsidR="00813F9A" w:rsidRPr="00FE4B99" w:rsidRDefault="00813F9A" w:rsidP="00DA1843">
            <w:pPr>
              <w:jc w:val="both"/>
              <w:rPr>
                <w:rFonts w:ascii="Aptos" w:hAnsi="Aptos"/>
                <w:color w:val="000000"/>
                <w:sz w:val="12"/>
                <w:szCs w:val="12"/>
              </w:rPr>
            </w:pPr>
          </w:p>
          <w:p w14:paraId="0CF49703" w14:textId="77777777" w:rsidR="001262BC" w:rsidRDefault="001262BC" w:rsidP="00DA1843">
            <w:pPr>
              <w:jc w:val="both"/>
              <w:rPr>
                <w:rFonts w:ascii="Aptos" w:hAnsi="Aptos"/>
                <w:i/>
                <w:color w:val="000000"/>
                <w:sz w:val="24"/>
                <w:szCs w:val="24"/>
              </w:rPr>
            </w:pPr>
          </w:p>
          <w:p w14:paraId="4A5AF1A0" w14:textId="77777777" w:rsidR="001262BC" w:rsidRDefault="001262BC" w:rsidP="00DA1843">
            <w:pPr>
              <w:jc w:val="both"/>
              <w:rPr>
                <w:rFonts w:ascii="Aptos" w:hAnsi="Aptos"/>
                <w:i/>
                <w:color w:val="000000"/>
                <w:sz w:val="24"/>
                <w:szCs w:val="24"/>
              </w:rPr>
            </w:pPr>
          </w:p>
          <w:p w14:paraId="53A6D804" w14:textId="1E51FCC6" w:rsidR="00BB1E89" w:rsidRPr="00FE4B99" w:rsidRDefault="00BB1E89" w:rsidP="00DA1843">
            <w:pPr>
              <w:jc w:val="both"/>
              <w:rPr>
                <w:rFonts w:ascii="Aptos" w:hAnsi="Aptos"/>
                <w:i/>
                <w:color w:val="000000"/>
                <w:sz w:val="24"/>
                <w:szCs w:val="24"/>
              </w:rPr>
            </w:pPr>
            <w:r w:rsidRPr="00FE4B99">
              <w:rPr>
                <w:rFonts w:ascii="Aptos" w:hAnsi="Aptos"/>
                <w:i/>
                <w:color w:val="000000"/>
                <w:sz w:val="24"/>
                <w:szCs w:val="24"/>
              </w:rPr>
              <w:t>(elektroniskais paraksts)</w:t>
            </w:r>
          </w:p>
          <w:p w14:paraId="42B9F0E9" w14:textId="60B63A5A" w:rsidR="00BB1E89" w:rsidRPr="00FE4B99" w:rsidRDefault="00B650F0" w:rsidP="00DA1843">
            <w:pPr>
              <w:jc w:val="both"/>
              <w:rPr>
                <w:rFonts w:ascii="Aptos" w:hAnsi="Aptos"/>
                <w:color w:val="000000"/>
                <w:sz w:val="24"/>
                <w:szCs w:val="24"/>
              </w:rPr>
            </w:pPr>
            <w:r>
              <w:rPr>
                <w:rFonts w:ascii="Aptos" w:hAnsi="Aptos"/>
                <w:color w:val="000000"/>
                <w:sz w:val="24"/>
                <w:szCs w:val="24"/>
              </w:rPr>
              <w:t>B</w:t>
            </w:r>
            <w:r w:rsidR="00BB1E89" w:rsidRPr="00FE4B99">
              <w:rPr>
                <w:rFonts w:ascii="Aptos" w:hAnsi="Aptos"/>
                <w:color w:val="000000"/>
                <w:sz w:val="24"/>
                <w:szCs w:val="24"/>
              </w:rPr>
              <w:t>. </w:t>
            </w:r>
            <w:r>
              <w:rPr>
                <w:rFonts w:ascii="Aptos" w:hAnsi="Aptos"/>
                <w:color w:val="000000"/>
                <w:sz w:val="24"/>
                <w:szCs w:val="24"/>
              </w:rPr>
              <w:t>Abzalo</w:t>
            </w:r>
            <w:r w:rsidR="00515370">
              <w:rPr>
                <w:rFonts w:ascii="Aptos" w:hAnsi="Aptos"/>
                <w:color w:val="000000"/>
                <w:sz w:val="24"/>
                <w:szCs w:val="24"/>
              </w:rPr>
              <w:t>na</w:t>
            </w:r>
          </w:p>
        </w:tc>
      </w:tr>
    </w:tbl>
    <w:p w14:paraId="4CFB5EFC" w14:textId="77777777" w:rsidR="00813F9A" w:rsidRDefault="00813F9A" w:rsidP="00BB1E89">
      <w:pPr>
        <w:jc w:val="right"/>
        <w:rPr>
          <w:rFonts w:ascii="Aptos" w:hAnsi="Aptos"/>
          <w:bCs/>
          <w:sz w:val="24"/>
          <w:szCs w:val="24"/>
          <w:lang w:eastAsia="lv-LV"/>
        </w:rPr>
      </w:pPr>
    </w:p>
    <w:sectPr w:rsidR="00813F9A" w:rsidSect="00752619">
      <w:pgSz w:w="11906" w:h="16838"/>
      <w:pgMar w:top="851" w:right="113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imTimes">
    <w:altName w:val="Times New Roman"/>
    <w:panose1 w:val="00000000000000000000"/>
    <w:charset w:val="4D"/>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D6E48E78"/>
    <w:lvl w:ilvl="0">
      <w:start w:val="1"/>
      <w:numFmt w:val="decimal"/>
      <w:lvlText w:val="%1."/>
      <w:lvlJc w:val="left"/>
      <w:pPr>
        <w:tabs>
          <w:tab w:val="num" w:pos="1080"/>
        </w:tabs>
        <w:ind w:left="1080" w:hanging="720"/>
      </w:pPr>
      <w:rPr>
        <w:rFonts w:cs="Times New Roman"/>
        <w:b/>
        <w:i w:val="0"/>
      </w:rPr>
    </w:lvl>
    <w:lvl w:ilvl="1">
      <w:start w:val="1"/>
      <w:numFmt w:val="decimal"/>
      <w:isLgl/>
      <w:lvlText w:val="%1.%2."/>
      <w:lvlJc w:val="left"/>
      <w:pPr>
        <w:ind w:left="1138" w:hanging="570"/>
      </w:pPr>
      <w:rPr>
        <w:rFonts w:cs="Times New Roman" w:hint="default"/>
        <w:b w:val="0"/>
        <w:i w:val="0"/>
      </w:rPr>
    </w:lvl>
    <w:lvl w:ilvl="2">
      <w:start w:val="1"/>
      <w:numFmt w:val="decimal"/>
      <w:isLgl/>
      <w:lvlText w:val="%1.%2.%3."/>
      <w:lvlJc w:val="left"/>
      <w:pPr>
        <w:ind w:left="1080" w:hanging="720"/>
      </w:pPr>
      <w:rPr>
        <w:rFonts w:cs="Times New Roman" w:hint="default"/>
        <w:b w:val="0"/>
        <w:bCs w:val="0"/>
        <w:i w:val="0"/>
        <w:color w:val="auto"/>
        <w:sz w:val="24"/>
        <w:szCs w:val="24"/>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 w15:restartNumberingAfterBreak="0">
    <w:nsid w:val="02355248"/>
    <w:multiLevelType w:val="hybridMultilevel"/>
    <w:tmpl w:val="BF6C3F0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C3A5A87"/>
    <w:multiLevelType w:val="hybridMultilevel"/>
    <w:tmpl w:val="B60C84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2326EC9"/>
    <w:multiLevelType w:val="multilevel"/>
    <w:tmpl w:val="EE3E89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C95C3E"/>
    <w:multiLevelType w:val="multilevel"/>
    <w:tmpl w:val="1256E406"/>
    <w:lvl w:ilvl="0">
      <w:start w:val="8"/>
      <w:numFmt w:val="decimal"/>
      <w:lvlText w:val="%1."/>
      <w:lvlJc w:val="left"/>
      <w:pPr>
        <w:ind w:left="408" w:hanging="408"/>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5C237863"/>
    <w:multiLevelType w:val="multilevel"/>
    <w:tmpl w:val="8D94D91A"/>
    <w:lvl w:ilvl="0">
      <w:start w:val="6"/>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439498363">
    <w:abstractNumId w:val="2"/>
  </w:num>
  <w:num w:numId="2" w16cid:durableId="790364678">
    <w:abstractNumId w:val="0"/>
    <w:lvlOverride w:ilvl="0">
      <w:startOverride w:val="1"/>
    </w:lvlOverride>
  </w:num>
  <w:num w:numId="3" w16cid:durableId="1888298762">
    <w:abstractNumId w:val="3"/>
  </w:num>
  <w:num w:numId="4" w16cid:durableId="911699617">
    <w:abstractNumId w:val="5"/>
  </w:num>
  <w:num w:numId="5" w16cid:durableId="538981297">
    <w:abstractNumId w:val="4"/>
  </w:num>
  <w:num w:numId="6" w16cid:durableId="10179736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E89"/>
    <w:rsid w:val="000601DF"/>
    <w:rsid w:val="000A2C45"/>
    <w:rsid w:val="000B159D"/>
    <w:rsid w:val="000C3320"/>
    <w:rsid w:val="000D2B29"/>
    <w:rsid w:val="000D5333"/>
    <w:rsid w:val="001262BC"/>
    <w:rsid w:val="00146CF8"/>
    <w:rsid w:val="00184949"/>
    <w:rsid w:val="00196684"/>
    <w:rsid w:val="001D0A0E"/>
    <w:rsid w:val="001E6D27"/>
    <w:rsid w:val="002B6C18"/>
    <w:rsid w:val="002D26D6"/>
    <w:rsid w:val="002D5292"/>
    <w:rsid w:val="003759A4"/>
    <w:rsid w:val="004C61C5"/>
    <w:rsid w:val="00515370"/>
    <w:rsid w:val="00532AC1"/>
    <w:rsid w:val="00664DC3"/>
    <w:rsid w:val="006B467C"/>
    <w:rsid w:val="00740B3C"/>
    <w:rsid w:val="007410B9"/>
    <w:rsid w:val="00752619"/>
    <w:rsid w:val="0077130A"/>
    <w:rsid w:val="007A7D43"/>
    <w:rsid w:val="007B60D4"/>
    <w:rsid w:val="007B7E8D"/>
    <w:rsid w:val="00813F9A"/>
    <w:rsid w:val="008164D4"/>
    <w:rsid w:val="00866AB4"/>
    <w:rsid w:val="00873091"/>
    <w:rsid w:val="008A159A"/>
    <w:rsid w:val="008A6100"/>
    <w:rsid w:val="008F477B"/>
    <w:rsid w:val="009B1AFF"/>
    <w:rsid w:val="009F2996"/>
    <w:rsid w:val="00A92289"/>
    <w:rsid w:val="00AA232C"/>
    <w:rsid w:val="00AD7521"/>
    <w:rsid w:val="00B022B2"/>
    <w:rsid w:val="00B17C63"/>
    <w:rsid w:val="00B650F0"/>
    <w:rsid w:val="00B772D7"/>
    <w:rsid w:val="00B961AD"/>
    <w:rsid w:val="00BB1E89"/>
    <w:rsid w:val="00BE5F19"/>
    <w:rsid w:val="00C32395"/>
    <w:rsid w:val="00C5276B"/>
    <w:rsid w:val="00CA401E"/>
    <w:rsid w:val="00CE2688"/>
    <w:rsid w:val="00CF062F"/>
    <w:rsid w:val="00D80BCA"/>
    <w:rsid w:val="00DA1843"/>
    <w:rsid w:val="00DB4DCF"/>
    <w:rsid w:val="00DE7612"/>
    <w:rsid w:val="00E36428"/>
    <w:rsid w:val="00E579A7"/>
    <w:rsid w:val="00E57C5C"/>
    <w:rsid w:val="00E629E9"/>
    <w:rsid w:val="00E67A8C"/>
    <w:rsid w:val="00E76292"/>
    <w:rsid w:val="00E81E89"/>
    <w:rsid w:val="00E82F52"/>
    <w:rsid w:val="00E83AFE"/>
    <w:rsid w:val="00F23B23"/>
    <w:rsid w:val="00F315BE"/>
    <w:rsid w:val="00FE726D"/>
    <w:rsid w:val="1FF85310"/>
    <w:rsid w:val="597FED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FAEF1FD"/>
  <w15:chartTrackingRefBased/>
  <w15:docId w15:val="{A5873412-29DF-4D76-B12B-B3A0718E0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B1E89"/>
    <w:pPr>
      <w:spacing w:after="0" w:line="240" w:lineRule="auto"/>
    </w:pPr>
    <w:rPr>
      <w:rFonts w:ascii="Times New Roman" w:eastAsia="Times New Roman" w:hAnsi="Times New Roman" w:cs="Times New Roman"/>
      <w:kern w:val="0"/>
      <w:sz w:val="20"/>
      <w:szCs w:val="20"/>
      <w14:ligatures w14:val="none"/>
    </w:rPr>
  </w:style>
  <w:style w:type="paragraph" w:styleId="Virsraksts1">
    <w:name w:val="heading 1"/>
    <w:basedOn w:val="Parasts"/>
    <w:next w:val="Parasts"/>
    <w:link w:val="Virsraksts1Rakstz"/>
    <w:uiPriority w:val="9"/>
    <w:qFormat/>
    <w:rsid w:val="00BB1E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BB1E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BB1E89"/>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B1E89"/>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BB1E89"/>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BB1E89"/>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B1E89"/>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B1E89"/>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B1E89"/>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B1E89"/>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BB1E89"/>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BB1E89"/>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BB1E89"/>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BB1E89"/>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BB1E8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B1E89"/>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BB1E8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B1E89"/>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BB1E89"/>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B1E8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B1E8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B1E8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BB1E8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B1E89"/>
    <w:rPr>
      <w:i/>
      <w:iCs/>
      <w:color w:val="404040" w:themeColor="text1" w:themeTint="BF"/>
    </w:rPr>
  </w:style>
  <w:style w:type="paragraph" w:styleId="Sarakstarindkopa">
    <w:name w:val="List Paragraph"/>
    <w:aliases w:val="2,H&amp;P List Paragraph,List Paragraph Red,Bullet EY,Bullet list,Colorful List - Accent 12,Normal bullet 2,Strip,Saistīto dokumentu saraksts,List Paragraph1,Numbered Para 1,Dot pt,No Spacing1,List Paragraph Char Char Char,Indicator Text"/>
    <w:basedOn w:val="Parasts"/>
    <w:link w:val="SarakstarindkopaRakstz"/>
    <w:uiPriority w:val="34"/>
    <w:qFormat/>
    <w:rsid w:val="00BB1E89"/>
    <w:pPr>
      <w:ind w:left="720"/>
      <w:contextualSpacing/>
    </w:pPr>
  </w:style>
  <w:style w:type="character" w:styleId="Intensvsizclums">
    <w:name w:val="Intense Emphasis"/>
    <w:basedOn w:val="Noklusjumarindkopasfonts"/>
    <w:uiPriority w:val="21"/>
    <w:qFormat/>
    <w:rsid w:val="00BB1E89"/>
    <w:rPr>
      <w:i/>
      <w:iCs/>
      <w:color w:val="0F4761" w:themeColor="accent1" w:themeShade="BF"/>
    </w:rPr>
  </w:style>
  <w:style w:type="paragraph" w:styleId="Intensvscitts">
    <w:name w:val="Intense Quote"/>
    <w:basedOn w:val="Parasts"/>
    <w:next w:val="Parasts"/>
    <w:link w:val="IntensvscittsRakstz"/>
    <w:uiPriority w:val="30"/>
    <w:qFormat/>
    <w:rsid w:val="00BB1E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B1E89"/>
    <w:rPr>
      <w:i/>
      <w:iCs/>
      <w:color w:val="0F4761" w:themeColor="accent1" w:themeShade="BF"/>
    </w:rPr>
  </w:style>
  <w:style w:type="character" w:styleId="Intensvaatsauce">
    <w:name w:val="Intense Reference"/>
    <w:basedOn w:val="Noklusjumarindkopasfonts"/>
    <w:uiPriority w:val="32"/>
    <w:qFormat/>
    <w:rsid w:val="00BB1E89"/>
    <w:rPr>
      <w:b/>
      <w:bCs/>
      <w:smallCaps/>
      <w:color w:val="0F4761" w:themeColor="accent1" w:themeShade="BF"/>
      <w:spacing w:val="5"/>
    </w:rPr>
  </w:style>
  <w:style w:type="paragraph" w:styleId="Pamatteksts">
    <w:name w:val="Body Text"/>
    <w:aliases w:val="b,uvlaka 3,plain,plain Char,b1,uvlaka 31, uvlaka 3, uvlaka 31,Body Text Char1,Body Text Char Char,Body Text1"/>
    <w:basedOn w:val="Parasts"/>
    <w:link w:val="PamattekstsRakstz"/>
    <w:rsid w:val="00BB1E89"/>
    <w:pPr>
      <w:widowControl w:val="0"/>
      <w:spacing w:after="120"/>
    </w:pPr>
    <w:rPr>
      <w:rFonts w:ascii="RimTimes" w:hAnsi="RimTimes"/>
      <w:sz w:val="24"/>
    </w:rPr>
  </w:style>
  <w:style w:type="character" w:customStyle="1" w:styleId="BodyTextChar">
    <w:name w:val="Body Text Char"/>
    <w:basedOn w:val="Noklusjumarindkopasfonts"/>
    <w:uiPriority w:val="99"/>
    <w:semiHidden/>
    <w:rsid w:val="00BB1E89"/>
    <w:rPr>
      <w:rFonts w:ascii="Times New Roman" w:eastAsia="Times New Roman" w:hAnsi="Times New Roman" w:cs="Times New Roman"/>
      <w:kern w:val="0"/>
      <w:sz w:val="20"/>
      <w:szCs w:val="20"/>
      <w14:ligatures w14:val="none"/>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BB1E89"/>
    <w:rPr>
      <w:rFonts w:ascii="RimTimes" w:eastAsia="Times New Roman" w:hAnsi="RimTimes" w:cs="Times New Roman"/>
      <w:kern w:val="0"/>
      <w:szCs w:val="20"/>
      <w14:ligatures w14:val="none"/>
    </w:rPr>
  </w:style>
  <w:style w:type="character" w:styleId="Hipersaite">
    <w:name w:val="Hyperlink"/>
    <w:uiPriority w:val="99"/>
    <w:rsid w:val="00184949"/>
    <w:rPr>
      <w:color w:val="0000FF"/>
      <w:u w:val="single"/>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Dot pt Rakstz."/>
    <w:link w:val="Sarakstarindkopa"/>
    <w:uiPriority w:val="34"/>
    <w:qFormat/>
    <w:locked/>
    <w:rsid w:val="00184949"/>
    <w:rPr>
      <w:rFonts w:ascii="Times New Roman" w:eastAsia="Times New Roman" w:hAnsi="Times New Roman" w:cs="Times New Roman"/>
      <w:kern w:val="0"/>
      <w:sz w:val="20"/>
      <w:szCs w:val="20"/>
      <w14:ligatures w14:val="none"/>
    </w:rPr>
  </w:style>
  <w:style w:type="character" w:customStyle="1" w:styleId="eop">
    <w:name w:val="eop"/>
    <w:basedOn w:val="Noklusjumarindkopasfonts"/>
    <w:rsid w:val="002D5292"/>
  </w:style>
  <w:style w:type="character" w:customStyle="1" w:styleId="normaltextrun">
    <w:name w:val="normaltextrun"/>
    <w:basedOn w:val="Noklusjumarindkopasfonts"/>
    <w:rsid w:val="002D5292"/>
  </w:style>
  <w:style w:type="paragraph" w:styleId="Komentrateksts">
    <w:name w:val="annotation text"/>
    <w:basedOn w:val="Parasts"/>
    <w:link w:val="KomentratekstsRakstz"/>
    <w:uiPriority w:val="99"/>
    <w:unhideWhenUsed/>
  </w:style>
  <w:style w:type="character" w:customStyle="1" w:styleId="KomentratekstsRakstz">
    <w:name w:val="Komentāra teksts Rakstz."/>
    <w:basedOn w:val="Noklusjumarindkopasfonts"/>
    <w:link w:val="Komentrateksts"/>
    <w:uiPriority w:val="99"/>
    <w:rPr>
      <w:rFonts w:ascii="Times New Roman" w:eastAsia="Times New Roman" w:hAnsi="Times New Roman" w:cs="Times New Roman"/>
      <w:kern w:val="0"/>
      <w:sz w:val="20"/>
      <w:szCs w:val="20"/>
      <w14:ligatures w14:val="none"/>
    </w:rPr>
  </w:style>
  <w:style w:type="character" w:styleId="Komentraatsauce">
    <w:name w:val="annotation reference"/>
    <w:basedOn w:val="Noklusjumarindkopasfonts"/>
    <w:uiPriority w:val="99"/>
    <w:semiHidden/>
    <w:unhideWhenUsed/>
    <w:rPr>
      <w:sz w:val="16"/>
      <w:szCs w:val="16"/>
    </w:rPr>
  </w:style>
  <w:style w:type="paragraph" w:styleId="Komentratma">
    <w:name w:val="annotation subject"/>
    <w:basedOn w:val="Komentrateksts"/>
    <w:next w:val="Komentrateksts"/>
    <w:link w:val="KomentratmaRakstz"/>
    <w:uiPriority w:val="99"/>
    <w:semiHidden/>
    <w:unhideWhenUsed/>
    <w:rsid w:val="00CF062F"/>
    <w:rPr>
      <w:b/>
      <w:bCs/>
    </w:rPr>
  </w:style>
  <w:style w:type="character" w:customStyle="1" w:styleId="KomentratmaRakstz">
    <w:name w:val="Komentāra tēma Rakstz."/>
    <w:basedOn w:val="KomentratekstsRakstz"/>
    <w:link w:val="Komentratma"/>
    <w:uiPriority w:val="99"/>
    <w:semiHidden/>
    <w:rsid w:val="00CF062F"/>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7b3b213-8566-48ea-9933-efcfa651373a">
      <Terms xmlns="http://schemas.microsoft.com/office/infopath/2007/PartnerControls"/>
    </lcf76f155ced4ddcb4097134ff3c332f>
    <TaxCatchAll xmlns="d68ddbfb-0246-4f41-98f5-4b7b8fdf964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B75A837DF00024DBC7481451BD525B2" ma:contentTypeVersion="13" ma:contentTypeDescription="Create a new document." ma:contentTypeScope="" ma:versionID="f6cbd13b5a17cd6fbf8b5cd5287eed87">
  <xsd:schema xmlns:xsd="http://www.w3.org/2001/XMLSchema" xmlns:xs="http://www.w3.org/2001/XMLSchema" xmlns:p="http://schemas.microsoft.com/office/2006/metadata/properties" xmlns:ns2="b7b3b213-8566-48ea-9933-efcfa651373a" xmlns:ns3="d68ddbfb-0246-4f41-98f5-4b7b8fdf9644" targetNamespace="http://schemas.microsoft.com/office/2006/metadata/properties" ma:root="true" ma:fieldsID="4f6cdeadbf3a633974db141ec05c7f38" ns2:_="" ns3:_="">
    <xsd:import namespace="b7b3b213-8566-48ea-9933-efcfa651373a"/>
    <xsd:import namespace="d68ddbfb-0246-4f41-98f5-4b7b8fdf964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b3b213-8566-48ea-9933-efcfa65137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79952b4-9163-4466-a728-aca91a51bc4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8ddbfb-0246-4f41-98f5-4b7b8fdf964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fc81202-65ba-47cd-9220-ff9f1fd445dc}" ma:internalName="TaxCatchAll" ma:showField="CatchAllData" ma:web="d68ddbfb-0246-4f41-98f5-4b7b8fdf96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BD825-0C97-4CA0-9634-C2D701D1F4D5}">
  <ds:schemaRefs>
    <ds:schemaRef ds:uri="http://schemas.microsoft.com/office/2006/metadata/properties"/>
    <ds:schemaRef ds:uri="http://schemas.microsoft.com/office/infopath/2007/PartnerControls"/>
    <ds:schemaRef ds:uri="b7b3b213-8566-48ea-9933-efcfa651373a"/>
    <ds:schemaRef ds:uri="d68ddbfb-0246-4f41-98f5-4b7b8fdf9644"/>
  </ds:schemaRefs>
</ds:datastoreItem>
</file>

<file path=customXml/itemProps2.xml><?xml version="1.0" encoding="utf-8"?>
<ds:datastoreItem xmlns:ds="http://schemas.openxmlformats.org/officeDocument/2006/customXml" ds:itemID="{C757CBE0-0937-4403-8B63-FAEFFEE5C7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b3b213-8566-48ea-9933-efcfa651373a"/>
    <ds:schemaRef ds:uri="d68ddbfb-0246-4f41-98f5-4b7b8fdf96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ACBC9F-7C45-4F09-B995-34B9495938E0}">
  <ds:schemaRefs>
    <ds:schemaRef ds:uri="http://schemas.microsoft.com/sharepoint/v3/contenttype/forms"/>
  </ds:schemaRefs>
</ds:datastoreItem>
</file>

<file path=customXml/itemProps4.xml><?xml version="1.0" encoding="utf-8"?>
<ds:datastoreItem xmlns:ds="http://schemas.openxmlformats.org/officeDocument/2006/customXml" ds:itemID="{9725382B-F85B-4090-AF0E-87C890D63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12864</Words>
  <Characters>7334</Characters>
  <Application>Microsoft Office Word</Application>
  <DocSecurity>0</DocSecurity>
  <Lines>61</Lines>
  <Paragraphs>40</Paragraphs>
  <ScaleCrop>false</ScaleCrop>
  <Company/>
  <LinksUpToDate>false</LinksUpToDate>
  <CharactersWithSpaces>20158</CharactersWithSpaces>
  <SharedDoc>false</SharedDoc>
  <HLinks>
    <vt:vector size="6" baseType="variant">
      <vt:variant>
        <vt:i4>5505088</vt:i4>
      </vt:variant>
      <vt:variant>
        <vt:i4>0</vt:i4>
      </vt:variant>
      <vt:variant>
        <vt:i4>0</vt:i4>
      </vt:variant>
      <vt:variant>
        <vt:i4>5</vt:i4>
      </vt:variant>
      <vt:variant>
        <vt:lpwstr>http://www.fm.gov.lv/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Silvija Vanka</dc:creator>
  <cp:keywords/>
  <dc:description/>
  <cp:lastModifiedBy>Jeļena Žogota</cp:lastModifiedBy>
  <cp:revision>58</cp:revision>
  <dcterms:created xsi:type="dcterms:W3CDTF">2026-07-02T19:59:00Z</dcterms:created>
  <dcterms:modified xsi:type="dcterms:W3CDTF">2026-08-21T13:05:00Z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0x0101002B75A837DF00024DBC7481451BD525B2</vt:lpwstr>
  </property>
  <property fmtid="{D5CDD505-2E9C-101B-9397-08002B2CF9AE}" pid="3" name="MediaServiceImageTags">
    <vt:lpwstr/>
  </property>
</Properties>
</file>