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ABF6" w14:textId="77777777" w:rsidR="008822DB" w:rsidRPr="00FE4B99" w:rsidRDefault="008822DB" w:rsidP="008822DB">
      <w:pPr>
        <w:pStyle w:val="BodyText"/>
        <w:widowControl/>
        <w:spacing w:after="0"/>
        <w:jc w:val="right"/>
        <w:rPr>
          <w:rFonts w:ascii="Aptos" w:hAnsi="Aptos"/>
          <w:sz w:val="20"/>
        </w:rPr>
      </w:pPr>
      <w:r w:rsidRPr="00FE4B99">
        <w:rPr>
          <w:rFonts w:ascii="Aptos" w:hAnsi="Aptos"/>
          <w:sz w:val="20"/>
        </w:rPr>
        <w:t>3. pielikums</w:t>
      </w:r>
    </w:p>
    <w:p w14:paraId="2687E4E5" w14:textId="77777777" w:rsidR="008822DB" w:rsidRPr="00FE4B99" w:rsidRDefault="008822DB" w:rsidP="008822DB">
      <w:pPr>
        <w:jc w:val="right"/>
        <w:rPr>
          <w:rFonts w:ascii="Aptos" w:hAnsi="Aptos"/>
          <w:color w:val="000000"/>
          <w:lang w:eastAsia="lv-LV"/>
        </w:rPr>
      </w:pPr>
      <w:r w:rsidRPr="00FE4B99">
        <w:rPr>
          <w:rFonts w:ascii="Aptos" w:hAnsi="Aptos"/>
          <w:color w:val="000000"/>
          <w:lang w:eastAsia="lv-LV"/>
        </w:rPr>
        <w:t>Iepirkuma „</w:t>
      </w:r>
      <w:r w:rsidRPr="00FE4B99">
        <w:rPr>
          <w:rFonts w:ascii="Aptos" w:hAnsi="Aptos"/>
          <w:i/>
          <w:iCs/>
        </w:rPr>
        <w:t>Juridiskie pakalpojumi</w:t>
      </w:r>
      <w:r w:rsidRPr="00FE4B99">
        <w:rPr>
          <w:rFonts w:ascii="Aptos" w:hAnsi="Aptos"/>
          <w:color w:val="000000" w:themeColor="text1"/>
          <w:lang w:eastAsia="lv-LV"/>
        </w:rPr>
        <w:t>”</w:t>
      </w:r>
    </w:p>
    <w:p w14:paraId="4664E7A7" w14:textId="77777777" w:rsidR="008822DB" w:rsidRPr="00FE4B99" w:rsidRDefault="008822DB" w:rsidP="008822DB">
      <w:pPr>
        <w:jc w:val="right"/>
        <w:rPr>
          <w:rFonts w:ascii="Aptos" w:hAnsi="Aptos"/>
          <w:color w:val="000000"/>
          <w:lang w:eastAsia="lv-LV"/>
        </w:rPr>
      </w:pPr>
      <w:r w:rsidRPr="00FE4B99">
        <w:rPr>
          <w:rFonts w:ascii="Aptos" w:hAnsi="Aptos"/>
          <w:color w:val="000000" w:themeColor="text1"/>
          <w:lang w:eastAsia="lv-LV"/>
        </w:rPr>
        <w:t>(id. Nr. CFLA 2026/8-PAK) nolikumam</w:t>
      </w:r>
    </w:p>
    <w:p w14:paraId="2817CFEE" w14:textId="77777777" w:rsidR="008822DB" w:rsidRPr="00FE4B99" w:rsidRDefault="008822DB" w:rsidP="008822DB">
      <w:pPr>
        <w:jc w:val="right"/>
        <w:rPr>
          <w:rFonts w:ascii="Aptos" w:hAnsi="Aptos"/>
          <w:color w:val="000000"/>
          <w:lang w:eastAsia="lv-LV"/>
        </w:rPr>
      </w:pPr>
    </w:p>
    <w:p w14:paraId="3490A445" w14:textId="77777777" w:rsidR="008822DB" w:rsidRPr="00FE4B99" w:rsidRDefault="008822DB" w:rsidP="008822DB">
      <w:pPr>
        <w:jc w:val="right"/>
        <w:rPr>
          <w:rFonts w:ascii="Aptos" w:hAnsi="Aptos"/>
          <w:b/>
          <w:color w:val="000000" w:themeColor="text1"/>
        </w:rPr>
      </w:pPr>
    </w:p>
    <w:p w14:paraId="2BFAB77F" w14:textId="77777777" w:rsidR="008822DB" w:rsidRPr="00FE4B99" w:rsidRDefault="008822DB" w:rsidP="008822DB">
      <w:pPr>
        <w:jc w:val="center"/>
        <w:rPr>
          <w:rFonts w:ascii="Aptos" w:hAnsi="Aptos"/>
          <w:b/>
          <w:bCs/>
          <w:color w:val="000000" w:themeColor="text1"/>
          <w:sz w:val="28"/>
          <w:szCs w:val="28"/>
        </w:rPr>
      </w:pPr>
      <w:r w:rsidRPr="00FE4B99">
        <w:rPr>
          <w:rFonts w:ascii="Aptos" w:hAnsi="Aptos"/>
          <w:b/>
          <w:bCs/>
          <w:color w:val="000000" w:themeColor="text1"/>
          <w:sz w:val="28"/>
          <w:szCs w:val="28"/>
        </w:rPr>
        <w:t>Finanšu piedāvājums</w:t>
      </w:r>
    </w:p>
    <w:tbl>
      <w:tblPr>
        <w:tblpPr w:leftFromText="180" w:rightFromText="180" w:vertAnchor="text" w:horzAnchor="margin" w:tblpY="240"/>
        <w:tblW w:w="1559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9"/>
        <w:gridCol w:w="4679"/>
        <w:gridCol w:w="2551"/>
        <w:gridCol w:w="2693"/>
        <w:gridCol w:w="2694"/>
        <w:gridCol w:w="2268"/>
      </w:tblGrid>
      <w:tr w:rsidR="008822DB" w:rsidRPr="00FE4B99" w14:paraId="74120775" w14:textId="77777777" w:rsidTr="00757A1F">
        <w:trPr>
          <w:trHeight w:val="1361"/>
        </w:trPr>
        <w:tc>
          <w:tcPr>
            <w:tcW w:w="709" w:type="dxa"/>
            <w:tcBorders>
              <w:top w:val="single" w:sz="6" w:space="0" w:color="auto"/>
              <w:left w:val="single" w:sz="4" w:space="0" w:color="auto"/>
              <w:bottom w:val="single" w:sz="6" w:space="0" w:color="auto"/>
              <w:right w:val="single" w:sz="6" w:space="0" w:color="auto"/>
            </w:tcBorders>
          </w:tcPr>
          <w:p w14:paraId="4C5E411A" w14:textId="77777777" w:rsidR="008822DB" w:rsidRPr="00FE4B99" w:rsidRDefault="008822DB" w:rsidP="00757A1F">
            <w:pPr>
              <w:jc w:val="center"/>
              <w:textAlignment w:val="baseline"/>
              <w:rPr>
                <w:rFonts w:ascii="Aptos" w:hAnsi="Aptos"/>
                <w:b/>
                <w:bCs/>
                <w:sz w:val="22"/>
                <w:szCs w:val="22"/>
                <w:lang w:eastAsia="lv-LV"/>
              </w:rPr>
            </w:pPr>
            <w:r w:rsidRPr="00FE4B99">
              <w:rPr>
                <w:rFonts w:ascii="Aptos" w:hAnsi="Aptos"/>
                <w:b/>
                <w:bCs/>
                <w:sz w:val="22"/>
                <w:szCs w:val="22"/>
                <w:lang w:eastAsia="lv-LV"/>
              </w:rPr>
              <w:t>Nr. p.k.</w:t>
            </w:r>
          </w:p>
        </w:tc>
        <w:tc>
          <w:tcPr>
            <w:tcW w:w="4679" w:type="dxa"/>
            <w:tcBorders>
              <w:top w:val="single" w:sz="6" w:space="0" w:color="auto"/>
              <w:left w:val="nil"/>
              <w:bottom w:val="single" w:sz="6" w:space="0" w:color="auto"/>
              <w:right w:val="single" w:sz="6" w:space="0" w:color="auto"/>
            </w:tcBorders>
            <w:vAlign w:val="center"/>
            <w:hideMark/>
          </w:tcPr>
          <w:p w14:paraId="56F4649A" w14:textId="77777777" w:rsidR="008822DB" w:rsidRPr="00FE4B99" w:rsidRDefault="008822DB" w:rsidP="00757A1F">
            <w:pPr>
              <w:jc w:val="center"/>
              <w:textAlignment w:val="baseline"/>
              <w:rPr>
                <w:rFonts w:ascii="Aptos" w:hAnsi="Aptos" w:cs="Segoe UI"/>
                <w:sz w:val="18"/>
                <w:szCs w:val="18"/>
                <w:lang w:eastAsia="lv-LV"/>
              </w:rPr>
            </w:pPr>
            <w:r w:rsidRPr="00FE4B99">
              <w:rPr>
                <w:rFonts w:ascii="Aptos" w:hAnsi="Aptos"/>
                <w:b/>
                <w:bCs/>
                <w:sz w:val="22"/>
                <w:szCs w:val="22"/>
                <w:lang w:eastAsia="lv-LV"/>
              </w:rPr>
              <w:t>Pakalpojums</w:t>
            </w:r>
          </w:p>
        </w:tc>
        <w:tc>
          <w:tcPr>
            <w:tcW w:w="2551" w:type="dxa"/>
            <w:tcBorders>
              <w:top w:val="single" w:sz="6" w:space="0" w:color="auto"/>
              <w:left w:val="nil"/>
              <w:bottom w:val="single" w:sz="6" w:space="0" w:color="auto"/>
              <w:right w:val="single" w:sz="6" w:space="0" w:color="auto"/>
            </w:tcBorders>
            <w:vAlign w:val="center"/>
            <w:hideMark/>
          </w:tcPr>
          <w:p w14:paraId="78C43FD5" w14:textId="77777777" w:rsidR="008822DB" w:rsidRPr="00FE4B99" w:rsidRDefault="008822DB" w:rsidP="00757A1F">
            <w:pPr>
              <w:jc w:val="center"/>
              <w:textAlignment w:val="baseline"/>
              <w:rPr>
                <w:rFonts w:ascii="Aptos" w:hAnsi="Aptos" w:cs="Segoe UI"/>
                <w:sz w:val="18"/>
                <w:szCs w:val="18"/>
                <w:lang w:eastAsia="lv-LV"/>
              </w:rPr>
            </w:pPr>
            <w:r w:rsidRPr="00FE4B99">
              <w:rPr>
                <w:rFonts w:ascii="Aptos" w:hAnsi="Aptos"/>
                <w:b/>
                <w:bCs/>
                <w:sz w:val="22"/>
                <w:szCs w:val="22"/>
                <w:lang w:eastAsia="lv-LV"/>
              </w:rPr>
              <w:t>Zvērināta advokāta 1 (vienas) stundas likme</w:t>
            </w:r>
          </w:p>
          <w:p w14:paraId="1BD1D10E" w14:textId="77777777" w:rsidR="008822DB" w:rsidRPr="00FE4B99" w:rsidRDefault="008822DB" w:rsidP="00757A1F">
            <w:pPr>
              <w:jc w:val="center"/>
              <w:textAlignment w:val="baseline"/>
              <w:rPr>
                <w:rFonts w:ascii="Aptos" w:hAnsi="Aptos" w:cs="Segoe UI"/>
                <w:sz w:val="18"/>
                <w:szCs w:val="18"/>
                <w:lang w:eastAsia="lv-LV"/>
              </w:rPr>
            </w:pPr>
            <w:r w:rsidRPr="00FE4B99">
              <w:rPr>
                <w:rFonts w:ascii="Aptos" w:hAnsi="Aptos"/>
                <w:b/>
                <w:bCs/>
                <w:sz w:val="22"/>
                <w:szCs w:val="22"/>
                <w:lang w:eastAsia="lv-LV"/>
              </w:rPr>
              <w:t>(EUR bez PVN)*</w:t>
            </w:r>
          </w:p>
        </w:tc>
        <w:tc>
          <w:tcPr>
            <w:tcW w:w="2693" w:type="dxa"/>
            <w:tcBorders>
              <w:top w:val="single" w:sz="6" w:space="0" w:color="auto"/>
              <w:left w:val="nil"/>
              <w:bottom w:val="single" w:sz="6" w:space="0" w:color="auto"/>
              <w:right w:val="single" w:sz="6" w:space="0" w:color="auto"/>
            </w:tcBorders>
            <w:vAlign w:val="center"/>
            <w:hideMark/>
          </w:tcPr>
          <w:p w14:paraId="5B4DD788" w14:textId="77777777" w:rsidR="008822DB" w:rsidRPr="00FE4B99" w:rsidRDefault="008822DB" w:rsidP="00757A1F">
            <w:pPr>
              <w:jc w:val="center"/>
              <w:textAlignment w:val="baseline"/>
              <w:rPr>
                <w:rFonts w:ascii="Aptos" w:hAnsi="Aptos" w:cs="Segoe UI"/>
                <w:sz w:val="18"/>
                <w:szCs w:val="18"/>
                <w:lang w:eastAsia="lv-LV"/>
              </w:rPr>
            </w:pPr>
            <w:r w:rsidRPr="00FE4B99">
              <w:rPr>
                <w:rFonts w:ascii="Aptos" w:hAnsi="Aptos"/>
                <w:b/>
                <w:bCs/>
                <w:sz w:val="22"/>
                <w:szCs w:val="22"/>
                <w:lang w:eastAsia="lv-LV"/>
              </w:rPr>
              <w:t>Jurista 1 (vienas) stundas likme</w:t>
            </w:r>
          </w:p>
          <w:p w14:paraId="54526741" w14:textId="77777777" w:rsidR="008822DB" w:rsidRPr="00FE4B99" w:rsidRDefault="008822DB" w:rsidP="00757A1F">
            <w:pPr>
              <w:jc w:val="center"/>
              <w:textAlignment w:val="baseline"/>
              <w:rPr>
                <w:rFonts w:ascii="Aptos" w:hAnsi="Aptos" w:cs="Segoe UI"/>
                <w:sz w:val="18"/>
                <w:szCs w:val="18"/>
                <w:lang w:eastAsia="lv-LV"/>
              </w:rPr>
            </w:pPr>
            <w:r w:rsidRPr="00FE4B99">
              <w:rPr>
                <w:rFonts w:ascii="Aptos" w:hAnsi="Aptos"/>
                <w:b/>
                <w:bCs/>
                <w:sz w:val="22"/>
                <w:szCs w:val="22"/>
                <w:lang w:eastAsia="lv-LV"/>
              </w:rPr>
              <w:t>(EUR bez PVN)*</w:t>
            </w:r>
          </w:p>
        </w:tc>
        <w:tc>
          <w:tcPr>
            <w:tcW w:w="2694" w:type="dxa"/>
            <w:tcBorders>
              <w:top w:val="single" w:sz="6" w:space="0" w:color="auto"/>
              <w:left w:val="nil"/>
              <w:bottom w:val="single" w:sz="6" w:space="0" w:color="auto"/>
              <w:right w:val="single" w:sz="6" w:space="0" w:color="auto"/>
            </w:tcBorders>
            <w:vAlign w:val="center"/>
            <w:hideMark/>
          </w:tcPr>
          <w:p w14:paraId="78500333" w14:textId="77777777" w:rsidR="008822DB" w:rsidRPr="00FE4B99" w:rsidRDefault="008822DB" w:rsidP="00757A1F">
            <w:pPr>
              <w:jc w:val="center"/>
              <w:textAlignment w:val="baseline"/>
              <w:rPr>
                <w:rFonts w:ascii="Aptos" w:hAnsi="Aptos" w:cs="Segoe UI"/>
                <w:sz w:val="18"/>
                <w:szCs w:val="18"/>
                <w:lang w:eastAsia="lv-LV"/>
              </w:rPr>
            </w:pPr>
            <w:r w:rsidRPr="00FE4B99">
              <w:rPr>
                <w:rFonts w:ascii="Aptos" w:hAnsi="Aptos"/>
                <w:b/>
                <w:bCs/>
                <w:sz w:val="22"/>
                <w:szCs w:val="22"/>
                <w:lang w:eastAsia="lv-LV"/>
              </w:rPr>
              <w:t>Zvērināta advokāta palīga 1 (vienas) stundas likme</w:t>
            </w:r>
          </w:p>
          <w:p w14:paraId="3097AC85" w14:textId="77777777" w:rsidR="008822DB" w:rsidRPr="00FE4B99" w:rsidRDefault="008822DB" w:rsidP="00757A1F">
            <w:pPr>
              <w:jc w:val="center"/>
              <w:textAlignment w:val="baseline"/>
              <w:rPr>
                <w:rFonts w:ascii="Aptos" w:hAnsi="Aptos" w:cs="Segoe UI"/>
                <w:sz w:val="18"/>
                <w:szCs w:val="18"/>
                <w:lang w:eastAsia="lv-LV"/>
              </w:rPr>
            </w:pPr>
            <w:r w:rsidRPr="00FE4B99">
              <w:rPr>
                <w:rFonts w:ascii="Aptos" w:hAnsi="Aptos"/>
                <w:b/>
                <w:bCs/>
                <w:sz w:val="22"/>
                <w:szCs w:val="22"/>
                <w:lang w:eastAsia="lv-LV"/>
              </w:rPr>
              <w:t>(EUR bez PVN)*</w:t>
            </w:r>
          </w:p>
        </w:tc>
        <w:tc>
          <w:tcPr>
            <w:tcW w:w="2268" w:type="dxa"/>
            <w:tcBorders>
              <w:top w:val="single" w:sz="6" w:space="0" w:color="auto"/>
              <w:left w:val="nil"/>
              <w:bottom w:val="single" w:sz="6" w:space="0" w:color="auto"/>
              <w:right w:val="single" w:sz="6" w:space="0" w:color="auto"/>
            </w:tcBorders>
            <w:vAlign w:val="center"/>
            <w:hideMark/>
          </w:tcPr>
          <w:p w14:paraId="45C240DC" w14:textId="77777777" w:rsidR="008822DB" w:rsidRPr="00FE4B99" w:rsidRDefault="008822DB" w:rsidP="00757A1F">
            <w:pPr>
              <w:jc w:val="center"/>
              <w:textAlignment w:val="baseline"/>
              <w:rPr>
                <w:rFonts w:ascii="Aptos" w:hAnsi="Aptos" w:cs="Segoe UI"/>
                <w:sz w:val="18"/>
                <w:szCs w:val="18"/>
                <w:lang w:eastAsia="lv-LV"/>
              </w:rPr>
            </w:pPr>
            <w:r w:rsidRPr="00FE4B99">
              <w:rPr>
                <w:rFonts w:ascii="Aptos" w:hAnsi="Aptos"/>
                <w:b/>
                <w:bCs/>
                <w:sz w:val="22"/>
                <w:szCs w:val="22"/>
                <w:lang w:eastAsia="lv-LV"/>
              </w:rPr>
              <w:t>Jurista palīga</w:t>
            </w:r>
          </w:p>
          <w:p w14:paraId="483F09E5" w14:textId="77777777" w:rsidR="008822DB" w:rsidRPr="00FE4B99" w:rsidRDefault="008822DB" w:rsidP="00757A1F">
            <w:pPr>
              <w:jc w:val="center"/>
              <w:textAlignment w:val="baseline"/>
              <w:rPr>
                <w:rFonts w:ascii="Aptos" w:hAnsi="Aptos" w:cs="Segoe UI"/>
                <w:sz w:val="18"/>
                <w:szCs w:val="18"/>
                <w:lang w:eastAsia="lv-LV"/>
              </w:rPr>
            </w:pPr>
            <w:r w:rsidRPr="00FE4B99">
              <w:rPr>
                <w:rFonts w:ascii="Aptos" w:hAnsi="Aptos"/>
                <w:b/>
                <w:bCs/>
                <w:sz w:val="22"/>
                <w:szCs w:val="22"/>
                <w:lang w:eastAsia="lv-LV"/>
              </w:rPr>
              <w:t>1 (vienas) stundas likme</w:t>
            </w:r>
          </w:p>
          <w:p w14:paraId="356B6518" w14:textId="77777777" w:rsidR="008822DB" w:rsidRPr="00FE4B99" w:rsidRDefault="008822DB" w:rsidP="00757A1F">
            <w:pPr>
              <w:jc w:val="center"/>
              <w:textAlignment w:val="baseline"/>
              <w:rPr>
                <w:rFonts w:ascii="Aptos" w:hAnsi="Aptos" w:cs="Segoe UI"/>
                <w:sz w:val="18"/>
                <w:szCs w:val="18"/>
                <w:lang w:eastAsia="lv-LV"/>
              </w:rPr>
            </w:pPr>
            <w:r w:rsidRPr="00FE4B99">
              <w:rPr>
                <w:rFonts w:ascii="Aptos" w:hAnsi="Aptos"/>
                <w:b/>
                <w:bCs/>
                <w:sz w:val="22"/>
                <w:szCs w:val="22"/>
                <w:lang w:eastAsia="lv-LV"/>
              </w:rPr>
              <w:t>(EUR bez PVN)*</w:t>
            </w:r>
          </w:p>
        </w:tc>
      </w:tr>
      <w:tr w:rsidR="008822DB" w:rsidRPr="00FE4B99" w14:paraId="5E83D908" w14:textId="77777777" w:rsidTr="00757A1F">
        <w:trPr>
          <w:trHeight w:val="285"/>
        </w:trPr>
        <w:tc>
          <w:tcPr>
            <w:tcW w:w="709" w:type="dxa"/>
            <w:tcBorders>
              <w:top w:val="single" w:sz="6" w:space="0" w:color="auto"/>
              <w:left w:val="single" w:sz="4" w:space="0" w:color="auto"/>
              <w:bottom w:val="single" w:sz="6" w:space="0" w:color="auto"/>
              <w:right w:val="single" w:sz="6" w:space="0" w:color="auto"/>
            </w:tcBorders>
          </w:tcPr>
          <w:p w14:paraId="72B5071E" w14:textId="77777777" w:rsidR="008822DB" w:rsidRPr="00FE4B99" w:rsidRDefault="008822DB" w:rsidP="00757A1F">
            <w:pPr>
              <w:textAlignment w:val="baseline"/>
              <w:rPr>
                <w:rFonts w:ascii="Aptos" w:hAnsi="Aptos" w:cs="Segoe UI"/>
                <w:sz w:val="18"/>
                <w:szCs w:val="18"/>
                <w:lang w:eastAsia="lv-LV"/>
              </w:rPr>
            </w:pPr>
            <w:r w:rsidRPr="00FE4B99">
              <w:rPr>
                <w:rFonts w:ascii="Aptos" w:hAnsi="Aptos" w:cs="Segoe UI"/>
                <w:sz w:val="18"/>
                <w:szCs w:val="18"/>
                <w:lang w:eastAsia="lv-LV"/>
              </w:rPr>
              <w:t>1</w:t>
            </w:r>
          </w:p>
        </w:tc>
        <w:tc>
          <w:tcPr>
            <w:tcW w:w="4679" w:type="dxa"/>
            <w:tcBorders>
              <w:top w:val="nil"/>
              <w:left w:val="nil"/>
              <w:bottom w:val="single" w:sz="6" w:space="0" w:color="auto"/>
              <w:right w:val="single" w:sz="6" w:space="0" w:color="auto"/>
            </w:tcBorders>
            <w:vAlign w:val="center"/>
            <w:hideMark/>
          </w:tcPr>
          <w:p w14:paraId="25DEEE3B" w14:textId="77777777" w:rsidR="008822DB" w:rsidRPr="00FE4B99" w:rsidRDefault="008822DB" w:rsidP="00757A1F">
            <w:pPr>
              <w:textAlignment w:val="baseline"/>
              <w:rPr>
                <w:rFonts w:ascii="Aptos" w:hAnsi="Aptos" w:cs="Segoe UI"/>
                <w:sz w:val="18"/>
                <w:szCs w:val="18"/>
                <w:lang w:eastAsia="lv-LV"/>
              </w:rPr>
            </w:pPr>
            <w:r w:rsidRPr="00FE4B99">
              <w:rPr>
                <w:rFonts w:ascii="Aptos" w:hAnsi="Aptos" w:cs="Segoe UI"/>
                <w:sz w:val="18"/>
                <w:szCs w:val="18"/>
                <w:lang w:eastAsia="lv-LV"/>
              </w:rPr>
              <w:t>2</w:t>
            </w:r>
          </w:p>
        </w:tc>
        <w:tc>
          <w:tcPr>
            <w:tcW w:w="2551" w:type="dxa"/>
            <w:tcBorders>
              <w:top w:val="nil"/>
              <w:left w:val="nil"/>
              <w:bottom w:val="single" w:sz="6" w:space="0" w:color="auto"/>
              <w:right w:val="single" w:sz="6" w:space="0" w:color="auto"/>
            </w:tcBorders>
            <w:hideMark/>
          </w:tcPr>
          <w:p w14:paraId="7466094C" w14:textId="77777777" w:rsidR="008822DB" w:rsidRPr="00FE4B99" w:rsidRDefault="008822DB" w:rsidP="00757A1F">
            <w:pPr>
              <w:textAlignment w:val="baseline"/>
              <w:rPr>
                <w:rFonts w:ascii="Aptos" w:hAnsi="Aptos" w:cs="Segoe UI"/>
                <w:sz w:val="18"/>
                <w:szCs w:val="18"/>
                <w:lang w:eastAsia="lv-LV"/>
              </w:rPr>
            </w:pPr>
            <w:r w:rsidRPr="00FE4B99">
              <w:rPr>
                <w:rFonts w:ascii="Aptos" w:hAnsi="Aptos"/>
                <w:sz w:val="22"/>
                <w:szCs w:val="22"/>
                <w:lang w:eastAsia="lv-LV"/>
              </w:rPr>
              <w:t>3</w:t>
            </w:r>
          </w:p>
        </w:tc>
        <w:tc>
          <w:tcPr>
            <w:tcW w:w="2693" w:type="dxa"/>
            <w:tcBorders>
              <w:top w:val="nil"/>
              <w:left w:val="nil"/>
              <w:bottom w:val="single" w:sz="6" w:space="0" w:color="auto"/>
              <w:right w:val="single" w:sz="6" w:space="0" w:color="auto"/>
            </w:tcBorders>
            <w:vAlign w:val="center"/>
            <w:hideMark/>
          </w:tcPr>
          <w:p w14:paraId="097FADD6" w14:textId="77777777" w:rsidR="008822DB" w:rsidRPr="00FE4B99" w:rsidRDefault="008822DB" w:rsidP="00757A1F">
            <w:pPr>
              <w:textAlignment w:val="baseline"/>
              <w:rPr>
                <w:rFonts w:ascii="Aptos" w:hAnsi="Aptos" w:cs="Segoe UI"/>
                <w:sz w:val="18"/>
                <w:szCs w:val="18"/>
                <w:lang w:eastAsia="lv-LV"/>
              </w:rPr>
            </w:pPr>
            <w:r w:rsidRPr="00FE4B99">
              <w:rPr>
                <w:rFonts w:ascii="Aptos" w:hAnsi="Aptos"/>
                <w:sz w:val="22"/>
                <w:szCs w:val="22"/>
                <w:lang w:eastAsia="lv-LV"/>
              </w:rPr>
              <w:t>4</w:t>
            </w:r>
          </w:p>
        </w:tc>
        <w:tc>
          <w:tcPr>
            <w:tcW w:w="2694" w:type="dxa"/>
            <w:tcBorders>
              <w:top w:val="nil"/>
              <w:left w:val="nil"/>
              <w:bottom w:val="single" w:sz="6" w:space="0" w:color="auto"/>
              <w:right w:val="single" w:sz="6" w:space="0" w:color="auto"/>
            </w:tcBorders>
            <w:hideMark/>
          </w:tcPr>
          <w:p w14:paraId="023C9CB9" w14:textId="77777777" w:rsidR="008822DB" w:rsidRPr="00FE4B99" w:rsidRDefault="008822DB" w:rsidP="00757A1F">
            <w:pPr>
              <w:textAlignment w:val="baseline"/>
              <w:rPr>
                <w:rFonts w:ascii="Aptos" w:hAnsi="Aptos" w:cs="Segoe UI"/>
                <w:sz w:val="18"/>
                <w:szCs w:val="18"/>
                <w:lang w:eastAsia="lv-LV"/>
              </w:rPr>
            </w:pPr>
            <w:r w:rsidRPr="00FE4B99">
              <w:rPr>
                <w:rFonts w:ascii="Aptos" w:hAnsi="Aptos" w:cs="Segoe UI"/>
                <w:sz w:val="18"/>
                <w:szCs w:val="18"/>
                <w:lang w:eastAsia="lv-LV"/>
              </w:rPr>
              <w:t>5</w:t>
            </w:r>
          </w:p>
        </w:tc>
        <w:tc>
          <w:tcPr>
            <w:tcW w:w="2268" w:type="dxa"/>
            <w:tcBorders>
              <w:top w:val="nil"/>
              <w:left w:val="nil"/>
              <w:bottom w:val="single" w:sz="6" w:space="0" w:color="auto"/>
              <w:right w:val="single" w:sz="6" w:space="0" w:color="auto"/>
            </w:tcBorders>
            <w:hideMark/>
          </w:tcPr>
          <w:p w14:paraId="6A551E9A" w14:textId="77777777" w:rsidR="008822DB" w:rsidRPr="00FE4B99" w:rsidRDefault="008822DB" w:rsidP="00757A1F">
            <w:pPr>
              <w:textAlignment w:val="baseline"/>
              <w:rPr>
                <w:rFonts w:ascii="Aptos" w:hAnsi="Aptos" w:cs="Segoe UI"/>
                <w:sz w:val="18"/>
                <w:szCs w:val="18"/>
                <w:lang w:eastAsia="lv-LV"/>
              </w:rPr>
            </w:pPr>
            <w:r w:rsidRPr="00FE4B99">
              <w:rPr>
                <w:rFonts w:ascii="Aptos" w:hAnsi="Aptos" w:cs="Segoe UI"/>
                <w:sz w:val="18"/>
                <w:szCs w:val="18"/>
                <w:lang w:eastAsia="lv-LV"/>
              </w:rPr>
              <w:t>6</w:t>
            </w:r>
          </w:p>
        </w:tc>
      </w:tr>
      <w:tr w:rsidR="008822DB" w:rsidRPr="00FE4B99" w14:paraId="734B7A40" w14:textId="77777777" w:rsidTr="00757A1F">
        <w:trPr>
          <w:trHeight w:val="855"/>
        </w:trPr>
        <w:tc>
          <w:tcPr>
            <w:tcW w:w="709" w:type="dxa"/>
            <w:tcBorders>
              <w:top w:val="single" w:sz="6" w:space="0" w:color="auto"/>
              <w:left w:val="single" w:sz="4" w:space="0" w:color="auto"/>
              <w:bottom w:val="single" w:sz="4" w:space="0" w:color="auto"/>
              <w:right w:val="single" w:sz="6" w:space="0" w:color="auto"/>
            </w:tcBorders>
            <w:vAlign w:val="center"/>
          </w:tcPr>
          <w:p w14:paraId="0329E5A5" w14:textId="77777777" w:rsidR="008822DB" w:rsidRPr="00FE4B99" w:rsidRDefault="008822DB" w:rsidP="008822DB">
            <w:pPr>
              <w:pStyle w:val="ListParagraph"/>
              <w:numPr>
                <w:ilvl w:val="0"/>
                <w:numId w:val="1"/>
              </w:numPr>
              <w:contextualSpacing w:val="0"/>
              <w:jc w:val="center"/>
              <w:textAlignment w:val="baseline"/>
              <w:rPr>
                <w:rFonts w:ascii="Aptos" w:hAnsi="Aptos"/>
                <w:sz w:val="22"/>
                <w:szCs w:val="22"/>
                <w:lang w:eastAsia="lv-LV"/>
              </w:rPr>
            </w:pPr>
          </w:p>
        </w:tc>
        <w:tc>
          <w:tcPr>
            <w:tcW w:w="4679" w:type="dxa"/>
            <w:tcBorders>
              <w:top w:val="single" w:sz="6" w:space="0" w:color="auto"/>
              <w:left w:val="nil"/>
              <w:bottom w:val="single" w:sz="4" w:space="0" w:color="auto"/>
              <w:right w:val="single" w:sz="6" w:space="0" w:color="auto"/>
            </w:tcBorders>
            <w:vAlign w:val="center"/>
            <w:hideMark/>
          </w:tcPr>
          <w:p w14:paraId="795BA755" w14:textId="77777777" w:rsidR="008822DB" w:rsidRPr="00FE4B99" w:rsidRDefault="008822DB" w:rsidP="00757A1F">
            <w:pPr>
              <w:textAlignment w:val="baseline"/>
              <w:rPr>
                <w:rFonts w:ascii="Aptos" w:hAnsi="Aptos" w:cs="Segoe UI"/>
                <w:sz w:val="18"/>
                <w:szCs w:val="18"/>
                <w:lang w:eastAsia="lv-LV"/>
              </w:rPr>
            </w:pPr>
            <w:r w:rsidRPr="00FE4B99">
              <w:rPr>
                <w:rFonts w:ascii="Aptos" w:hAnsi="Aptos"/>
                <w:sz w:val="22"/>
                <w:szCs w:val="22"/>
                <w:lang w:eastAsia="lv-LV"/>
              </w:rPr>
              <w:t>Juridisko pakalpojuma sniegšana </w:t>
            </w:r>
          </w:p>
        </w:tc>
        <w:tc>
          <w:tcPr>
            <w:tcW w:w="2551" w:type="dxa"/>
            <w:tcBorders>
              <w:top w:val="single" w:sz="6" w:space="0" w:color="auto"/>
              <w:left w:val="nil"/>
              <w:bottom w:val="single" w:sz="4" w:space="0" w:color="auto"/>
              <w:right w:val="single" w:sz="6" w:space="0" w:color="auto"/>
            </w:tcBorders>
            <w:shd w:val="clear" w:color="auto" w:fill="FFFFFF" w:themeFill="background1"/>
            <w:hideMark/>
          </w:tcPr>
          <w:p w14:paraId="4C2F5128" w14:textId="77777777" w:rsidR="008822DB" w:rsidRPr="00FE4B99" w:rsidRDefault="008822DB" w:rsidP="00757A1F">
            <w:pPr>
              <w:textAlignment w:val="baseline"/>
              <w:rPr>
                <w:rFonts w:ascii="Aptos" w:hAnsi="Aptos" w:cs="Segoe UI"/>
                <w:sz w:val="18"/>
                <w:szCs w:val="18"/>
                <w:lang w:eastAsia="lv-LV"/>
              </w:rPr>
            </w:pPr>
          </w:p>
        </w:tc>
        <w:tc>
          <w:tcPr>
            <w:tcW w:w="2693" w:type="dxa"/>
            <w:tcBorders>
              <w:top w:val="single" w:sz="6" w:space="0" w:color="auto"/>
              <w:left w:val="nil"/>
              <w:bottom w:val="single" w:sz="4" w:space="0" w:color="auto"/>
              <w:right w:val="single" w:sz="6" w:space="0" w:color="auto"/>
            </w:tcBorders>
            <w:shd w:val="clear" w:color="auto" w:fill="FFFFFF" w:themeFill="background1"/>
            <w:vAlign w:val="center"/>
            <w:hideMark/>
          </w:tcPr>
          <w:p w14:paraId="4E493DE0" w14:textId="77777777" w:rsidR="008822DB" w:rsidRPr="00FE4B99" w:rsidRDefault="008822DB" w:rsidP="00757A1F">
            <w:pPr>
              <w:textAlignment w:val="baseline"/>
              <w:rPr>
                <w:rFonts w:ascii="Aptos" w:hAnsi="Aptos" w:cs="Segoe UI"/>
                <w:sz w:val="18"/>
                <w:szCs w:val="18"/>
                <w:lang w:eastAsia="lv-LV"/>
              </w:rPr>
            </w:pPr>
          </w:p>
        </w:tc>
        <w:tc>
          <w:tcPr>
            <w:tcW w:w="2694" w:type="dxa"/>
            <w:tcBorders>
              <w:top w:val="single" w:sz="6" w:space="0" w:color="auto"/>
              <w:left w:val="nil"/>
              <w:bottom w:val="single" w:sz="4" w:space="0" w:color="auto"/>
              <w:right w:val="single" w:sz="6" w:space="0" w:color="auto"/>
            </w:tcBorders>
            <w:shd w:val="clear" w:color="auto" w:fill="FFFFFF" w:themeFill="background1"/>
            <w:hideMark/>
          </w:tcPr>
          <w:p w14:paraId="6AD7AC1D" w14:textId="77777777" w:rsidR="008822DB" w:rsidRPr="00FE4B99" w:rsidRDefault="008822DB" w:rsidP="00757A1F">
            <w:pPr>
              <w:textAlignment w:val="baseline"/>
              <w:rPr>
                <w:rFonts w:ascii="Aptos" w:hAnsi="Aptos" w:cs="Segoe UI"/>
                <w:sz w:val="18"/>
                <w:szCs w:val="18"/>
                <w:lang w:eastAsia="lv-LV"/>
              </w:rPr>
            </w:pPr>
            <w:r w:rsidRPr="00FE4B99">
              <w:rPr>
                <w:rFonts w:ascii="Aptos" w:hAnsi="Aptos"/>
                <w:sz w:val="22"/>
                <w:szCs w:val="22"/>
                <w:lang w:eastAsia="lv-LV"/>
              </w:rPr>
              <w:t> </w:t>
            </w:r>
          </w:p>
        </w:tc>
        <w:tc>
          <w:tcPr>
            <w:tcW w:w="2268" w:type="dxa"/>
            <w:tcBorders>
              <w:top w:val="single" w:sz="6" w:space="0" w:color="auto"/>
              <w:left w:val="nil"/>
              <w:bottom w:val="single" w:sz="4" w:space="0" w:color="auto"/>
              <w:right w:val="single" w:sz="6" w:space="0" w:color="auto"/>
            </w:tcBorders>
            <w:shd w:val="clear" w:color="auto" w:fill="FFFFFF" w:themeFill="background1"/>
            <w:hideMark/>
          </w:tcPr>
          <w:p w14:paraId="6EF2CA65" w14:textId="77777777" w:rsidR="008822DB" w:rsidRPr="00FE4B99" w:rsidRDefault="008822DB" w:rsidP="00757A1F">
            <w:pPr>
              <w:textAlignment w:val="baseline"/>
              <w:rPr>
                <w:rFonts w:ascii="Aptos" w:hAnsi="Aptos" w:cs="Segoe UI"/>
                <w:sz w:val="18"/>
                <w:szCs w:val="18"/>
                <w:lang w:eastAsia="lv-LV"/>
              </w:rPr>
            </w:pPr>
          </w:p>
        </w:tc>
      </w:tr>
      <w:tr w:rsidR="008822DB" w:rsidRPr="00FE4B99" w14:paraId="4BB720EF" w14:textId="77777777" w:rsidTr="00757A1F">
        <w:trPr>
          <w:trHeight w:val="845"/>
        </w:trPr>
        <w:tc>
          <w:tcPr>
            <w:tcW w:w="709" w:type="dxa"/>
            <w:tcBorders>
              <w:top w:val="single" w:sz="4" w:space="0" w:color="auto"/>
              <w:left w:val="single" w:sz="4" w:space="0" w:color="auto"/>
              <w:bottom w:val="single" w:sz="6" w:space="0" w:color="auto"/>
              <w:right w:val="single" w:sz="6" w:space="0" w:color="auto"/>
            </w:tcBorders>
            <w:vAlign w:val="center"/>
          </w:tcPr>
          <w:p w14:paraId="319DE94E" w14:textId="77777777" w:rsidR="008822DB" w:rsidRPr="00FE4B99" w:rsidRDefault="008822DB" w:rsidP="008822DB">
            <w:pPr>
              <w:pStyle w:val="ListParagraph"/>
              <w:numPr>
                <w:ilvl w:val="0"/>
                <w:numId w:val="1"/>
              </w:numPr>
              <w:contextualSpacing w:val="0"/>
              <w:jc w:val="center"/>
              <w:textAlignment w:val="baseline"/>
              <w:rPr>
                <w:rFonts w:ascii="Aptos" w:hAnsi="Aptos"/>
                <w:sz w:val="22"/>
                <w:szCs w:val="22"/>
                <w:lang w:eastAsia="lv-LV"/>
              </w:rPr>
            </w:pPr>
          </w:p>
        </w:tc>
        <w:tc>
          <w:tcPr>
            <w:tcW w:w="4679" w:type="dxa"/>
            <w:tcBorders>
              <w:top w:val="single" w:sz="4" w:space="0" w:color="auto"/>
              <w:left w:val="nil"/>
              <w:bottom w:val="single" w:sz="6" w:space="0" w:color="auto"/>
              <w:right w:val="single" w:sz="6" w:space="0" w:color="auto"/>
            </w:tcBorders>
            <w:vAlign w:val="center"/>
          </w:tcPr>
          <w:p w14:paraId="120C1926" w14:textId="77777777" w:rsidR="008822DB" w:rsidRPr="00FE4B99" w:rsidRDefault="008822DB" w:rsidP="00757A1F">
            <w:pPr>
              <w:textAlignment w:val="baseline"/>
              <w:rPr>
                <w:rFonts w:ascii="Aptos" w:hAnsi="Aptos"/>
                <w:sz w:val="22"/>
                <w:szCs w:val="22"/>
                <w:lang w:eastAsia="lv-LV"/>
              </w:rPr>
            </w:pPr>
            <w:r w:rsidRPr="00FE4B99">
              <w:rPr>
                <w:rFonts w:ascii="Aptos" w:hAnsi="Aptos"/>
                <w:sz w:val="22"/>
                <w:szCs w:val="22"/>
                <w:lang w:eastAsia="lv-LV"/>
              </w:rPr>
              <w:t>Stundas likme par ceļā uz tiesu pavadīto laiku</w:t>
            </w:r>
          </w:p>
        </w:tc>
        <w:tc>
          <w:tcPr>
            <w:tcW w:w="2551" w:type="dxa"/>
            <w:tcBorders>
              <w:top w:val="single" w:sz="4" w:space="0" w:color="auto"/>
              <w:left w:val="nil"/>
              <w:bottom w:val="single" w:sz="6" w:space="0" w:color="auto"/>
              <w:right w:val="single" w:sz="6" w:space="0" w:color="auto"/>
            </w:tcBorders>
            <w:shd w:val="clear" w:color="auto" w:fill="FFFFFF" w:themeFill="background1"/>
          </w:tcPr>
          <w:p w14:paraId="752D890A" w14:textId="77777777" w:rsidR="008822DB" w:rsidRPr="00FE4B99" w:rsidRDefault="008822DB" w:rsidP="00757A1F">
            <w:pPr>
              <w:textAlignment w:val="baseline"/>
              <w:rPr>
                <w:rFonts w:ascii="Aptos" w:hAnsi="Aptos" w:cs="Segoe UI"/>
                <w:sz w:val="18"/>
                <w:szCs w:val="18"/>
                <w:lang w:eastAsia="lv-LV"/>
              </w:rPr>
            </w:pPr>
          </w:p>
        </w:tc>
        <w:tc>
          <w:tcPr>
            <w:tcW w:w="2693" w:type="dxa"/>
            <w:tcBorders>
              <w:top w:val="single" w:sz="4" w:space="0" w:color="auto"/>
              <w:left w:val="nil"/>
              <w:bottom w:val="single" w:sz="6" w:space="0" w:color="auto"/>
              <w:right w:val="single" w:sz="6" w:space="0" w:color="auto"/>
            </w:tcBorders>
            <w:shd w:val="clear" w:color="auto" w:fill="FFFFFF" w:themeFill="background1"/>
            <w:vAlign w:val="center"/>
          </w:tcPr>
          <w:p w14:paraId="6EEF3459" w14:textId="77777777" w:rsidR="008822DB" w:rsidRPr="00FE4B99" w:rsidRDefault="008822DB" w:rsidP="00757A1F">
            <w:pPr>
              <w:textAlignment w:val="baseline"/>
              <w:rPr>
                <w:rFonts w:ascii="Aptos" w:hAnsi="Aptos" w:cs="Segoe UI"/>
                <w:sz w:val="18"/>
                <w:szCs w:val="18"/>
                <w:lang w:eastAsia="lv-LV"/>
              </w:rPr>
            </w:pPr>
          </w:p>
        </w:tc>
        <w:tc>
          <w:tcPr>
            <w:tcW w:w="2694" w:type="dxa"/>
            <w:tcBorders>
              <w:top w:val="single" w:sz="4" w:space="0" w:color="auto"/>
              <w:left w:val="nil"/>
              <w:bottom w:val="single" w:sz="6" w:space="0" w:color="auto"/>
              <w:right w:val="single" w:sz="6" w:space="0" w:color="auto"/>
            </w:tcBorders>
            <w:shd w:val="clear" w:color="auto" w:fill="FFFFFF" w:themeFill="background1"/>
          </w:tcPr>
          <w:p w14:paraId="69B833F0" w14:textId="77777777" w:rsidR="008822DB" w:rsidRPr="00FE4B99" w:rsidRDefault="008822DB" w:rsidP="00757A1F">
            <w:pPr>
              <w:textAlignment w:val="baseline"/>
              <w:rPr>
                <w:rFonts w:ascii="Aptos" w:hAnsi="Aptos"/>
                <w:sz w:val="22"/>
                <w:szCs w:val="22"/>
                <w:lang w:eastAsia="lv-LV"/>
              </w:rPr>
            </w:pPr>
          </w:p>
        </w:tc>
        <w:tc>
          <w:tcPr>
            <w:tcW w:w="2268" w:type="dxa"/>
            <w:tcBorders>
              <w:top w:val="single" w:sz="4" w:space="0" w:color="auto"/>
              <w:left w:val="nil"/>
              <w:bottom w:val="single" w:sz="6" w:space="0" w:color="auto"/>
              <w:right w:val="single" w:sz="6" w:space="0" w:color="auto"/>
            </w:tcBorders>
            <w:shd w:val="clear" w:color="auto" w:fill="FFFFFF" w:themeFill="background1"/>
          </w:tcPr>
          <w:p w14:paraId="5AAD76E5" w14:textId="77777777" w:rsidR="008822DB" w:rsidRPr="00FE4B99" w:rsidRDefault="008822DB" w:rsidP="00757A1F">
            <w:pPr>
              <w:textAlignment w:val="baseline"/>
              <w:rPr>
                <w:rFonts w:ascii="Aptos" w:hAnsi="Aptos" w:cs="Segoe UI"/>
                <w:sz w:val="18"/>
                <w:szCs w:val="18"/>
                <w:lang w:eastAsia="lv-LV"/>
              </w:rPr>
            </w:pPr>
          </w:p>
        </w:tc>
      </w:tr>
    </w:tbl>
    <w:p w14:paraId="4B774053" w14:textId="77777777" w:rsidR="008822DB" w:rsidRPr="00FE4B99" w:rsidRDefault="008822DB" w:rsidP="008822DB">
      <w:pPr>
        <w:jc w:val="right"/>
        <w:rPr>
          <w:rFonts w:ascii="Aptos" w:hAnsi="Aptos"/>
          <w:b/>
          <w:color w:val="000000" w:themeColor="text1"/>
        </w:rPr>
      </w:pPr>
    </w:p>
    <w:p w14:paraId="38EB7F47" w14:textId="77777777" w:rsidR="008822DB" w:rsidRPr="00FE4B99" w:rsidRDefault="008822DB" w:rsidP="008822DB">
      <w:pPr>
        <w:rPr>
          <w:rFonts w:ascii="Aptos" w:hAnsi="Aptos"/>
          <w:b/>
          <w:bCs/>
          <w:color w:val="000000" w:themeColor="text1"/>
          <w:sz w:val="24"/>
          <w:szCs w:val="24"/>
        </w:rPr>
      </w:pPr>
      <w:r w:rsidRPr="00FE4B99">
        <w:rPr>
          <w:rStyle w:val="normaltextrun"/>
          <w:rFonts w:ascii="Aptos" w:hAnsi="Aptos"/>
          <w:i/>
          <w:iCs/>
          <w:color w:val="000000"/>
          <w:sz w:val="22"/>
          <w:szCs w:val="22"/>
          <w:shd w:val="clear" w:color="auto" w:fill="FFFFFF"/>
        </w:rPr>
        <w:t>*Uzņēmējs nodrošina, ka darba uzdevumi tiek veikti ar tādu speciālistu iesaisti, kas ir samērīga ar uzdevuma sarežģītību un nepieciešamo kompetenci.</w:t>
      </w:r>
      <w:r w:rsidRPr="00FE4B99">
        <w:rPr>
          <w:rStyle w:val="eop"/>
          <w:rFonts w:ascii="Aptos" w:hAnsi="Aptos"/>
          <w:color w:val="000000"/>
          <w:sz w:val="22"/>
          <w:szCs w:val="22"/>
          <w:bdr w:val="none" w:sz="0" w:space="0" w:color="auto" w:frame="1"/>
          <w:shd w:val="clear" w:color="auto" w:fill="C6C6C6"/>
        </w:rPr>
        <w:t> </w:t>
      </w:r>
    </w:p>
    <w:p w14:paraId="3D7E9970" w14:textId="77777777" w:rsidR="008822DB" w:rsidRPr="00FE4B99" w:rsidRDefault="008822DB" w:rsidP="008822DB">
      <w:pPr>
        <w:jc w:val="right"/>
        <w:rPr>
          <w:rFonts w:ascii="Aptos" w:hAnsi="Aptos"/>
          <w:b/>
          <w:bCs/>
          <w:color w:val="000000" w:themeColor="text1"/>
          <w:sz w:val="24"/>
          <w:szCs w:val="24"/>
        </w:rPr>
      </w:pPr>
    </w:p>
    <w:p w14:paraId="3CD144F0" w14:textId="77777777" w:rsidR="008822DB" w:rsidRPr="00FE4B99" w:rsidRDefault="008822DB" w:rsidP="008822DB">
      <w:pPr>
        <w:jc w:val="both"/>
        <w:rPr>
          <w:rFonts w:ascii="Aptos" w:hAnsi="Aptos"/>
          <w:color w:val="000000" w:themeColor="text1"/>
          <w:sz w:val="24"/>
          <w:szCs w:val="24"/>
        </w:rPr>
      </w:pPr>
      <w:r w:rsidRPr="00FE4B99">
        <w:rPr>
          <w:rFonts w:ascii="Aptos" w:hAnsi="Aptos"/>
          <w:color w:val="000000" w:themeColor="text1"/>
          <w:sz w:val="24"/>
          <w:szCs w:val="24"/>
        </w:rPr>
        <w:t>Cenu norādīt eiro (EUR) ar 2 (divām) zīmēm aiz komata.</w:t>
      </w:r>
    </w:p>
    <w:p w14:paraId="434E9091" w14:textId="77777777" w:rsidR="008822DB" w:rsidRPr="00FE4B99" w:rsidRDefault="008822DB" w:rsidP="008822DB">
      <w:pPr>
        <w:jc w:val="both"/>
        <w:rPr>
          <w:rFonts w:ascii="Aptos" w:hAnsi="Aptos"/>
          <w:color w:val="000000" w:themeColor="text1"/>
          <w:sz w:val="24"/>
          <w:szCs w:val="24"/>
        </w:rPr>
      </w:pPr>
    </w:p>
    <w:p w14:paraId="380CDB4D" w14:textId="77777777" w:rsidR="008822DB" w:rsidRPr="00FE4B99" w:rsidRDefault="008822DB" w:rsidP="008822DB">
      <w:pPr>
        <w:jc w:val="both"/>
        <w:rPr>
          <w:rFonts w:ascii="Aptos" w:hAnsi="Aptos"/>
          <w:color w:val="000000" w:themeColor="text1"/>
          <w:sz w:val="24"/>
          <w:szCs w:val="24"/>
        </w:rPr>
      </w:pPr>
      <w:r w:rsidRPr="00FE4B99">
        <w:rPr>
          <w:rFonts w:ascii="Aptos" w:hAnsi="Aptos"/>
          <w:sz w:val="22"/>
          <w:szCs w:val="22"/>
        </w:rPr>
        <w:t>Finanšu piedāvājumā norādītajā stundas likmē par Pakalpojumu un izmaksās par pretendenta pārstāvju ceļā uz tiesas sēdi pavadīto laiku attiecīgi ir jāietver visas ar Pakalpojuma izpildi saistītās tiešās un netiešās izmaksas, tajā skaitā, bet ne tikai personāla izmaksas, personāla apdrošināšanas izmaksas, dokumentācijas drukāšanas, nepieciešamās piegādes, transporta izdevumi, sakaru izmaksas u.tml., kā arī visi izdevumi, kas pretendentam varētu rasties iepirkuma līguma izpildē un visi nodokļi un nodevas, ja tādi ir paredzēti, izņemot pievienotās vērtības nodokli</w:t>
      </w:r>
      <w:r w:rsidRPr="00FE4B99">
        <w:rPr>
          <w:rFonts w:ascii="Aptos" w:hAnsi="Aptos"/>
          <w:color w:val="000000" w:themeColor="text1"/>
          <w:sz w:val="24"/>
          <w:szCs w:val="24"/>
        </w:rPr>
        <w:t>.</w:t>
      </w:r>
    </w:p>
    <w:p w14:paraId="6045DD88" w14:textId="77777777" w:rsidR="008822DB" w:rsidRPr="00FE4B99" w:rsidRDefault="008822DB" w:rsidP="008822DB">
      <w:pPr>
        <w:jc w:val="both"/>
        <w:rPr>
          <w:rFonts w:ascii="Aptos" w:hAnsi="Aptos"/>
          <w:b/>
          <w:bCs/>
          <w:color w:val="000000" w:themeColor="text1"/>
          <w:sz w:val="24"/>
          <w:szCs w:val="24"/>
        </w:rPr>
      </w:pPr>
    </w:p>
    <w:p w14:paraId="73508BF6" w14:textId="77777777" w:rsidR="008822DB" w:rsidRPr="00FE4B99" w:rsidRDefault="008822DB" w:rsidP="008822DB">
      <w:pPr>
        <w:jc w:val="both"/>
        <w:rPr>
          <w:rFonts w:ascii="Aptos" w:hAnsi="Aptos"/>
          <w:b/>
          <w:bCs/>
          <w:color w:val="000000" w:themeColor="text1"/>
          <w:sz w:val="24"/>
          <w:szCs w:val="24"/>
        </w:rPr>
      </w:pPr>
      <w:r w:rsidRPr="00FE4B99">
        <w:rPr>
          <w:rFonts w:ascii="Aptos" w:hAnsi="Aptos"/>
          <w:b/>
          <w:bCs/>
          <w:color w:val="000000" w:themeColor="text1"/>
          <w:sz w:val="24"/>
          <w:szCs w:val="24"/>
        </w:rPr>
        <w:t xml:space="preserve">Pretendents vai tā pārstāvis ______________    _______________________  </w:t>
      </w:r>
      <w:r w:rsidRPr="00FE4B99">
        <w:rPr>
          <w:rFonts w:ascii="Aptos" w:hAnsi="Aptos"/>
          <w:b/>
          <w:bCs/>
          <w:color w:val="000000" w:themeColor="text1"/>
          <w:sz w:val="24"/>
          <w:szCs w:val="24"/>
        </w:rPr>
        <w:tab/>
      </w:r>
    </w:p>
    <w:p w14:paraId="7416493C" w14:textId="77777777" w:rsidR="008822DB" w:rsidRPr="00FE4B99" w:rsidRDefault="008822DB" w:rsidP="008822DB">
      <w:pPr>
        <w:jc w:val="both"/>
        <w:rPr>
          <w:rFonts w:ascii="Aptos" w:hAnsi="Aptos"/>
          <w:b/>
          <w:bCs/>
          <w:color w:val="000000" w:themeColor="text1"/>
          <w:sz w:val="28"/>
          <w:szCs w:val="28"/>
        </w:rPr>
      </w:pPr>
      <w:r w:rsidRPr="00FE4B99">
        <w:rPr>
          <w:rFonts w:ascii="Aptos" w:hAnsi="Aptos"/>
          <w:i/>
          <w:color w:val="000000" w:themeColor="text1"/>
          <w:sz w:val="24"/>
          <w:szCs w:val="24"/>
        </w:rPr>
        <w:tab/>
      </w:r>
      <w:r w:rsidRPr="00FE4B99">
        <w:rPr>
          <w:rFonts w:ascii="Aptos" w:hAnsi="Aptos"/>
          <w:i/>
          <w:color w:val="000000" w:themeColor="text1"/>
          <w:sz w:val="24"/>
          <w:szCs w:val="24"/>
        </w:rPr>
        <w:tab/>
      </w:r>
      <w:r w:rsidRPr="00FE4B99">
        <w:rPr>
          <w:rFonts w:ascii="Aptos" w:hAnsi="Aptos"/>
          <w:i/>
          <w:color w:val="000000" w:themeColor="text1"/>
          <w:sz w:val="24"/>
          <w:szCs w:val="24"/>
        </w:rPr>
        <w:tab/>
      </w:r>
      <w:r w:rsidRPr="00FE4B99">
        <w:rPr>
          <w:rFonts w:ascii="Aptos" w:hAnsi="Aptos"/>
          <w:i/>
          <w:color w:val="000000" w:themeColor="text1"/>
          <w:sz w:val="24"/>
          <w:szCs w:val="24"/>
        </w:rPr>
        <w:tab/>
        <w:t>(elektroniskais paraksts)</w:t>
      </w:r>
      <w:r w:rsidRPr="00FE4B99">
        <w:rPr>
          <w:rFonts w:ascii="Aptos" w:hAnsi="Aptos"/>
          <w:i/>
          <w:color w:val="000000" w:themeColor="text1"/>
          <w:sz w:val="24"/>
          <w:szCs w:val="24"/>
        </w:rPr>
        <w:tab/>
        <w:t>(vārds, uzvārds/ paraksts)</w:t>
      </w:r>
    </w:p>
    <w:p w14:paraId="1726DA37" w14:textId="77777777" w:rsidR="00866AB4" w:rsidRDefault="00866AB4"/>
    <w:sectPr w:rsidR="00866AB4" w:rsidSect="008822DB">
      <w:pgSz w:w="16838" w:h="11906" w:orient="landscape"/>
      <w:pgMar w:top="1701"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imTimes">
    <w:altName w:val="Times New Roman"/>
    <w:panose1 w:val="00000000000000000000"/>
    <w:charset w:val="4D"/>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5248"/>
    <w:multiLevelType w:val="hybridMultilevel"/>
    <w:tmpl w:val="BF6C3F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17973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2DB"/>
    <w:rsid w:val="00752619"/>
    <w:rsid w:val="00866AB4"/>
    <w:rsid w:val="008822DB"/>
    <w:rsid w:val="00A92289"/>
    <w:rsid w:val="00DE76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40B2B"/>
  <w15:chartTrackingRefBased/>
  <w15:docId w15:val="{A69A51E9-5C67-403F-B9DD-CB582CB9B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2DB"/>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8822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22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22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22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22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22D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22D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22D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22D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2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22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22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22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22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22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2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2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2DB"/>
    <w:rPr>
      <w:rFonts w:eastAsiaTheme="majorEastAsia" w:cstheme="majorBidi"/>
      <w:color w:val="272727" w:themeColor="text1" w:themeTint="D8"/>
    </w:rPr>
  </w:style>
  <w:style w:type="paragraph" w:styleId="Title">
    <w:name w:val="Title"/>
    <w:basedOn w:val="Normal"/>
    <w:next w:val="Normal"/>
    <w:link w:val="TitleChar"/>
    <w:uiPriority w:val="10"/>
    <w:qFormat/>
    <w:rsid w:val="008822D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22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2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22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2DB"/>
    <w:pPr>
      <w:spacing w:before="160"/>
      <w:jc w:val="center"/>
    </w:pPr>
    <w:rPr>
      <w:i/>
      <w:iCs/>
      <w:color w:val="404040" w:themeColor="text1" w:themeTint="BF"/>
    </w:rPr>
  </w:style>
  <w:style w:type="character" w:customStyle="1" w:styleId="QuoteChar">
    <w:name w:val="Quote Char"/>
    <w:basedOn w:val="DefaultParagraphFont"/>
    <w:link w:val="Quote"/>
    <w:uiPriority w:val="29"/>
    <w:rsid w:val="008822DB"/>
    <w:rPr>
      <w:i/>
      <w:iCs/>
      <w:color w:val="404040" w:themeColor="text1" w:themeTint="BF"/>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uiPriority w:val="34"/>
    <w:qFormat/>
    <w:rsid w:val="008822DB"/>
    <w:pPr>
      <w:ind w:left="720"/>
      <w:contextualSpacing/>
    </w:pPr>
  </w:style>
  <w:style w:type="character" w:styleId="IntenseEmphasis">
    <w:name w:val="Intense Emphasis"/>
    <w:basedOn w:val="DefaultParagraphFont"/>
    <w:uiPriority w:val="21"/>
    <w:qFormat/>
    <w:rsid w:val="008822DB"/>
    <w:rPr>
      <w:i/>
      <w:iCs/>
      <w:color w:val="0F4761" w:themeColor="accent1" w:themeShade="BF"/>
    </w:rPr>
  </w:style>
  <w:style w:type="paragraph" w:styleId="IntenseQuote">
    <w:name w:val="Intense Quote"/>
    <w:basedOn w:val="Normal"/>
    <w:next w:val="Normal"/>
    <w:link w:val="IntenseQuoteChar"/>
    <w:uiPriority w:val="30"/>
    <w:qFormat/>
    <w:rsid w:val="008822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22DB"/>
    <w:rPr>
      <w:i/>
      <w:iCs/>
      <w:color w:val="0F4761" w:themeColor="accent1" w:themeShade="BF"/>
    </w:rPr>
  </w:style>
  <w:style w:type="character" w:styleId="IntenseReference">
    <w:name w:val="Intense Reference"/>
    <w:basedOn w:val="DefaultParagraphFont"/>
    <w:uiPriority w:val="32"/>
    <w:qFormat/>
    <w:rsid w:val="008822DB"/>
    <w:rPr>
      <w:b/>
      <w:bCs/>
      <w:smallCaps/>
      <w:color w:val="0F4761" w:themeColor="accent1" w:themeShade="BF"/>
      <w:spacing w:val="5"/>
    </w:rPr>
  </w:style>
  <w:style w:type="paragraph" w:styleId="BodyText">
    <w:name w:val="Body Text"/>
    <w:aliases w:val="b,uvlaka 3,plain,plain Char,b1,uvlaka 31, uvlaka 3, uvlaka 31,Body Text Char1,Body Text Char Char,Body Text1"/>
    <w:basedOn w:val="Normal"/>
    <w:link w:val="BodyTextChar2"/>
    <w:rsid w:val="008822DB"/>
    <w:pPr>
      <w:widowControl w:val="0"/>
      <w:spacing w:after="120"/>
    </w:pPr>
    <w:rPr>
      <w:rFonts w:ascii="RimTimes" w:hAnsi="RimTimes"/>
      <w:sz w:val="24"/>
    </w:rPr>
  </w:style>
  <w:style w:type="character" w:customStyle="1" w:styleId="BodyTextChar">
    <w:name w:val="Body Text Char"/>
    <w:basedOn w:val="DefaultParagraphFont"/>
    <w:uiPriority w:val="99"/>
    <w:semiHidden/>
    <w:rsid w:val="008822DB"/>
    <w:rPr>
      <w:rFonts w:ascii="Times New Roman" w:eastAsia="Times New Roman" w:hAnsi="Times New Roman" w:cs="Times New Roman"/>
      <w:kern w:val="0"/>
      <w:sz w:val="20"/>
      <w:szCs w:val="20"/>
      <w14:ligatures w14:val="none"/>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8822DB"/>
    <w:rPr>
      <w:rFonts w:ascii="RimTimes" w:eastAsia="Times New Roman" w:hAnsi="RimTimes" w:cs="Times New Roman"/>
      <w:kern w:val="0"/>
      <w:szCs w:val="20"/>
      <w14:ligatures w14:val="none"/>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8822DB"/>
  </w:style>
  <w:style w:type="character" w:customStyle="1" w:styleId="eop">
    <w:name w:val="eop"/>
    <w:basedOn w:val="DefaultParagraphFont"/>
    <w:rsid w:val="008822DB"/>
  </w:style>
  <w:style w:type="character" w:customStyle="1" w:styleId="normaltextrun">
    <w:name w:val="normaltextrun"/>
    <w:basedOn w:val="DefaultParagraphFont"/>
    <w:rsid w:val="00882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75A837DF00024DBC7481451BD525B2" ma:contentTypeVersion="13" ma:contentTypeDescription="Create a new document." ma:contentTypeScope="" ma:versionID="f6cbd13b5a17cd6fbf8b5cd5287eed87">
  <xsd:schema xmlns:xsd="http://www.w3.org/2001/XMLSchema" xmlns:xs="http://www.w3.org/2001/XMLSchema" xmlns:p="http://schemas.microsoft.com/office/2006/metadata/properties" xmlns:ns2="b7b3b213-8566-48ea-9933-efcfa651373a" xmlns:ns3="d68ddbfb-0246-4f41-98f5-4b7b8fdf9644" targetNamespace="http://schemas.microsoft.com/office/2006/metadata/properties" ma:root="true" ma:fieldsID="4f6cdeadbf3a633974db141ec05c7f38" ns2:_="" ns3:_="">
    <xsd:import namespace="b7b3b213-8566-48ea-9933-efcfa651373a"/>
    <xsd:import namespace="d68ddbfb-0246-4f41-98f5-4b7b8fdf96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3b213-8566-48ea-9933-efcfa65137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8ddbfb-0246-4f41-98f5-4b7b8fdf964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fc81202-65ba-47cd-9220-ff9f1fd445dc}" ma:internalName="TaxCatchAll" ma:showField="CatchAllData" ma:web="d68ddbfb-0246-4f41-98f5-4b7b8fdf96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7b3b213-8566-48ea-9933-efcfa651373a">
      <Terms xmlns="http://schemas.microsoft.com/office/infopath/2007/PartnerControls"/>
    </lcf76f155ced4ddcb4097134ff3c332f>
    <TaxCatchAll xmlns="d68ddbfb-0246-4f41-98f5-4b7b8fdf9644" xsi:nil="true"/>
  </documentManagement>
</p:properties>
</file>

<file path=customXml/itemProps1.xml><?xml version="1.0" encoding="utf-8"?>
<ds:datastoreItem xmlns:ds="http://schemas.openxmlformats.org/officeDocument/2006/customXml" ds:itemID="{6A77D488-681D-4B40-8894-CB005D2DF3AD}"/>
</file>

<file path=customXml/itemProps2.xml><?xml version="1.0" encoding="utf-8"?>
<ds:datastoreItem xmlns:ds="http://schemas.openxmlformats.org/officeDocument/2006/customXml" ds:itemID="{25BB3576-C5A3-40E7-83CD-CDF216B78BC5}"/>
</file>

<file path=customXml/itemProps3.xml><?xml version="1.0" encoding="utf-8"?>
<ds:datastoreItem xmlns:ds="http://schemas.openxmlformats.org/officeDocument/2006/customXml" ds:itemID="{EF8D4A94-1C70-4AFE-B9A3-491C598E686D}"/>
</file>

<file path=docProps/app.xml><?xml version="1.0" encoding="utf-8"?>
<Properties xmlns="http://schemas.openxmlformats.org/officeDocument/2006/extended-properties" xmlns:vt="http://schemas.openxmlformats.org/officeDocument/2006/docPropsVTypes">
  <Template>Normal.dotm</Template>
  <TotalTime>1</TotalTime>
  <Pages>1</Pages>
  <Words>873</Words>
  <Characters>498</Characters>
  <Application>Microsoft Office Word</Application>
  <DocSecurity>0</DocSecurity>
  <Lines>4</Lines>
  <Paragraphs>2</Paragraphs>
  <ScaleCrop>false</ScaleCrop>
  <Company/>
  <LinksUpToDate>false</LinksUpToDate>
  <CharactersWithSpaces>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Vanka</dc:creator>
  <cp:keywords/>
  <dc:description/>
  <cp:lastModifiedBy>Silvija Vanka</cp:lastModifiedBy>
  <cp:revision>1</cp:revision>
  <dcterms:created xsi:type="dcterms:W3CDTF">2026-07-02T09:57:00Z</dcterms:created>
  <dcterms:modified xsi:type="dcterms:W3CDTF">2026-07-02T09:58:00Z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0x0101002B75A837DF00024DBC7481451BD525B2</vt:lpwstr>
  </property>
</Properties>
</file>