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8281BE" w14:textId="374CB195" w:rsidR="00920C27" w:rsidRPr="00044095" w:rsidRDefault="00920C27" w:rsidP="00920C27">
      <w:pPr>
        <w:spacing w:after="600" w:line="240" w:lineRule="auto"/>
        <w:jc w:val="right"/>
        <w:outlineLvl w:val="2"/>
        <w:rPr>
          <w:rFonts w:ascii="Times New Roman" w:eastAsia="Times New Roman" w:hAnsi="Times New Roman"/>
          <w:bCs/>
          <w:sz w:val="24"/>
          <w:szCs w:val="24"/>
        </w:rPr>
      </w:pPr>
      <w:r w:rsidRPr="00044095">
        <w:rPr>
          <w:rFonts w:ascii="Times New Roman" w:eastAsia="Times New Roman" w:hAnsi="Times New Roman"/>
          <w:bCs/>
          <w:sz w:val="24"/>
          <w:szCs w:val="24"/>
        </w:rPr>
        <w:t xml:space="preserve">Nolikuma </w:t>
      </w:r>
      <w:r>
        <w:rPr>
          <w:rFonts w:ascii="Times New Roman" w:eastAsia="Times New Roman" w:hAnsi="Times New Roman"/>
          <w:bCs/>
          <w:sz w:val="24"/>
          <w:szCs w:val="24"/>
        </w:rPr>
        <w:t>3</w:t>
      </w:r>
      <w:r w:rsidRPr="00044095">
        <w:rPr>
          <w:rFonts w:ascii="Times New Roman" w:eastAsia="Times New Roman" w:hAnsi="Times New Roman"/>
          <w:bCs/>
          <w:sz w:val="24"/>
          <w:szCs w:val="24"/>
        </w:rPr>
        <w:t>.pielikums</w:t>
      </w:r>
    </w:p>
    <w:p w14:paraId="27B80322" w14:textId="77777777" w:rsidR="00920C27" w:rsidRPr="00E40371" w:rsidRDefault="00920C27" w:rsidP="00920C27">
      <w:pPr>
        <w:spacing w:after="0" w:line="240" w:lineRule="auto"/>
        <w:jc w:val="center"/>
        <w:rPr>
          <w:rFonts w:ascii="Times New Roman" w:hAnsi="Times New Roman"/>
          <w:sz w:val="28"/>
          <w:szCs w:val="28"/>
        </w:rPr>
      </w:pPr>
      <w:r w:rsidRPr="00E40371">
        <w:rPr>
          <w:rFonts w:ascii="Times New Roman" w:hAnsi="Times New Roman"/>
          <w:sz w:val="28"/>
          <w:szCs w:val="28"/>
        </w:rPr>
        <w:t>ATKLĀTĀ KONKURSA</w:t>
      </w:r>
    </w:p>
    <w:p w14:paraId="595CF02A" w14:textId="05AF5B4E" w:rsidR="00920C27" w:rsidRPr="00E40371" w:rsidRDefault="00920C27" w:rsidP="00920C27">
      <w:pPr>
        <w:spacing w:before="60" w:after="60" w:line="240" w:lineRule="auto"/>
        <w:jc w:val="center"/>
        <w:rPr>
          <w:rFonts w:ascii="Times New Roman" w:eastAsia="Times New Roman" w:hAnsi="Times New Roman"/>
          <w:b/>
          <w:sz w:val="28"/>
          <w:szCs w:val="28"/>
        </w:rPr>
      </w:pPr>
      <w:r w:rsidRPr="00E40371">
        <w:rPr>
          <w:rFonts w:ascii="Times New Roman" w:eastAsia="Times New Roman" w:hAnsi="Times New Roman"/>
          <w:b/>
          <w:bCs/>
          <w:sz w:val="28"/>
          <w:szCs w:val="28"/>
        </w:rPr>
        <w:t>“</w:t>
      </w:r>
      <w:r w:rsidR="00A9063C">
        <w:rPr>
          <w:rFonts w:ascii="Times New Roman" w:eastAsia="Times New Roman" w:hAnsi="Times New Roman"/>
          <w:b/>
          <w:bCs/>
          <w:sz w:val="28"/>
          <w:szCs w:val="28"/>
        </w:rPr>
        <w:t>Miera ielas posma, no Zemeņu ielas līdz Aizsargu ielas rotācijas aplim, pārbūve, Jelgavā</w:t>
      </w:r>
      <w:r w:rsidRPr="00E40371">
        <w:rPr>
          <w:rFonts w:ascii="Times New Roman" w:eastAsia="Times New Roman" w:hAnsi="Times New Roman"/>
          <w:b/>
          <w:bCs/>
          <w:sz w:val="28"/>
          <w:szCs w:val="28"/>
        </w:rPr>
        <w:t>”</w:t>
      </w:r>
    </w:p>
    <w:p w14:paraId="5D7659AA" w14:textId="3FDC55D3" w:rsidR="00920C27" w:rsidRPr="00044095" w:rsidRDefault="00920C27" w:rsidP="00920C27">
      <w:pPr>
        <w:spacing w:after="0" w:line="240" w:lineRule="auto"/>
        <w:jc w:val="center"/>
        <w:rPr>
          <w:rFonts w:ascii="Times New Roman" w:hAnsi="Times New Roman"/>
          <w:b/>
          <w:sz w:val="28"/>
          <w:szCs w:val="28"/>
        </w:rPr>
      </w:pPr>
      <w:r w:rsidRPr="00044095">
        <w:rPr>
          <w:rFonts w:ascii="Times New Roman" w:eastAsia="Times New Roman" w:hAnsi="Times New Roman"/>
          <w:b/>
          <w:bCs/>
          <w:sz w:val="28"/>
          <w:szCs w:val="28"/>
          <w:lang w:eastAsia="x-none"/>
        </w:rPr>
        <w:t xml:space="preserve">Identifikācijas </w:t>
      </w:r>
      <w:r w:rsidRPr="00044095">
        <w:rPr>
          <w:rFonts w:ascii="Times New Roman" w:hAnsi="Times New Roman"/>
          <w:b/>
          <w:bCs/>
          <w:sz w:val="28"/>
          <w:szCs w:val="28"/>
          <w:lang w:eastAsia="x-none"/>
        </w:rPr>
        <w:t>Nr. JVP 202</w:t>
      </w:r>
      <w:r>
        <w:rPr>
          <w:rFonts w:ascii="Times New Roman" w:hAnsi="Times New Roman"/>
          <w:b/>
          <w:bCs/>
          <w:sz w:val="28"/>
          <w:szCs w:val="28"/>
          <w:lang w:eastAsia="x-none"/>
        </w:rPr>
        <w:t>6</w:t>
      </w:r>
      <w:r w:rsidRPr="00044095">
        <w:rPr>
          <w:rFonts w:ascii="Times New Roman" w:hAnsi="Times New Roman"/>
          <w:b/>
          <w:bCs/>
          <w:sz w:val="28"/>
          <w:szCs w:val="28"/>
          <w:lang w:eastAsia="x-none"/>
        </w:rPr>
        <w:t>/</w:t>
      </w:r>
      <w:r w:rsidR="00AC0DD8">
        <w:rPr>
          <w:rFonts w:ascii="Times New Roman" w:hAnsi="Times New Roman"/>
          <w:b/>
          <w:bCs/>
          <w:sz w:val="28"/>
          <w:szCs w:val="28"/>
          <w:lang w:eastAsia="x-none"/>
        </w:rPr>
        <w:t>90</w:t>
      </w:r>
      <w:r>
        <w:rPr>
          <w:rFonts w:ascii="Times New Roman" w:hAnsi="Times New Roman"/>
          <w:b/>
          <w:bCs/>
          <w:sz w:val="28"/>
          <w:szCs w:val="28"/>
          <w:lang w:eastAsia="x-none"/>
        </w:rPr>
        <w:t>/AK</w:t>
      </w:r>
      <w:r w:rsidR="007B5E7B">
        <w:rPr>
          <w:rFonts w:ascii="Times New Roman" w:hAnsi="Times New Roman"/>
          <w:b/>
          <w:bCs/>
          <w:sz w:val="28"/>
          <w:szCs w:val="28"/>
          <w:lang w:eastAsia="x-none"/>
        </w:rPr>
        <w:t>/apspriede</w:t>
      </w:r>
    </w:p>
    <w:p w14:paraId="205AC9DE" w14:textId="2680806E" w:rsidR="00920C27" w:rsidRDefault="00920C27" w:rsidP="00920C27">
      <w:pPr>
        <w:spacing w:before="240" w:after="240" w:line="240" w:lineRule="auto"/>
        <w:jc w:val="center"/>
        <w:rPr>
          <w:rFonts w:ascii="Times New Roman" w:hAnsi="Times New Roman"/>
          <w:b/>
          <w:sz w:val="28"/>
          <w:szCs w:val="28"/>
          <w:lang w:eastAsia="lv-LV"/>
        </w:rPr>
      </w:pPr>
      <w:r w:rsidRPr="00920C27">
        <w:rPr>
          <w:rFonts w:ascii="Times New Roman" w:hAnsi="Times New Roman"/>
          <w:b/>
          <w:sz w:val="28"/>
          <w:szCs w:val="28"/>
          <w:lang w:eastAsia="lv-LV"/>
        </w:rPr>
        <w:t>TEHNISKĀ SPECIFIKĀCIJA</w:t>
      </w:r>
    </w:p>
    <w:p w14:paraId="637DA8B4" w14:textId="7D8CE897" w:rsidR="00920C27" w:rsidRPr="00920C27" w:rsidRDefault="00920C27" w:rsidP="00920C27">
      <w:pPr>
        <w:spacing w:before="240" w:after="240" w:line="240" w:lineRule="auto"/>
        <w:jc w:val="center"/>
        <w:rPr>
          <w:rFonts w:ascii="Times New Roman" w:hAnsi="Times New Roman"/>
          <w:b/>
          <w:sz w:val="24"/>
          <w:szCs w:val="24"/>
          <w:lang w:eastAsia="lv-LV"/>
        </w:rPr>
      </w:pPr>
      <w:r w:rsidRPr="00920C27">
        <w:rPr>
          <w:rFonts w:ascii="Times New Roman" w:hAnsi="Times New Roman"/>
          <w:b/>
          <w:sz w:val="24"/>
          <w:szCs w:val="24"/>
          <w:lang w:eastAsia="lv-LV"/>
        </w:rPr>
        <w:t>TEHNISKĀS SPECIFIKĀCIJAS PRASĪBAS BŪVDARBIEM</w:t>
      </w:r>
    </w:p>
    <w:p w14:paraId="3C4595AD" w14:textId="77777777" w:rsidR="00633AB0" w:rsidRPr="007B5E7B" w:rsidRDefault="00633AB0" w:rsidP="00633AB0">
      <w:pPr>
        <w:pStyle w:val="Sarakstarindkopa"/>
        <w:numPr>
          <w:ilvl w:val="0"/>
          <w:numId w:val="18"/>
        </w:numPr>
        <w:spacing w:after="0" w:line="240" w:lineRule="auto"/>
        <w:jc w:val="both"/>
        <w:rPr>
          <w:rFonts w:ascii="Times New Roman" w:hAnsi="Times New Roman" w:cs="Times New Roman"/>
          <w:b/>
          <w:sz w:val="24"/>
          <w:szCs w:val="24"/>
        </w:rPr>
      </w:pPr>
      <w:r w:rsidRPr="007B5E7B">
        <w:rPr>
          <w:rFonts w:ascii="Times New Roman" w:hAnsi="Times New Roman" w:cs="Times New Roman"/>
          <w:b/>
          <w:sz w:val="24"/>
          <w:szCs w:val="24"/>
        </w:rPr>
        <w:t>Iepirkuma priekšmets:</w:t>
      </w:r>
    </w:p>
    <w:p w14:paraId="548BE776" w14:textId="3ADA5950" w:rsidR="00633AB0" w:rsidRPr="007B5E7B" w:rsidRDefault="00633AB0" w:rsidP="007B5E7B">
      <w:pPr>
        <w:pStyle w:val="Sarakstarindkopa"/>
        <w:numPr>
          <w:ilvl w:val="1"/>
          <w:numId w:val="18"/>
        </w:numPr>
        <w:tabs>
          <w:tab w:val="left" w:pos="284"/>
        </w:tabs>
        <w:spacing w:after="0" w:line="240" w:lineRule="auto"/>
        <w:ind w:left="567" w:hanging="567"/>
        <w:contextualSpacing w:val="0"/>
        <w:jc w:val="both"/>
        <w:rPr>
          <w:rFonts w:ascii="Times New Roman" w:hAnsi="Times New Roman" w:cs="Times New Roman"/>
          <w:b/>
          <w:sz w:val="24"/>
          <w:szCs w:val="24"/>
        </w:rPr>
      </w:pPr>
      <w:r w:rsidRPr="007B5E7B">
        <w:rPr>
          <w:rFonts w:ascii="Times New Roman" w:hAnsi="Times New Roman" w:cs="Times New Roman"/>
          <w:bCs/>
          <w:sz w:val="24"/>
          <w:szCs w:val="24"/>
        </w:rPr>
        <w:t>Būvdarbi jāveic</w:t>
      </w:r>
      <w:r w:rsidRPr="007B5E7B">
        <w:rPr>
          <w:rFonts w:ascii="Times New Roman" w:hAnsi="Times New Roman" w:cs="Times New Roman"/>
          <w:sz w:val="24"/>
          <w:szCs w:val="24"/>
        </w:rPr>
        <w:t xml:space="preserve"> saskaņā ar Tehnisko specifikāciju un izstrādāt</w:t>
      </w:r>
      <w:r w:rsidR="00975733">
        <w:rPr>
          <w:rFonts w:ascii="Times New Roman" w:hAnsi="Times New Roman" w:cs="Times New Roman"/>
          <w:sz w:val="24"/>
          <w:szCs w:val="24"/>
        </w:rPr>
        <w:t>ās</w:t>
      </w:r>
      <w:r w:rsidRPr="007B5E7B">
        <w:rPr>
          <w:rFonts w:ascii="Times New Roman" w:hAnsi="Times New Roman" w:cs="Times New Roman"/>
          <w:sz w:val="24"/>
          <w:szCs w:val="24"/>
        </w:rPr>
        <w:t xml:space="preserve"> būvniecības iecer</w:t>
      </w:r>
      <w:r w:rsidR="00975733">
        <w:rPr>
          <w:rFonts w:ascii="Times New Roman" w:hAnsi="Times New Roman" w:cs="Times New Roman"/>
          <w:sz w:val="24"/>
          <w:szCs w:val="24"/>
        </w:rPr>
        <w:t>es</w:t>
      </w:r>
      <w:r w:rsidR="001923DC">
        <w:rPr>
          <w:rFonts w:ascii="Times New Roman" w:hAnsi="Times New Roman" w:cs="Times New Roman"/>
          <w:sz w:val="24"/>
          <w:szCs w:val="24"/>
        </w:rPr>
        <w:t xml:space="preserve"> </w:t>
      </w:r>
      <w:r w:rsidR="001923DC">
        <w:rPr>
          <w:rFonts w:ascii="Times New Roman" w:hAnsi="Times New Roman"/>
          <w:sz w:val="24"/>
          <w:szCs w:val="24"/>
          <w:lang w:eastAsia="lv-LV"/>
        </w:rPr>
        <w:t>“</w:t>
      </w:r>
      <w:r w:rsidR="00975733">
        <w:rPr>
          <w:rFonts w:ascii="Times New Roman" w:hAnsi="Times New Roman"/>
          <w:sz w:val="24"/>
          <w:szCs w:val="24"/>
          <w:lang w:eastAsia="lv-LV"/>
        </w:rPr>
        <w:t>Miera ielas un esošā Miera ielas, Aizsargu ielas un Bauskas ielas rotācijas apļa pārbūve, Jelgavā</w:t>
      </w:r>
      <w:r w:rsidR="001923DC">
        <w:rPr>
          <w:rFonts w:ascii="Times New Roman" w:hAnsi="Times New Roman"/>
          <w:sz w:val="24"/>
          <w:szCs w:val="24"/>
          <w:lang w:eastAsia="lv-LV"/>
        </w:rPr>
        <w:t>”</w:t>
      </w:r>
      <w:r w:rsidR="00975733">
        <w:rPr>
          <w:rFonts w:ascii="Times New Roman" w:hAnsi="Times New Roman"/>
          <w:sz w:val="24"/>
          <w:szCs w:val="24"/>
          <w:lang w:eastAsia="lv-LV"/>
        </w:rPr>
        <w:t xml:space="preserve"> 2., 3.,</w:t>
      </w:r>
      <w:r w:rsidR="00FC6566">
        <w:rPr>
          <w:rFonts w:ascii="Times New Roman" w:hAnsi="Times New Roman"/>
          <w:sz w:val="24"/>
          <w:szCs w:val="24"/>
          <w:lang w:eastAsia="lv-LV"/>
        </w:rPr>
        <w:t xml:space="preserve"> un 4. kārtu</w:t>
      </w:r>
      <w:r w:rsidR="00975733">
        <w:rPr>
          <w:rFonts w:ascii="Times New Roman" w:hAnsi="Times New Roman"/>
          <w:sz w:val="24"/>
          <w:szCs w:val="24"/>
          <w:lang w:eastAsia="lv-LV"/>
        </w:rPr>
        <w:t xml:space="preserve"> </w:t>
      </w:r>
      <w:r w:rsidR="00180ED2" w:rsidRPr="007B5E7B">
        <w:rPr>
          <w:rFonts w:ascii="Times New Roman" w:hAnsi="Times New Roman" w:cs="Times New Roman"/>
          <w:sz w:val="24"/>
          <w:szCs w:val="24"/>
        </w:rPr>
        <w:t xml:space="preserve"> (</w:t>
      </w:r>
      <w:r w:rsidR="00180ED2" w:rsidRPr="007B5E7B">
        <w:rPr>
          <w:rFonts w:ascii="Times New Roman" w:hAnsi="Times New Roman" w:cs="Times New Roman"/>
          <w:i/>
          <w:iCs/>
          <w:sz w:val="24"/>
          <w:szCs w:val="24"/>
        </w:rPr>
        <w:t>BIS lietas Nr. BIS-BL</w:t>
      </w:r>
      <w:r w:rsidR="008D63C8">
        <w:rPr>
          <w:rFonts w:ascii="Times New Roman" w:hAnsi="Times New Roman" w:cs="Times New Roman"/>
          <w:i/>
          <w:iCs/>
          <w:sz w:val="24"/>
          <w:szCs w:val="24"/>
        </w:rPr>
        <w:t>-</w:t>
      </w:r>
      <w:r w:rsidR="00E05D34">
        <w:rPr>
          <w:rFonts w:ascii="Times New Roman" w:eastAsia="Times New Roman" w:hAnsi="Times New Roman"/>
          <w:i/>
          <w:color w:val="000000" w:themeColor="text1"/>
          <w:sz w:val="24"/>
          <w:szCs w:val="24"/>
          <w:lang w:eastAsia="lv-LV"/>
        </w:rPr>
        <w:t>389431</w:t>
      </w:r>
      <w:r w:rsidR="008D63C8" w:rsidRPr="008D63C8">
        <w:rPr>
          <w:rFonts w:ascii="Times New Roman" w:eastAsia="Times New Roman" w:hAnsi="Times New Roman"/>
          <w:i/>
          <w:color w:val="000000" w:themeColor="text1"/>
          <w:sz w:val="24"/>
          <w:szCs w:val="24"/>
          <w:lang w:eastAsia="lv-LV"/>
        </w:rPr>
        <w:t>-</w:t>
      </w:r>
      <w:r w:rsidR="00E05D34">
        <w:rPr>
          <w:rFonts w:ascii="Times New Roman" w:eastAsia="Times New Roman" w:hAnsi="Times New Roman"/>
          <w:i/>
          <w:color w:val="000000" w:themeColor="text1"/>
          <w:sz w:val="24"/>
          <w:szCs w:val="24"/>
          <w:lang w:eastAsia="lv-LV"/>
        </w:rPr>
        <w:t>8417</w:t>
      </w:r>
      <w:r w:rsidR="00180ED2" w:rsidRPr="007B5E7B">
        <w:rPr>
          <w:rFonts w:ascii="Times New Roman" w:hAnsi="Times New Roman" w:cs="Times New Roman"/>
          <w:sz w:val="24"/>
          <w:szCs w:val="24"/>
        </w:rPr>
        <w:t>)</w:t>
      </w:r>
      <w:r w:rsidRPr="007B5E7B">
        <w:rPr>
          <w:rFonts w:ascii="Times New Roman" w:hAnsi="Times New Roman" w:cs="Times New Roman"/>
          <w:sz w:val="24"/>
          <w:szCs w:val="24"/>
        </w:rPr>
        <w:t xml:space="preserve">, ievērojot attiecīgo normatīvo aktu prasības, </w:t>
      </w:r>
      <w:r w:rsidRPr="007B5E7B">
        <w:rPr>
          <w:rFonts w:ascii="Times New Roman" w:hAnsi="Times New Roman" w:cs="Times New Roman"/>
          <w:bCs/>
          <w:sz w:val="24"/>
          <w:szCs w:val="24"/>
        </w:rPr>
        <w:t>kā arī jāsaņem nepieciešamās atļaujas</w:t>
      </w:r>
      <w:r w:rsidR="007F55EB" w:rsidRPr="007B5E7B">
        <w:rPr>
          <w:rFonts w:ascii="Times New Roman" w:hAnsi="Times New Roman" w:cs="Times New Roman"/>
          <w:bCs/>
          <w:sz w:val="24"/>
          <w:szCs w:val="24"/>
        </w:rPr>
        <w:t xml:space="preserve">. Pretendentam tiks piešķirta piekļuve būvniecības ieceres dokumentācijai BIS vidē, </w:t>
      </w:r>
      <w:r w:rsidR="007F55EB" w:rsidRPr="007B5E7B">
        <w:rPr>
          <w:rFonts w:ascii="Times New Roman" w:hAnsi="Times New Roman" w:cs="Times New Roman"/>
          <w:b/>
          <w:sz w:val="24"/>
          <w:szCs w:val="24"/>
        </w:rPr>
        <w:t xml:space="preserve">pieprasījumu sūtot uz Pasūtītāja kontaktpersonas </w:t>
      </w:r>
      <w:r w:rsidR="001036E1" w:rsidRPr="007B5E7B">
        <w:rPr>
          <w:rFonts w:ascii="Times New Roman" w:hAnsi="Times New Roman" w:cs="Times New Roman"/>
          <w:b/>
          <w:sz w:val="24"/>
          <w:szCs w:val="24"/>
        </w:rPr>
        <w:t>Ramona</w:t>
      </w:r>
      <w:r w:rsidR="007B5E7B" w:rsidRPr="007B5E7B">
        <w:rPr>
          <w:rFonts w:ascii="Times New Roman" w:hAnsi="Times New Roman" w:cs="Times New Roman"/>
          <w:b/>
          <w:sz w:val="24"/>
          <w:szCs w:val="24"/>
        </w:rPr>
        <w:t>s</w:t>
      </w:r>
      <w:r w:rsidR="001036E1" w:rsidRPr="007B5E7B">
        <w:rPr>
          <w:rFonts w:ascii="Times New Roman" w:hAnsi="Times New Roman" w:cs="Times New Roman"/>
          <w:b/>
          <w:sz w:val="24"/>
          <w:szCs w:val="24"/>
        </w:rPr>
        <w:t xml:space="preserve"> Dugnese</w:t>
      </w:r>
      <w:r w:rsidR="007B5E7B" w:rsidRPr="007B5E7B">
        <w:rPr>
          <w:rFonts w:ascii="Times New Roman" w:hAnsi="Times New Roman" w:cs="Times New Roman"/>
          <w:b/>
          <w:sz w:val="24"/>
          <w:szCs w:val="24"/>
        </w:rPr>
        <w:t>s</w:t>
      </w:r>
      <w:r w:rsidR="001036E1" w:rsidRPr="007B5E7B">
        <w:rPr>
          <w:rFonts w:ascii="Times New Roman" w:hAnsi="Times New Roman" w:cs="Times New Roman"/>
          <w:b/>
          <w:sz w:val="24"/>
          <w:szCs w:val="24"/>
        </w:rPr>
        <w:t xml:space="preserve"> </w:t>
      </w:r>
      <w:r w:rsidR="007F55EB" w:rsidRPr="007B5E7B">
        <w:rPr>
          <w:rFonts w:ascii="Times New Roman" w:hAnsi="Times New Roman" w:cs="Times New Roman"/>
          <w:b/>
          <w:sz w:val="24"/>
          <w:szCs w:val="24"/>
        </w:rPr>
        <w:t>e-pastu:</w:t>
      </w:r>
      <w:r w:rsidR="001036E1" w:rsidRPr="007B5E7B">
        <w:rPr>
          <w:rFonts w:ascii="Times New Roman" w:hAnsi="Times New Roman" w:cs="Times New Roman"/>
          <w:b/>
          <w:sz w:val="24"/>
          <w:szCs w:val="24"/>
        </w:rPr>
        <w:t xml:space="preserve"> </w:t>
      </w:r>
      <w:hyperlink r:id="rId8" w:history="1">
        <w:r w:rsidR="001036E1" w:rsidRPr="007B5E7B">
          <w:rPr>
            <w:rStyle w:val="Hipersaite"/>
            <w:rFonts w:ascii="Times New Roman" w:hAnsi="Times New Roman" w:cs="Times New Roman"/>
            <w:bCs/>
            <w:sz w:val="24"/>
            <w:szCs w:val="24"/>
          </w:rPr>
          <w:t>ramona.dugnese@jelgava.lv</w:t>
        </w:r>
      </w:hyperlink>
      <w:r w:rsidRPr="007B5E7B">
        <w:rPr>
          <w:rFonts w:ascii="Times New Roman" w:hAnsi="Times New Roman" w:cs="Times New Roman"/>
          <w:bCs/>
          <w:sz w:val="24"/>
          <w:szCs w:val="24"/>
        </w:rPr>
        <w:t>;</w:t>
      </w:r>
    </w:p>
    <w:p w14:paraId="163B7D00" w14:textId="2F9DC38C" w:rsidR="00633AB0" w:rsidRDefault="00633AB0" w:rsidP="007B5E7B">
      <w:pPr>
        <w:pStyle w:val="Default"/>
        <w:numPr>
          <w:ilvl w:val="1"/>
          <w:numId w:val="18"/>
        </w:numPr>
        <w:ind w:left="567" w:hanging="567"/>
        <w:jc w:val="both"/>
      </w:pPr>
      <w:r w:rsidRPr="007B5E7B">
        <w:t>Izpildītājs Būvdarbu izpildei nodrošina darbaspēku ar nepieciešamo kvalifikāciju un visus tehniskos līdzekļus, kas nepieciešami kvalitatīvai Būvdarbu izpildei</w:t>
      </w:r>
      <w:r w:rsidR="009B570C">
        <w:t>;</w:t>
      </w:r>
    </w:p>
    <w:p w14:paraId="52A25C03" w14:textId="24485853" w:rsidR="009B570C" w:rsidRPr="007B5E7B" w:rsidRDefault="009B570C" w:rsidP="007B5E7B">
      <w:pPr>
        <w:pStyle w:val="Default"/>
        <w:numPr>
          <w:ilvl w:val="1"/>
          <w:numId w:val="18"/>
        </w:numPr>
        <w:ind w:left="567" w:hanging="567"/>
        <w:jc w:val="both"/>
      </w:pPr>
      <w:r>
        <w:t>Plānojot Būvdarbu gaitu un izpildi, Izpildītājs to savstarpēji saskaņo ar būvdarbu veicēju, kas veiks Bauskas ielas posma (no Platones tilta līdz Miera ielas aplim) pārbūvi.</w:t>
      </w:r>
    </w:p>
    <w:p w14:paraId="2AE1BF48" w14:textId="77777777" w:rsidR="00633AB0" w:rsidRPr="007B5E7B" w:rsidRDefault="00633AB0" w:rsidP="007B5E7B">
      <w:pPr>
        <w:pStyle w:val="Sarakstarindkopa"/>
        <w:numPr>
          <w:ilvl w:val="0"/>
          <w:numId w:val="18"/>
        </w:numPr>
        <w:spacing w:before="120" w:after="0" w:line="240" w:lineRule="auto"/>
        <w:ind w:left="357" w:right="45" w:hanging="357"/>
        <w:contextualSpacing w:val="0"/>
        <w:jc w:val="both"/>
        <w:rPr>
          <w:rFonts w:ascii="Times New Roman" w:hAnsi="Times New Roman" w:cs="Times New Roman"/>
          <w:sz w:val="24"/>
          <w:szCs w:val="24"/>
        </w:rPr>
      </w:pPr>
      <w:r w:rsidRPr="007B5E7B">
        <w:rPr>
          <w:rFonts w:ascii="Times New Roman" w:hAnsi="Times New Roman" w:cs="Times New Roman"/>
          <w:sz w:val="24"/>
          <w:szCs w:val="24"/>
        </w:rPr>
        <w:t>Iepirkuma rezultātā tiks noslēgti 2 (divi) līgumi:</w:t>
      </w:r>
    </w:p>
    <w:p w14:paraId="20C603D4" w14:textId="5653C77F" w:rsidR="009A0EBA" w:rsidRPr="007B5E7B" w:rsidRDefault="00633AB0" w:rsidP="007B5E7B">
      <w:pPr>
        <w:pStyle w:val="Default"/>
        <w:numPr>
          <w:ilvl w:val="1"/>
          <w:numId w:val="18"/>
        </w:numPr>
        <w:ind w:left="567" w:hanging="567"/>
        <w:jc w:val="both"/>
      </w:pPr>
      <w:r w:rsidRPr="007B5E7B">
        <w:t xml:space="preserve">Līguma </w:t>
      </w:r>
      <w:r w:rsidR="006B7564" w:rsidRPr="007B5E7B">
        <w:rPr>
          <w:b/>
        </w:rPr>
        <w:t>“</w:t>
      </w:r>
      <w:r w:rsidR="00FC6566">
        <w:rPr>
          <w:b/>
        </w:rPr>
        <w:t>Miera ielas posma</w:t>
      </w:r>
      <w:r w:rsidR="005F444D">
        <w:rPr>
          <w:b/>
        </w:rPr>
        <w:t>, no Zemeņu ielas līdz Aizsargu ielas rotācijas aplim, pārbūve, Jelgavā</w:t>
      </w:r>
      <w:r w:rsidR="00C419C3" w:rsidRPr="007B5E7B">
        <w:rPr>
          <w:b/>
        </w:rPr>
        <w:t>”</w:t>
      </w:r>
      <w:r w:rsidR="00C419C3" w:rsidRPr="007B5E7B">
        <w:t xml:space="preserve"> </w:t>
      </w:r>
      <w:r w:rsidR="009A0EBA" w:rsidRPr="007B5E7B">
        <w:t xml:space="preserve">ietvaros plānots </w:t>
      </w:r>
      <w:r w:rsidR="00F647E9">
        <w:t>pārbūvēt esošo</w:t>
      </w:r>
      <w:r w:rsidR="009A0EBA" w:rsidRPr="007B5E7B">
        <w:t xml:space="preserve"> iel</w:t>
      </w:r>
      <w:r w:rsidR="00DD03D2" w:rsidRPr="007B5E7B">
        <w:t>as</w:t>
      </w:r>
      <w:r w:rsidR="009A0EBA" w:rsidRPr="007B5E7B">
        <w:t xml:space="preserve"> posmu, </w:t>
      </w:r>
      <w:r w:rsidR="00C419C3" w:rsidRPr="007B5E7B">
        <w:t xml:space="preserve">un </w:t>
      </w:r>
      <w:r w:rsidR="009A0EBA" w:rsidRPr="007B5E7B">
        <w:t>inženierkomunikācijas, tai skaitā lietus ūdens kanalizāciju, ielu apgaismojumu</w:t>
      </w:r>
      <w:r w:rsidR="00785FB2" w:rsidRPr="007B5E7B">
        <w:t>, elektroapgādi</w:t>
      </w:r>
      <w:r w:rsidR="009A0EBA" w:rsidRPr="007B5E7B">
        <w:t xml:space="preserve"> un sakaru kanalizāciju.</w:t>
      </w:r>
      <w:r w:rsidR="00785FB2" w:rsidRPr="007B5E7B">
        <w:t xml:space="preserve"> </w:t>
      </w:r>
      <w:r w:rsidR="007B5E7B" w:rsidRPr="007B5E7B">
        <w:t>Līgums tiks slēgts starp Jelgavas valstspilsētas pašvaldību un būvuzņēmēju.</w:t>
      </w:r>
    </w:p>
    <w:p w14:paraId="45608046" w14:textId="273224A7" w:rsidR="009A0EBA" w:rsidRPr="007B5E7B" w:rsidRDefault="00633AB0" w:rsidP="007B5E7B">
      <w:pPr>
        <w:pStyle w:val="Default"/>
        <w:numPr>
          <w:ilvl w:val="1"/>
          <w:numId w:val="18"/>
        </w:numPr>
        <w:ind w:left="567" w:hanging="567"/>
        <w:jc w:val="both"/>
      </w:pPr>
      <w:r w:rsidRPr="007B5E7B">
        <w:t xml:space="preserve">Līguma </w:t>
      </w:r>
      <w:r w:rsidRPr="007B5E7B">
        <w:rPr>
          <w:b/>
        </w:rPr>
        <w:t>“</w:t>
      </w:r>
      <w:r w:rsidR="00572233" w:rsidRPr="003622DB">
        <w:rPr>
          <w:b/>
        </w:rPr>
        <w:t>Ūdens</w:t>
      </w:r>
      <w:r w:rsidR="005F444D">
        <w:rPr>
          <w:b/>
        </w:rPr>
        <w:t>apgādes</w:t>
      </w:r>
      <w:r w:rsidR="00572233" w:rsidRPr="003622DB">
        <w:rPr>
          <w:b/>
        </w:rPr>
        <w:t xml:space="preserve"> tīklu </w:t>
      </w:r>
      <w:r w:rsidR="00572233">
        <w:rPr>
          <w:b/>
        </w:rPr>
        <w:t xml:space="preserve">izbūve </w:t>
      </w:r>
      <w:r w:rsidR="005F444D">
        <w:rPr>
          <w:b/>
        </w:rPr>
        <w:t>Miera ielas posmā, no Zemeņu ielas līdz Bauskas ielai</w:t>
      </w:r>
      <w:r w:rsidRPr="007B5E7B">
        <w:rPr>
          <w:b/>
        </w:rPr>
        <w:t xml:space="preserve">” </w:t>
      </w:r>
      <w:r w:rsidR="009A0EBA" w:rsidRPr="007B5E7B">
        <w:t>ietvaros plānots</w:t>
      </w:r>
      <w:r w:rsidR="00C419C3" w:rsidRPr="007B5E7B">
        <w:t xml:space="preserve"> </w:t>
      </w:r>
      <w:r w:rsidR="00F647E9">
        <w:t>izbūvēt</w:t>
      </w:r>
      <w:r w:rsidR="00C419C3" w:rsidRPr="007B5E7B">
        <w:t xml:space="preserve"> </w:t>
      </w:r>
      <w:r w:rsidR="00BE0763">
        <w:t>ūdens</w:t>
      </w:r>
      <w:r w:rsidR="005F444D">
        <w:t>apgādes</w:t>
      </w:r>
      <w:r w:rsidR="009A0EBA" w:rsidRPr="007B5E7B">
        <w:t xml:space="preserve"> </w:t>
      </w:r>
      <w:r w:rsidR="001406B6" w:rsidRPr="007B5E7B">
        <w:t xml:space="preserve">tīklus </w:t>
      </w:r>
      <w:r w:rsidR="005F444D">
        <w:t>Miera ielas posmā</w:t>
      </w:r>
      <w:r w:rsidR="00BE0763">
        <w:t xml:space="preserve"> </w:t>
      </w:r>
      <w:r w:rsidR="00BF6C80">
        <w:t>no</w:t>
      </w:r>
      <w:r w:rsidR="00572233">
        <w:t xml:space="preserve"> </w:t>
      </w:r>
      <w:r w:rsidR="005F444D">
        <w:t>Zemeņu ielas līdz Bauskas ielai.</w:t>
      </w:r>
      <w:r w:rsidR="009A0EBA" w:rsidRPr="007B5E7B">
        <w:t xml:space="preserve"> Līgums tiks slēgts starp Jelgavas valstspilsētas pašvaldību, SIA</w:t>
      </w:r>
      <w:r w:rsidR="007B5E7B" w:rsidRPr="007B5E7B">
        <w:t> </w:t>
      </w:r>
      <w:r w:rsidR="009A0EBA" w:rsidRPr="007B5E7B">
        <w:t xml:space="preserve">“JELGAVAS ŪDENS” un </w:t>
      </w:r>
      <w:r w:rsidR="0067708B">
        <w:t>Izpildītāju</w:t>
      </w:r>
      <w:r w:rsidR="009A0EBA" w:rsidRPr="007B5E7B">
        <w:t>.</w:t>
      </w:r>
    </w:p>
    <w:p w14:paraId="306DC72C" w14:textId="77777777" w:rsidR="00633AB0" w:rsidRPr="007B5E7B" w:rsidRDefault="00633AB0" w:rsidP="007B5E7B">
      <w:pPr>
        <w:pStyle w:val="Sarakstarindkopa"/>
        <w:numPr>
          <w:ilvl w:val="0"/>
          <w:numId w:val="18"/>
        </w:numPr>
        <w:spacing w:before="120" w:after="0" w:line="240" w:lineRule="auto"/>
        <w:ind w:left="357" w:right="45" w:hanging="357"/>
        <w:contextualSpacing w:val="0"/>
        <w:jc w:val="both"/>
        <w:rPr>
          <w:rFonts w:ascii="Times New Roman" w:hAnsi="Times New Roman" w:cs="Times New Roman"/>
          <w:b/>
          <w:sz w:val="24"/>
          <w:szCs w:val="24"/>
        </w:rPr>
      </w:pPr>
      <w:r w:rsidRPr="007B5E7B">
        <w:rPr>
          <w:rFonts w:ascii="Times New Roman" w:hAnsi="Times New Roman" w:cs="Times New Roman"/>
          <w:b/>
          <w:bCs/>
          <w:sz w:val="24"/>
          <w:szCs w:val="24"/>
        </w:rPr>
        <w:t>Līguma izpildes termiņš:</w:t>
      </w:r>
      <w:r w:rsidRPr="007B5E7B">
        <w:rPr>
          <w:rFonts w:ascii="Times New Roman" w:hAnsi="Times New Roman" w:cs="Times New Roman"/>
          <w:sz w:val="24"/>
          <w:szCs w:val="24"/>
        </w:rPr>
        <w:t xml:space="preserve"> </w:t>
      </w:r>
    </w:p>
    <w:p w14:paraId="7E7EADD6" w14:textId="459B0E1D" w:rsidR="00633AB0" w:rsidRPr="00D81447" w:rsidRDefault="00633AB0" w:rsidP="00D81447">
      <w:pPr>
        <w:pStyle w:val="Default"/>
        <w:ind w:left="567"/>
        <w:jc w:val="both"/>
        <w:rPr>
          <w:rFonts w:eastAsia="Calibri"/>
          <w:highlight w:val="yellow"/>
        </w:rPr>
      </w:pPr>
      <w:r w:rsidRPr="007B5E7B">
        <w:rPr>
          <w:rFonts w:eastAsia="Calibri"/>
        </w:rPr>
        <w:t xml:space="preserve">Līguma izpildes termiņš (Objekts ir nodots ekspluatācijā) ir no Līguma spēkā stāšanās </w:t>
      </w:r>
      <w:r w:rsidRPr="00C8754F">
        <w:rPr>
          <w:rFonts w:eastAsia="Calibri"/>
        </w:rPr>
        <w:t xml:space="preserve">datuma, </w:t>
      </w:r>
      <w:r w:rsidRPr="00C8754F">
        <w:rPr>
          <w:rFonts w:eastAsia="Calibri"/>
          <w:i/>
        </w:rPr>
        <w:t>kas ir pēdējā pievienotā droša elektroniskā paraksta un tā laika zīmoga datums,</w:t>
      </w:r>
      <w:r w:rsidRPr="00C8754F">
        <w:rPr>
          <w:rFonts w:eastAsia="Calibri"/>
        </w:rPr>
        <w:t xml:space="preserve"> līdz </w:t>
      </w:r>
      <w:r w:rsidRPr="00C8754F">
        <w:rPr>
          <w:rFonts w:eastAsia="Calibri"/>
          <w:b/>
        </w:rPr>
        <w:t>202</w:t>
      </w:r>
      <w:r w:rsidR="005114D8">
        <w:rPr>
          <w:rFonts w:eastAsia="Calibri"/>
          <w:b/>
        </w:rPr>
        <w:t>8</w:t>
      </w:r>
      <w:r w:rsidRPr="00C8754F">
        <w:rPr>
          <w:rFonts w:eastAsia="Calibri"/>
          <w:b/>
        </w:rPr>
        <w:t>.</w:t>
      </w:r>
      <w:r w:rsidR="00C51DF0">
        <w:rPr>
          <w:rFonts w:eastAsia="Calibri"/>
          <w:b/>
        </w:rPr>
        <w:t xml:space="preserve"> </w:t>
      </w:r>
      <w:r w:rsidRPr="00C8754F">
        <w:rPr>
          <w:rFonts w:eastAsia="Calibri"/>
          <w:b/>
        </w:rPr>
        <w:t xml:space="preserve">gada </w:t>
      </w:r>
      <w:r w:rsidR="005E550D" w:rsidRPr="00C8754F">
        <w:rPr>
          <w:rFonts w:eastAsia="Calibri"/>
          <w:b/>
        </w:rPr>
        <w:t>3</w:t>
      </w:r>
      <w:r w:rsidR="005114D8">
        <w:rPr>
          <w:rFonts w:eastAsia="Calibri"/>
          <w:b/>
        </w:rPr>
        <w:t>0</w:t>
      </w:r>
      <w:r w:rsidR="005E550D" w:rsidRPr="00C8754F">
        <w:rPr>
          <w:rFonts w:eastAsia="Calibri"/>
          <w:b/>
        </w:rPr>
        <w:t>.</w:t>
      </w:r>
      <w:r w:rsidR="005114D8">
        <w:rPr>
          <w:rFonts w:eastAsia="Calibri"/>
          <w:b/>
        </w:rPr>
        <w:t xml:space="preserve"> augustam</w:t>
      </w:r>
      <w:r w:rsidRPr="00C8754F">
        <w:rPr>
          <w:rFonts w:eastAsia="Calibri"/>
        </w:rPr>
        <w:t>.</w:t>
      </w:r>
    </w:p>
    <w:p w14:paraId="1228DB90" w14:textId="77777777" w:rsidR="00633AB0" w:rsidRPr="007B5E7B" w:rsidRDefault="00633AB0" w:rsidP="007B5E7B">
      <w:pPr>
        <w:pStyle w:val="Sarakstarindkopa"/>
        <w:numPr>
          <w:ilvl w:val="0"/>
          <w:numId w:val="18"/>
        </w:numPr>
        <w:spacing w:before="120" w:after="0" w:line="240" w:lineRule="auto"/>
        <w:ind w:left="357" w:right="45" w:hanging="357"/>
        <w:contextualSpacing w:val="0"/>
        <w:jc w:val="both"/>
        <w:rPr>
          <w:rFonts w:ascii="Times New Roman" w:hAnsi="Times New Roman" w:cs="Times New Roman"/>
          <w:b/>
          <w:bCs/>
          <w:sz w:val="24"/>
          <w:szCs w:val="24"/>
        </w:rPr>
      </w:pPr>
      <w:r w:rsidRPr="007B5E7B">
        <w:rPr>
          <w:rFonts w:ascii="Times New Roman" w:hAnsi="Times New Roman" w:cs="Times New Roman"/>
          <w:b/>
          <w:bCs/>
          <w:sz w:val="24"/>
          <w:szCs w:val="24"/>
        </w:rPr>
        <w:t xml:space="preserve">Piedāvājuma cenā jāietver: </w:t>
      </w:r>
    </w:p>
    <w:p w14:paraId="447BDAE9" w14:textId="77777777" w:rsidR="00633AB0" w:rsidRPr="007B5E7B" w:rsidRDefault="00633AB0" w:rsidP="000723DD">
      <w:pPr>
        <w:pStyle w:val="Default"/>
        <w:numPr>
          <w:ilvl w:val="1"/>
          <w:numId w:val="18"/>
        </w:numPr>
        <w:ind w:left="567" w:hanging="567"/>
        <w:jc w:val="both"/>
        <w:rPr>
          <w:b/>
          <w:bCs/>
        </w:rPr>
      </w:pPr>
      <w:r w:rsidRPr="000723DD">
        <w:rPr>
          <w:rFonts w:eastAsia="Calibri"/>
        </w:rPr>
        <w:t>Tiešās</w:t>
      </w:r>
      <w:r w:rsidRPr="007B5E7B">
        <w:t xml:space="preserve"> un netiešās izmaksas, lai varētu paveikt visus Būvdarbus pilnībā saskaņā ar būvniecības ieceri, paredzot iespējamos riskus saistībā ar neplānoto izdevumu palielināšanos; </w:t>
      </w:r>
    </w:p>
    <w:p w14:paraId="5E89EDF1" w14:textId="77777777" w:rsidR="00633AB0" w:rsidRPr="007B5E7B" w:rsidRDefault="00633AB0" w:rsidP="000723DD">
      <w:pPr>
        <w:pStyle w:val="Default"/>
        <w:numPr>
          <w:ilvl w:val="1"/>
          <w:numId w:val="18"/>
        </w:numPr>
        <w:ind w:left="567" w:hanging="567"/>
        <w:jc w:val="both"/>
        <w:rPr>
          <w:b/>
          <w:bCs/>
        </w:rPr>
      </w:pPr>
      <w:r w:rsidRPr="007B5E7B">
        <w:t xml:space="preserve">Izdevumi, kas saistīti ar Būvdarbu veikšanai nepieciešamo materiālu un papildus </w:t>
      </w:r>
      <w:r w:rsidRPr="000723DD">
        <w:rPr>
          <w:rFonts w:eastAsia="Calibri"/>
        </w:rPr>
        <w:t>darbiem</w:t>
      </w:r>
      <w:r w:rsidRPr="007B5E7B">
        <w:t xml:space="preserve">, bez kuriem nebūtu iespējama Būvdarbu tehnoloģiski pareiza un spēkā esošajiem normatīviem atbilstoša veikšana pilnā apjomā; </w:t>
      </w:r>
    </w:p>
    <w:p w14:paraId="6C7A1376" w14:textId="1074E753" w:rsidR="00633AB0" w:rsidRPr="007B5E7B" w:rsidRDefault="00633AB0" w:rsidP="000723DD">
      <w:pPr>
        <w:pStyle w:val="Default"/>
        <w:numPr>
          <w:ilvl w:val="1"/>
          <w:numId w:val="18"/>
        </w:numPr>
        <w:ind w:left="567" w:hanging="567"/>
        <w:jc w:val="both"/>
        <w:rPr>
          <w:b/>
          <w:bCs/>
        </w:rPr>
      </w:pPr>
      <w:r w:rsidRPr="007B5E7B">
        <w:t xml:space="preserve">Izdevumi, kas paredzēti DVP (darba veikšanas projekts) un SOS (satiksmes </w:t>
      </w:r>
      <w:r w:rsidRPr="000723DD">
        <w:rPr>
          <w:rFonts w:eastAsia="Calibri"/>
        </w:rPr>
        <w:t>organizācijas</w:t>
      </w:r>
      <w:r w:rsidRPr="007B5E7B">
        <w:t xml:space="preserve"> shēma, tai skaitā </w:t>
      </w:r>
      <w:r w:rsidRPr="007B5E7B">
        <w:rPr>
          <w:lang w:eastAsia="lv-LV"/>
        </w:rPr>
        <w:t>būvmateriālu piegādes ceļu shēmas</w:t>
      </w:r>
      <w:r w:rsidRPr="007B5E7B">
        <w:t>) izstrādei, būvtāfeles uzstādīšanai,</w:t>
      </w:r>
      <w:r w:rsidR="00A515F4">
        <w:t xml:space="preserve"> </w:t>
      </w:r>
      <w:r w:rsidRPr="007B5E7B">
        <w:t xml:space="preserve"> sadzīves pagaidu būvju novietošanai, atkritumu apsaimniekošanai, pagaidu brauktuvju un gājējiem paredzētu celiņu ierīkošanai vai remontam, lai tiktu nodrošināta piekļuve visiem objektiem/nekustamajiem īpašumiem būvdarbu zonas tuvumā;</w:t>
      </w:r>
    </w:p>
    <w:p w14:paraId="224978B3" w14:textId="77777777" w:rsidR="00633AB0" w:rsidRPr="007B5E7B" w:rsidRDefault="00633AB0" w:rsidP="000723DD">
      <w:pPr>
        <w:pStyle w:val="Default"/>
        <w:numPr>
          <w:ilvl w:val="1"/>
          <w:numId w:val="18"/>
        </w:numPr>
        <w:ind w:left="567" w:hanging="567"/>
        <w:jc w:val="both"/>
        <w:rPr>
          <w:b/>
          <w:bCs/>
        </w:rPr>
      </w:pPr>
      <w:r w:rsidRPr="000723DD">
        <w:rPr>
          <w:rFonts w:eastAsia="Calibri"/>
        </w:rPr>
        <w:lastRenderedPageBreak/>
        <w:t>Izdevumi</w:t>
      </w:r>
      <w:r w:rsidRPr="007B5E7B">
        <w:t>, kas saistīti ar nepieciešamo elektrības nodrošinājumu, ūdens vai kanalizācijas pārsūknēšanas iekārtu darbību, ūdens patēriņa un citu papildus resursu apmaksu;</w:t>
      </w:r>
    </w:p>
    <w:p w14:paraId="77A834FA" w14:textId="77777777" w:rsidR="00633AB0" w:rsidRPr="00C8754F" w:rsidRDefault="00633AB0" w:rsidP="000723DD">
      <w:pPr>
        <w:pStyle w:val="Default"/>
        <w:numPr>
          <w:ilvl w:val="1"/>
          <w:numId w:val="18"/>
        </w:numPr>
        <w:ind w:left="567" w:hanging="567"/>
        <w:jc w:val="both"/>
        <w:rPr>
          <w:b/>
          <w:bCs/>
        </w:rPr>
      </w:pPr>
      <w:r w:rsidRPr="007B5E7B">
        <w:t xml:space="preserve">Izpildītājam jānodrošina esošo lietus un kanalizācijas sistēmu funkcionēšana </w:t>
      </w:r>
      <w:r w:rsidRPr="000723DD">
        <w:rPr>
          <w:rFonts w:eastAsia="Calibri"/>
        </w:rPr>
        <w:t>būvdarbu</w:t>
      </w:r>
      <w:r w:rsidRPr="007B5E7B">
        <w:t xml:space="preserve"> laikā, paredzot attiecīgus risinājumus (pārsūknēšana), un iekļaujot tos būvdarbu cenā.</w:t>
      </w:r>
    </w:p>
    <w:p w14:paraId="7366B57E" w14:textId="6BA0F528" w:rsidR="00B0276B" w:rsidRPr="007B5E7B" w:rsidRDefault="00B0276B" w:rsidP="00821748">
      <w:pPr>
        <w:pStyle w:val="Sarakstarindkopa"/>
        <w:numPr>
          <w:ilvl w:val="0"/>
          <w:numId w:val="18"/>
        </w:numPr>
        <w:spacing w:before="120" w:after="0" w:line="240" w:lineRule="auto"/>
        <w:ind w:left="357" w:hanging="357"/>
        <w:contextualSpacing w:val="0"/>
        <w:jc w:val="both"/>
        <w:rPr>
          <w:rFonts w:ascii="Times New Roman" w:hAnsi="Times New Roman" w:cs="Times New Roman"/>
          <w:sz w:val="24"/>
          <w:szCs w:val="24"/>
        </w:rPr>
      </w:pPr>
      <w:r w:rsidRPr="007B5E7B">
        <w:rPr>
          <w:rFonts w:ascii="Times New Roman" w:hAnsi="Times New Roman" w:cs="Times New Roman"/>
          <w:b/>
          <w:sz w:val="24"/>
          <w:szCs w:val="24"/>
        </w:rPr>
        <w:t xml:space="preserve">Prasības </w:t>
      </w:r>
      <w:r w:rsidR="007F6FA2">
        <w:rPr>
          <w:rFonts w:ascii="Times New Roman" w:hAnsi="Times New Roman" w:cs="Times New Roman"/>
          <w:b/>
          <w:sz w:val="24"/>
          <w:szCs w:val="24"/>
        </w:rPr>
        <w:t xml:space="preserve">ilgtspējīgam </w:t>
      </w:r>
      <w:r w:rsidRPr="007F6FA2">
        <w:rPr>
          <w:rFonts w:ascii="Times New Roman" w:hAnsi="Times New Roman" w:cs="Times New Roman"/>
          <w:b/>
          <w:strike/>
          <w:color w:val="EE0000"/>
          <w:sz w:val="24"/>
          <w:szCs w:val="24"/>
        </w:rPr>
        <w:t>zaļajam</w:t>
      </w:r>
      <w:r w:rsidRPr="007B5E7B">
        <w:rPr>
          <w:rFonts w:ascii="Times New Roman" w:hAnsi="Times New Roman" w:cs="Times New Roman"/>
          <w:b/>
          <w:sz w:val="24"/>
          <w:szCs w:val="24"/>
        </w:rPr>
        <w:t xml:space="preserve"> </w:t>
      </w:r>
      <w:commentRangeStart w:id="0"/>
      <w:r w:rsidRPr="007B5E7B">
        <w:rPr>
          <w:rFonts w:ascii="Times New Roman" w:hAnsi="Times New Roman" w:cs="Times New Roman"/>
          <w:b/>
          <w:sz w:val="24"/>
          <w:szCs w:val="24"/>
        </w:rPr>
        <w:t>publiskajam</w:t>
      </w:r>
      <w:commentRangeEnd w:id="0"/>
      <w:r w:rsidR="007F6FA2" w:rsidRPr="007B5E7B">
        <w:rPr>
          <w:rStyle w:val="Komentraatsauce"/>
          <w:rFonts w:ascii="Times New Roman" w:hAnsi="Times New Roman" w:cs="Times New Roman"/>
          <w:b/>
          <w:sz w:val="24"/>
          <w:szCs w:val="24"/>
        </w:rPr>
        <w:commentReference w:id="0"/>
      </w:r>
      <w:r w:rsidRPr="007B5E7B">
        <w:rPr>
          <w:rFonts w:ascii="Times New Roman" w:hAnsi="Times New Roman" w:cs="Times New Roman"/>
          <w:b/>
          <w:sz w:val="24"/>
          <w:szCs w:val="24"/>
        </w:rPr>
        <w:t xml:space="preserve"> iepirkumam un to piemērošanas kārtība: </w:t>
      </w:r>
      <w:r w:rsidRPr="007B5E7B">
        <w:rPr>
          <w:rFonts w:ascii="Times New Roman" w:hAnsi="Times New Roman" w:cs="Times New Roman"/>
          <w:sz w:val="24"/>
          <w:szCs w:val="24"/>
        </w:rPr>
        <w:t>Sagatavojot piedāvājumu</w:t>
      </w:r>
      <w:r w:rsidR="00AE7877">
        <w:rPr>
          <w:rFonts w:ascii="Times New Roman" w:hAnsi="Times New Roman" w:cs="Times New Roman"/>
          <w:sz w:val="24"/>
          <w:szCs w:val="24"/>
        </w:rPr>
        <w:t xml:space="preserve"> ielu apgaismojumam un satiksmes signāliem</w:t>
      </w:r>
      <w:r w:rsidRPr="007B5E7B">
        <w:rPr>
          <w:rFonts w:ascii="Times New Roman" w:hAnsi="Times New Roman" w:cs="Times New Roman"/>
          <w:sz w:val="24"/>
          <w:szCs w:val="24"/>
        </w:rPr>
        <w:t xml:space="preserve">, pretendents ņem vērā </w:t>
      </w:r>
      <w:r w:rsidR="00AE7877">
        <w:rPr>
          <w:rFonts w:ascii="Times New Roman" w:hAnsi="Times New Roman" w:cs="Times New Roman"/>
          <w:sz w:val="24"/>
          <w:szCs w:val="24"/>
        </w:rPr>
        <w:t xml:space="preserve">šādas </w:t>
      </w:r>
      <w:r w:rsidRPr="007B5E7B">
        <w:rPr>
          <w:rFonts w:ascii="Times New Roman" w:hAnsi="Times New Roman" w:cs="Times New Roman"/>
          <w:sz w:val="24"/>
          <w:szCs w:val="24"/>
        </w:rPr>
        <w:t xml:space="preserve">prasības: </w:t>
      </w:r>
    </w:p>
    <w:p w14:paraId="464D865A" w14:textId="77777777" w:rsidR="00B0276B" w:rsidRPr="007B5E7B" w:rsidRDefault="00B0276B" w:rsidP="000723DD">
      <w:pPr>
        <w:pStyle w:val="Default"/>
        <w:numPr>
          <w:ilvl w:val="1"/>
          <w:numId w:val="18"/>
        </w:numPr>
        <w:ind w:left="567" w:hanging="567"/>
        <w:jc w:val="both"/>
        <w:rPr>
          <w:b/>
        </w:rPr>
      </w:pPr>
      <w:r w:rsidRPr="007B5E7B">
        <w:rPr>
          <w:b/>
        </w:rPr>
        <w:t>Ielu apgaismojuma uzstādīšanai</w:t>
      </w:r>
    </w:p>
    <w:p w14:paraId="272813F9" w14:textId="77777777" w:rsidR="00B0276B" w:rsidRPr="007B5E7B" w:rsidRDefault="00B0276B" w:rsidP="000723DD">
      <w:pPr>
        <w:pStyle w:val="Sarakstarindkopa"/>
        <w:numPr>
          <w:ilvl w:val="2"/>
          <w:numId w:val="18"/>
        </w:numPr>
        <w:spacing w:after="0" w:line="240" w:lineRule="auto"/>
        <w:ind w:left="680" w:hanging="680"/>
        <w:contextualSpacing w:val="0"/>
        <w:jc w:val="both"/>
        <w:rPr>
          <w:rFonts w:ascii="Times New Roman" w:hAnsi="Times New Roman" w:cs="Times New Roman"/>
          <w:b/>
          <w:bCs/>
          <w:sz w:val="24"/>
          <w:szCs w:val="24"/>
        </w:rPr>
      </w:pPr>
      <w:r w:rsidRPr="007B5E7B">
        <w:rPr>
          <w:rFonts w:ascii="Times New Roman" w:hAnsi="Times New Roman" w:cs="Times New Roman"/>
          <w:b/>
          <w:bCs/>
          <w:sz w:val="24"/>
          <w:szCs w:val="24"/>
        </w:rPr>
        <w:t xml:space="preserve">Gaismekļu efektivitāte: </w:t>
      </w:r>
    </w:p>
    <w:p w14:paraId="4792F2CD" w14:textId="77777777" w:rsidR="00B0276B" w:rsidRPr="007B5E7B" w:rsidRDefault="00B0276B" w:rsidP="000723DD">
      <w:pPr>
        <w:pStyle w:val="Sarakstarindkopa"/>
        <w:numPr>
          <w:ilvl w:val="3"/>
          <w:numId w:val="18"/>
        </w:numPr>
        <w:spacing w:after="0" w:line="240" w:lineRule="auto"/>
        <w:ind w:left="907" w:hanging="907"/>
        <w:contextualSpacing w:val="0"/>
        <w:jc w:val="both"/>
        <w:rPr>
          <w:rFonts w:ascii="Times New Roman" w:hAnsi="Times New Roman" w:cs="Times New Roman"/>
          <w:sz w:val="24"/>
          <w:szCs w:val="24"/>
        </w:rPr>
      </w:pPr>
      <w:r w:rsidRPr="007B5E7B">
        <w:rPr>
          <w:rFonts w:ascii="Times New Roman" w:hAnsi="Times New Roman" w:cs="Times New Roman"/>
          <w:sz w:val="24"/>
          <w:szCs w:val="24"/>
        </w:rPr>
        <w:t xml:space="preserve">Pretendents nodrošina apgaismojuma sistēmas, kurām kā gaismas avots kalpo gaismas diodes; </w:t>
      </w:r>
    </w:p>
    <w:p w14:paraId="6B7976EA" w14:textId="77777777" w:rsidR="00B0276B" w:rsidRPr="007B5E7B" w:rsidRDefault="00B0276B" w:rsidP="000723DD">
      <w:pPr>
        <w:pStyle w:val="Sarakstarindkopa"/>
        <w:numPr>
          <w:ilvl w:val="3"/>
          <w:numId w:val="18"/>
        </w:numPr>
        <w:spacing w:after="0" w:line="240" w:lineRule="auto"/>
        <w:ind w:left="907" w:hanging="907"/>
        <w:contextualSpacing w:val="0"/>
        <w:jc w:val="both"/>
        <w:rPr>
          <w:rFonts w:ascii="Times New Roman" w:hAnsi="Times New Roman" w:cs="Times New Roman"/>
          <w:sz w:val="24"/>
          <w:szCs w:val="24"/>
        </w:rPr>
      </w:pPr>
      <w:r w:rsidRPr="007B5E7B">
        <w:rPr>
          <w:rFonts w:ascii="Times New Roman" w:hAnsi="Times New Roman" w:cs="Times New Roman"/>
          <w:sz w:val="24"/>
          <w:szCs w:val="24"/>
        </w:rPr>
        <w:t xml:space="preserve">Uzstādāmo apgaismes ierīču gaismekļu efektivitāte ir augstāka par 137 lm/W;  </w:t>
      </w:r>
    </w:p>
    <w:p w14:paraId="2DD3E40C" w14:textId="77777777" w:rsidR="00B0276B" w:rsidRPr="007B5E7B" w:rsidRDefault="00B0276B" w:rsidP="000723DD">
      <w:pPr>
        <w:pStyle w:val="Sarakstarindkopa"/>
        <w:numPr>
          <w:ilvl w:val="3"/>
          <w:numId w:val="18"/>
        </w:numPr>
        <w:spacing w:after="0" w:line="240" w:lineRule="auto"/>
        <w:ind w:left="907" w:hanging="907"/>
        <w:contextualSpacing w:val="0"/>
        <w:jc w:val="both"/>
        <w:rPr>
          <w:rFonts w:ascii="Times New Roman" w:hAnsi="Times New Roman" w:cs="Times New Roman"/>
          <w:sz w:val="24"/>
          <w:szCs w:val="24"/>
        </w:rPr>
      </w:pPr>
      <w:r w:rsidRPr="007B5E7B">
        <w:rPr>
          <w:rFonts w:ascii="Times New Roman" w:hAnsi="Times New Roman" w:cs="Times New Roman"/>
          <w:sz w:val="24"/>
          <w:szCs w:val="24"/>
        </w:rPr>
        <w:t>Piemēro, ja pašreizējā apgaismes ierīcē gaismas avotus vai gaismekļus aizstās un netiks veikta pārveidošana.</w:t>
      </w:r>
    </w:p>
    <w:p w14:paraId="34E06FB6" w14:textId="77777777" w:rsidR="00B0276B" w:rsidRPr="007B5E7B" w:rsidRDefault="00B0276B" w:rsidP="000723DD">
      <w:pPr>
        <w:pStyle w:val="Sarakstarindkopa"/>
        <w:numPr>
          <w:ilvl w:val="2"/>
          <w:numId w:val="18"/>
        </w:numPr>
        <w:spacing w:after="0" w:line="240" w:lineRule="auto"/>
        <w:ind w:left="680" w:hanging="680"/>
        <w:contextualSpacing w:val="0"/>
        <w:jc w:val="both"/>
        <w:rPr>
          <w:rFonts w:ascii="Times New Roman" w:hAnsi="Times New Roman" w:cs="Times New Roman"/>
          <w:b/>
          <w:bCs/>
          <w:sz w:val="24"/>
          <w:szCs w:val="24"/>
        </w:rPr>
      </w:pPr>
      <w:r w:rsidRPr="007B5E7B">
        <w:rPr>
          <w:rFonts w:ascii="Times New Roman" w:hAnsi="Times New Roman" w:cs="Times New Roman"/>
          <w:b/>
          <w:bCs/>
          <w:sz w:val="24"/>
          <w:szCs w:val="24"/>
        </w:rPr>
        <w:t xml:space="preserve">Dimmēšanas iespējas: </w:t>
      </w:r>
    </w:p>
    <w:p w14:paraId="212A5A4F" w14:textId="05B59068" w:rsidR="00B0276B" w:rsidRPr="007B5E7B" w:rsidRDefault="00B0276B" w:rsidP="000723DD">
      <w:pPr>
        <w:pStyle w:val="Sarakstarindkopa"/>
        <w:numPr>
          <w:ilvl w:val="3"/>
          <w:numId w:val="18"/>
        </w:numPr>
        <w:spacing w:after="0" w:line="240" w:lineRule="auto"/>
        <w:ind w:left="907" w:hanging="907"/>
        <w:contextualSpacing w:val="0"/>
        <w:jc w:val="both"/>
        <w:rPr>
          <w:rFonts w:ascii="Times New Roman" w:hAnsi="Times New Roman" w:cs="Times New Roman"/>
          <w:sz w:val="24"/>
          <w:szCs w:val="24"/>
        </w:rPr>
      </w:pPr>
      <w:r w:rsidRPr="007B5E7B">
        <w:rPr>
          <w:rFonts w:ascii="Times New Roman" w:hAnsi="Times New Roman" w:cs="Times New Roman"/>
          <w:sz w:val="24"/>
          <w:szCs w:val="24"/>
        </w:rPr>
        <w:t xml:space="preserve">Pretendenta piedāvātajiem gaismekļiem ir jābūt </w:t>
      </w:r>
      <w:r w:rsidR="004C1088" w:rsidRPr="007B5E7B">
        <w:rPr>
          <w:rFonts w:ascii="Times New Roman" w:hAnsi="Times New Roman" w:cs="Times New Roman"/>
          <w:sz w:val="24"/>
          <w:szCs w:val="24"/>
        </w:rPr>
        <w:t xml:space="preserve"> rūpnieciski uzstādītai dimmēšanas funkcijai. Dimmēšanas plānus līguma darbības laikā izsniegs Pasūtītājs</w:t>
      </w:r>
      <w:r w:rsidRPr="007B5E7B">
        <w:rPr>
          <w:rFonts w:ascii="Times New Roman" w:hAnsi="Times New Roman" w:cs="Times New Roman"/>
          <w:sz w:val="24"/>
          <w:szCs w:val="24"/>
        </w:rPr>
        <w:t>.</w:t>
      </w:r>
      <w:r w:rsidR="00E2071E" w:rsidRPr="007B5E7B">
        <w:rPr>
          <w:rFonts w:ascii="Times New Roman" w:hAnsi="Times New Roman" w:cs="Times New Roman"/>
          <w:sz w:val="24"/>
          <w:szCs w:val="24"/>
        </w:rPr>
        <w:t xml:space="preserve"> Pretendenta piedāvātajiem gaismekļiem ir jābūt saderīgiem ar aptumšošanas funkciju</w:t>
      </w:r>
      <w:r w:rsidR="00A56734" w:rsidRPr="007B5E7B">
        <w:rPr>
          <w:rFonts w:ascii="Times New Roman" w:hAnsi="Times New Roman" w:cs="Times New Roman"/>
          <w:sz w:val="24"/>
          <w:szCs w:val="24"/>
        </w:rPr>
        <w:t>.</w:t>
      </w:r>
    </w:p>
    <w:p w14:paraId="70D73D39" w14:textId="77777777" w:rsidR="00B0276B" w:rsidRPr="007B5E7B" w:rsidRDefault="00B0276B" w:rsidP="000723DD">
      <w:pPr>
        <w:pStyle w:val="Sarakstarindkopa"/>
        <w:numPr>
          <w:ilvl w:val="2"/>
          <w:numId w:val="18"/>
        </w:numPr>
        <w:spacing w:after="0" w:line="240" w:lineRule="auto"/>
        <w:ind w:left="680" w:hanging="680"/>
        <w:contextualSpacing w:val="0"/>
        <w:jc w:val="both"/>
        <w:rPr>
          <w:rFonts w:ascii="Times New Roman" w:hAnsi="Times New Roman" w:cs="Times New Roman"/>
          <w:b/>
          <w:bCs/>
          <w:sz w:val="24"/>
          <w:szCs w:val="24"/>
        </w:rPr>
      </w:pPr>
      <w:r w:rsidRPr="007B5E7B">
        <w:rPr>
          <w:rFonts w:ascii="Times New Roman" w:hAnsi="Times New Roman" w:cs="Times New Roman"/>
          <w:b/>
          <w:bCs/>
          <w:sz w:val="24"/>
          <w:szCs w:val="24"/>
        </w:rPr>
        <w:t xml:space="preserve">Jaudas koeficients: </w:t>
      </w:r>
    </w:p>
    <w:p w14:paraId="0C549A36" w14:textId="77777777" w:rsidR="00B0276B" w:rsidRPr="007B5E7B" w:rsidRDefault="00B0276B" w:rsidP="000723DD">
      <w:pPr>
        <w:pStyle w:val="Sarakstarindkopa"/>
        <w:numPr>
          <w:ilvl w:val="3"/>
          <w:numId w:val="18"/>
        </w:numPr>
        <w:spacing w:after="0" w:line="240" w:lineRule="auto"/>
        <w:ind w:left="907" w:hanging="907"/>
        <w:contextualSpacing w:val="0"/>
        <w:jc w:val="both"/>
        <w:rPr>
          <w:rFonts w:ascii="Times New Roman" w:hAnsi="Times New Roman" w:cs="Times New Roman"/>
          <w:sz w:val="24"/>
          <w:szCs w:val="24"/>
        </w:rPr>
      </w:pPr>
      <w:r w:rsidRPr="007B5E7B">
        <w:rPr>
          <w:rFonts w:ascii="Times New Roman" w:hAnsi="Times New Roman" w:cs="Times New Roman"/>
          <w:sz w:val="24"/>
          <w:szCs w:val="24"/>
        </w:rPr>
        <w:t>Uzstādāmā LED gaismekļa jaudas koeficients ir ≥ 0,92.</w:t>
      </w:r>
    </w:p>
    <w:p w14:paraId="0A2E519B" w14:textId="5E41E1B0" w:rsidR="00B0276B" w:rsidRPr="007B5E7B" w:rsidRDefault="00B0276B" w:rsidP="000723DD">
      <w:pPr>
        <w:pStyle w:val="Sarakstarindkopa"/>
        <w:numPr>
          <w:ilvl w:val="2"/>
          <w:numId w:val="18"/>
        </w:numPr>
        <w:spacing w:after="0" w:line="240" w:lineRule="auto"/>
        <w:ind w:left="680" w:hanging="680"/>
        <w:contextualSpacing w:val="0"/>
        <w:jc w:val="both"/>
        <w:rPr>
          <w:rFonts w:ascii="Times New Roman" w:hAnsi="Times New Roman" w:cs="Times New Roman"/>
          <w:b/>
          <w:bCs/>
          <w:sz w:val="24"/>
          <w:szCs w:val="24"/>
        </w:rPr>
      </w:pPr>
      <w:r w:rsidRPr="007B5E7B">
        <w:rPr>
          <w:rFonts w:ascii="Times New Roman" w:hAnsi="Times New Roman" w:cs="Times New Roman"/>
          <w:b/>
          <w:bCs/>
          <w:sz w:val="24"/>
          <w:szCs w:val="24"/>
        </w:rPr>
        <w:t>Ražojumu ekspluatācijas laiks, rezerves daļas un garantija:</w:t>
      </w:r>
    </w:p>
    <w:p w14:paraId="2DFD5F5B" w14:textId="439F0D08" w:rsidR="00B0276B" w:rsidRPr="007B5E7B" w:rsidRDefault="00B0276B" w:rsidP="000723DD">
      <w:pPr>
        <w:pStyle w:val="Sarakstarindkopa"/>
        <w:numPr>
          <w:ilvl w:val="3"/>
          <w:numId w:val="18"/>
        </w:numPr>
        <w:spacing w:after="0" w:line="240" w:lineRule="auto"/>
        <w:ind w:left="907" w:hanging="907"/>
        <w:contextualSpacing w:val="0"/>
        <w:jc w:val="both"/>
        <w:rPr>
          <w:rFonts w:ascii="Times New Roman" w:hAnsi="Times New Roman" w:cs="Times New Roman"/>
          <w:sz w:val="24"/>
          <w:szCs w:val="24"/>
        </w:rPr>
      </w:pPr>
      <w:r w:rsidRPr="007B5E7B">
        <w:rPr>
          <w:rFonts w:ascii="Times New Roman" w:hAnsi="Times New Roman" w:cs="Times New Roman"/>
          <w:sz w:val="24"/>
          <w:szCs w:val="24"/>
        </w:rPr>
        <w:t>Jebkuriem gaismas avotiem, kuru pamatā ir gaismas diodes, kalpošanas laiks ir vismaz 100 000h (L90B10) pie 25°C</w:t>
      </w:r>
      <w:r w:rsidR="000723DD">
        <w:rPr>
          <w:rFonts w:ascii="Times New Roman" w:hAnsi="Times New Roman" w:cs="Times New Roman"/>
          <w:sz w:val="24"/>
          <w:szCs w:val="24"/>
        </w:rPr>
        <w:t>;</w:t>
      </w:r>
      <w:r w:rsidRPr="007B5E7B">
        <w:rPr>
          <w:rFonts w:ascii="Times New Roman" w:hAnsi="Times New Roman" w:cs="Times New Roman"/>
          <w:sz w:val="24"/>
          <w:szCs w:val="24"/>
        </w:rPr>
        <w:t xml:space="preserve"> </w:t>
      </w:r>
    </w:p>
    <w:p w14:paraId="6C3FFACD" w14:textId="3C32A5CF" w:rsidR="00B0276B" w:rsidRPr="007B5E7B" w:rsidRDefault="00B0276B" w:rsidP="000723DD">
      <w:pPr>
        <w:pStyle w:val="Sarakstarindkopa"/>
        <w:numPr>
          <w:ilvl w:val="3"/>
          <w:numId w:val="18"/>
        </w:numPr>
        <w:spacing w:after="0" w:line="240" w:lineRule="auto"/>
        <w:ind w:left="907" w:hanging="907"/>
        <w:contextualSpacing w:val="0"/>
        <w:jc w:val="both"/>
        <w:rPr>
          <w:rFonts w:ascii="Times New Roman" w:hAnsi="Times New Roman" w:cs="Times New Roman"/>
          <w:sz w:val="24"/>
          <w:szCs w:val="24"/>
        </w:rPr>
      </w:pPr>
      <w:r w:rsidRPr="007B5E7B">
        <w:rPr>
          <w:rFonts w:ascii="Times New Roman" w:hAnsi="Times New Roman" w:cs="Times New Roman"/>
          <w:sz w:val="24"/>
          <w:szCs w:val="24"/>
        </w:rPr>
        <w:t>Uz LED moduļu remontu vai attiecīgu rezerves daļu nodrošināšanu, kuriem rodas pēkšņa darbības kļūme, attiecas garantija, kura ilgst piecus gadus no uzstādīšanas datuma</w:t>
      </w:r>
      <w:r w:rsidR="000723DD">
        <w:rPr>
          <w:rFonts w:ascii="Times New Roman" w:hAnsi="Times New Roman" w:cs="Times New Roman"/>
          <w:sz w:val="24"/>
          <w:szCs w:val="24"/>
        </w:rPr>
        <w:t>;</w:t>
      </w:r>
      <w:r w:rsidRPr="007B5E7B">
        <w:rPr>
          <w:rFonts w:ascii="Times New Roman" w:hAnsi="Times New Roman" w:cs="Times New Roman"/>
          <w:sz w:val="24"/>
          <w:szCs w:val="24"/>
        </w:rPr>
        <w:t xml:space="preserve"> </w:t>
      </w:r>
    </w:p>
    <w:p w14:paraId="6D857505" w14:textId="77777777" w:rsidR="00B0276B" w:rsidRPr="007B5E7B" w:rsidRDefault="00B0276B" w:rsidP="000723DD">
      <w:pPr>
        <w:pStyle w:val="Sarakstarindkopa"/>
        <w:numPr>
          <w:ilvl w:val="3"/>
          <w:numId w:val="18"/>
        </w:numPr>
        <w:spacing w:after="0" w:line="240" w:lineRule="auto"/>
        <w:ind w:left="907" w:hanging="907"/>
        <w:contextualSpacing w:val="0"/>
        <w:jc w:val="both"/>
        <w:rPr>
          <w:rFonts w:ascii="Times New Roman" w:hAnsi="Times New Roman" w:cs="Times New Roman"/>
          <w:sz w:val="24"/>
          <w:szCs w:val="24"/>
        </w:rPr>
      </w:pPr>
      <w:r w:rsidRPr="007B5E7B">
        <w:rPr>
          <w:rFonts w:ascii="Times New Roman" w:hAnsi="Times New Roman" w:cs="Times New Roman"/>
          <w:sz w:val="24"/>
          <w:szCs w:val="24"/>
        </w:rPr>
        <w:t>Rezerves daļām jābūt tādām pašām kā oriģinālajām daļām, taču, ja tas nav iespējams, drīkst izmantot ekvivalentam rezerves daļas, kas veic tādu pašu funkciju tādā pašā vai augstākā veiktspējas līmenī.</w:t>
      </w:r>
    </w:p>
    <w:p w14:paraId="33E7260C" w14:textId="77777777" w:rsidR="00B0276B" w:rsidRPr="007B5E7B" w:rsidRDefault="00B0276B" w:rsidP="000723DD">
      <w:pPr>
        <w:pStyle w:val="Sarakstarindkopa"/>
        <w:numPr>
          <w:ilvl w:val="2"/>
          <w:numId w:val="18"/>
        </w:numPr>
        <w:spacing w:after="0" w:line="240" w:lineRule="auto"/>
        <w:ind w:left="680" w:hanging="680"/>
        <w:contextualSpacing w:val="0"/>
        <w:jc w:val="both"/>
        <w:rPr>
          <w:rFonts w:ascii="Times New Roman" w:eastAsia="Calibri" w:hAnsi="Times New Roman" w:cs="Times New Roman"/>
          <w:b/>
          <w:bCs/>
          <w:sz w:val="24"/>
          <w:szCs w:val="24"/>
        </w:rPr>
      </w:pPr>
      <w:r w:rsidRPr="007B5E7B">
        <w:rPr>
          <w:rFonts w:ascii="Times New Roman" w:eastAsia="Calibri" w:hAnsi="Times New Roman" w:cs="Times New Roman"/>
          <w:b/>
          <w:bCs/>
          <w:sz w:val="24"/>
          <w:szCs w:val="24"/>
        </w:rPr>
        <w:t xml:space="preserve">Gaismekļa aizsardzības klase: </w:t>
      </w:r>
    </w:p>
    <w:p w14:paraId="45AB5D1F" w14:textId="6629DEF4" w:rsidR="00B0276B" w:rsidRPr="007B5E7B" w:rsidRDefault="00B0276B" w:rsidP="000723DD">
      <w:pPr>
        <w:pStyle w:val="Sarakstarindkopa"/>
        <w:numPr>
          <w:ilvl w:val="3"/>
          <w:numId w:val="18"/>
        </w:numPr>
        <w:spacing w:after="0" w:line="240" w:lineRule="auto"/>
        <w:ind w:left="907" w:hanging="907"/>
        <w:contextualSpacing w:val="0"/>
        <w:jc w:val="both"/>
        <w:rPr>
          <w:rFonts w:ascii="Times New Roman" w:eastAsia="Calibri" w:hAnsi="Times New Roman" w:cs="Times New Roman"/>
          <w:sz w:val="24"/>
          <w:szCs w:val="24"/>
        </w:rPr>
      </w:pPr>
      <w:r w:rsidRPr="007B5E7B">
        <w:rPr>
          <w:rFonts w:ascii="Times New Roman" w:eastAsia="Calibri" w:hAnsi="Times New Roman" w:cs="Times New Roman"/>
          <w:sz w:val="24"/>
          <w:szCs w:val="24"/>
        </w:rPr>
        <w:t>Gaismekļiem uz M un C klases ceļiem jābūt aprīkotiem ar optisko sistēmu, kuras gaismekļa aizsardzības klase ir vismaz IP6</w:t>
      </w:r>
      <w:r w:rsidR="00FF38B1">
        <w:rPr>
          <w:rFonts w:ascii="Times New Roman" w:eastAsia="Calibri" w:hAnsi="Times New Roman" w:cs="Times New Roman"/>
          <w:sz w:val="24"/>
          <w:szCs w:val="24"/>
        </w:rPr>
        <w:t>6</w:t>
      </w:r>
      <w:r w:rsidRPr="007B5E7B">
        <w:rPr>
          <w:rFonts w:ascii="Times New Roman" w:eastAsia="Calibri" w:hAnsi="Times New Roman" w:cs="Times New Roman"/>
          <w:sz w:val="24"/>
          <w:szCs w:val="24"/>
        </w:rPr>
        <w:t>. P klases ceļu gaismekļu aizsardzības klase ir IP6</w:t>
      </w:r>
      <w:r w:rsidR="00FF38B1">
        <w:rPr>
          <w:rFonts w:ascii="Times New Roman" w:eastAsia="Calibri" w:hAnsi="Times New Roman" w:cs="Times New Roman"/>
          <w:sz w:val="24"/>
          <w:szCs w:val="24"/>
        </w:rPr>
        <w:t>6</w:t>
      </w:r>
      <w:r w:rsidRPr="007B5E7B">
        <w:rPr>
          <w:rFonts w:ascii="Times New Roman" w:eastAsia="Calibri" w:hAnsi="Times New Roman" w:cs="Times New Roman"/>
          <w:sz w:val="24"/>
          <w:szCs w:val="24"/>
        </w:rPr>
        <w:t xml:space="preserve"> vai augstāka atkarībā no vietējiem apstākļiem. </w:t>
      </w:r>
    </w:p>
    <w:p w14:paraId="5A204208" w14:textId="77777777" w:rsidR="00B0276B" w:rsidRPr="007B5E7B" w:rsidRDefault="00B0276B" w:rsidP="000723DD">
      <w:pPr>
        <w:pStyle w:val="Sarakstarindkopa"/>
        <w:numPr>
          <w:ilvl w:val="3"/>
          <w:numId w:val="18"/>
        </w:numPr>
        <w:spacing w:after="0" w:line="240" w:lineRule="auto"/>
        <w:ind w:left="907" w:hanging="907"/>
        <w:contextualSpacing w:val="0"/>
        <w:jc w:val="both"/>
        <w:rPr>
          <w:rFonts w:ascii="Times New Roman" w:eastAsia="Calibri" w:hAnsi="Times New Roman" w:cs="Times New Roman"/>
          <w:b/>
          <w:bCs/>
          <w:sz w:val="24"/>
          <w:szCs w:val="24"/>
        </w:rPr>
      </w:pPr>
      <w:r w:rsidRPr="007B5E7B">
        <w:rPr>
          <w:rFonts w:ascii="Times New Roman" w:hAnsi="Times New Roman" w:cs="Times New Roman"/>
          <w:sz w:val="24"/>
          <w:szCs w:val="24"/>
        </w:rPr>
        <w:t>Gaismekļu</w:t>
      </w:r>
      <w:r w:rsidRPr="007B5E7B">
        <w:rPr>
          <w:rFonts w:ascii="Times New Roman" w:eastAsia="Calibri" w:hAnsi="Times New Roman" w:cs="Times New Roman"/>
          <w:b/>
          <w:bCs/>
          <w:sz w:val="24"/>
          <w:szCs w:val="24"/>
        </w:rPr>
        <w:t xml:space="preserve"> fotometrijas dati: </w:t>
      </w:r>
    </w:p>
    <w:p w14:paraId="22920998" w14:textId="77777777" w:rsidR="00B0276B" w:rsidRPr="007B5E7B" w:rsidRDefault="00B0276B" w:rsidP="000723DD">
      <w:pPr>
        <w:pStyle w:val="Sarakstarindkopa"/>
        <w:numPr>
          <w:ilvl w:val="3"/>
          <w:numId w:val="18"/>
        </w:numPr>
        <w:spacing w:after="0" w:line="240" w:lineRule="auto"/>
        <w:ind w:left="907" w:hanging="907"/>
        <w:contextualSpacing w:val="0"/>
        <w:jc w:val="both"/>
        <w:rPr>
          <w:rFonts w:ascii="Times New Roman" w:eastAsia="Calibri" w:hAnsi="Times New Roman" w:cs="Times New Roman"/>
          <w:b/>
          <w:bCs/>
          <w:sz w:val="24"/>
          <w:szCs w:val="24"/>
        </w:rPr>
      </w:pPr>
      <w:r w:rsidRPr="007B5E7B">
        <w:rPr>
          <w:rFonts w:ascii="Times New Roman" w:hAnsi="Times New Roman" w:cs="Times New Roman"/>
          <w:sz w:val="24"/>
          <w:szCs w:val="24"/>
        </w:rPr>
        <w:t>Par piedāvātiem gaismekļiem pretendents iesniedz fotometrijas datus, kas iegūti, veicot gaismekļa testēšanu saskaņā ar piemērojamiem standartiem.</w:t>
      </w:r>
    </w:p>
    <w:p w14:paraId="5786DA25" w14:textId="77777777" w:rsidR="00B0276B" w:rsidRPr="007B5E7B" w:rsidRDefault="00B0276B" w:rsidP="00821748">
      <w:pPr>
        <w:pStyle w:val="Sarakstarindkopa"/>
        <w:numPr>
          <w:ilvl w:val="2"/>
          <w:numId w:val="18"/>
        </w:numPr>
        <w:spacing w:after="0" w:line="240" w:lineRule="auto"/>
        <w:ind w:left="680" w:hanging="680"/>
        <w:contextualSpacing w:val="0"/>
        <w:jc w:val="both"/>
        <w:rPr>
          <w:rFonts w:ascii="Times New Roman" w:hAnsi="Times New Roman" w:cs="Times New Roman"/>
          <w:b/>
          <w:bCs/>
          <w:sz w:val="24"/>
          <w:szCs w:val="24"/>
        </w:rPr>
      </w:pPr>
      <w:r w:rsidRPr="007B5E7B">
        <w:rPr>
          <w:rFonts w:ascii="Times New Roman" w:hAnsi="Times New Roman" w:cs="Times New Roman"/>
          <w:b/>
          <w:bCs/>
          <w:sz w:val="24"/>
          <w:szCs w:val="24"/>
        </w:rPr>
        <w:t xml:space="preserve">Izturība pret pārspriegumu: </w:t>
      </w:r>
    </w:p>
    <w:p w14:paraId="6B6B93AE" w14:textId="4FA2B75C" w:rsidR="00B0276B" w:rsidRPr="007B5E7B" w:rsidRDefault="00B0276B" w:rsidP="00821748">
      <w:pPr>
        <w:pStyle w:val="Sarakstarindkopa"/>
        <w:numPr>
          <w:ilvl w:val="3"/>
          <w:numId w:val="18"/>
        </w:numPr>
        <w:spacing w:after="0" w:line="240" w:lineRule="auto"/>
        <w:ind w:left="907" w:hanging="907"/>
        <w:contextualSpacing w:val="0"/>
        <w:jc w:val="both"/>
        <w:rPr>
          <w:rFonts w:ascii="Times New Roman" w:hAnsi="Times New Roman" w:cs="Times New Roman"/>
          <w:sz w:val="24"/>
          <w:szCs w:val="24"/>
        </w:rPr>
      </w:pPr>
      <w:r w:rsidRPr="007B5E7B">
        <w:rPr>
          <w:rFonts w:ascii="Times New Roman" w:hAnsi="Times New Roman" w:cs="Times New Roman"/>
          <w:sz w:val="24"/>
          <w:szCs w:val="24"/>
        </w:rPr>
        <w:t>Gaismekļa barošanas blokam jābūt iebūvētai izturībai pret pārspriegumu (L/N) 4</w:t>
      </w:r>
      <w:r w:rsidR="00A56734" w:rsidRPr="007B5E7B">
        <w:rPr>
          <w:rFonts w:ascii="Times New Roman" w:hAnsi="Times New Roman" w:cs="Times New Roman"/>
          <w:sz w:val="24"/>
          <w:szCs w:val="24"/>
        </w:rPr>
        <w:t> </w:t>
      </w:r>
      <w:r w:rsidRPr="007B5E7B">
        <w:rPr>
          <w:rFonts w:ascii="Times New Roman" w:hAnsi="Times New Roman" w:cs="Times New Roman"/>
          <w:sz w:val="24"/>
          <w:szCs w:val="24"/>
        </w:rPr>
        <w:t>kV, (L/N-PE) 6</w:t>
      </w:r>
      <w:r w:rsidR="00A56734" w:rsidRPr="007B5E7B">
        <w:rPr>
          <w:rFonts w:ascii="Times New Roman" w:hAnsi="Times New Roman" w:cs="Times New Roman"/>
          <w:sz w:val="24"/>
          <w:szCs w:val="24"/>
        </w:rPr>
        <w:t> </w:t>
      </w:r>
      <w:r w:rsidRPr="007B5E7B">
        <w:rPr>
          <w:rFonts w:ascii="Times New Roman" w:hAnsi="Times New Roman" w:cs="Times New Roman"/>
          <w:sz w:val="24"/>
          <w:szCs w:val="24"/>
        </w:rPr>
        <w:t xml:space="preserve">kV, saskaņā ar piemērojamiem standartiem, ko apliecina ar barošanas bloka ražotajā tehnisko datu lapu. </w:t>
      </w:r>
    </w:p>
    <w:p w14:paraId="190D7D0A" w14:textId="77777777" w:rsidR="00B0276B" w:rsidRPr="007B5E7B" w:rsidRDefault="00B0276B" w:rsidP="00821748">
      <w:pPr>
        <w:pStyle w:val="Sarakstarindkopa"/>
        <w:numPr>
          <w:ilvl w:val="2"/>
          <w:numId w:val="18"/>
        </w:numPr>
        <w:spacing w:after="0" w:line="240" w:lineRule="auto"/>
        <w:ind w:left="680" w:hanging="680"/>
        <w:contextualSpacing w:val="0"/>
        <w:jc w:val="both"/>
        <w:rPr>
          <w:rFonts w:ascii="Times New Roman" w:hAnsi="Times New Roman" w:cs="Times New Roman"/>
          <w:sz w:val="24"/>
          <w:szCs w:val="24"/>
        </w:rPr>
      </w:pPr>
      <w:r w:rsidRPr="007B5E7B">
        <w:rPr>
          <w:rFonts w:ascii="Times New Roman" w:hAnsi="Times New Roman" w:cs="Times New Roman"/>
          <w:sz w:val="24"/>
          <w:szCs w:val="24"/>
        </w:rPr>
        <w:t xml:space="preserve"> </w:t>
      </w:r>
      <w:r w:rsidRPr="00594810">
        <w:rPr>
          <w:rFonts w:ascii="Times New Roman" w:hAnsi="Times New Roman" w:cs="Times New Roman"/>
          <w:b/>
          <w:bCs/>
          <w:sz w:val="24"/>
          <w:szCs w:val="24"/>
        </w:rPr>
        <w:t>Jaunu apgaismojuma sistēmu resursus taupoša un energoefektīva uzstādīšana</w:t>
      </w:r>
      <w:r w:rsidRPr="007B5E7B">
        <w:rPr>
          <w:rFonts w:ascii="Times New Roman" w:hAnsi="Times New Roman" w:cs="Times New Roman"/>
          <w:sz w:val="24"/>
          <w:szCs w:val="24"/>
        </w:rPr>
        <w:t xml:space="preserve"> – piegādātājs sistēmu uzstādīšanai iesniedz šādus norādījumus: </w:t>
      </w:r>
    </w:p>
    <w:p w14:paraId="3582A1CE" w14:textId="77777777" w:rsidR="00B0276B" w:rsidRPr="007B5E7B" w:rsidRDefault="00B0276B" w:rsidP="00821748">
      <w:pPr>
        <w:pStyle w:val="Sarakstarindkopa"/>
        <w:numPr>
          <w:ilvl w:val="3"/>
          <w:numId w:val="18"/>
        </w:numPr>
        <w:spacing w:after="0" w:line="240" w:lineRule="auto"/>
        <w:ind w:left="907" w:hanging="907"/>
        <w:contextualSpacing w:val="0"/>
        <w:jc w:val="both"/>
        <w:rPr>
          <w:rFonts w:ascii="Times New Roman" w:hAnsi="Times New Roman" w:cs="Times New Roman"/>
          <w:sz w:val="24"/>
          <w:szCs w:val="24"/>
        </w:rPr>
      </w:pPr>
      <w:r w:rsidRPr="007B5E7B">
        <w:rPr>
          <w:rFonts w:ascii="Times New Roman" w:hAnsi="Times New Roman" w:cs="Times New Roman"/>
          <w:sz w:val="24"/>
          <w:szCs w:val="24"/>
        </w:rPr>
        <w:t xml:space="preserve">Apgaismes iekārtu izjaukšanas norādījumus (shēma vai apraksts);  </w:t>
      </w:r>
    </w:p>
    <w:p w14:paraId="6F862603" w14:textId="77777777" w:rsidR="00B0276B" w:rsidRPr="007B5E7B" w:rsidRDefault="00B0276B" w:rsidP="00821748">
      <w:pPr>
        <w:pStyle w:val="Sarakstarindkopa"/>
        <w:numPr>
          <w:ilvl w:val="3"/>
          <w:numId w:val="18"/>
        </w:numPr>
        <w:spacing w:after="0" w:line="240" w:lineRule="auto"/>
        <w:ind w:left="907" w:hanging="907"/>
        <w:contextualSpacing w:val="0"/>
        <w:jc w:val="both"/>
        <w:rPr>
          <w:rFonts w:ascii="Times New Roman" w:hAnsi="Times New Roman" w:cs="Times New Roman"/>
          <w:sz w:val="24"/>
          <w:szCs w:val="24"/>
        </w:rPr>
      </w:pPr>
      <w:r w:rsidRPr="007B5E7B">
        <w:rPr>
          <w:rFonts w:ascii="Times New Roman" w:hAnsi="Times New Roman" w:cs="Times New Roman"/>
          <w:sz w:val="24"/>
          <w:szCs w:val="24"/>
        </w:rPr>
        <w:t xml:space="preserve">Norādījumus lampu nomaiņai un norādījumus, kuras lampas var izmantot apgaismes iekārtās, nesamazinot paredzēto energoefektivitāti;  </w:t>
      </w:r>
    </w:p>
    <w:p w14:paraId="086D3A8D" w14:textId="77777777" w:rsidR="00B0276B" w:rsidRPr="007B5E7B" w:rsidRDefault="00B0276B" w:rsidP="00821748">
      <w:pPr>
        <w:pStyle w:val="Sarakstarindkopa"/>
        <w:numPr>
          <w:ilvl w:val="3"/>
          <w:numId w:val="18"/>
        </w:numPr>
        <w:spacing w:after="0" w:line="240" w:lineRule="auto"/>
        <w:ind w:left="907" w:hanging="907"/>
        <w:contextualSpacing w:val="0"/>
        <w:jc w:val="both"/>
        <w:rPr>
          <w:rFonts w:ascii="Times New Roman" w:hAnsi="Times New Roman" w:cs="Times New Roman"/>
          <w:sz w:val="24"/>
          <w:szCs w:val="24"/>
        </w:rPr>
      </w:pPr>
      <w:r w:rsidRPr="007B5E7B">
        <w:rPr>
          <w:rFonts w:ascii="Times New Roman" w:hAnsi="Times New Roman" w:cs="Times New Roman"/>
          <w:sz w:val="24"/>
          <w:szCs w:val="24"/>
        </w:rPr>
        <w:t>Norādījumus, kā lietot un uzturēt apgaismes vadības ierīces.</w:t>
      </w:r>
    </w:p>
    <w:p w14:paraId="616BF7A1" w14:textId="77777777" w:rsidR="00B0276B" w:rsidRPr="007B5E7B" w:rsidRDefault="00B0276B" w:rsidP="00821748">
      <w:pPr>
        <w:pStyle w:val="Sarakstarindkopa"/>
        <w:numPr>
          <w:ilvl w:val="2"/>
          <w:numId w:val="18"/>
        </w:numPr>
        <w:spacing w:after="0" w:line="240" w:lineRule="auto"/>
        <w:ind w:left="680" w:hanging="680"/>
        <w:contextualSpacing w:val="0"/>
        <w:jc w:val="both"/>
        <w:rPr>
          <w:rFonts w:ascii="Times New Roman" w:hAnsi="Times New Roman" w:cs="Times New Roman"/>
          <w:b/>
          <w:noProof/>
          <w:sz w:val="24"/>
          <w:szCs w:val="24"/>
        </w:rPr>
      </w:pPr>
      <w:r w:rsidRPr="007B5E7B">
        <w:rPr>
          <w:rFonts w:ascii="Times New Roman" w:eastAsia="Calibri" w:hAnsi="Times New Roman" w:cs="Times New Roman"/>
          <w:sz w:val="24"/>
          <w:szCs w:val="24"/>
          <w:lang w:eastAsia="lv-LV"/>
        </w:rPr>
        <w:t xml:space="preserve">Jānodrošina, lai jaunas apgaismojuma sistēmas un vadības iekārtas darbojas pareizi un neizmanto vairāk enerģijas, nekā tas ir nepieciešams: </w:t>
      </w:r>
    </w:p>
    <w:p w14:paraId="0607D57A" w14:textId="61B5CA91" w:rsidR="00B0276B" w:rsidRPr="007B5E7B" w:rsidRDefault="00EE723B" w:rsidP="00594810">
      <w:pPr>
        <w:pStyle w:val="Sarakstarindkopa"/>
        <w:numPr>
          <w:ilvl w:val="3"/>
          <w:numId w:val="18"/>
        </w:numPr>
        <w:spacing w:after="0" w:line="240" w:lineRule="auto"/>
        <w:ind w:left="907" w:hanging="907"/>
        <w:contextualSpacing w:val="0"/>
        <w:jc w:val="both"/>
        <w:rPr>
          <w:rFonts w:ascii="Times New Roman" w:hAnsi="Times New Roman" w:cs="Times New Roman"/>
          <w:b/>
          <w:noProof/>
          <w:sz w:val="24"/>
          <w:szCs w:val="24"/>
        </w:rPr>
      </w:pPr>
      <w:r w:rsidRPr="007B5E7B">
        <w:rPr>
          <w:rFonts w:ascii="Times New Roman" w:hAnsi="Times New Roman" w:cs="Times New Roman"/>
          <w:sz w:val="24"/>
          <w:szCs w:val="24"/>
        </w:rPr>
        <w:t>Jāparedz vadības ierīces (segmenta kontrolierus), kas izbūvējamās apgaismojuma līnijas ieslēgšanu/izslēgšanu nodrošina no Pašvaldības vadības centra Sarmas ielā 4, Jelgavā. Tiem jābūt integrējamiem esošajā apgaismojuma vadības sistēmā (Citylight)</w:t>
      </w:r>
      <w:r w:rsidR="00594810">
        <w:rPr>
          <w:rFonts w:ascii="Times New Roman" w:hAnsi="Times New Roman" w:cs="Times New Roman"/>
          <w:sz w:val="24"/>
          <w:szCs w:val="24"/>
        </w:rPr>
        <w:t xml:space="preserve">. </w:t>
      </w:r>
    </w:p>
    <w:p w14:paraId="651BCD60" w14:textId="77777777" w:rsidR="00B0276B" w:rsidRPr="007B5E7B" w:rsidRDefault="00B0276B" w:rsidP="00821748">
      <w:pPr>
        <w:pStyle w:val="Sarakstarindkopa"/>
        <w:numPr>
          <w:ilvl w:val="2"/>
          <w:numId w:val="18"/>
        </w:numPr>
        <w:spacing w:after="0" w:line="240" w:lineRule="auto"/>
        <w:ind w:left="680" w:hanging="680"/>
        <w:contextualSpacing w:val="0"/>
        <w:jc w:val="both"/>
        <w:rPr>
          <w:rFonts w:ascii="Times New Roman" w:hAnsi="Times New Roman" w:cs="Times New Roman"/>
          <w:b/>
          <w:noProof/>
          <w:sz w:val="24"/>
          <w:szCs w:val="24"/>
        </w:rPr>
      </w:pPr>
      <w:r w:rsidRPr="007B5E7B">
        <w:rPr>
          <w:rFonts w:ascii="Times New Roman" w:hAnsi="Times New Roman" w:cs="Times New Roman"/>
          <w:sz w:val="24"/>
          <w:szCs w:val="24"/>
        </w:rPr>
        <w:lastRenderedPageBreak/>
        <w:t xml:space="preserve">Piegādātājs nodrošina, lai apgaismojuma aprīkojums (tostarp spuldzes, apgaismes iekārtas un apgaismes vadības ierīces) tiktu uzstādītas saskaņā ar projektā noteikto; </w:t>
      </w:r>
    </w:p>
    <w:p w14:paraId="76A2CD63" w14:textId="6C5CFD90" w:rsidR="00B0276B" w:rsidRPr="007B5E7B" w:rsidRDefault="00B0276B" w:rsidP="00821748">
      <w:pPr>
        <w:pStyle w:val="Sarakstarindkopa"/>
        <w:numPr>
          <w:ilvl w:val="2"/>
          <w:numId w:val="18"/>
        </w:numPr>
        <w:spacing w:after="0" w:line="240" w:lineRule="auto"/>
        <w:ind w:left="680" w:hanging="680"/>
        <w:contextualSpacing w:val="0"/>
        <w:jc w:val="both"/>
        <w:rPr>
          <w:rFonts w:ascii="Times New Roman" w:hAnsi="Times New Roman" w:cs="Times New Roman"/>
          <w:b/>
          <w:noProof/>
          <w:sz w:val="24"/>
          <w:szCs w:val="24"/>
        </w:rPr>
      </w:pPr>
      <w:r w:rsidRPr="007B5E7B">
        <w:rPr>
          <w:rFonts w:ascii="Times New Roman" w:hAnsi="Times New Roman" w:cs="Times New Roman"/>
          <w:sz w:val="24"/>
          <w:szCs w:val="24"/>
        </w:rPr>
        <w:t>Piegādātājs veic atbilstošus apkārtējās vides aizsardzības pasākumus, lai samazinātu un reģenerētu atkritumus, kas radušies jaunas vai renovētas apgaismojuma sistēmas uzstādīšanas laikā. Visas izlietotās spuldzes, apgaismes iekārtas un apgaismes vadības ierīces jāsašķiro un jānosūta reģenerēšanai saskaņā ar Ministru kabineta 2014.gada 8.jūlija noteikumiem Nr.</w:t>
      </w:r>
      <w:r w:rsidR="00A56734" w:rsidRPr="007B5E7B">
        <w:rPr>
          <w:rFonts w:ascii="Times New Roman" w:hAnsi="Times New Roman" w:cs="Times New Roman"/>
          <w:sz w:val="24"/>
          <w:szCs w:val="24"/>
        </w:rPr>
        <w:t> </w:t>
      </w:r>
      <w:r w:rsidRPr="007B5E7B">
        <w:rPr>
          <w:rFonts w:ascii="Times New Roman" w:hAnsi="Times New Roman" w:cs="Times New Roman"/>
          <w:sz w:val="24"/>
          <w:szCs w:val="24"/>
        </w:rPr>
        <w:t>388 “Elektrisko un elektronisko iekārtu kategorijas un marķēšanas prasības un šo iekārtu atkritumu apsaimniekošanas prasības un kārtība”.</w:t>
      </w:r>
    </w:p>
    <w:p w14:paraId="2B33E1BB" w14:textId="77777777" w:rsidR="00B0276B" w:rsidRPr="007B5E7B" w:rsidRDefault="00B0276B" w:rsidP="00D70151">
      <w:pPr>
        <w:numPr>
          <w:ilvl w:val="0"/>
          <w:numId w:val="18"/>
        </w:numPr>
        <w:spacing w:before="120" w:after="0" w:line="240" w:lineRule="auto"/>
        <w:ind w:left="357" w:hanging="357"/>
        <w:jc w:val="both"/>
        <w:rPr>
          <w:rFonts w:ascii="Times New Roman" w:hAnsi="Times New Roman" w:cs="Times New Roman"/>
          <w:sz w:val="24"/>
          <w:szCs w:val="24"/>
        </w:rPr>
      </w:pPr>
      <w:r w:rsidRPr="007B5E7B">
        <w:rPr>
          <w:rFonts w:ascii="Times New Roman" w:hAnsi="Times New Roman" w:cs="Times New Roman"/>
          <w:b/>
          <w:sz w:val="24"/>
          <w:szCs w:val="24"/>
        </w:rPr>
        <w:t>Materiālu tehniskās prasības ielu apgaismojumam:</w:t>
      </w:r>
    </w:p>
    <w:p w14:paraId="00678DA4" w14:textId="05D2053C" w:rsidR="00B0276B" w:rsidRPr="007B5E7B" w:rsidRDefault="00B0276B" w:rsidP="00D70151">
      <w:pPr>
        <w:pStyle w:val="Default"/>
        <w:numPr>
          <w:ilvl w:val="1"/>
          <w:numId w:val="18"/>
        </w:numPr>
        <w:spacing w:after="120"/>
        <w:ind w:left="567" w:hanging="567"/>
        <w:jc w:val="both"/>
        <w:rPr>
          <w:bCs/>
        </w:rPr>
      </w:pPr>
      <w:r w:rsidRPr="007B5E7B">
        <w:rPr>
          <w:bCs/>
        </w:rPr>
        <w:t xml:space="preserve">LED gaismeklis </w:t>
      </w:r>
      <w:r w:rsidRPr="007B5E7B">
        <w:rPr>
          <w:spacing w:val="-1"/>
        </w:rPr>
        <w:t>(</w:t>
      </w:r>
      <w:r w:rsidR="00045370" w:rsidRPr="007B5E7B">
        <w:rPr>
          <w:spacing w:val="-1"/>
          <w:lang w:val="en-US"/>
        </w:rPr>
        <w:t>6</w:t>
      </w:r>
      <w:r w:rsidRPr="007B5E7B">
        <w:rPr>
          <w:spacing w:val="-1"/>
        </w:rPr>
        <w:t>.1.apakšpunkta prasības attiecināmas tikai, ja tiek piedāvāts ekvivalents):</w:t>
      </w:r>
    </w:p>
    <w:tbl>
      <w:tblPr>
        <w:tblStyle w:val="Reatabula"/>
        <w:tblW w:w="0" w:type="auto"/>
        <w:jc w:val="center"/>
        <w:tblLook w:val="04A0" w:firstRow="1" w:lastRow="0" w:firstColumn="1" w:lastColumn="0" w:noHBand="0" w:noVBand="1"/>
      </w:tblPr>
      <w:tblGrid>
        <w:gridCol w:w="988"/>
        <w:gridCol w:w="8073"/>
      </w:tblGrid>
      <w:tr w:rsidR="00EE6FB7" w:rsidRPr="00071251" w14:paraId="77CC9E01" w14:textId="77777777" w:rsidTr="00C50503">
        <w:trPr>
          <w:trHeight w:val="340"/>
          <w:jc w:val="center"/>
        </w:trPr>
        <w:tc>
          <w:tcPr>
            <w:tcW w:w="988" w:type="dxa"/>
            <w:vAlign w:val="center"/>
          </w:tcPr>
          <w:p w14:paraId="409B3887" w14:textId="3DDD1B8E" w:rsidR="00EE6FB7" w:rsidRPr="00C76E50" w:rsidRDefault="00C76E50" w:rsidP="00C76E50">
            <w:pPr>
              <w:jc w:val="center"/>
              <w:rPr>
                <w:b/>
                <w:bCs/>
                <w:sz w:val="24"/>
                <w:szCs w:val="24"/>
              </w:rPr>
            </w:pPr>
            <w:r w:rsidRPr="00C76E50">
              <w:rPr>
                <w:b/>
                <w:bCs/>
                <w:sz w:val="24"/>
                <w:szCs w:val="24"/>
              </w:rPr>
              <w:t>N.p.k.</w:t>
            </w:r>
          </w:p>
        </w:tc>
        <w:tc>
          <w:tcPr>
            <w:tcW w:w="8073" w:type="dxa"/>
            <w:vAlign w:val="center"/>
          </w:tcPr>
          <w:p w14:paraId="1DD46252" w14:textId="77777777" w:rsidR="00EE6FB7" w:rsidRPr="00C76E50" w:rsidRDefault="00EE6FB7" w:rsidP="00C76E50">
            <w:pPr>
              <w:jc w:val="center"/>
              <w:rPr>
                <w:b/>
                <w:bCs/>
                <w:sz w:val="24"/>
                <w:szCs w:val="24"/>
              </w:rPr>
            </w:pPr>
            <w:r w:rsidRPr="00C76E50">
              <w:rPr>
                <w:b/>
                <w:bCs/>
                <w:sz w:val="24"/>
                <w:szCs w:val="24"/>
              </w:rPr>
              <w:t>Parametrs</w:t>
            </w:r>
          </w:p>
        </w:tc>
      </w:tr>
      <w:tr w:rsidR="00EE6FB7" w:rsidRPr="00071251" w14:paraId="09398241" w14:textId="77777777" w:rsidTr="00C50503">
        <w:trPr>
          <w:trHeight w:val="340"/>
          <w:jc w:val="center"/>
        </w:trPr>
        <w:tc>
          <w:tcPr>
            <w:tcW w:w="988" w:type="dxa"/>
            <w:vAlign w:val="center"/>
          </w:tcPr>
          <w:p w14:paraId="7FD691BB" w14:textId="77777777" w:rsidR="00EE6FB7" w:rsidRPr="00071251" w:rsidRDefault="00EE6FB7" w:rsidP="00EE6FB7">
            <w:pPr>
              <w:pStyle w:val="Sarakstarindkopa"/>
              <w:numPr>
                <w:ilvl w:val="2"/>
                <w:numId w:val="18"/>
              </w:numPr>
              <w:ind w:left="680" w:hanging="680"/>
              <w:contextualSpacing w:val="0"/>
              <w:jc w:val="both"/>
              <w:rPr>
                <w:sz w:val="24"/>
                <w:szCs w:val="24"/>
              </w:rPr>
            </w:pPr>
          </w:p>
        </w:tc>
        <w:tc>
          <w:tcPr>
            <w:tcW w:w="8073" w:type="dxa"/>
            <w:vAlign w:val="center"/>
          </w:tcPr>
          <w:p w14:paraId="65A1BF6C" w14:textId="77777777" w:rsidR="00EE6FB7" w:rsidRPr="00071251" w:rsidRDefault="00EE6FB7" w:rsidP="008A6BF9">
            <w:pPr>
              <w:jc w:val="both"/>
              <w:rPr>
                <w:sz w:val="24"/>
                <w:szCs w:val="24"/>
              </w:rPr>
            </w:pPr>
            <w:r w:rsidRPr="00071251">
              <w:rPr>
                <w:sz w:val="24"/>
                <w:szCs w:val="24"/>
              </w:rPr>
              <w:t>Gaismas avota tips: LED (gaismas diodes)</w:t>
            </w:r>
          </w:p>
        </w:tc>
      </w:tr>
      <w:tr w:rsidR="00EE6FB7" w:rsidRPr="00071251" w14:paraId="28A0EC11" w14:textId="77777777" w:rsidTr="00C50503">
        <w:trPr>
          <w:trHeight w:val="340"/>
          <w:jc w:val="center"/>
        </w:trPr>
        <w:tc>
          <w:tcPr>
            <w:tcW w:w="988" w:type="dxa"/>
            <w:vAlign w:val="center"/>
          </w:tcPr>
          <w:p w14:paraId="7E46C04A" w14:textId="77777777" w:rsidR="00EE6FB7" w:rsidRPr="00071251" w:rsidRDefault="00EE6FB7" w:rsidP="00EE6FB7">
            <w:pPr>
              <w:pStyle w:val="Sarakstarindkopa"/>
              <w:numPr>
                <w:ilvl w:val="2"/>
                <w:numId w:val="18"/>
              </w:numPr>
              <w:ind w:left="680" w:hanging="680"/>
              <w:contextualSpacing w:val="0"/>
              <w:jc w:val="both"/>
              <w:rPr>
                <w:sz w:val="24"/>
                <w:szCs w:val="24"/>
              </w:rPr>
            </w:pPr>
          </w:p>
        </w:tc>
        <w:tc>
          <w:tcPr>
            <w:tcW w:w="8073" w:type="dxa"/>
            <w:vAlign w:val="center"/>
          </w:tcPr>
          <w:p w14:paraId="7B4BDE6D" w14:textId="77777777" w:rsidR="00EE6FB7" w:rsidRPr="00071251" w:rsidRDefault="00EE6FB7" w:rsidP="008A6BF9">
            <w:pPr>
              <w:jc w:val="both"/>
              <w:rPr>
                <w:sz w:val="24"/>
                <w:szCs w:val="24"/>
              </w:rPr>
            </w:pPr>
            <w:r w:rsidRPr="00071251">
              <w:rPr>
                <w:sz w:val="24"/>
                <w:szCs w:val="24"/>
              </w:rPr>
              <w:t>Gaismas plūsmas veids: Asimetriska ielas optika</w:t>
            </w:r>
          </w:p>
        </w:tc>
      </w:tr>
      <w:tr w:rsidR="00EE6FB7" w:rsidRPr="00071251" w14:paraId="45ADEDEA" w14:textId="77777777" w:rsidTr="00C50503">
        <w:trPr>
          <w:trHeight w:val="340"/>
          <w:jc w:val="center"/>
        </w:trPr>
        <w:tc>
          <w:tcPr>
            <w:tcW w:w="988" w:type="dxa"/>
            <w:vAlign w:val="center"/>
          </w:tcPr>
          <w:p w14:paraId="408D1461" w14:textId="77777777" w:rsidR="00EE6FB7" w:rsidRPr="00071251" w:rsidRDefault="00EE6FB7" w:rsidP="00EE6FB7">
            <w:pPr>
              <w:pStyle w:val="Sarakstarindkopa"/>
              <w:numPr>
                <w:ilvl w:val="2"/>
                <w:numId w:val="18"/>
              </w:numPr>
              <w:ind w:left="680" w:hanging="680"/>
              <w:contextualSpacing w:val="0"/>
              <w:jc w:val="both"/>
              <w:rPr>
                <w:sz w:val="24"/>
                <w:szCs w:val="24"/>
              </w:rPr>
            </w:pPr>
          </w:p>
        </w:tc>
        <w:tc>
          <w:tcPr>
            <w:tcW w:w="8073" w:type="dxa"/>
            <w:vAlign w:val="center"/>
          </w:tcPr>
          <w:p w14:paraId="7F539CA9" w14:textId="77777777" w:rsidR="00EE6FB7" w:rsidRPr="00071251" w:rsidRDefault="00EE6FB7" w:rsidP="008A6BF9">
            <w:pPr>
              <w:jc w:val="both"/>
              <w:rPr>
                <w:sz w:val="24"/>
                <w:szCs w:val="24"/>
              </w:rPr>
            </w:pPr>
            <w:r w:rsidRPr="00071251">
              <w:rPr>
                <w:sz w:val="24"/>
                <w:szCs w:val="24"/>
              </w:rPr>
              <w:t>Gaismekļa korpusa izpildījums: Liets alumīnijs, krāsots pelēks, gaismekļa korpusā iemontēta standartizēta ligzda ZHAGA (vai ekvivalents) - sensoru un kontrolieru pievienošanai.</w:t>
            </w:r>
          </w:p>
        </w:tc>
      </w:tr>
      <w:tr w:rsidR="00EE6FB7" w:rsidRPr="00071251" w14:paraId="5D4A3BA0" w14:textId="77777777" w:rsidTr="00C50503">
        <w:trPr>
          <w:trHeight w:val="340"/>
          <w:jc w:val="center"/>
        </w:trPr>
        <w:tc>
          <w:tcPr>
            <w:tcW w:w="988" w:type="dxa"/>
            <w:vAlign w:val="center"/>
          </w:tcPr>
          <w:p w14:paraId="3C8D00DA" w14:textId="77777777" w:rsidR="00EE6FB7" w:rsidRPr="00071251" w:rsidRDefault="00EE6FB7" w:rsidP="00EE6FB7">
            <w:pPr>
              <w:pStyle w:val="Sarakstarindkopa"/>
              <w:numPr>
                <w:ilvl w:val="2"/>
                <w:numId w:val="18"/>
              </w:numPr>
              <w:ind w:left="680" w:hanging="680"/>
              <w:contextualSpacing w:val="0"/>
              <w:jc w:val="both"/>
              <w:rPr>
                <w:sz w:val="24"/>
                <w:szCs w:val="24"/>
              </w:rPr>
            </w:pPr>
          </w:p>
        </w:tc>
        <w:tc>
          <w:tcPr>
            <w:tcW w:w="8073" w:type="dxa"/>
            <w:vAlign w:val="center"/>
          </w:tcPr>
          <w:p w14:paraId="086672AE" w14:textId="77777777" w:rsidR="00EE6FB7" w:rsidRPr="00071251" w:rsidRDefault="00EE6FB7" w:rsidP="008A6BF9">
            <w:pPr>
              <w:jc w:val="both"/>
              <w:rPr>
                <w:sz w:val="24"/>
                <w:szCs w:val="24"/>
              </w:rPr>
            </w:pPr>
            <w:r w:rsidRPr="00071251">
              <w:rPr>
                <w:sz w:val="24"/>
                <w:szCs w:val="24"/>
              </w:rPr>
              <w:t>Gaismekļa aizsardzības klase (IP), ne mazāka kā: IP66</w:t>
            </w:r>
          </w:p>
        </w:tc>
      </w:tr>
      <w:tr w:rsidR="00EE6FB7" w:rsidRPr="00071251" w14:paraId="613F6CA4" w14:textId="77777777" w:rsidTr="00C50503">
        <w:trPr>
          <w:trHeight w:val="340"/>
          <w:jc w:val="center"/>
        </w:trPr>
        <w:tc>
          <w:tcPr>
            <w:tcW w:w="988" w:type="dxa"/>
            <w:vAlign w:val="center"/>
          </w:tcPr>
          <w:p w14:paraId="03DE4EBB" w14:textId="77777777" w:rsidR="00EE6FB7" w:rsidRPr="00071251" w:rsidRDefault="00EE6FB7" w:rsidP="00EE6FB7">
            <w:pPr>
              <w:pStyle w:val="Sarakstarindkopa"/>
              <w:numPr>
                <w:ilvl w:val="2"/>
                <w:numId w:val="18"/>
              </w:numPr>
              <w:ind w:left="680" w:hanging="680"/>
              <w:contextualSpacing w:val="0"/>
              <w:jc w:val="both"/>
              <w:rPr>
                <w:sz w:val="24"/>
                <w:szCs w:val="24"/>
              </w:rPr>
            </w:pPr>
          </w:p>
        </w:tc>
        <w:tc>
          <w:tcPr>
            <w:tcW w:w="8073" w:type="dxa"/>
            <w:vAlign w:val="center"/>
          </w:tcPr>
          <w:p w14:paraId="027F1B1A" w14:textId="77777777" w:rsidR="00EE6FB7" w:rsidRPr="00071251" w:rsidRDefault="00EE6FB7" w:rsidP="008A6BF9">
            <w:pPr>
              <w:jc w:val="both"/>
              <w:rPr>
                <w:sz w:val="24"/>
                <w:szCs w:val="24"/>
              </w:rPr>
            </w:pPr>
            <w:r w:rsidRPr="00071251">
              <w:rPr>
                <w:sz w:val="24"/>
                <w:szCs w:val="24"/>
              </w:rPr>
              <w:t>Gaismekļa triecienizturības klase (IK), ne mazāka kā: IK08</w:t>
            </w:r>
          </w:p>
        </w:tc>
      </w:tr>
      <w:tr w:rsidR="00EE6FB7" w:rsidRPr="00071251" w14:paraId="5058D848" w14:textId="77777777" w:rsidTr="00C50503">
        <w:trPr>
          <w:trHeight w:val="340"/>
          <w:jc w:val="center"/>
        </w:trPr>
        <w:tc>
          <w:tcPr>
            <w:tcW w:w="988" w:type="dxa"/>
            <w:vAlign w:val="center"/>
          </w:tcPr>
          <w:p w14:paraId="5937B243" w14:textId="77777777" w:rsidR="00EE6FB7" w:rsidRPr="00071251" w:rsidRDefault="00EE6FB7" w:rsidP="00EE6FB7">
            <w:pPr>
              <w:pStyle w:val="Sarakstarindkopa"/>
              <w:numPr>
                <w:ilvl w:val="2"/>
                <w:numId w:val="18"/>
              </w:numPr>
              <w:ind w:left="680" w:hanging="680"/>
              <w:contextualSpacing w:val="0"/>
              <w:jc w:val="both"/>
              <w:rPr>
                <w:sz w:val="24"/>
                <w:szCs w:val="24"/>
              </w:rPr>
            </w:pPr>
          </w:p>
        </w:tc>
        <w:tc>
          <w:tcPr>
            <w:tcW w:w="8073" w:type="dxa"/>
            <w:vAlign w:val="center"/>
          </w:tcPr>
          <w:p w14:paraId="48BE8749" w14:textId="4AA1DA71" w:rsidR="00EE6FB7" w:rsidRPr="00071251" w:rsidRDefault="00EE6FB7" w:rsidP="008A6BF9">
            <w:pPr>
              <w:jc w:val="both"/>
              <w:rPr>
                <w:sz w:val="24"/>
                <w:szCs w:val="24"/>
              </w:rPr>
            </w:pPr>
            <w:r w:rsidRPr="00071251">
              <w:rPr>
                <w:sz w:val="24"/>
                <w:szCs w:val="24"/>
              </w:rPr>
              <w:t>Gaismekļa montāža pa tiešo uz balsta un uz sāna konsoles:</w:t>
            </w:r>
            <w:r w:rsidR="00C76E50">
              <w:rPr>
                <w:sz w:val="24"/>
                <w:szCs w:val="24"/>
              </w:rPr>
              <w:t xml:space="preserve"> </w:t>
            </w:r>
            <w:r w:rsidR="00C76E50" w:rsidRPr="006763EB">
              <w:sym w:font="Symbol" w:char="F0C6"/>
            </w:r>
            <w:r w:rsidRPr="00071251">
              <w:rPr>
                <w:sz w:val="24"/>
                <w:szCs w:val="24"/>
              </w:rPr>
              <w:t xml:space="preserve"> (diametrs) 60mm</w:t>
            </w:r>
          </w:p>
        </w:tc>
      </w:tr>
      <w:tr w:rsidR="00EE6FB7" w:rsidRPr="00071251" w14:paraId="7A0D7E4D" w14:textId="77777777" w:rsidTr="00C50503">
        <w:trPr>
          <w:trHeight w:val="340"/>
          <w:jc w:val="center"/>
        </w:trPr>
        <w:tc>
          <w:tcPr>
            <w:tcW w:w="988" w:type="dxa"/>
            <w:vAlign w:val="center"/>
          </w:tcPr>
          <w:p w14:paraId="7B6E170C" w14:textId="77777777" w:rsidR="00EE6FB7" w:rsidRPr="00071251" w:rsidRDefault="00EE6FB7" w:rsidP="00EE6FB7">
            <w:pPr>
              <w:pStyle w:val="Sarakstarindkopa"/>
              <w:numPr>
                <w:ilvl w:val="2"/>
                <w:numId w:val="18"/>
              </w:numPr>
              <w:ind w:left="680" w:hanging="680"/>
              <w:contextualSpacing w:val="0"/>
              <w:jc w:val="both"/>
              <w:rPr>
                <w:sz w:val="24"/>
                <w:szCs w:val="24"/>
              </w:rPr>
            </w:pPr>
          </w:p>
        </w:tc>
        <w:tc>
          <w:tcPr>
            <w:tcW w:w="8073" w:type="dxa"/>
            <w:vAlign w:val="center"/>
          </w:tcPr>
          <w:p w14:paraId="49771FD8" w14:textId="77777777" w:rsidR="00EE6FB7" w:rsidRPr="00071251" w:rsidRDefault="00EE6FB7" w:rsidP="008A6BF9">
            <w:pPr>
              <w:jc w:val="both"/>
              <w:rPr>
                <w:sz w:val="24"/>
                <w:szCs w:val="24"/>
              </w:rPr>
            </w:pPr>
            <w:r w:rsidRPr="00071251">
              <w:rPr>
                <w:sz w:val="24"/>
                <w:szCs w:val="24"/>
              </w:rPr>
              <w:t>Darba temperatūra, ne sliktāk kā: -35°C - +45°C</w:t>
            </w:r>
          </w:p>
        </w:tc>
      </w:tr>
      <w:tr w:rsidR="00EE6FB7" w:rsidRPr="00071251" w14:paraId="1AD5A413" w14:textId="77777777" w:rsidTr="00C50503">
        <w:trPr>
          <w:trHeight w:val="340"/>
          <w:jc w:val="center"/>
        </w:trPr>
        <w:tc>
          <w:tcPr>
            <w:tcW w:w="988" w:type="dxa"/>
            <w:vAlign w:val="center"/>
          </w:tcPr>
          <w:p w14:paraId="72B35232" w14:textId="77777777" w:rsidR="00EE6FB7" w:rsidRPr="00071251" w:rsidRDefault="00EE6FB7" w:rsidP="00EE6FB7">
            <w:pPr>
              <w:pStyle w:val="Sarakstarindkopa"/>
              <w:numPr>
                <w:ilvl w:val="2"/>
                <w:numId w:val="18"/>
              </w:numPr>
              <w:ind w:left="680" w:hanging="680"/>
              <w:contextualSpacing w:val="0"/>
              <w:jc w:val="both"/>
              <w:rPr>
                <w:sz w:val="24"/>
                <w:szCs w:val="24"/>
              </w:rPr>
            </w:pPr>
          </w:p>
        </w:tc>
        <w:tc>
          <w:tcPr>
            <w:tcW w:w="8073" w:type="dxa"/>
            <w:vAlign w:val="center"/>
          </w:tcPr>
          <w:p w14:paraId="64653CAD" w14:textId="77777777" w:rsidR="00EE6FB7" w:rsidRPr="00071251" w:rsidRDefault="00EE6FB7" w:rsidP="008A6BF9">
            <w:pPr>
              <w:jc w:val="both"/>
              <w:rPr>
                <w:sz w:val="24"/>
                <w:szCs w:val="24"/>
              </w:rPr>
            </w:pPr>
            <w:r w:rsidRPr="00071251">
              <w:rPr>
                <w:sz w:val="24"/>
                <w:szCs w:val="24"/>
              </w:rPr>
              <w:t>Gaismekļa stiprināšanas veids ar nerūsējoša tērauda skrūvēm</w:t>
            </w:r>
          </w:p>
        </w:tc>
      </w:tr>
      <w:tr w:rsidR="00EE6FB7" w:rsidRPr="00071251" w14:paraId="5B2B4814" w14:textId="77777777" w:rsidTr="00C50503">
        <w:trPr>
          <w:trHeight w:val="340"/>
          <w:jc w:val="center"/>
        </w:trPr>
        <w:tc>
          <w:tcPr>
            <w:tcW w:w="988" w:type="dxa"/>
            <w:vAlign w:val="center"/>
          </w:tcPr>
          <w:p w14:paraId="11041D9C" w14:textId="77777777" w:rsidR="00EE6FB7" w:rsidRPr="00071251" w:rsidRDefault="00EE6FB7" w:rsidP="00EE6FB7">
            <w:pPr>
              <w:pStyle w:val="Sarakstarindkopa"/>
              <w:numPr>
                <w:ilvl w:val="2"/>
                <w:numId w:val="18"/>
              </w:numPr>
              <w:ind w:left="680" w:hanging="680"/>
              <w:contextualSpacing w:val="0"/>
              <w:jc w:val="both"/>
              <w:rPr>
                <w:sz w:val="24"/>
                <w:szCs w:val="24"/>
              </w:rPr>
            </w:pPr>
          </w:p>
        </w:tc>
        <w:tc>
          <w:tcPr>
            <w:tcW w:w="8073" w:type="dxa"/>
            <w:vAlign w:val="center"/>
          </w:tcPr>
          <w:p w14:paraId="65F09FB1" w14:textId="691CE989" w:rsidR="00EE6FB7" w:rsidRPr="00071251" w:rsidRDefault="00EE6FB7" w:rsidP="008A6BF9">
            <w:pPr>
              <w:jc w:val="both"/>
              <w:rPr>
                <w:sz w:val="24"/>
                <w:szCs w:val="24"/>
              </w:rPr>
            </w:pPr>
            <w:r w:rsidRPr="00071251">
              <w:rPr>
                <w:sz w:val="24"/>
                <w:szCs w:val="24"/>
              </w:rPr>
              <w:t>Gaismekļa efektivitāte: ne mazāka kā: 137</w:t>
            </w:r>
            <w:r w:rsidR="00C76E50">
              <w:rPr>
                <w:sz w:val="24"/>
                <w:szCs w:val="24"/>
              </w:rPr>
              <w:t> </w:t>
            </w:r>
            <w:r w:rsidRPr="00071251">
              <w:rPr>
                <w:sz w:val="24"/>
                <w:szCs w:val="24"/>
              </w:rPr>
              <w:t>Lm/W</w:t>
            </w:r>
          </w:p>
        </w:tc>
      </w:tr>
      <w:tr w:rsidR="00EE6FB7" w:rsidRPr="00071251" w14:paraId="521B7F44" w14:textId="77777777" w:rsidTr="00C50503">
        <w:trPr>
          <w:trHeight w:val="340"/>
          <w:jc w:val="center"/>
        </w:trPr>
        <w:tc>
          <w:tcPr>
            <w:tcW w:w="988" w:type="dxa"/>
            <w:vAlign w:val="center"/>
          </w:tcPr>
          <w:p w14:paraId="26790DFF" w14:textId="77777777" w:rsidR="00EE6FB7" w:rsidRPr="00071251" w:rsidRDefault="00EE6FB7" w:rsidP="00EE6FB7">
            <w:pPr>
              <w:pStyle w:val="Sarakstarindkopa"/>
              <w:numPr>
                <w:ilvl w:val="2"/>
                <w:numId w:val="18"/>
              </w:numPr>
              <w:ind w:left="680" w:hanging="680"/>
              <w:contextualSpacing w:val="0"/>
              <w:jc w:val="both"/>
              <w:rPr>
                <w:sz w:val="24"/>
                <w:szCs w:val="24"/>
              </w:rPr>
            </w:pPr>
          </w:p>
        </w:tc>
        <w:tc>
          <w:tcPr>
            <w:tcW w:w="8073" w:type="dxa"/>
            <w:vAlign w:val="center"/>
          </w:tcPr>
          <w:p w14:paraId="0D1AA43D" w14:textId="77777777" w:rsidR="00EE6FB7" w:rsidRPr="00071251" w:rsidRDefault="00EE6FB7" w:rsidP="008A6BF9">
            <w:pPr>
              <w:jc w:val="both"/>
              <w:rPr>
                <w:sz w:val="24"/>
                <w:szCs w:val="24"/>
              </w:rPr>
            </w:pPr>
            <w:r w:rsidRPr="00071251">
              <w:rPr>
                <w:sz w:val="24"/>
                <w:szCs w:val="24"/>
              </w:rPr>
              <w:t>Gaismekļa jauda: ne lielāka par tehniskā shēmā uzradīto</w:t>
            </w:r>
          </w:p>
        </w:tc>
      </w:tr>
      <w:tr w:rsidR="00EE6FB7" w:rsidRPr="00071251" w14:paraId="1840C2E9" w14:textId="77777777" w:rsidTr="00C50503">
        <w:trPr>
          <w:trHeight w:val="340"/>
          <w:jc w:val="center"/>
        </w:trPr>
        <w:tc>
          <w:tcPr>
            <w:tcW w:w="988" w:type="dxa"/>
            <w:vAlign w:val="center"/>
          </w:tcPr>
          <w:p w14:paraId="03EE3C02" w14:textId="77777777" w:rsidR="00EE6FB7" w:rsidRPr="00071251" w:rsidRDefault="00EE6FB7" w:rsidP="00EE6FB7">
            <w:pPr>
              <w:pStyle w:val="Sarakstarindkopa"/>
              <w:numPr>
                <w:ilvl w:val="2"/>
                <w:numId w:val="18"/>
              </w:numPr>
              <w:ind w:left="680" w:hanging="680"/>
              <w:contextualSpacing w:val="0"/>
              <w:jc w:val="both"/>
              <w:rPr>
                <w:sz w:val="24"/>
                <w:szCs w:val="24"/>
              </w:rPr>
            </w:pPr>
          </w:p>
        </w:tc>
        <w:tc>
          <w:tcPr>
            <w:tcW w:w="8073" w:type="dxa"/>
            <w:vAlign w:val="center"/>
          </w:tcPr>
          <w:p w14:paraId="6580C635" w14:textId="77777777" w:rsidR="00EE6FB7" w:rsidRPr="00071251" w:rsidRDefault="00EE6FB7" w:rsidP="008A6BF9">
            <w:pPr>
              <w:jc w:val="both"/>
              <w:rPr>
                <w:sz w:val="24"/>
                <w:szCs w:val="24"/>
              </w:rPr>
            </w:pPr>
            <w:r w:rsidRPr="00071251">
              <w:rPr>
                <w:sz w:val="24"/>
                <w:szCs w:val="24"/>
              </w:rPr>
              <w:t>Gaismas krāsas izšķirtspēja (CRI): ne mazāka kā: 70%</w:t>
            </w:r>
          </w:p>
        </w:tc>
      </w:tr>
      <w:tr w:rsidR="00EE6FB7" w:rsidRPr="00071251" w14:paraId="3EE0A3A2" w14:textId="77777777" w:rsidTr="00C50503">
        <w:trPr>
          <w:trHeight w:val="340"/>
          <w:jc w:val="center"/>
        </w:trPr>
        <w:tc>
          <w:tcPr>
            <w:tcW w:w="988" w:type="dxa"/>
            <w:vAlign w:val="center"/>
          </w:tcPr>
          <w:p w14:paraId="07822E74" w14:textId="77777777" w:rsidR="00EE6FB7" w:rsidRPr="00071251" w:rsidRDefault="00EE6FB7" w:rsidP="00EE6FB7">
            <w:pPr>
              <w:pStyle w:val="Sarakstarindkopa"/>
              <w:numPr>
                <w:ilvl w:val="2"/>
                <w:numId w:val="18"/>
              </w:numPr>
              <w:ind w:left="680" w:hanging="680"/>
              <w:contextualSpacing w:val="0"/>
              <w:jc w:val="both"/>
              <w:rPr>
                <w:sz w:val="24"/>
                <w:szCs w:val="24"/>
              </w:rPr>
            </w:pPr>
          </w:p>
        </w:tc>
        <w:tc>
          <w:tcPr>
            <w:tcW w:w="8073" w:type="dxa"/>
            <w:vAlign w:val="center"/>
          </w:tcPr>
          <w:p w14:paraId="283CC865" w14:textId="77777777" w:rsidR="00EE6FB7" w:rsidRPr="00071251" w:rsidRDefault="00EE6FB7" w:rsidP="008A6BF9">
            <w:pPr>
              <w:jc w:val="both"/>
              <w:rPr>
                <w:sz w:val="24"/>
                <w:szCs w:val="24"/>
              </w:rPr>
            </w:pPr>
            <w:r w:rsidRPr="00071251">
              <w:rPr>
                <w:sz w:val="24"/>
                <w:szCs w:val="24"/>
              </w:rPr>
              <w:t>Gaismas krāsas temperatūra: 4000±7%K</w:t>
            </w:r>
          </w:p>
        </w:tc>
      </w:tr>
      <w:tr w:rsidR="00EE6FB7" w:rsidRPr="00071251" w14:paraId="659EEFD2" w14:textId="77777777" w:rsidTr="00C50503">
        <w:trPr>
          <w:trHeight w:val="340"/>
          <w:jc w:val="center"/>
        </w:trPr>
        <w:tc>
          <w:tcPr>
            <w:tcW w:w="988" w:type="dxa"/>
            <w:vAlign w:val="center"/>
          </w:tcPr>
          <w:p w14:paraId="4AF248A1" w14:textId="77777777" w:rsidR="00EE6FB7" w:rsidRPr="00071251" w:rsidRDefault="00EE6FB7" w:rsidP="00EE6FB7">
            <w:pPr>
              <w:pStyle w:val="Sarakstarindkopa"/>
              <w:numPr>
                <w:ilvl w:val="2"/>
                <w:numId w:val="18"/>
              </w:numPr>
              <w:ind w:left="680" w:hanging="680"/>
              <w:contextualSpacing w:val="0"/>
              <w:jc w:val="both"/>
              <w:rPr>
                <w:sz w:val="24"/>
                <w:szCs w:val="24"/>
              </w:rPr>
            </w:pPr>
          </w:p>
        </w:tc>
        <w:tc>
          <w:tcPr>
            <w:tcW w:w="8073" w:type="dxa"/>
            <w:vAlign w:val="center"/>
          </w:tcPr>
          <w:p w14:paraId="4BD92CF7" w14:textId="77777777" w:rsidR="00EE6FB7" w:rsidRPr="00071251" w:rsidRDefault="00EE6FB7" w:rsidP="008A6BF9">
            <w:pPr>
              <w:jc w:val="both"/>
              <w:rPr>
                <w:sz w:val="24"/>
                <w:szCs w:val="24"/>
              </w:rPr>
            </w:pPr>
            <w:r w:rsidRPr="00071251">
              <w:rPr>
                <w:sz w:val="24"/>
                <w:szCs w:val="24"/>
              </w:rPr>
              <w:t>Automātiskās dimmēšanas sinhronizācija ar elektriskās barošanas padevi</w:t>
            </w:r>
          </w:p>
        </w:tc>
      </w:tr>
      <w:tr w:rsidR="00EE6FB7" w:rsidRPr="00071251" w14:paraId="6B2097AC" w14:textId="77777777" w:rsidTr="00C50503">
        <w:trPr>
          <w:trHeight w:val="340"/>
          <w:jc w:val="center"/>
        </w:trPr>
        <w:tc>
          <w:tcPr>
            <w:tcW w:w="988" w:type="dxa"/>
            <w:vAlign w:val="center"/>
          </w:tcPr>
          <w:p w14:paraId="1D63414E" w14:textId="77777777" w:rsidR="00EE6FB7" w:rsidRPr="00071251" w:rsidRDefault="00EE6FB7" w:rsidP="00EE6FB7">
            <w:pPr>
              <w:pStyle w:val="Sarakstarindkopa"/>
              <w:numPr>
                <w:ilvl w:val="2"/>
                <w:numId w:val="18"/>
              </w:numPr>
              <w:ind w:left="680" w:hanging="680"/>
              <w:contextualSpacing w:val="0"/>
              <w:jc w:val="both"/>
              <w:rPr>
                <w:sz w:val="24"/>
                <w:szCs w:val="24"/>
              </w:rPr>
            </w:pPr>
          </w:p>
        </w:tc>
        <w:tc>
          <w:tcPr>
            <w:tcW w:w="8073" w:type="dxa"/>
            <w:vAlign w:val="center"/>
          </w:tcPr>
          <w:p w14:paraId="03CD040A" w14:textId="77777777" w:rsidR="00EE6FB7" w:rsidRPr="00071251" w:rsidRDefault="00EE6FB7" w:rsidP="008A6BF9">
            <w:pPr>
              <w:jc w:val="both"/>
              <w:rPr>
                <w:sz w:val="24"/>
                <w:szCs w:val="24"/>
              </w:rPr>
            </w:pPr>
            <w:r w:rsidRPr="00071251">
              <w:rPr>
                <w:sz w:val="24"/>
                <w:szCs w:val="24"/>
              </w:rPr>
              <w:t>Barošanas darba sprieguma diapazons, nominālais: 200 ÷ 240V</w:t>
            </w:r>
          </w:p>
        </w:tc>
      </w:tr>
      <w:tr w:rsidR="00EE6FB7" w:rsidRPr="00071251" w14:paraId="5509D560" w14:textId="77777777" w:rsidTr="00C50503">
        <w:trPr>
          <w:trHeight w:val="340"/>
          <w:jc w:val="center"/>
        </w:trPr>
        <w:tc>
          <w:tcPr>
            <w:tcW w:w="988" w:type="dxa"/>
            <w:vAlign w:val="center"/>
          </w:tcPr>
          <w:p w14:paraId="5C67897C" w14:textId="77777777" w:rsidR="00EE6FB7" w:rsidRPr="00071251" w:rsidRDefault="00EE6FB7" w:rsidP="00EE6FB7">
            <w:pPr>
              <w:pStyle w:val="Sarakstarindkopa"/>
              <w:numPr>
                <w:ilvl w:val="2"/>
                <w:numId w:val="18"/>
              </w:numPr>
              <w:ind w:left="680" w:hanging="680"/>
              <w:contextualSpacing w:val="0"/>
              <w:jc w:val="both"/>
              <w:rPr>
                <w:sz w:val="24"/>
                <w:szCs w:val="24"/>
              </w:rPr>
            </w:pPr>
          </w:p>
        </w:tc>
        <w:tc>
          <w:tcPr>
            <w:tcW w:w="8073" w:type="dxa"/>
            <w:vAlign w:val="center"/>
          </w:tcPr>
          <w:p w14:paraId="0B123863" w14:textId="77777777" w:rsidR="00EE6FB7" w:rsidRPr="00071251" w:rsidRDefault="00EE6FB7" w:rsidP="008A6BF9">
            <w:pPr>
              <w:jc w:val="both"/>
              <w:rPr>
                <w:sz w:val="24"/>
                <w:szCs w:val="24"/>
              </w:rPr>
            </w:pPr>
            <w:r w:rsidRPr="00071251">
              <w:rPr>
                <w:sz w:val="24"/>
                <w:szCs w:val="24"/>
              </w:rPr>
              <w:t>Elektroizolācijas drošības klase pēc EN-60598: I (pirmā) vai II (otrā)</w:t>
            </w:r>
          </w:p>
        </w:tc>
      </w:tr>
      <w:tr w:rsidR="00EE6FB7" w:rsidRPr="00071251" w14:paraId="40A37A29" w14:textId="77777777" w:rsidTr="00C50503">
        <w:trPr>
          <w:trHeight w:val="340"/>
          <w:jc w:val="center"/>
        </w:trPr>
        <w:tc>
          <w:tcPr>
            <w:tcW w:w="988" w:type="dxa"/>
            <w:vAlign w:val="center"/>
          </w:tcPr>
          <w:p w14:paraId="754BB28B" w14:textId="77777777" w:rsidR="00EE6FB7" w:rsidRPr="00071251" w:rsidRDefault="00EE6FB7" w:rsidP="00EE6FB7">
            <w:pPr>
              <w:pStyle w:val="Sarakstarindkopa"/>
              <w:numPr>
                <w:ilvl w:val="2"/>
                <w:numId w:val="18"/>
              </w:numPr>
              <w:ind w:left="680" w:hanging="680"/>
              <w:contextualSpacing w:val="0"/>
              <w:jc w:val="both"/>
              <w:rPr>
                <w:sz w:val="24"/>
                <w:szCs w:val="24"/>
              </w:rPr>
            </w:pPr>
          </w:p>
        </w:tc>
        <w:tc>
          <w:tcPr>
            <w:tcW w:w="8073" w:type="dxa"/>
            <w:vAlign w:val="center"/>
          </w:tcPr>
          <w:p w14:paraId="22D80F89" w14:textId="77777777" w:rsidR="00EE6FB7" w:rsidRDefault="00EE6FB7" w:rsidP="008A6BF9">
            <w:pPr>
              <w:jc w:val="both"/>
              <w:rPr>
                <w:sz w:val="24"/>
                <w:szCs w:val="24"/>
              </w:rPr>
            </w:pPr>
            <w:r w:rsidRPr="00071251">
              <w:rPr>
                <w:sz w:val="24"/>
                <w:szCs w:val="24"/>
              </w:rPr>
              <w:t>Izturība pret pārspriegumu ne sliktāk kā:</w:t>
            </w:r>
          </w:p>
          <w:p w14:paraId="740D6332" w14:textId="79882B95" w:rsidR="00C76E50" w:rsidRPr="00071251" w:rsidRDefault="00C76E50" w:rsidP="008A6BF9">
            <w:pPr>
              <w:jc w:val="both"/>
              <w:rPr>
                <w:sz w:val="24"/>
                <w:szCs w:val="24"/>
              </w:rPr>
            </w:pPr>
            <w:r w:rsidRPr="00071251">
              <w:rPr>
                <w:sz w:val="24"/>
                <w:szCs w:val="24"/>
              </w:rPr>
              <w:t xml:space="preserve">Maksimālais spriegums: P/(N/L) </w:t>
            </w:r>
            <w:r>
              <w:rPr>
                <w:sz w:val="24"/>
                <w:szCs w:val="24"/>
              </w:rPr>
              <w:t>–</w:t>
            </w:r>
            <w:r w:rsidRPr="00071251">
              <w:rPr>
                <w:sz w:val="24"/>
                <w:szCs w:val="24"/>
              </w:rPr>
              <w:t xml:space="preserve"> 6</w:t>
            </w:r>
            <w:r>
              <w:rPr>
                <w:sz w:val="24"/>
                <w:szCs w:val="24"/>
              </w:rPr>
              <w:t> </w:t>
            </w:r>
            <w:r w:rsidRPr="00071251">
              <w:rPr>
                <w:sz w:val="24"/>
                <w:szCs w:val="24"/>
              </w:rPr>
              <w:t>kV.</w:t>
            </w:r>
          </w:p>
        </w:tc>
      </w:tr>
      <w:tr w:rsidR="00EE6FB7" w:rsidRPr="00071251" w14:paraId="3A922B38" w14:textId="77777777" w:rsidTr="00C50503">
        <w:trPr>
          <w:trHeight w:val="340"/>
          <w:jc w:val="center"/>
        </w:trPr>
        <w:tc>
          <w:tcPr>
            <w:tcW w:w="988" w:type="dxa"/>
            <w:vAlign w:val="center"/>
          </w:tcPr>
          <w:p w14:paraId="00421A43" w14:textId="77777777" w:rsidR="00EE6FB7" w:rsidRPr="00071251" w:rsidRDefault="00EE6FB7" w:rsidP="00EE6FB7">
            <w:pPr>
              <w:pStyle w:val="Sarakstarindkopa"/>
              <w:numPr>
                <w:ilvl w:val="2"/>
                <w:numId w:val="18"/>
              </w:numPr>
              <w:ind w:left="680" w:hanging="680"/>
              <w:contextualSpacing w:val="0"/>
              <w:jc w:val="both"/>
              <w:rPr>
                <w:sz w:val="24"/>
                <w:szCs w:val="24"/>
              </w:rPr>
            </w:pPr>
          </w:p>
        </w:tc>
        <w:tc>
          <w:tcPr>
            <w:tcW w:w="8073" w:type="dxa"/>
            <w:vAlign w:val="center"/>
          </w:tcPr>
          <w:p w14:paraId="02F6366A" w14:textId="56AE76F1" w:rsidR="00EE6FB7" w:rsidRPr="00071251" w:rsidRDefault="00EE6FB7" w:rsidP="008A6BF9">
            <w:pPr>
              <w:jc w:val="both"/>
              <w:rPr>
                <w:sz w:val="24"/>
                <w:szCs w:val="24"/>
              </w:rPr>
            </w:pPr>
            <w:r w:rsidRPr="00071251">
              <w:rPr>
                <w:sz w:val="24"/>
                <w:szCs w:val="24"/>
              </w:rPr>
              <w:t>Jaudas faktors (Cos</w:t>
            </w:r>
            <w:r w:rsidR="00C76E50" w:rsidRPr="006763EB">
              <w:t>φ</w:t>
            </w:r>
            <w:r w:rsidRPr="00071251">
              <w:rPr>
                <w:sz w:val="24"/>
                <w:szCs w:val="24"/>
              </w:rPr>
              <w:t>), pie 100% noslodzes, ne mazāk kā: 0,92</w:t>
            </w:r>
          </w:p>
        </w:tc>
      </w:tr>
      <w:tr w:rsidR="00EE6FB7" w:rsidRPr="00071251" w14:paraId="7E0B8951" w14:textId="77777777" w:rsidTr="00C50503">
        <w:trPr>
          <w:trHeight w:val="340"/>
          <w:jc w:val="center"/>
        </w:trPr>
        <w:tc>
          <w:tcPr>
            <w:tcW w:w="988" w:type="dxa"/>
            <w:vAlign w:val="center"/>
          </w:tcPr>
          <w:p w14:paraId="1490D9BA" w14:textId="77777777" w:rsidR="00EE6FB7" w:rsidRPr="00071251" w:rsidRDefault="00EE6FB7" w:rsidP="00EE6FB7">
            <w:pPr>
              <w:pStyle w:val="Sarakstarindkopa"/>
              <w:numPr>
                <w:ilvl w:val="2"/>
                <w:numId w:val="18"/>
              </w:numPr>
              <w:ind w:left="680" w:hanging="680"/>
              <w:contextualSpacing w:val="0"/>
              <w:jc w:val="both"/>
              <w:rPr>
                <w:sz w:val="24"/>
                <w:szCs w:val="24"/>
              </w:rPr>
            </w:pPr>
          </w:p>
        </w:tc>
        <w:tc>
          <w:tcPr>
            <w:tcW w:w="8073" w:type="dxa"/>
            <w:vAlign w:val="center"/>
          </w:tcPr>
          <w:p w14:paraId="13FD78AF" w14:textId="3C9F2458" w:rsidR="00EE6FB7" w:rsidRPr="00071251" w:rsidRDefault="00EE6FB7" w:rsidP="008A6BF9">
            <w:pPr>
              <w:jc w:val="both"/>
              <w:rPr>
                <w:sz w:val="24"/>
                <w:szCs w:val="24"/>
              </w:rPr>
            </w:pPr>
            <w:r w:rsidRPr="00071251">
              <w:rPr>
                <w:sz w:val="24"/>
                <w:szCs w:val="24"/>
              </w:rPr>
              <w:t>Gaismekļu barošanas bloka papildus tehniskās prasības: DALI</w:t>
            </w:r>
            <w:r w:rsidR="00C76E50">
              <w:rPr>
                <w:sz w:val="24"/>
                <w:szCs w:val="24"/>
              </w:rPr>
              <w:t> </w:t>
            </w:r>
            <w:r w:rsidRPr="00071251">
              <w:rPr>
                <w:sz w:val="24"/>
                <w:szCs w:val="24"/>
              </w:rPr>
              <w:t>2</w:t>
            </w:r>
          </w:p>
        </w:tc>
      </w:tr>
      <w:tr w:rsidR="00EE6FB7" w:rsidRPr="00071251" w14:paraId="4E10B848" w14:textId="77777777" w:rsidTr="00C50503">
        <w:trPr>
          <w:trHeight w:val="340"/>
          <w:jc w:val="center"/>
        </w:trPr>
        <w:tc>
          <w:tcPr>
            <w:tcW w:w="988" w:type="dxa"/>
            <w:vAlign w:val="center"/>
          </w:tcPr>
          <w:p w14:paraId="1B9FEE07" w14:textId="77777777" w:rsidR="00EE6FB7" w:rsidRPr="00071251" w:rsidRDefault="00EE6FB7" w:rsidP="00EE6FB7">
            <w:pPr>
              <w:pStyle w:val="Sarakstarindkopa"/>
              <w:numPr>
                <w:ilvl w:val="2"/>
                <w:numId w:val="18"/>
              </w:numPr>
              <w:ind w:left="680" w:hanging="680"/>
              <w:contextualSpacing w:val="0"/>
              <w:jc w:val="both"/>
              <w:rPr>
                <w:sz w:val="24"/>
                <w:szCs w:val="24"/>
              </w:rPr>
            </w:pPr>
          </w:p>
        </w:tc>
        <w:tc>
          <w:tcPr>
            <w:tcW w:w="8073" w:type="dxa"/>
            <w:vAlign w:val="center"/>
          </w:tcPr>
          <w:p w14:paraId="617B30EC" w14:textId="77777777" w:rsidR="00EE6FB7" w:rsidRPr="00071251" w:rsidRDefault="00EE6FB7" w:rsidP="008A6BF9">
            <w:pPr>
              <w:jc w:val="both"/>
              <w:rPr>
                <w:sz w:val="24"/>
                <w:szCs w:val="24"/>
              </w:rPr>
            </w:pPr>
            <w:r w:rsidRPr="00071251">
              <w:rPr>
                <w:sz w:val="24"/>
                <w:szCs w:val="24"/>
              </w:rPr>
              <w:t>Gaismas avota automātiska aizsardzība no pārkarsēšanas ar gaismas avota patērējamās jaudas samazināšanos</w:t>
            </w:r>
          </w:p>
        </w:tc>
      </w:tr>
      <w:tr w:rsidR="00EE6FB7" w:rsidRPr="00071251" w14:paraId="410E36B0" w14:textId="77777777" w:rsidTr="00C50503">
        <w:trPr>
          <w:trHeight w:val="340"/>
          <w:jc w:val="center"/>
        </w:trPr>
        <w:tc>
          <w:tcPr>
            <w:tcW w:w="988" w:type="dxa"/>
            <w:vAlign w:val="center"/>
          </w:tcPr>
          <w:p w14:paraId="727A873B" w14:textId="77777777" w:rsidR="00EE6FB7" w:rsidRPr="00071251" w:rsidRDefault="00EE6FB7" w:rsidP="00EE6FB7">
            <w:pPr>
              <w:pStyle w:val="Sarakstarindkopa"/>
              <w:numPr>
                <w:ilvl w:val="2"/>
                <w:numId w:val="18"/>
              </w:numPr>
              <w:ind w:left="680" w:hanging="680"/>
              <w:contextualSpacing w:val="0"/>
              <w:jc w:val="both"/>
              <w:rPr>
                <w:sz w:val="24"/>
                <w:szCs w:val="24"/>
              </w:rPr>
            </w:pPr>
          </w:p>
        </w:tc>
        <w:tc>
          <w:tcPr>
            <w:tcW w:w="8073" w:type="dxa"/>
            <w:vAlign w:val="center"/>
          </w:tcPr>
          <w:p w14:paraId="61A2E3E8" w14:textId="77777777" w:rsidR="00EE6FB7" w:rsidRPr="00071251" w:rsidRDefault="00EE6FB7" w:rsidP="008A6BF9">
            <w:pPr>
              <w:jc w:val="both"/>
              <w:rPr>
                <w:sz w:val="24"/>
                <w:szCs w:val="24"/>
              </w:rPr>
            </w:pPr>
            <w:r w:rsidRPr="00071251">
              <w:rPr>
                <w:sz w:val="24"/>
                <w:szCs w:val="24"/>
              </w:rPr>
              <w:t>Aizsardzība no piesārņojuma ar gaismu: 0 kandelas gaismas izstarojums virs 90° no apgaismojamās virsmas</w:t>
            </w:r>
          </w:p>
        </w:tc>
      </w:tr>
      <w:tr w:rsidR="00EE6FB7" w:rsidRPr="00071251" w14:paraId="3E0D380C" w14:textId="77777777" w:rsidTr="00C50503">
        <w:trPr>
          <w:trHeight w:val="340"/>
          <w:jc w:val="center"/>
        </w:trPr>
        <w:tc>
          <w:tcPr>
            <w:tcW w:w="988" w:type="dxa"/>
            <w:vAlign w:val="center"/>
          </w:tcPr>
          <w:p w14:paraId="5954DDFF" w14:textId="77777777" w:rsidR="00EE6FB7" w:rsidRPr="00071251" w:rsidRDefault="00EE6FB7" w:rsidP="00EE6FB7">
            <w:pPr>
              <w:pStyle w:val="Sarakstarindkopa"/>
              <w:numPr>
                <w:ilvl w:val="2"/>
                <w:numId w:val="18"/>
              </w:numPr>
              <w:ind w:left="680" w:hanging="680"/>
              <w:contextualSpacing w:val="0"/>
              <w:jc w:val="both"/>
              <w:rPr>
                <w:sz w:val="24"/>
                <w:szCs w:val="24"/>
              </w:rPr>
            </w:pPr>
          </w:p>
        </w:tc>
        <w:tc>
          <w:tcPr>
            <w:tcW w:w="8073" w:type="dxa"/>
            <w:vAlign w:val="center"/>
          </w:tcPr>
          <w:p w14:paraId="27D5543C" w14:textId="20961AE7" w:rsidR="00EE6FB7" w:rsidRPr="00071251" w:rsidRDefault="00EE6FB7" w:rsidP="008A6BF9">
            <w:pPr>
              <w:jc w:val="both"/>
              <w:rPr>
                <w:sz w:val="24"/>
                <w:szCs w:val="24"/>
              </w:rPr>
            </w:pPr>
            <w:r w:rsidRPr="00071251">
              <w:rPr>
                <w:sz w:val="24"/>
                <w:szCs w:val="24"/>
              </w:rPr>
              <w:t>Gaismekļa kalpošanas laiks ne mazāk kā: 100</w:t>
            </w:r>
            <w:r w:rsidR="00C76E50">
              <w:rPr>
                <w:sz w:val="24"/>
                <w:szCs w:val="24"/>
              </w:rPr>
              <w:t> </w:t>
            </w:r>
            <w:r w:rsidRPr="00071251">
              <w:rPr>
                <w:sz w:val="24"/>
                <w:szCs w:val="24"/>
              </w:rPr>
              <w:t>000</w:t>
            </w:r>
            <w:r w:rsidR="00C76E50">
              <w:rPr>
                <w:sz w:val="24"/>
                <w:szCs w:val="24"/>
              </w:rPr>
              <w:t> </w:t>
            </w:r>
            <w:r w:rsidRPr="00071251">
              <w:rPr>
                <w:sz w:val="24"/>
                <w:szCs w:val="24"/>
              </w:rPr>
              <w:t>h (L90</w:t>
            </w:r>
            <w:r w:rsidR="00C76E50">
              <w:rPr>
                <w:sz w:val="24"/>
                <w:szCs w:val="24"/>
              </w:rPr>
              <w:t> </w:t>
            </w:r>
            <w:r w:rsidRPr="00071251">
              <w:rPr>
                <w:sz w:val="24"/>
                <w:szCs w:val="24"/>
              </w:rPr>
              <w:t>B10</w:t>
            </w:r>
            <w:r w:rsidR="00C76E50">
              <w:rPr>
                <w:sz w:val="24"/>
                <w:szCs w:val="24"/>
              </w:rPr>
              <w:t> </w:t>
            </w:r>
            <w:r w:rsidRPr="00071251">
              <w:rPr>
                <w:sz w:val="24"/>
                <w:szCs w:val="24"/>
              </w:rPr>
              <w:t>C10 pie Ta 25</w:t>
            </w:r>
            <w:r w:rsidR="00C76E50" w:rsidRPr="00071251">
              <w:rPr>
                <w:sz w:val="24"/>
                <w:szCs w:val="24"/>
              </w:rPr>
              <w:t>°</w:t>
            </w:r>
            <w:r w:rsidRPr="00071251">
              <w:rPr>
                <w:sz w:val="24"/>
                <w:szCs w:val="24"/>
              </w:rPr>
              <w:t>C)</w:t>
            </w:r>
          </w:p>
        </w:tc>
      </w:tr>
      <w:tr w:rsidR="00EE6FB7" w:rsidRPr="00071251" w14:paraId="08C78D79" w14:textId="77777777" w:rsidTr="00C50503">
        <w:trPr>
          <w:trHeight w:val="340"/>
          <w:jc w:val="center"/>
        </w:trPr>
        <w:tc>
          <w:tcPr>
            <w:tcW w:w="988" w:type="dxa"/>
            <w:vAlign w:val="center"/>
          </w:tcPr>
          <w:p w14:paraId="1C2BEB52" w14:textId="77777777" w:rsidR="00EE6FB7" w:rsidRPr="00071251" w:rsidRDefault="00EE6FB7" w:rsidP="00EE6FB7">
            <w:pPr>
              <w:pStyle w:val="Sarakstarindkopa"/>
              <w:numPr>
                <w:ilvl w:val="2"/>
                <w:numId w:val="18"/>
              </w:numPr>
              <w:ind w:left="680" w:hanging="680"/>
              <w:contextualSpacing w:val="0"/>
              <w:jc w:val="both"/>
              <w:rPr>
                <w:sz w:val="24"/>
                <w:szCs w:val="24"/>
              </w:rPr>
            </w:pPr>
          </w:p>
        </w:tc>
        <w:tc>
          <w:tcPr>
            <w:tcW w:w="8073" w:type="dxa"/>
            <w:vAlign w:val="center"/>
          </w:tcPr>
          <w:p w14:paraId="4F0863BC" w14:textId="77777777" w:rsidR="00EE6FB7" w:rsidRDefault="00EE6FB7" w:rsidP="008A6BF9">
            <w:pPr>
              <w:jc w:val="both"/>
              <w:rPr>
                <w:sz w:val="24"/>
                <w:szCs w:val="24"/>
              </w:rPr>
            </w:pPr>
            <w:r w:rsidRPr="00071251">
              <w:rPr>
                <w:sz w:val="24"/>
                <w:szCs w:val="24"/>
              </w:rPr>
              <w:t>Pretendentam jāiesniedz dokuments, kas apliecina atbilstību minētajiem standartiem. Dokumentu atļauts iesniegt jebkurā valodā, pievienojot tulkojumu latviešu valodā, vai arī angļu valodā bez tulkojuma:</w:t>
            </w:r>
          </w:p>
          <w:p w14:paraId="0107F670" w14:textId="109603A1" w:rsidR="00C76E50" w:rsidRPr="00992113" w:rsidRDefault="00C76E50" w:rsidP="00992113">
            <w:pPr>
              <w:pStyle w:val="Sarakstarindkopa"/>
              <w:numPr>
                <w:ilvl w:val="3"/>
                <w:numId w:val="18"/>
              </w:numPr>
              <w:ind w:left="907" w:hanging="907"/>
              <w:contextualSpacing w:val="0"/>
              <w:jc w:val="both"/>
              <w:rPr>
                <w:sz w:val="24"/>
                <w:szCs w:val="24"/>
              </w:rPr>
            </w:pPr>
            <w:r w:rsidRPr="00992113">
              <w:rPr>
                <w:sz w:val="24"/>
                <w:szCs w:val="24"/>
              </w:rPr>
              <w:t>Gaismekļu ražotājrūpnīca ir sertificēta atbilstoši standartiem ISO</w:t>
            </w:r>
            <w:r w:rsidR="00932394">
              <w:rPr>
                <w:sz w:val="24"/>
                <w:szCs w:val="24"/>
              </w:rPr>
              <w:t> </w:t>
            </w:r>
            <w:r w:rsidRPr="00992113">
              <w:rPr>
                <w:sz w:val="24"/>
                <w:szCs w:val="24"/>
              </w:rPr>
              <w:t>9001 vai ekvivalents.</w:t>
            </w:r>
          </w:p>
          <w:p w14:paraId="5BEF5CCA" w14:textId="0F9948BA" w:rsidR="00C76E50" w:rsidRPr="00071251" w:rsidRDefault="00C76E50" w:rsidP="00992113">
            <w:pPr>
              <w:pStyle w:val="Sarakstarindkopa"/>
              <w:numPr>
                <w:ilvl w:val="3"/>
                <w:numId w:val="18"/>
              </w:numPr>
              <w:ind w:left="907" w:hanging="907"/>
              <w:contextualSpacing w:val="0"/>
              <w:jc w:val="both"/>
              <w:rPr>
                <w:sz w:val="24"/>
                <w:szCs w:val="24"/>
              </w:rPr>
            </w:pPr>
            <w:r w:rsidRPr="00992113">
              <w:rPr>
                <w:sz w:val="24"/>
                <w:szCs w:val="24"/>
              </w:rPr>
              <w:t>Akreditētas</w:t>
            </w:r>
            <w:r w:rsidRPr="00C76E50">
              <w:rPr>
                <w:sz w:val="24"/>
                <w:szCs w:val="24"/>
              </w:rPr>
              <w:t xml:space="preserve"> atbilstības novērtēšanas iestādes izsniegts ENEC sertifikāts. Gaismekļiem jābūt ar ENEC marķējumu. ENEC ir elektrisko produktu </w:t>
            </w:r>
            <w:r w:rsidRPr="00C76E50">
              <w:rPr>
                <w:sz w:val="24"/>
                <w:szCs w:val="24"/>
              </w:rPr>
              <w:lastRenderedPageBreak/>
              <w:t>kvalitātes zīme, kas apliecina atbilstību Eiropas Savienības drošības standartiem.</w:t>
            </w:r>
          </w:p>
        </w:tc>
      </w:tr>
      <w:tr w:rsidR="00C76E50" w:rsidRPr="00071251" w14:paraId="23E218B8" w14:textId="77777777" w:rsidTr="00C50503">
        <w:trPr>
          <w:trHeight w:val="340"/>
          <w:jc w:val="center"/>
        </w:trPr>
        <w:tc>
          <w:tcPr>
            <w:tcW w:w="988" w:type="dxa"/>
            <w:vAlign w:val="center"/>
          </w:tcPr>
          <w:p w14:paraId="62350072" w14:textId="77777777" w:rsidR="00C76E50" w:rsidRPr="00071251" w:rsidRDefault="00C76E50" w:rsidP="00EE6FB7">
            <w:pPr>
              <w:pStyle w:val="Sarakstarindkopa"/>
              <w:numPr>
                <w:ilvl w:val="2"/>
                <w:numId w:val="18"/>
              </w:numPr>
              <w:ind w:left="680" w:hanging="680"/>
              <w:contextualSpacing w:val="0"/>
              <w:jc w:val="both"/>
              <w:rPr>
                <w:sz w:val="24"/>
                <w:szCs w:val="24"/>
              </w:rPr>
            </w:pPr>
          </w:p>
        </w:tc>
        <w:tc>
          <w:tcPr>
            <w:tcW w:w="8073" w:type="dxa"/>
            <w:vAlign w:val="center"/>
          </w:tcPr>
          <w:p w14:paraId="77281D8B" w14:textId="77777777" w:rsidR="00C76E50" w:rsidRPr="00C76E50" w:rsidRDefault="00C76E50" w:rsidP="00C76E50">
            <w:pPr>
              <w:jc w:val="both"/>
              <w:rPr>
                <w:sz w:val="24"/>
                <w:szCs w:val="24"/>
              </w:rPr>
            </w:pPr>
            <w:r w:rsidRPr="00C76E50">
              <w:rPr>
                <w:sz w:val="24"/>
                <w:szCs w:val="24"/>
              </w:rPr>
              <w:t>Jāiesniedz:</w:t>
            </w:r>
          </w:p>
          <w:p w14:paraId="59024BB7" w14:textId="595D5ABB" w:rsidR="00C76E50" w:rsidRPr="00C76E50" w:rsidRDefault="00C76E50" w:rsidP="00992113">
            <w:pPr>
              <w:pStyle w:val="Sarakstarindkopa"/>
              <w:numPr>
                <w:ilvl w:val="3"/>
                <w:numId w:val="18"/>
              </w:numPr>
              <w:ind w:left="907" w:hanging="907"/>
              <w:contextualSpacing w:val="0"/>
              <w:jc w:val="both"/>
              <w:rPr>
                <w:sz w:val="24"/>
                <w:szCs w:val="24"/>
              </w:rPr>
            </w:pPr>
            <w:r w:rsidRPr="00C76E50">
              <w:rPr>
                <w:sz w:val="24"/>
                <w:szCs w:val="24"/>
              </w:rPr>
              <w:t xml:space="preserve">Gaismekļu fotometriskos failus </w:t>
            </w:r>
            <w:r w:rsidRPr="00C76E50">
              <w:rPr>
                <w:i/>
                <w:iCs/>
                <w:sz w:val="24"/>
                <w:szCs w:val="24"/>
              </w:rPr>
              <w:t>*.ldt</w:t>
            </w:r>
            <w:r w:rsidRPr="00C76E50">
              <w:rPr>
                <w:sz w:val="24"/>
                <w:szCs w:val="24"/>
              </w:rPr>
              <w:t xml:space="preserve"> vai </w:t>
            </w:r>
            <w:r w:rsidRPr="00C76E50">
              <w:rPr>
                <w:i/>
                <w:iCs/>
                <w:sz w:val="24"/>
                <w:szCs w:val="24"/>
              </w:rPr>
              <w:t>*.ies</w:t>
            </w:r>
            <w:r w:rsidRPr="00C76E50">
              <w:rPr>
                <w:sz w:val="24"/>
                <w:szCs w:val="24"/>
              </w:rPr>
              <w:t xml:space="preserve"> formātā par katru piedāvāto gaismekļu modeli, kas ietver gaismekļu izstarotās gaismas leņķi horizontālā un vertikālā plaknē, kopējo gaismas plūsmu (Lm), gaismas temperatūru (Kelvini) un citu nepieciešamo informāciju, lai pasūtītājs spētu izvērtēt pretendenta piedāvāto gaismekļu atbilstību.</w:t>
            </w:r>
          </w:p>
          <w:p w14:paraId="265EF4CD" w14:textId="0FBD3966" w:rsidR="00C76E50" w:rsidRPr="00071251" w:rsidRDefault="00C76E50" w:rsidP="00992113">
            <w:pPr>
              <w:pStyle w:val="Sarakstarindkopa"/>
              <w:numPr>
                <w:ilvl w:val="3"/>
                <w:numId w:val="18"/>
              </w:numPr>
              <w:ind w:left="907" w:hanging="907"/>
              <w:contextualSpacing w:val="0"/>
              <w:jc w:val="both"/>
              <w:rPr>
                <w:sz w:val="24"/>
                <w:szCs w:val="24"/>
              </w:rPr>
            </w:pPr>
            <w:r w:rsidRPr="00C76E50">
              <w:rPr>
                <w:sz w:val="24"/>
                <w:szCs w:val="24"/>
              </w:rPr>
              <w:t xml:space="preserve">Gaismekļu apgaismojuma plānošanas aprēķinus (fotometriskos) </w:t>
            </w:r>
            <w:r w:rsidRPr="00C76E50">
              <w:rPr>
                <w:i/>
                <w:iCs/>
                <w:sz w:val="24"/>
                <w:szCs w:val="24"/>
              </w:rPr>
              <w:t>*.pdf</w:t>
            </w:r>
            <w:r w:rsidRPr="00C76E50">
              <w:rPr>
                <w:sz w:val="24"/>
                <w:szCs w:val="24"/>
              </w:rPr>
              <w:t xml:space="preserve"> un </w:t>
            </w:r>
            <w:r w:rsidRPr="00C76E50">
              <w:rPr>
                <w:i/>
                <w:iCs/>
                <w:sz w:val="24"/>
                <w:szCs w:val="24"/>
              </w:rPr>
              <w:t>*.evo</w:t>
            </w:r>
            <w:r w:rsidRPr="00C76E50">
              <w:rPr>
                <w:sz w:val="24"/>
                <w:szCs w:val="24"/>
              </w:rPr>
              <w:t xml:space="preserve"> formātā. Aprēķini attēlo piedāvāto gaismekļu izstaroto gaismu un gaismekļu atbilstību apgaismojuma klasei. Aprēķinos piemērot ekspluatācijas koeficientu 0.80.</w:t>
            </w:r>
          </w:p>
        </w:tc>
      </w:tr>
    </w:tbl>
    <w:p w14:paraId="019723AF" w14:textId="13916981" w:rsidR="00EE6FB7" w:rsidRDefault="00C447D5" w:rsidP="00C447D5">
      <w:pPr>
        <w:pStyle w:val="Default"/>
        <w:numPr>
          <w:ilvl w:val="1"/>
          <w:numId w:val="18"/>
        </w:numPr>
        <w:spacing w:before="240" w:after="120"/>
        <w:ind w:left="567" w:hanging="567"/>
        <w:jc w:val="both"/>
        <w:rPr>
          <w:rFonts w:eastAsia="Calibri"/>
          <w:color w:val="00000A"/>
        </w:rPr>
      </w:pPr>
      <w:r w:rsidRPr="00C447D5">
        <w:rPr>
          <w:rFonts w:eastAsia="Calibri"/>
          <w:color w:val="00000A"/>
        </w:rPr>
        <w:t>Gaismekļa kontrolieris (6.2. apakšpunkta prasības attiecināmas tikai, ja tiek piedāvāts ekvivalents):</w:t>
      </w:r>
    </w:p>
    <w:tbl>
      <w:tblPr>
        <w:tblStyle w:val="Reatabula"/>
        <w:tblW w:w="0" w:type="auto"/>
        <w:jc w:val="center"/>
        <w:tblLook w:val="04A0" w:firstRow="1" w:lastRow="0" w:firstColumn="1" w:lastColumn="0" w:noHBand="0" w:noVBand="1"/>
      </w:tblPr>
      <w:tblGrid>
        <w:gridCol w:w="988"/>
        <w:gridCol w:w="8073"/>
      </w:tblGrid>
      <w:tr w:rsidR="00517111" w:rsidRPr="00071251" w14:paraId="40512C15" w14:textId="77777777" w:rsidTr="00C50503">
        <w:trPr>
          <w:trHeight w:val="340"/>
          <w:jc w:val="center"/>
        </w:trPr>
        <w:tc>
          <w:tcPr>
            <w:tcW w:w="988" w:type="dxa"/>
            <w:vAlign w:val="center"/>
          </w:tcPr>
          <w:p w14:paraId="3A638832" w14:textId="77777777" w:rsidR="00517111" w:rsidRPr="00C76E50" w:rsidRDefault="00517111" w:rsidP="008A6BF9">
            <w:pPr>
              <w:jc w:val="center"/>
              <w:rPr>
                <w:b/>
                <w:bCs/>
                <w:sz w:val="24"/>
                <w:szCs w:val="24"/>
              </w:rPr>
            </w:pPr>
            <w:r w:rsidRPr="00C76E50">
              <w:rPr>
                <w:b/>
                <w:bCs/>
                <w:sz w:val="24"/>
                <w:szCs w:val="24"/>
              </w:rPr>
              <w:t>N.p.k.</w:t>
            </w:r>
          </w:p>
        </w:tc>
        <w:tc>
          <w:tcPr>
            <w:tcW w:w="8073" w:type="dxa"/>
            <w:vAlign w:val="center"/>
          </w:tcPr>
          <w:p w14:paraId="176CB464" w14:textId="77777777" w:rsidR="00517111" w:rsidRPr="00C76E50" w:rsidRDefault="00517111" w:rsidP="008A6BF9">
            <w:pPr>
              <w:jc w:val="center"/>
              <w:rPr>
                <w:b/>
                <w:bCs/>
                <w:sz w:val="24"/>
                <w:szCs w:val="24"/>
              </w:rPr>
            </w:pPr>
            <w:r w:rsidRPr="00C76E50">
              <w:rPr>
                <w:b/>
                <w:bCs/>
                <w:sz w:val="24"/>
                <w:szCs w:val="24"/>
              </w:rPr>
              <w:t>Parametrs</w:t>
            </w:r>
          </w:p>
        </w:tc>
      </w:tr>
      <w:tr w:rsidR="00517111" w:rsidRPr="00071251" w14:paraId="169B1053" w14:textId="77777777" w:rsidTr="00C50503">
        <w:trPr>
          <w:trHeight w:val="340"/>
          <w:jc w:val="center"/>
        </w:trPr>
        <w:tc>
          <w:tcPr>
            <w:tcW w:w="988" w:type="dxa"/>
            <w:vAlign w:val="center"/>
          </w:tcPr>
          <w:p w14:paraId="0514ED9C" w14:textId="77777777" w:rsidR="00517111" w:rsidRPr="00C8754F" w:rsidRDefault="00517111" w:rsidP="008A6BF9">
            <w:pPr>
              <w:pStyle w:val="Sarakstarindkopa"/>
              <w:numPr>
                <w:ilvl w:val="2"/>
                <w:numId w:val="18"/>
              </w:numPr>
              <w:ind w:left="680" w:hanging="680"/>
              <w:contextualSpacing w:val="0"/>
              <w:jc w:val="both"/>
              <w:rPr>
                <w:sz w:val="24"/>
                <w:szCs w:val="24"/>
              </w:rPr>
            </w:pPr>
          </w:p>
        </w:tc>
        <w:tc>
          <w:tcPr>
            <w:tcW w:w="8073" w:type="dxa"/>
            <w:vAlign w:val="center"/>
          </w:tcPr>
          <w:p w14:paraId="0EEC3432" w14:textId="59F77CA3" w:rsidR="00517111" w:rsidRPr="00C8754F" w:rsidRDefault="007B4A88" w:rsidP="008A6BF9">
            <w:pPr>
              <w:jc w:val="both"/>
              <w:rPr>
                <w:sz w:val="24"/>
                <w:szCs w:val="24"/>
              </w:rPr>
            </w:pPr>
            <w:r w:rsidRPr="00C8754F">
              <w:rPr>
                <w:sz w:val="24"/>
                <w:szCs w:val="24"/>
              </w:rPr>
              <w:t>Savienojuma 4 kontaktu ligzda ZHAGA (ZHAGA BOOK 18 standart connector) vai ekvivalents</w:t>
            </w:r>
            <w:r w:rsidR="005F3E82" w:rsidRPr="00C8754F">
              <w:rPr>
                <w:sz w:val="24"/>
                <w:szCs w:val="24"/>
              </w:rPr>
              <w:t>:</w:t>
            </w:r>
          </w:p>
        </w:tc>
      </w:tr>
      <w:tr w:rsidR="00517111" w:rsidRPr="00071251" w14:paraId="0C1E8969" w14:textId="77777777" w:rsidTr="00C50503">
        <w:trPr>
          <w:trHeight w:val="340"/>
          <w:jc w:val="center"/>
        </w:trPr>
        <w:tc>
          <w:tcPr>
            <w:tcW w:w="988" w:type="dxa"/>
            <w:vAlign w:val="center"/>
          </w:tcPr>
          <w:p w14:paraId="55CDEF6E" w14:textId="77777777" w:rsidR="00517111" w:rsidRPr="00C8754F" w:rsidRDefault="00517111" w:rsidP="008A6BF9">
            <w:pPr>
              <w:pStyle w:val="Sarakstarindkopa"/>
              <w:numPr>
                <w:ilvl w:val="2"/>
                <w:numId w:val="18"/>
              </w:numPr>
              <w:ind w:left="680" w:hanging="680"/>
              <w:contextualSpacing w:val="0"/>
              <w:jc w:val="both"/>
              <w:rPr>
                <w:sz w:val="24"/>
                <w:szCs w:val="24"/>
              </w:rPr>
            </w:pPr>
          </w:p>
        </w:tc>
        <w:tc>
          <w:tcPr>
            <w:tcW w:w="8073" w:type="dxa"/>
            <w:vAlign w:val="center"/>
          </w:tcPr>
          <w:p w14:paraId="113E2E65" w14:textId="77777777" w:rsidR="007B4A88" w:rsidRPr="00C8754F" w:rsidRDefault="007B4A88" w:rsidP="007B4A88">
            <w:pPr>
              <w:jc w:val="both"/>
              <w:rPr>
                <w:sz w:val="24"/>
                <w:szCs w:val="24"/>
              </w:rPr>
            </w:pPr>
            <w:r w:rsidRPr="00C8754F">
              <w:rPr>
                <w:sz w:val="24"/>
                <w:szCs w:val="24"/>
              </w:rPr>
              <w:t>Spraudņa ieejas atbilstoši standartam:</w:t>
            </w:r>
          </w:p>
          <w:p w14:paraId="19868BCC" w14:textId="06755681" w:rsidR="007B4A88" w:rsidRPr="00C8754F" w:rsidRDefault="00F259FF" w:rsidP="00F259FF">
            <w:pPr>
              <w:rPr>
                <w:sz w:val="24"/>
                <w:szCs w:val="24"/>
              </w:rPr>
            </w:pPr>
            <w:r w:rsidRPr="00C8754F">
              <w:rPr>
                <w:sz w:val="24"/>
                <w:szCs w:val="24"/>
              </w:rPr>
              <w:t xml:space="preserve">1: </w:t>
            </w:r>
            <w:r w:rsidR="007B4A88" w:rsidRPr="00C8754F">
              <w:rPr>
                <w:sz w:val="24"/>
                <w:szCs w:val="24"/>
              </w:rPr>
              <w:t>+24V barošana</w:t>
            </w:r>
          </w:p>
          <w:p w14:paraId="59ADD6F1" w14:textId="7C1DECD5" w:rsidR="007B4A88" w:rsidRPr="00C8754F" w:rsidRDefault="00F259FF" w:rsidP="00F259FF">
            <w:pPr>
              <w:rPr>
                <w:sz w:val="24"/>
                <w:szCs w:val="24"/>
              </w:rPr>
            </w:pPr>
            <w:r w:rsidRPr="00C8754F">
              <w:rPr>
                <w:sz w:val="24"/>
                <w:szCs w:val="24"/>
              </w:rPr>
              <w:t xml:space="preserve">2: </w:t>
            </w:r>
            <w:r w:rsidR="007B4A88" w:rsidRPr="00C8754F">
              <w:rPr>
                <w:sz w:val="24"/>
                <w:szCs w:val="24"/>
              </w:rPr>
              <w:t>Negatīvais pols DALI saskarnei;</w:t>
            </w:r>
          </w:p>
          <w:p w14:paraId="7D1BC07A" w14:textId="5E844BCF" w:rsidR="007B4A88" w:rsidRPr="00C8754F" w:rsidRDefault="00F259FF" w:rsidP="00F259FF">
            <w:pPr>
              <w:rPr>
                <w:sz w:val="24"/>
                <w:szCs w:val="24"/>
              </w:rPr>
            </w:pPr>
            <w:r w:rsidRPr="00C8754F">
              <w:rPr>
                <w:sz w:val="24"/>
                <w:szCs w:val="24"/>
              </w:rPr>
              <w:t xml:space="preserve">3. </w:t>
            </w:r>
            <w:r w:rsidR="007B4A88" w:rsidRPr="00C8754F">
              <w:rPr>
                <w:sz w:val="24"/>
                <w:szCs w:val="24"/>
              </w:rPr>
              <w:t>Pozitīvais pols DALI saskarnei</w:t>
            </w:r>
          </w:p>
          <w:p w14:paraId="58674067" w14:textId="145D1FD7" w:rsidR="00517111" w:rsidRPr="00C8754F" w:rsidRDefault="00F259FF" w:rsidP="00F259FF">
            <w:pPr>
              <w:rPr>
                <w:sz w:val="24"/>
                <w:szCs w:val="24"/>
              </w:rPr>
            </w:pPr>
            <w:r w:rsidRPr="00C8754F">
              <w:rPr>
                <w:sz w:val="24"/>
                <w:szCs w:val="24"/>
              </w:rPr>
              <w:t xml:space="preserve">4. </w:t>
            </w:r>
            <w:r w:rsidR="007B4A88" w:rsidRPr="00C8754F">
              <w:rPr>
                <w:sz w:val="24"/>
                <w:szCs w:val="24"/>
              </w:rPr>
              <w:t>Digitālā ieeja vai izeja</w:t>
            </w:r>
          </w:p>
        </w:tc>
      </w:tr>
      <w:tr w:rsidR="00517111" w:rsidRPr="00071251" w14:paraId="2E001A4C" w14:textId="77777777" w:rsidTr="00C50503">
        <w:trPr>
          <w:trHeight w:val="340"/>
          <w:jc w:val="center"/>
        </w:trPr>
        <w:tc>
          <w:tcPr>
            <w:tcW w:w="988" w:type="dxa"/>
            <w:vAlign w:val="center"/>
          </w:tcPr>
          <w:p w14:paraId="0A8A3A65" w14:textId="77777777" w:rsidR="00517111" w:rsidRPr="00C8754F" w:rsidRDefault="00517111" w:rsidP="008A6BF9">
            <w:pPr>
              <w:pStyle w:val="Sarakstarindkopa"/>
              <w:numPr>
                <w:ilvl w:val="2"/>
                <w:numId w:val="18"/>
              </w:numPr>
              <w:ind w:left="680" w:hanging="680"/>
              <w:contextualSpacing w:val="0"/>
              <w:jc w:val="both"/>
              <w:rPr>
                <w:sz w:val="24"/>
                <w:szCs w:val="24"/>
              </w:rPr>
            </w:pPr>
          </w:p>
        </w:tc>
        <w:tc>
          <w:tcPr>
            <w:tcW w:w="8073" w:type="dxa"/>
            <w:vAlign w:val="center"/>
          </w:tcPr>
          <w:p w14:paraId="73EEDF79" w14:textId="15B8508E" w:rsidR="00517111" w:rsidRPr="00C8754F" w:rsidRDefault="007B4A88" w:rsidP="008A6BF9">
            <w:pPr>
              <w:jc w:val="both"/>
              <w:rPr>
                <w:sz w:val="24"/>
                <w:szCs w:val="24"/>
              </w:rPr>
            </w:pPr>
            <w:r w:rsidRPr="00C8754F">
              <w:rPr>
                <w:sz w:val="24"/>
                <w:szCs w:val="24"/>
              </w:rPr>
              <w:t>Dimēšanas nodrošināšana diapazonā</w:t>
            </w:r>
            <w:r w:rsidR="005F3E82" w:rsidRPr="00C8754F">
              <w:rPr>
                <w:sz w:val="24"/>
                <w:szCs w:val="24"/>
              </w:rPr>
              <w:t>:</w:t>
            </w:r>
            <w:r w:rsidR="00000209" w:rsidRPr="00C8754F">
              <w:rPr>
                <w:bCs/>
                <w:sz w:val="24"/>
                <w:szCs w:val="24"/>
              </w:rPr>
              <w:t xml:space="preserve"> 10%-100% ar minimālo soli 10%</w:t>
            </w:r>
          </w:p>
        </w:tc>
      </w:tr>
      <w:tr w:rsidR="007B4A88" w:rsidRPr="00071251" w14:paraId="645463C7" w14:textId="77777777" w:rsidTr="00C50503">
        <w:trPr>
          <w:trHeight w:val="340"/>
          <w:jc w:val="center"/>
        </w:trPr>
        <w:tc>
          <w:tcPr>
            <w:tcW w:w="988" w:type="dxa"/>
            <w:vAlign w:val="center"/>
          </w:tcPr>
          <w:p w14:paraId="54FD9A78" w14:textId="77777777" w:rsidR="007B4A88" w:rsidRPr="00C8754F" w:rsidRDefault="007B4A88" w:rsidP="007B4A88">
            <w:pPr>
              <w:pStyle w:val="Sarakstarindkopa"/>
              <w:numPr>
                <w:ilvl w:val="2"/>
                <w:numId w:val="18"/>
              </w:numPr>
              <w:ind w:left="680" w:hanging="680"/>
              <w:contextualSpacing w:val="0"/>
              <w:jc w:val="both"/>
              <w:rPr>
                <w:sz w:val="24"/>
                <w:szCs w:val="24"/>
              </w:rPr>
            </w:pPr>
          </w:p>
        </w:tc>
        <w:tc>
          <w:tcPr>
            <w:tcW w:w="8073" w:type="dxa"/>
          </w:tcPr>
          <w:p w14:paraId="201BC4AA" w14:textId="2240CC15" w:rsidR="007B4A88" w:rsidRPr="00C8754F" w:rsidRDefault="007B4A88" w:rsidP="007B4A88">
            <w:pPr>
              <w:jc w:val="both"/>
              <w:rPr>
                <w:sz w:val="24"/>
                <w:szCs w:val="24"/>
              </w:rPr>
            </w:pPr>
            <w:r w:rsidRPr="00C8754F">
              <w:rPr>
                <w:sz w:val="24"/>
                <w:szCs w:val="24"/>
              </w:rPr>
              <w:t>Vadības standarts</w:t>
            </w:r>
            <w:r w:rsidR="005F3E82" w:rsidRPr="00C8754F">
              <w:rPr>
                <w:sz w:val="24"/>
                <w:szCs w:val="24"/>
              </w:rPr>
              <w:t>:</w:t>
            </w:r>
            <w:r w:rsidR="00000209" w:rsidRPr="00C8754F">
              <w:rPr>
                <w:bCs/>
                <w:sz w:val="24"/>
                <w:szCs w:val="24"/>
              </w:rPr>
              <w:t xml:space="preserve"> DALI2 D4i</w:t>
            </w:r>
          </w:p>
        </w:tc>
      </w:tr>
      <w:tr w:rsidR="007B4A88" w:rsidRPr="00071251" w14:paraId="1C60A8AB" w14:textId="77777777" w:rsidTr="00C50503">
        <w:trPr>
          <w:trHeight w:val="340"/>
          <w:jc w:val="center"/>
        </w:trPr>
        <w:tc>
          <w:tcPr>
            <w:tcW w:w="988" w:type="dxa"/>
            <w:vAlign w:val="center"/>
          </w:tcPr>
          <w:p w14:paraId="1484C813" w14:textId="77777777" w:rsidR="007B4A88" w:rsidRPr="00C8754F" w:rsidRDefault="007B4A88" w:rsidP="007B4A88">
            <w:pPr>
              <w:pStyle w:val="Sarakstarindkopa"/>
              <w:numPr>
                <w:ilvl w:val="2"/>
                <w:numId w:val="18"/>
              </w:numPr>
              <w:ind w:left="680" w:hanging="680"/>
              <w:contextualSpacing w:val="0"/>
              <w:jc w:val="both"/>
              <w:rPr>
                <w:sz w:val="24"/>
                <w:szCs w:val="24"/>
              </w:rPr>
            </w:pPr>
          </w:p>
        </w:tc>
        <w:tc>
          <w:tcPr>
            <w:tcW w:w="8073" w:type="dxa"/>
          </w:tcPr>
          <w:p w14:paraId="44FC4144" w14:textId="18D418F1" w:rsidR="007B4A88" w:rsidRPr="00C8754F" w:rsidRDefault="007B4A88" w:rsidP="007B4A88">
            <w:pPr>
              <w:jc w:val="both"/>
              <w:rPr>
                <w:sz w:val="24"/>
                <w:szCs w:val="24"/>
              </w:rPr>
            </w:pPr>
            <w:r w:rsidRPr="00C8754F">
              <w:rPr>
                <w:sz w:val="24"/>
                <w:szCs w:val="24"/>
              </w:rPr>
              <w:t>Izmantojamais kodēšanas standarts vismaz</w:t>
            </w:r>
            <w:r w:rsidR="005F3E82" w:rsidRPr="00C8754F">
              <w:rPr>
                <w:sz w:val="24"/>
                <w:szCs w:val="24"/>
              </w:rPr>
              <w:t>:</w:t>
            </w:r>
            <w:r w:rsidR="00000209" w:rsidRPr="00C8754F">
              <w:rPr>
                <w:bCs/>
                <w:sz w:val="24"/>
                <w:szCs w:val="24"/>
              </w:rPr>
              <w:t xml:space="preserve"> AES 128</w:t>
            </w:r>
          </w:p>
        </w:tc>
      </w:tr>
      <w:tr w:rsidR="007B4A88" w:rsidRPr="00071251" w14:paraId="33FECC5C" w14:textId="77777777" w:rsidTr="00C50503">
        <w:trPr>
          <w:trHeight w:val="340"/>
          <w:jc w:val="center"/>
        </w:trPr>
        <w:tc>
          <w:tcPr>
            <w:tcW w:w="988" w:type="dxa"/>
            <w:vAlign w:val="center"/>
          </w:tcPr>
          <w:p w14:paraId="43336F3A" w14:textId="77777777" w:rsidR="007B4A88" w:rsidRPr="00071251" w:rsidRDefault="007B4A88" w:rsidP="007B4A88">
            <w:pPr>
              <w:pStyle w:val="Sarakstarindkopa"/>
              <w:numPr>
                <w:ilvl w:val="2"/>
                <w:numId w:val="18"/>
              </w:numPr>
              <w:ind w:left="680" w:hanging="680"/>
              <w:contextualSpacing w:val="0"/>
              <w:jc w:val="both"/>
              <w:rPr>
                <w:sz w:val="24"/>
                <w:szCs w:val="24"/>
              </w:rPr>
            </w:pPr>
          </w:p>
        </w:tc>
        <w:tc>
          <w:tcPr>
            <w:tcW w:w="8073" w:type="dxa"/>
          </w:tcPr>
          <w:p w14:paraId="273EEC5F" w14:textId="11F81558" w:rsidR="007B4A88" w:rsidRPr="007B4A88" w:rsidRDefault="007B4A88" w:rsidP="007B4A88">
            <w:pPr>
              <w:jc w:val="both"/>
              <w:rPr>
                <w:sz w:val="24"/>
                <w:szCs w:val="24"/>
              </w:rPr>
            </w:pPr>
            <w:r w:rsidRPr="007B4A88">
              <w:rPr>
                <w:sz w:val="24"/>
                <w:szCs w:val="24"/>
              </w:rPr>
              <w:t>Iebūvēts reāllaika pulkstenis ar astronomisko kalendāru, kas nodrošina autonomu darbību sakaru traucējumu gadījumā 365 dienas gadā, 24 stundas diennaktī</w:t>
            </w:r>
            <w:r>
              <w:rPr>
                <w:sz w:val="24"/>
                <w:szCs w:val="24"/>
              </w:rPr>
              <w:t>.</w:t>
            </w:r>
          </w:p>
        </w:tc>
      </w:tr>
      <w:tr w:rsidR="007B4A88" w:rsidRPr="00071251" w14:paraId="7ED29722" w14:textId="77777777" w:rsidTr="00C50503">
        <w:trPr>
          <w:trHeight w:val="340"/>
          <w:jc w:val="center"/>
        </w:trPr>
        <w:tc>
          <w:tcPr>
            <w:tcW w:w="988" w:type="dxa"/>
            <w:vAlign w:val="center"/>
          </w:tcPr>
          <w:p w14:paraId="50F2A2B6" w14:textId="77777777" w:rsidR="007B4A88" w:rsidRPr="00071251" w:rsidRDefault="007B4A88" w:rsidP="007B4A88">
            <w:pPr>
              <w:pStyle w:val="Sarakstarindkopa"/>
              <w:numPr>
                <w:ilvl w:val="2"/>
                <w:numId w:val="18"/>
              </w:numPr>
              <w:ind w:left="680" w:hanging="680"/>
              <w:contextualSpacing w:val="0"/>
              <w:jc w:val="both"/>
              <w:rPr>
                <w:sz w:val="24"/>
                <w:szCs w:val="24"/>
              </w:rPr>
            </w:pPr>
          </w:p>
        </w:tc>
        <w:tc>
          <w:tcPr>
            <w:tcW w:w="8073" w:type="dxa"/>
          </w:tcPr>
          <w:p w14:paraId="0759104A" w14:textId="0E4E043A" w:rsidR="007B4A88" w:rsidRPr="007B4A88" w:rsidRDefault="007B4A88" w:rsidP="007B4A88">
            <w:pPr>
              <w:jc w:val="both"/>
              <w:rPr>
                <w:sz w:val="24"/>
                <w:szCs w:val="24"/>
              </w:rPr>
            </w:pPr>
            <w:r w:rsidRPr="007B4A88">
              <w:rPr>
                <w:sz w:val="24"/>
                <w:szCs w:val="24"/>
              </w:rPr>
              <w:t>Gaismekļu kontrolieriem jābūt savietojamiem un jādarbojas</w:t>
            </w:r>
            <w:r w:rsidR="00000209">
              <w:rPr>
                <w:sz w:val="24"/>
                <w:szCs w:val="24"/>
              </w:rPr>
              <w:t xml:space="preserve"> </w:t>
            </w:r>
            <w:r w:rsidRPr="007B4A88">
              <w:rPr>
                <w:sz w:val="24"/>
                <w:szCs w:val="24"/>
              </w:rPr>
              <w:t>Jelgavas pilsētā esoš</w:t>
            </w:r>
            <w:r w:rsidR="00000209">
              <w:rPr>
                <w:sz w:val="24"/>
                <w:szCs w:val="24"/>
              </w:rPr>
              <w:t>ā</w:t>
            </w:r>
            <w:r w:rsidRPr="007B4A88">
              <w:rPr>
                <w:sz w:val="24"/>
                <w:szCs w:val="24"/>
              </w:rPr>
              <w:t xml:space="preserve"> ielu apgaismojuma vadības sistēmā (CITYLIGHT)*</w:t>
            </w:r>
          </w:p>
        </w:tc>
      </w:tr>
      <w:tr w:rsidR="007B4A88" w:rsidRPr="00071251" w14:paraId="54E7869F" w14:textId="77777777" w:rsidTr="00C50503">
        <w:trPr>
          <w:trHeight w:val="340"/>
          <w:jc w:val="center"/>
        </w:trPr>
        <w:tc>
          <w:tcPr>
            <w:tcW w:w="988" w:type="dxa"/>
            <w:vAlign w:val="center"/>
          </w:tcPr>
          <w:p w14:paraId="6FFCF2A7" w14:textId="77777777" w:rsidR="007B4A88" w:rsidRPr="00071251" w:rsidRDefault="007B4A88" w:rsidP="007B4A88">
            <w:pPr>
              <w:pStyle w:val="Sarakstarindkopa"/>
              <w:numPr>
                <w:ilvl w:val="2"/>
                <w:numId w:val="18"/>
              </w:numPr>
              <w:ind w:left="680" w:hanging="680"/>
              <w:contextualSpacing w:val="0"/>
              <w:jc w:val="both"/>
              <w:rPr>
                <w:sz w:val="24"/>
                <w:szCs w:val="24"/>
              </w:rPr>
            </w:pPr>
          </w:p>
        </w:tc>
        <w:tc>
          <w:tcPr>
            <w:tcW w:w="8073" w:type="dxa"/>
          </w:tcPr>
          <w:p w14:paraId="55F5E1E2" w14:textId="6A50F061" w:rsidR="007B4A88" w:rsidRPr="007B4A88" w:rsidRDefault="007B4A88" w:rsidP="007B4A88">
            <w:pPr>
              <w:jc w:val="both"/>
              <w:rPr>
                <w:sz w:val="24"/>
                <w:szCs w:val="24"/>
              </w:rPr>
            </w:pPr>
            <w:r w:rsidRPr="007B4A88">
              <w:rPr>
                <w:sz w:val="24"/>
                <w:szCs w:val="24"/>
              </w:rPr>
              <w:t>Gaismekļa kontroliera jānodrošina komunikācija ar vadības sistēmu (datu nodošana un komandu saņemšana) vismaz 15 min</w:t>
            </w:r>
            <w:r w:rsidR="005F3E82">
              <w:rPr>
                <w:sz w:val="24"/>
                <w:szCs w:val="24"/>
              </w:rPr>
              <w:t>.</w:t>
            </w:r>
            <w:r w:rsidRPr="007B4A88">
              <w:rPr>
                <w:sz w:val="24"/>
                <w:szCs w:val="24"/>
              </w:rPr>
              <w:t xml:space="preserve"> laikā.</w:t>
            </w:r>
          </w:p>
        </w:tc>
      </w:tr>
      <w:tr w:rsidR="007B4A88" w:rsidRPr="00071251" w14:paraId="0B0BBC2A" w14:textId="77777777" w:rsidTr="00C50503">
        <w:trPr>
          <w:trHeight w:val="340"/>
          <w:jc w:val="center"/>
        </w:trPr>
        <w:tc>
          <w:tcPr>
            <w:tcW w:w="988" w:type="dxa"/>
            <w:vAlign w:val="center"/>
          </w:tcPr>
          <w:p w14:paraId="512474B3" w14:textId="77777777" w:rsidR="007B4A88" w:rsidRPr="00071251" w:rsidRDefault="007B4A88" w:rsidP="007B4A88">
            <w:pPr>
              <w:pStyle w:val="Sarakstarindkopa"/>
              <w:numPr>
                <w:ilvl w:val="2"/>
                <w:numId w:val="18"/>
              </w:numPr>
              <w:ind w:left="680" w:hanging="680"/>
              <w:contextualSpacing w:val="0"/>
              <w:jc w:val="both"/>
              <w:rPr>
                <w:sz w:val="24"/>
                <w:szCs w:val="24"/>
              </w:rPr>
            </w:pPr>
          </w:p>
        </w:tc>
        <w:tc>
          <w:tcPr>
            <w:tcW w:w="8073" w:type="dxa"/>
          </w:tcPr>
          <w:p w14:paraId="7E9DE94A" w14:textId="16D8D8E7" w:rsidR="007B4A88" w:rsidRPr="007B4A88" w:rsidRDefault="007B4A88" w:rsidP="007B4A88">
            <w:pPr>
              <w:jc w:val="both"/>
              <w:rPr>
                <w:sz w:val="24"/>
                <w:szCs w:val="24"/>
              </w:rPr>
            </w:pPr>
            <w:r w:rsidRPr="007B4A88">
              <w:rPr>
                <w:sz w:val="24"/>
                <w:szCs w:val="24"/>
              </w:rPr>
              <w:t>Gaismekļa kontrolierim jānodrošina attālināto FOTA (Firmware-over-the-air) programmatūras versijas atjaunošanu.</w:t>
            </w:r>
          </w:p>
        </w:tc>
      </w:tr>
      <w:tr w:rsidR="007B4A88" w:rsidRPr="00071251" w14:paraId="49C7683B" w14:textId="77777777" w:rsidTr="00C50503">
        <w:trPr>
          <w:trHeight w:val="340"/>
          <w:jc w:val="center"/>
        </w:trPr>
        <w:tc>
          <w:tcPr>
            <w:tcW w:w="988" w:type="dxa"/>
            <w:vAlign w:val="center"/>
          </w:tcPr>
          <w:p w14:paraId="5C3E4989" w14:textId="77777777" w:rsidR="007B4A88" w:rsidRPr="00071251" w:rsidRDefault="007B4A88" w:rsidP="007B4A88">
            <w:pPr>
              <w:pStyle w:val="Sarakstarindkopa"/>
              <w:numPr>
                <w:ilvl w:val="2"/>
                <w:numId w:val="18"/>
              </w:numPr>
              <w:ind w:left="680" w:hanging="680"/>
              <w:contextualSpacing w:val="0"/>
              <w:jc w:val="both"/>
              <w:rPr>
                <w:sz w:val="24"/>
                <w:szCs w:val="24"/>
              </w:rPr>
            </w:pPr>
          </w:p>
        </w:tc>
        <w:tc>
          <w:tcPr>
            <w:tcW w:w="8073" w:type="dxa"/>
          </w:tcPr>
          <w:p w14:paraId="7F34103C" w14:textId="77777777" w:rsidR="007B4A88" w:rsidRDefault="007B4A88" w:rsidP="007B4A88">
            <w:pPr>
              <w:jc w:val="both"/>
              <w:rPr>
                <w:sz w:val="24"/>
                <w:szCs w:val="24"/>
              </w:rPr>
            </w:pPr>
            <w:r w:rsidRPr="007B4A88">
              <w:rPr>
                <w:sz w:val="24"/>
                <w:szCs w:val="24"/>
              </w:rPr>
              <w:t>Gaismekļa kontrolierim jānodrošina sekojošu kļūdu identificēšana un nosūtīšana vadības sistēmai gaismekļa bojājumu gadījumā:</w:t>
            </w:r>
          </w:p>
          <w:p w14:paraId="09F83C5D" w14:textId="77777777" w:rsidR="00F259FF" w:rsidRDefault="00F259FF" w:rsidP="00F259FF">
            <w:pPr>
              <w:pStyle w:val="Sarakstarindkopa"/>
              <w:numPr>
                <w:ilvl w:val="3"/>
                <w:numId w:val="18"/>
              </w:numPr>
              <w:ind w:left="907" w:hanging="907"/>
              <w:contextualSpacing w:val="0"/>
              <w:jc w:val="both"/>
              <w:rPr>
                <w:sz w:val="24"/>
                <w:szCs w:val="24"/>
              </w:rPr>
            </w:pPr>
            <w:r w:rsidRPr="00F259FF">
              <w:rPr>
                <w:sz w:val="24"/>
                <w:szCs w:val="24"/>
              </w:rPr>
              <w:t>gaismekļa (LED barošanas bloka) defektu noteikšana;</w:t>
            </w:r>
          </w:p>
          <w:p w14:paraId="56094E18" w14:textId="77777777" w:rsidR="00F259FF" w:rsidRDefault="00F259FF" w:rsidP="00F259FF">
            <w:pPr>
              <w:pStyle w:val="Sarakstarindkopa"/>
              <w:numPr>
                <w:ilvl w:val="3"/>
                <w:numId w:val="18"/>
              </w:numPr>
              <w:ind w:left="907" w:hanging="907"/>
              <w:contextualSpacing w:val="0"/>
              <w:jc w:val="both"/>
              <w:rPr>
                <w:sz w:val="24"/>
                <w:szCs w:val="24"/>
              </w:rPr>
            </w:pPr>
            <w:r w:rsidRPr="00F259FF">
              <w:rPr>
                <w:sz w:val="24"/>
                <w:szCs w:val="24"/>
              </w:rPr>
              <w:t>gaismekļa (LED moduļa) defektu noteikšana;</w:t>
            </w:r>
          </w:p>
          <w:p w14:paraId="5C97E209" w14:textId="3E22A3DD" w:rsidR="00F259FF" w:rsidRPr="007B4A88" w:rsidRDefault="00F259FF" w:rsidP="00F259FF">
            <w:pPr>
              <w:pStyle w:val="Sarakstarindkopa"/>
              <w:numPr>
                <w:ilvl w:val="3"/>
                <w:numId w:val="18"/>
              </w:numPr>
              <w:ind w:left="907" w:hanging="907"/>
              <w:contextualSpacing w:val="0"/>
              <w:jc w:val="both"/>
              <w:rPr>
                <w:sz w:val="24"/>
                <w:szCs w:val="24"/>
              </w:rPr>
            </w:pPr>
            <w:r w:rsidRPr="00F259FF">
              <w:rPr>
                <w:sz w:val="24"/>
                <w:szCs w:val="24"/>
              </w:rPr>
              <w:t>barošanas sprieguma pazušanas gadījumā</w:t>
            </w:r>
          </w:p>
        </w:tc>
      </w:tr>
      <w:tr w:rsidR="00517111" w:rsidRPr="00071251" w14:paraId="034D068E" w14:textId="77777777" w:rsidTr="00C50503">
        <w:trPr>
          <w:trHeight w:val="340"/>
          <w:jc w:val="center"/>
        </w:trPr>
        <w:tc>
          <w:tcPr>
            <w:tcW w:w="988" w:type="dxa"/>
            <w:vAlign w:val="center"/>
          </w:tcPr>
          <w:p w14:paraId="01F68E08" w14:textId="77777777" w:rsidR="00517111" w:rsidRPr="00071251" w:rsidRDefault="00517111" w:rsidP="008A6BF9">
            <w:pPr>
              <w:pStyle w:val="Sarakstarindkopa"/>
              <w:numPr>
                <w:ilvl w:val="2"/>
                <w:numId w:val="18"/>
              </w:numPr>
              <w:ind w:left="680" w:hanging="680"/>
              <w:contextualSpacing w:val="0"/>
              <w:jc w:val="both"/>
              <w:rPr>
                <w:sz w:val="24"/>
                <w:szCs w:val="24"/>
              </w:rPr>
            </w:pPr>
          </w:p>
        </w:tc>
        <w:tc>
          <w:tcPr>
            <w:tcW w:w="8073" w:type="dxa"/>
            <w:vAlign w:val="center"/>
          </w:tcPr>
          <w:p w14:paraId="4CEFA5E0" w14:textId="77777777" w:rsidR="00517111" w:rsidRDefault="00FD50D0" w:rsidP="008A6BF9">
            <w:pPr>
              <w:jc w:val="both"/>
              <w:rPr>
                <w:sz w:val="24"/>
                <w:szCs w:val="24"/>
              </w:rPr>
            </w:pPr>
            <w:r w:rsidRPr="00FD50D0">
              <w:rPr>
                <w:sz w:val="24"/>
                <w:szCs w:val="24"/>
              </w:rPr>
              <w:t>Nolasāmie gaismekļa parametri, vismaz:</w:t>
            </w:r>
          </w:p>
          <w:p w14:paraId="43DC29E2" w14:textId="51F51AF8" w:rsidR="00FD50D0" w:rsidRPr="00FD50D0" w:rsidRDefault="00FD50D0" w:rsidP="00FD50D0">
            <w:pPr>
              <w:pStyle w:val="Sarakstarindkopa"/>
              <w:numPr>
                <w:ilvl w:val="3"/>
                <w:numId w:val="18"/>
              </w:numPr>
              <w:ind w:left="907" w:hanging="907"/>
              <w:contextualSpacing w:val="0"/>
              <w:jc w:val="both"/>
              <w:rPr>
                <w:sz w:val="24"/>
                <w:szCs w:val="24"/>
              </w:rPr>
            </w:pPr>
            <w:r w:rsidRPr="00FD50D0">
              <w:rPr>
                <w:sz w:val="24"/>
                <w:szCs w:val="24"/>
              </w:rPr>
              <w:t>Darba stundas, h</w:t>
            </w:r>
          </w:p>
          <w:p w14:paraId="703FA062" w14:textId="43187316" w:rsidR="00FD50D0" w:rsidRPr="00FD50D0" w:rsidRDefault="00FD50D0" w:rsidP="00FD50D0">
            <w:pPr>
              <w:pStyle w:val="Sarakstarindkopa"/>
              <w:numPr>
                <w:ilvl w:val="3"/>
                <w:numId w:val="18"/>
              </w:numPr>
              <w:ind w:left="907" w:hanging="907"/>
              <w:contextualSpacing w:val="0"/>
              <w:jc w:val="both"/>
              <w:rPr>
                <w:sz w:val="24"/>
                <w:szCs w:val="24"/>
              </w:rPr>
            </w:pPr>
            <w:r w:rsidRPr="00FD50D0">
              <w:rPr>
                <w:sz w:val="24"/>
                <w:szCs w:val="24"/>
              </w:rPr>
              <w:t>LED strāva, A</w:t>
            </w:r>
          </w:p>
          <w:p w14:paraId="53F8D546" w14:textId="1C03E86A" w:rsidR="00FD50D0" w:rsidRPr="00FD50D0" w:rsidRDefault="00FD50D0" w:rsidP="00FD50D0">
            <w:pPr>
              <w:pStyle w:val="Sarakstarindkopa"/>
              <w:numPr>
                <w:ilvl w:val="3"/>
                <w:numId w:val="18"/>
              </w:numPr>
              <w:ind w:left="907" w:hanging="907"/>
              <w:contextualSpacing w:val="0"/>
              <w:jc w:val="both"/>
              <w:rPr>
                <w:sz w:val="24"/>
                <w:szCs w:val="24"/>
              </w:rPr>
            </w:pPr>
            <w:r w:rsidRPr="00FD50D0">
              <w:rPr>
                <w:sz w:val="24"/>
                <w:szCs w:val="24"/>
              </w:rPr>
              <w:t>LED spriegums, V</w:t>
            </w:r>
          </w:p>
          <w:p w14:paraId="0C1ABA12" w14:textId="5CF7E0AE" w:rsidR="00FD50D0" w:rsidRPr="00FD50D0" w:rsidRDefault="00FD50D0" w:rsidP="00FD50D0">
            <w:pPr>
              <w:pStyle w:val="Sarakstarindkopa"/>
              <w:numPr>
                <w:ilvl w:val="3"/>
                <w:numId w:val="18"/>
              </w:numPr>
              <w:ind w:left="907" w:hanging="907"/>
              <w:contextualSpacing w:val="0"/>
              <w:jc w:val="both"/>
              <w:rPr>
                <w:sz w:val="24"/>
                <w:szCs w:val="24"/>
              </w:rPr>
            </w:pPr>
            <w:r w:rsidRPr="00FD50D0">
              <w:rPr>
                <w:sz w:val="24"/>
                <w:szCs w:val="24"/>
              </w:rPr>
              <w:t>LED temperatūra, C</w:t>
            </w:r>
            <w:r w:rsidRPr="00FD50D0">
              <w:rPr>
                <w:sz w:val="24"/>
                <w:szCs w:val="24"/>
                <w:vertAlign w:val="superscript"/>
              </w:rPr>
              <w:t>0</w:t>
            </w:r>
          </w:p>
          <w:p w14:paraId="7860FDA2" w14:textId="2C735991" w:rsidR="00FD50D0" w:rsidRPr="00FD50D0" w:rsidRDefault="00FD50D0" w:rsidP="00FD50D0">
            <w:pPr>
              <w:pStyle w:val="Sarakstarindkopa"/>
              <w:numPr>
                <w:ilvl w:val="3"/>
                <w:numId w:val="18"/>
              </w:numPr>
              <w:ind w:left="907" w:hanging="907"/>
              <w:contextualSpacing w:val="0"/>
              <w:jc w:val="both"/>
              <w:rPr>
                <w:sz w:val="24"/>
                <w:szCs w:val="24"/>
              </w:rPr>
            </w:pPr>
            <w:r w:rsidRPr="00FD50D0">
              <w:rPr>
                <w:sz w:val="24"/>
                <w:szCs w:val="24"/>
              </w:rPr>
              <w:t>Draivera temperatūra, C</w:t>
            </w:r>
            <w:r w:rsidRPr="00FD50D0">
              <w:rPr>
                <w:sz w:val="24"/>
                <w:szCs w:val="24"/>
                <w:vertAlign w:val="superscript"/>
              </w:rPr>
              <w:t>0</w:t>
            </w:r>
          </w:p>
          <w:p w14:paraId="6AB38047" w14:textId="603FC7CC" w:rsidR="00FD50D0" w:rsidRPr="00071251" w:rsidRDefault="00FD50D0" w:rsidP="00FD50D0">
            <w:pPr>
              <w:pStyle w:val="Sarakstarindkopa"/>
              <w:numPr>
                <w:ilvl w:val="3"/>
                <w:numId w:val="18"/>
              </w:numPr>
              <w:ind w:left="907" w:hanging="907"/>
              <w:contextualSpacing w:val="0"/>
              <w:jc w:val="both"/>
              <w:rPr>
                <w:sz w:val="24"/>
                <w:szCs w:val="24"/>
              </w:rPr>
            </w:pPr>
            <w:r w:rsidRPr="00FD50D0">
              <w:rPr>
                <w:sz w:val="24"/>
                <w:szCs w:val="24"/>
              </w:rPr>
              <w:t>Kopējā patērētā jauda, KWh</w:t>
            </w:r>
          </w:p>
        </w:tc>
      </w:tr>
      <w:tr w:rsidR="003D441F" w:rsidRPr="00071251" w14:paraId="78451B54" w14:textId="77777777" w:rsidTr="00C50503">
        <w:trPr>
          <w:trHeight w:val="340"/>
          <w:jc w:val="center"/>
        </w:trPr>
        <w:tc>
          <w:tcPr>
            <w:tcW w:w="988" w:type="dxa"/>
            <w:vAlign w:val="center"/>
          </w:tcPr>
          <w:p w14:paraId="3D012923" w14:textId="77777777" w:rsidR="003D441F" w:rsidRPr="00071251" w:rsidRDefault="003D441F" w:rsidP="003D441F">
            <w:pPr>
              <w:pStyle w:val="Sarakstarindkopa"/>
              <w:numPr>
                <w:ilvl w:val="2"/>
                <w:numId w:val="18"/>
              </w:numPr>
              <w:ind w:left="680" w:hanging="680"/>
              <w:contextualSpacing w:val="0"/>
              <w:jc w:val="both"/>
              <w:rPr>
                <w:sz w:val="24"/>
                <w:szCs w:val="24"/>
              </w:rPr>
            </w:pPr>
          </w:p>
        </w:tc>
        <w:tc>
          <w:tcPr>
            <w:tcW w:w="8073" w:type="dxa"/>
          </w:tcPr>
          <w:p w14:paraId="7093FC5B" w14:textId="5A8AF449" w:rsidR="003D441F" w:rsidRPr="003D441F" w:rsidRDefault="003D441F" w:rsidP="003D441F">
            <w:pPr>
              <w:jc w:val="both"/>
              <w:rPr>
                <w:sz w:val="24"/>
                <w:szCs w:val="24"/>
              </w:rPr>
            </w:pPr>
            <w:r w:rsidRPr="003D441F">
              <w:rPr>
                <w:sz w:val="24"/>
                <w:szCs w:val="24"/>
              </w:rPr>
              <w:t>Gaismekļa kontrolierim jānodrošina pilnas darbības atjaunošana 10 min</w:t>
            </w:r>
            <w:r>
              <w:rPr>
                <w:sz w:val="24"/>
                <w:szCs w:val="24"/>
              </w:rPr>
              <w:t>.</w:t>
            </w:r>
            <w:r w:rsidRPr="003D441F">
              <w:rPr>
                <w:sz w:val="24"/>
                <w:szCs w:val="24"/>
              </w:rPr>
              <w:t xml:space="preserve"> laikā no barošanas sprieguma padošanas.</w:t>
            </w:r>
          </w:p>
        </w:tc>
      </w:tr>
      <w:tr w:rsidR="003D441F" w:rsidRPr="00071251" w14:paraId="55AA73BC" w14:textId="77777777" w:rsidTr="00C50503">
        <w:trPr>
          <w:trHeight w:val="340"/>
          <w:jc w:val="center"/>
        </w:trPr>
        <w:tc>
          <w:tcPr>
            <w:tcW w:w="988" w:type="dxa"/>
            <w:vAlign w:val="center"/>
          </w:tcPr>
          <w:p w14:paraId="0E36517E" w14:textId="77777777" w:rsidR="003D441F" w:rsidRPr="00071251" w:rsidRDefault="003D441F" w:rsidP="003D441F">
            <w:pPr>
              <w:pStyle w:val="Sarakstarindkopa"/>
              <w:numPr>
                <w:ilvl w:val="2"/>
                <w:numId w:val="18"/>
              </w:numPr>
              <w:ind w:left="680" w:hanging="680"/>
              <w:contextualSpacing w:val="0"/>
              <w:jc w:val="both"/>
              <w:rPr>
                <w:sz w:val="24"/>
                <w:szCs w:val="24"/>
              </w:rPr>
            </w:pPr>
          </w:p>
        </w:tc>
        <w:tc>
          <w:tcPr>
            <w:tcW w:w="8073" w:type="dxa"/>
          </w:tcPr>
          <w:p w14:paraId="54E0F882" w14:textId="739492CA" w:rsidR="003D441F" w:rsidRPr="003D441F" w:rsidRDefault="003D441F" w:rsidP="003D441F">
            <w:pPr>
              <w:jc w:val="both"/>
              <w:rPr>
                <w:sz w:val="24"/>
                <w:szCs w:val="24"/>
              </w:rPr>
            </w:pPr>
            <w:r w:rsidRPr="003D441F">
              <w:rPr>
                <w:sz w:val="24"/>
                <w:szCs w:val="24"/>
              </w:rPr>
              <w:t>Sakaru pārtraukumu gadījumā gaismekļa kontrolierim jāatjauno darbība pēc iepriekš uzdota profila.</w:t>
            </w:r>
          </w:p>
        </w:tc>
      </w:tr>
      <w:tr w:rsidR="003D441F" w:rsidRPr="00071251" w14:paraId="7E4186FA" w14:textId="77777777" w:rsidTr="00C50503">
        <w:trPr>
          <w:trHeight w:val="340"/>
          <w:jc w:val="center"/>
        </w:trPr>
        <w:tc>
          <w:tcPr>
            <w:tcW w:w="988" w:type="dxa"/>
            <w:vAlign w:val="center"/>
          </w:tcPr>
          <w:p w14:paraId="0726CB57" w14:textId="77777777" w:rsidR="003D441F" w:rsidRPr="00071251" w:rsidRDefault="003D441F" w:rsidP="003D441F">
            <w:pPr>
              <w:pStyle w:val="Sarakstarindkopa"/>
              <w:numPr>
                <w:ilvl w:val="2"/>
                <w:numId w:val="18"/>
              </w:numPr>
              <w:ind w:left="680" w:hanging="680"/>
              <w:contextualSpacing w:val="0"/>
              <w:jc w:val="both"/>
              <w:rPr>
                <w:sz w:val="24"/>
                <w:szCs w:val="24"/>
              </w:rPr>
            </w:pPr>
          </w:p>
        </w:tc>
        <w:tc>
          <w:tcPr>
            <w:tcW w:w="8073" w:type="dxa"/>
          </w:tcPr>
          <w:p w14:paraId="76538C7D" w14:textId="09E0B8D3" w:rsidR="003D441F" w:rsidRPr="003D441F" w:rsidRDefault="003D441F" w:rsidP="003D441F">
            <w:pPr>
              <w:jc w:val="both"/>
              <w:rPr>
                <w:sz w:val="24"/>
                <w:szCs w:val="24"/>
              </w:rPr>
            </w:pPr>
            <w:r w:rsidRPr="003D441F">
              <w:rPr>
                <w:sz w:val="24"/>
                <w:szCs w:val="24"/>
              </w:rPr>
              <w:t>Gaismekļa kontrolieris nodrošina spēju darboties pasūtītāja noteiktajā režīmā, neveicot gaismekļa vadību un mērījumu sūtīšanu uz vadības sistēmu</w:t>
            </w:r>
          </w:p>
        </w:tc>
      </w:tr>
      <w:tr w:rsidR="003D441F" w:rsidRPr="00071251" w14:paraId="706A9669" w14:textId="77777777" w:rsidTr="00C50503">
        <w:trPr>
          <w:trHeight w:val="340"/>
          <w:jc w:val="center"/>
        </w:trPr>
        <w:tc>
          <w:tcPr>
            <w:tcW w:w="988" w:type="dxa"/>
            <w:vAlign w:val="center"/>
          </w:tcPr>
          <w:p w14:paraId="32E4107E" w14:textId="77777777" w:rsidR="003D441F" w:rsidRPr="00071251" w:rsidRDefault="003D441F" w:rsidP="003D441F">
            <w:pPr>
              <w:pStyle w:val="Sarakstarindkopa"/>
              <w:numPr>
                <w:ilvl w:val="2"/>
                <w:numId w:val="18"/>
              </w:numPr>
              <w:ind w:left="680" w:hanging="680"/>
              <w:contextualSpacing w:val="0"/>
              <w:jc w:val="both"/>
              <w:rPr>
                <w:sz w:val="24"/>
                <w:szCs w:val="24"/>
              </w:rPr>
            </w:pPr>
          </w:p>
        </w:tc>
        <w:tc>
          <w:tcPr>
            <w:tcW w:w="8073" w:type="dxa"/>
          </w:tcPr>
          <w:p w14:paraId="72598C5C" w14:textId="6204E5CE" w:rsidR="003D441F" w:rsidRPr="00751422" w:rsidRDefault="003D441F" w:rsidP="003D441F">
            <w:pPr>
              <w:jc w:val="both"/>
              <w:rPr>
                <w:sz w:val="24"/>
                <w:szCs w:val="24"/>
              </w:rPr>
            </w:pPr>
            <w:r w:rsidRPr="00751422">
              <w:rPr>
                <w:sz w:val="24"/>
                <w:szCs w:val="24"/>
              </w:rPr>
              <w:t>Gaismekļa parametru nolasīšanas biežums</w:t>
            </w:r>
            <w:r w:rsidR="00751422" w:rsidRPr="00751422">
              <w:rPr>
                <w:sz w:val="24"/>
                <w:szCs w:val="24"/>
              </w:rPr>
              <w:t xml:space="preserve">: </w:t>
            </w:r>
            <w:r w:rsidR="00751422" w:rsidRPr="00C8754F">
              <w:rPr>
                <w:bCs/>
                <w:sz w:val="24"/>
                <w:szCs w:val="24"/>
              </w:rPr>
              <w:t>Ne retāk kā 1 reize stundā</w:t>
            </w:r>
          </w:p>
        </w:tc>
      </w:tr>
      <w:tr w:rsidR="00517111" w:rsidRPr="00071251" w14:paraId="00C48850" w14:textId="77777777" w:rsidTr="00C50503">
        <w:trPr>
          <w:trHeight w:val="340"/>
          <w:jc w:val="center"/>
        </w:trPr>
        <w:tc>
          <w:tcPr>
            <w:tcW w:w="988" w:type="dxa"/>
            <w:vAlign w:val="center"/>
          </w:tcPr>
          <w:p w14:paraId="4419370D" w14:textId="77777777" w:rsidR="00517111" w:rsidRPr="00071251" w:rsidRDefault="00517111" w:rsidP="008A6BF9">
            <w:pPr>
              <w:pStyle w:val="Sarakstarindkopa"/>
              <w:numPr>
                <w:ilvl w:val="2"/>
                <w:numId w:val="18"/>
              </w:numPr>
              <w:ind w:left="680" w:hanging="680"/>
              <w:contextualSpacing w:val="0"/>
              <w:jc w:val="both"/>
              <w:rPr>
                <w:sz w:val="24"/>
                <w:szCs w:val="24"/>
              </w:rPr>
            </w:pPr>
          </w:p>
        </w:tc>
        <w:tc>
          <w:tcPr>
            <w:tcW w:w="8073" w:type="dxa"/>
            <w:vAlign w:val="center"/>
          </w:tcPr>
          <w:p w14:paraId="08E0E9EE" w14:textId="77777777" w:rsidR="008F17F8" w:rsidRDefault="008F17F8" w:rsidP="008F17F8">
            <w:pPr>
              <w:jc w:val="both"/>
              <w:rPr>
                <w:sz w:val="24"/>
                <w:szCs w:val="24"/>
              </w:rPr>
            </w:pPr>
            <w:r w:rsidRPr="008F17F8">
              <w:rPr>
                <w:sz w:val="24"/>
                <w:szCs w:val="24"/>
              </w:rPr>
              <w:t>Vides prasības, apstiprinātas ražotāja deklarācijā</w:t>
            </w:r>
            <w:r w:rsidR="005F3E82">
              <w:rPr>
                <w:sz w:val="24"/>
                <w:szCs w:val="24"/>
              </w:rPr>
              <w:t>:</w:t>
            </w:r>
          </w:p>
          <w:p w14:paraId="3F06BE6F" w14:textId="1B7FEDB7" w:rsidR="004C20A2" w:rsidRPr="00071251" w:rsidRDefault="004C20A2" w:rsidP="004C20A2">
            <w:pPr>
              <w:pStyle w:val="Sarakstarindkopa"/>
              <w:numPr>
                <w:ilvl w:val="3"/>
                <w:numId w:val="18"/>
              </w:numPr>
              <w:ind w:left="907" w:hanging="907"/>
              <w:contextualSpacing w:val="0"/>
              <w:jc w:val="both"/>
              <w:rPr>
                <w:sz w:val="24"/>
                <w:szCs w:val="24"/>
              </w:rPr>
            </w:pPr>
            <w:r>
              <w:rPr>
                <w:sz w:val="24"/>
                <w:szCs w:val="24"/>
              </w:rPr>
              <w:t>D</w:t>
            </w:r>
            <w:r w:rsidRPr="008F17F8">
              <w:rPr>
                <w:sz w:val="24"/>
                <w:szCs w:val="24"/>
              </w:rPr>
              <w:t>arba temperatūras minimālās prasības</w:t>
            </w:r>
            <w:r>
              <w:rPr>
                <w:sz w:val="24"/>
                <w:szCs w:val="24"/>
              </w:rPr>
              <w:t>:</w:t>
            </w:r>
            <w:r w:rsidR="00751422">
              <w:rPr>
                <w:sz w:val="24"/>
                <w:szCs w:val="24"/>
              </w:rPr>
              <w:t xml:space="preserve"> -40 +70 C°</w:t>
            </w:r>
          </w:p>
        </w:tc>
      </w:tr>
      <w:tr w:rsidR="008F17F8" w:rsidRPr="00071251" w14:paraId="705C4D30" w14:textId="77777777" w:rsidTr="00C50503">
        <w:trPr>
          <w:trHeight w:val="340"/>
          <w:jc w:val="center"/>
        </w:trPr>
        <w:tc>
          <w:tcPr>
            <w:tcW w:w="988" w:type="dxa"/>
            <w:vAlign w:val="center"/>
          </w:tcPr>
          <w:p w14:paraId="3C9FB15B" w14:textId="77777777" w:rsidR="008F17F8" w:rsidRPr="00071251" w:rsidRDefault="008F17F8" w:rsidP="008F17F8">
            <w:pPr>
              <w:pStyle w:val="Sarakstarindkopa"/>
              <w:numPr>
                <w:ilvl w:val="2"/>
                <w:numId w:val="18"/>
              </w:numPr>
              <w:ind w:left="680" w:hanging="680"/>
              <w:contextualSpacing w:val="0"/>
              <w:jc w:val="both"/>
              <w:rPr>
                <w:sz w:val="24"/>
                <w:szCs w:val="24"/>
              </w:rPr>
            </w:pPr>
          </w:p>
        </w:tc>
        <w:tc>
          <w:tcPr>
            <w:tcW w:w="8073" w:type="dxa"/>
          </w:tcPr>
          <w:p w14:paraId="5563CA7F" w14:textId="6552A03D" w:rsidR="008F17F8" w:rsidRPr="008F17F8" w:rsidRDefault="008F17F8" w:rsidP="008F17F8">
            <w:pPr>
              <w:jc w:val="both"/>
              <w:rPr>
                <w:sz w:val="24"/>
                <w:szCs w:val="24"/>
              </w:rPr>
            </w:pPr>
            <w:r w:rsidRPr="008F17F8">
              <w:rPr>
                <w:sz w:val="24"/>
                <w:szCs w:val="24"/>
              </w:rPr>
              <w:t>Kontrolieru aizsardzības klase (IP), ne zemāka kā:</w:t>
            </w:r>
            <w:r w:rsidR="00751422">
              <w:rPr>
                <w:sz w:val="24"/>
                <w:szCs w:val="24"/>
              </w:rPr>
              <w:t xml:space="preserve"> IP66</w:t>
            </w:r>
          </w:p>
        </w:tc>
      </w:tr>
      <w:tr w:rsidR="008F17F8" w:rsidRPr="00071251" w14:paraId="71D1484B" w14:textId="77777777" w:rsidTr="00C50503">
        <w:trPr>
          <w:trHeight w:val="340"/>
          <w:jc w:val="center"/>
        </w:trPr>
        <w:tc>
          <w:tcPr>
            <w:tcW w:w="988" w:type="dxa"/>
            <w:vAlign w:val="center"/>
          </w:tcPr>
          <w:p w14:paraId="200A2F96" w14:textId="77777777" w:rsidR="008F17F8" w:rsidRPr="00071251" w:rsidRDefault="008F17F8" w:rsidP="008F17F8">
            <w:pPr>
              <w:pStyle w:val="Sarakstarindkopa"/>
              <w:numPr>
                <w:ilvl w:val="2"/>
                <w:numId w:val="18"/>
              </w:numPr>
              <w:ind w:left="680" w:hanging="680"/>
              <w:contextualSpacing w:val="0"/>
              <w:jc w:val="both"/>
              <w:rPr>
                <w:sz w:val="24"/>
                <w:szCs w:val="24"/>
              </w:rPr>
            </w:pPr>
          </w:p>
        </w:tc>
        <w:tc>
          <w:tcPr>
            <w:tcW w:w="8073" w:type="dxa"/>
          </w:tcPr>
          <w:p w14:paraId="41D05ECA" w14:textId="49A7D341" w:rsidR="008F17F8" w:rsidRPr="008F17F8" w:rsidRDefault="008F17F8" w:rsidP="008F17F8">
            <w:pPr>
              <w:jc w:val="both"/>
              <w:rPr>
                <w:sz w:val="24"/>
                <w:szCs w:val="24"/>
              </w:rPr>
            </w:pPr>
            <w:r w:rsidRPr="008F17F8">
              <w:rPr>
                <w:sz w:val="24"/>
                <w:szCs w:val="24"/>
              </w:rPr>
              <w:t>Kontrolieru triecienizturības klase (IK), ne zemāka kā:</w:t>
            </w:r>
            <w:r w:rsidR="00751422">
              <w:rPr>
                <w:sz w:val="24"/>
                <w:szCs w:val="24"/>
              </w:rPr>
              <w:t xml:space="preserve"> IK09</w:t>
            </w:r>
          </w:p>
        </w:tc>
      </w:tr>
      <w:tr w:rsidR="008F17F8" w:rsidRPr="00071251" w14:paraId="4E8ED5E6" w14:textId="77777777" w:rsidTr="00C50503">
        <w:trPr>
          <w:trHeight w:val="340"/>
          <w:jc w:val="center"/>
        </w:trPr>
        <w:tc>
          <w:tcPr>
            <w:tcW w:w="988" w:type="dxa"/>
            <w:vAlign w:val="center"/>
          </w:tcPr>
          <w:p w14:paraId="04CF4815" w14:textId="77777777" w:rsidR="008F17F8" w:rsidRPr="00071251" w:rsidRDefault="008F17F8" w:rsidP="008F17F8">
            <w:pPr>
              <w:pStyle w:val="Sarakstarindkopa"/>
              <w:numPr>
                <w:ilvl w:val="2"/>
                <w:numId w:val="18"/>
              </w:numPr>
              <w:ind w:left="680" w:hanging="680"/>
              <w:contextualSpacing w:val="0"/>
              <w:jc w:val="both"/>
              <w:rPr>
                <w:sz w:val="24"/>
                <w:szCs w:val="24"/>
              </w:rPr>
            </w:pPr>
          </w:p>
        </w:tc>
        <w:tc>
          <w:tcPr>
            <w:tcW w:w="8073" w:type="dxa"/>
          </w:tcPr>
          <w:p w14:paraId="18AD9858" w14:textId="77777777" w:rsidR="008F17F8" w:rsidRDefault="008F17F8" w:rsidP="008F17F8">
            <w:pPr>
              <w:jc w:val="both"/>
              <w:rPr>
                <w:sz w:val="24"/>
                <w:szCs w:val="24"/>
              </w:rPr>
            </w:pPr>
            <w:r w:rsidRPr="008F17F8">
              <w:rPr>
                <w:sz w:val="24"/>
                <w:szCs w:val="24"/>
              </w:rPr>
              <w:t>Aprīkojuma elektroenerģijas patēriņš:</w:t>
            </w:r>
          </w:p>
          <w:p w14:paraId="4263736A" w14:textId="5CBA046B" w:rsidR="005F3E82" w:rsidRDefault="005F3E82" w:rsidP="005F3E82">
            <w:pPr>
              <w:pStyle w:val="Sarakstarindkopa"/>
              <w:numPr>
                <w:ilvl w:val="3"/>
                <w:numId w:val="18"/>
              </w:numPr>
              <w:ind w:left="907" w:hanging="907"/>
              <w:contextualSpacing w:val="0"/>
              <w:jc w:val="both"/>
              <w:rPr>
                <w:sz w:val="24"/>
                <w:szCs w:val="24"/>
              </w:rPr>
            </w:pPr>
            <w:r w:rsidRPr="005F3E82">
              <w:rPr>
                <w:sz w:val="24"/>
                <w:szCs w:val="24"/>
              </w:rPr>
              <w:t>Dīkstāves režīmā, ne lielāks par:</w:t>
            </w:r>
            <w:r w:rsidR="00751422">
              <w:rPr>
                <w:sz w:val="24"/>
                <w:szCs w:val="24"/>
              </w:rPr>
              <w:t xml:space="preserve"> 1.5W</w:t>
            </w:r>
          </w:p>
          <w:p w14:paraId="1F0CF139" w14:textId="7C81B904" w:rsidR="005F3E82" w:rsidRPr="008F17F8" w:rsidRDefault="005F3E82" w:rsidP="005F3E82">
            <w:pPr>
              <w:pStyle w:val="Sarakstarindkopa"/>
              <w:numPr>
                <w:ilvl w:val="3"/>
                <w:numId w:val="18"/>
              </w:numPr>
              <w:ind w:left="907" w:hanging="907"/>
              <w:contextualSpacing w:val="0"/>
              <w:jc w:val="both"/>
              <w:rPr>
                <w:sz w:val="24"/>
                <w:szCs w:val="24"/>
              </w:rPr>
            </w:pPr>
            <w:r w:rsidRPr="005F3E82">
              <w:rPr>
                <w:sz w:val="24"/>
                <w:szCs w:val="24"/>
              </w:rPr>
              <w:t>Darba režīmā, ne lielāks par:</w:t>
            </w:r>
            <w:r w:rsidR="00751422">
              <w:rPr>
                <w:sz w:val="24"/>
                <w:szCs w:val="24"/>
              </w:rPr>
              <w:t xml:space="preserve"> 3W</w:t>
            </w:r>
          </w:p>
        </w:tc>
      </w:tr>
      <w:tr w:rsidR="004C20A2" w:rsidRPr="00071251" w14:paraId="7111B883" w14:textId="77777777" w:rsidTr="00C50503">
        <w:trPr>
          <w:trHeight w:val="340"/>
          <w:jc w:val="center"/>
        </w:trPr>
        <w:tc>
          <w:tcPr>
            <w:tcW w:w="988" w:type="dxa"/>
            <w:vAlign w:val="center"/>
          </w:tcPr>
          <w:p w14:paraId="58B0A940" w14:textId="77777777" w:rsidR="004C20A2" w:rsidRPr="00071251" w:rsidRDefault="004C20A2" w:rsidP="004C20A2">
            <w:pPr>
              <w:pStyle w:val="Sarakstarindkopa"/>
              <w:numPr>
                <w:ilvl w:val="2"/>
                <w:numId w:val="18"/>
              </w:numPr>
              <w:ind w:left="680" w:hanging="680"/>
              <w:contextualSpacing w:val="0"/>
              <w:jc w:val="both"/>
              <w:rPr>
                <w:sz w:val="24"/>
                <w:szCs w:val="24"/>
              </w:rPr>
            </w:pPr>
          </w:p>
        </w:tc>
        <w:tc>
          <w:tcPr>
            <w:tcW w:w="8073" w:type="dxa"/>
          </w:tcPr>
          <w:p w14:paraId="0C59EE25" w14:textId="64B67626" w:rsidR="004C20A2" w:rsidRPr="004C20A2" w:rsidRDefault="004C20A2" w:rsidP="004C20A2">
            <w:pPr>
              <w:jc w:val="both"/>
              <w:rPr>
                <w:sz w:val="24"/>
                <w:szCs w:val="24"/>
              </w:rPr>
            </w:pPr>
            <w:r w:rsidRPr="004C20A2">
              <w:rPr>
                <w:sz w:val="24"/>
                <w:szCs w:val="24"/>
              </w:rPr>
              <w:t>Citas prasības</w:t>
            </w:r>
          </w:p>
        </w:tc>
      </w:tr>
      <w:tr w:rsidR="004C20A2" w:rsidRPr="00071251" w14:paraId="4821F238" w14:textId="77777777" w:rsidTr="00C50503">
        <w:trPr>
          <w:trHeight w:val="340"/>
          <w:jc w:val="center"/>
        </w:trPr>
        <w:tc>
          <w:tcPr>
            <w:tcW w:w="988" w:type="dxa"/>
            <w:vAlign w:val="center"/>
          </w:tcPr>
          <w:p w14:paraId="4FE066D6" w14:textId="77777777" w:rsidR="004C20A2" w:rsidRPr="00071251" w:rsidRDefault="004C20A2" w:rsidP="004C20A2">
            <w:pPr>
              <w:pStyle w:val="Sarakstarindkopa"/>
              <w:numPr>
                <w:ilvl w:val="2"/>
                <w:numId w:val="18"/>
              </w:numPr>
              <w:ind w:left="680" w:hanging="680"/>
              <w:contextualSpacing w:val="0"/>
              <w:jc w:val="both"/>
              <w:rPr>
                <w:sz w:val="24"/>
                <w:szCs w:val="24"/>
              </w:rPr>
            </w:pPr>
          </w:p>
        </w:tc>
        <w:tc>
          <w:tcPr>
            <w:tcW w:w="8073" w:type="dxa"/>
          </w:tcPr>
          <w:p w14:paraId="4528C532" w14:textId="46DF8D76" w:rsidR="004C20A2" w:rsidRPr="004C20A2" w:rsidRDefault="004C20A2" w:rsidP="004C20A2">
            <w:pPr>
              <w:pStyle w:val="Sarakstarindkopa"/>
              <w:ind w:left="0"/>
              <w:contextualSpacing w:val="0"/>
              <w:jc w:val="both"/>
              <w:rPr>
                <w:sz w:val="24"/>
                <w:szCs w:val="24"/>
              </w:rPr>
            </w:pPr>
            <w:r w:rsidRPr="004C20A2">
              <w:rPr>
                <w:sz w:val="24"/>
                <w:szCs w:val="24"/>
              </w:rPr>
              <w:t>ES direktīva Nr. 2014/35/ES (zemsprieguma direktīva)</w:t>
            </w:r>
          </w:p>
        </w:tc>
      </w:tr>
      <w:tr w:rsidR="004C20A2" w:rsidRPr="00071251" w14:paraId="74AD8C6B" w14:textId="77777777" w:rsidTr="00C50503">
        <w:trPr>
          <w:trHeight w:val="340"/>
          <w:jc w:val="center"/>
        </w:trPr>
        <w:tc>
          <w:tcPr>
            <w:tcW w:w="988" w:type="dxa"/>
            <w:vAlign w:val="center"/>
          </w:tcPr>
          <w:p w14:paraId="59562D20" w14:textId="77777777" w:rsidR="004C20A2" w:rsidRPr="00071251" w:rsidRDefault="004C20A2" w:rsidP="004C20A2">
            <w:pPr>
              <w:pStyle w:val="Sarakstarindkopa"/>
              <w:numPr>
                <w:ilvl w:val="2"/>
                <w:numId w:val="18"/>
              </w:numPr>
              <w:ind w:left="680" w:hanging="680"/>
              <w:contextualSpacing w:val="0"/>
              <w:jc w:val="both"/>
              <w:rPr>
                <w:sz w:val="24"/>
                <w:szCs w:val="24"/>
              </w:rPr>
            </w:pPr>
          </w:p>
        </w:tc>
        <w:tc>
          <w:tcPr>
            <w:tcW w:w="8073" w:type="dxa"/>
          </w:tcPr>
          <w:p w14:paraId="10AA69E7" w14:textId="0942B2CD" w:rsidR="004C20A2" w:rsidRPr="004C20A2" w:rsidRDefault="004C20A2" w:rsidP="004C20A2">
            <w:pPr>
              <w:pStyle w:val="Sarakstarindkopa"/>
              <w:ind w:left="0"/>
              <w:contextualSpacing w:val="0"/>
              <w:jc w:val="both"/>
              <w:rPr>
                <w:sz w:val="24"/>
                <w:szCs w:val="24"/>
              </w:rPr>
            </w:pPr>
            <w:r w:rsidRPr="004C20A2">
              <w:rPr>
                <w:sz w:val="24"/>
                <w:szCs w:val="24"/>
              </w:rPr>
              <w:t>ES direktīva Nr. 2014/30/ES (elektromagnētiskā saderība)</w:t>
            </w:r>
          </w:p>
        </w:tc>
      </w:tr>
      <w:tr w:rsidR="004C20A2" w:rsidRPr="00071251" w14:paraId="080152BF" w14:textId="77777777" w:rsidTr="00C50503">
        <w:trPr>
          <w:trHeight w:val="340"/>
          <w:jc w:val="center"/>
        </w:trPr>
        <w:tc>
          <w:tcPr>
            <w:tcW w:w="988" w:type="dxa"/>
            <w:vAlign w:val="center"/>
          </w:tcPr>
          <w:p w14:paraId="3CF28F30" w14:textId="77777777" w:rsidR="004C20A2" w:rsidRPr="00071251" w:rsidRDefault="004C20A2" w:rsidP="004C20A2">
            <w:pPr>
              <w:pStyle w:val="Sarakstarindkopa"/>
              <w:numPr>
                <w:ilvl w:val="2"/>
                <w:numId w:val="18"/>
              </w:numPr>
              <w:ind w:left="680" w:hanging="680"/>
              <w:contextualSpacing w:val="0"/>
              <w:jc w:val="both"/>
              <w:rPr>
                <w:sz w:val="24"/>
                <w:szCs w:val="24"/>
              </w:rPr>
            </w:pPr>
          </w:p>
        </w:tc>
        <w:tc>
          <w:tcPr>
            <w:tcW w:w="8073" w:type="dxa"/>
          </w:tcPr>
          <w:p w14:paraId="406BF0CA" w14:textId="5ED20829" w:rsidR="004C20A2" w:rsidRPr="004C20A2" w:rsidRDefault="004C20A2" w:rsidP="004C20A2">
            <w:pPr>
              <w:jc w:val="both"/>
              <w:rPr>
                <w:sz w:val="24"/>
                <w:szCs w:val="24"/>
              </w:rPr>
            </w:pPr>
            <w:r w:rsidRPr="004C20A2">
              <w:rPr>
                <w:sz w:val="24"/>
                <w:szCs w:val="24"/>
              </w:rPr>
              <w:t>ES direktīva Nr. 2014/53/ES (radioiekārtu direktīva)</w:t>
            </w:r>
          </w:p>
        </w:tc>
      </w:tr>
      <w:tr w:rsidR="004C20A2" w:rsidRPr="00071251" w14:paraId="3D755D18" w14:textId="77777777" w:rsidTr="00C50503">
        <w:trPr>
          <w:trHeight w:val="340"/>
          <w:jc w:val="center"/>
        </w:trPr>
        <w:tc>
          <w:tcPr>
            <w:tcW w:w="988" w:type="dxa"/>
            <w:vAlign w:val="center"/>
          </w:tcPr>
          <w:p w14:paraId="26A09969" w14:textId="77777777" w:rsidR="004C20A2" w:rsidRPr="00071251" w:rsidRDefault="004C20A2" w:rsidP="004C20A2">
            <w:pPr>
              <w:pStyle w:val="Sarakstarindkopa"/>
              <w:numPr>
                <w:ilvl w:val="2"/>
                <w:numId w:val="18"/>
              </w:numPr>
              <w:ind w:left="680" w:hanging="680"/>
              <w:contextualSpacing w:val="0"/>
              <w:jc w:val="both"/>
              <w:rPr>
                <w:sz w:val="24"/>
                <w:szCs w:val="24"/>
              </w:rPr>
            </w:pPr>
          </w:p>
        </w:tc>
        <w:tc>
          <w:tcPr>
            <w:tcW w:w="8073" w:type="dxa"/>
          </w:tcPr>
          <w:p w14:paraId="7A2A225E" w14:textId="3A8FF4BF" w:rsidR="004C20A2" w:rsidRPr="004C20A2" w:rsidRDefault="004C20A2" w:rsidP="004C20A2">
            <w:pPr>
              <w:jc w:val="both"/>
              <w:rPr>
                <w:sz w:val="24"/>
                <w:szCs w:val="24"/>
              </w:rPr>
            </w:pPr>
            <w:r w:rsidRPr="004C20A2">
              <w:rPr>
                <w:sz w:val="24"/>
                <w:szCs w:val="24"/>
              </w:rPr>
              <w:t>ES direktīva Nr. 2011/65/ES (ROHS) direktīva)</w:t>
            </w:r>
          </w:p>
        </w:tc>
      </w:tr>
      <w:tr w:rsidR="004C20A2" w:rsidRPr="00071251" w14:paraId="5EAAFB52" w14:textId="77777777" w:rsidTr="00C50503">
        <w:trPr>
          <w:trHeight w:val="340"/>
          <w:jc w:val="center"/>
        </w:trPr>
        <w:tc>
          <w:tcPr>
            <w:tcW w:w="988" w:type="dxa"/>
            <w:vAlign w:val="center"/>
          </w:tcPr>
          <w:p w14:paraId="7C94DFC4" w14:textId="77777777" w:rsidR="004C20A2" w:rsidRPr="00071251" w:rsidRDefault="004C20A2" w:rsidP="004C20A2">
            <w:pPr>
              <w:pStyle w:val="Sarakstarindkopa"/>
              <w:numPr>
                <w:ilvl w:val="2"/>
                <w:numId w:val="18"/>
              </w:numPr>
              <w:ind w:left="680" w:hanging="680"/>
              <w:contextualSpacing w:val="0"/>
              <w:jc w:val="both"/>
              <w:rPr>
                <w:sz w:val="24"/>
                <w:szCs w:val="24"/>
              </w:rPr>
            </w:pPr>
          </w:p>
        </w:tc>
        <w:tc>
          <w:tcPr>
            <w:tcW w:w="8073" w:type="dxa"/>
          </w:tcPr>
          <w:p w14:paraId="76596600" w14:textId="3FAD13C9" w:rsidR="004C20A2" w:rsidRPr="004C20A2" w:rsidRDefault="004C20A2" w:rsidP="004C20A2">
            <w:pPr>
              <w:jc w:val="both"/>
              <w:rPr>
                <w:sz w:val="24"/>
                <w:szCs w:val="24"/>
              </w:rPr>
            </w:pPr>
            <w:r w:rsidRPr="004C20A2">
              <w:rPr>
                <w:sz w:val="24"/>
                <w:szCs w:val="24"/>
              </w:rPr>
              <w:t>Vadības aparāta aprīkojumam jāatbilst CE prasībām un jābūt CE marķējumam</w:t>
            </w:r>
          </w:p>
        </w:tc>
      </w:tr>
      <w:tr w:rsidR="00517111" w:rsidRPr="00071251" w14:paraId="73FA2EF6" w14:textId="77777777" w:rsidTr="00C50503">
        <w:trPr>
          <w:trHeight w:val="340"/>
          <w:jc w:val="center"/>
        </w:trPr>
        <w:tc>
          <w:tcPr>
            <w:tcW w:w="988" w:type="dxa"/>
            <w:vAlign w:val="center"/>
          </w:tcPr>
          <w:p w14:paraId="687E0B50" w14:textId="77777777" w:rsidR="00517111" w:rsidRPr="00071251" w:rsidRDefault="00517111" w:rsidP="008A6BF9">
            <w:pPr>
              <w:pStyle w:val="Sarakstarindkopa"/>
              <w:numPr>
                <w:ilvl w:val="2"/>
                <w:numId w:val="18"/>
              </w:numPr>
              <w:ind w:left="680" w:hanging="680"/>
              <w:contextualSpacing w:val="0"/>
              <w:jc w:val="both"/>
              <w:rPr>
                <w:sz w:val="24"/>
                <w:szCs w:val="24"/>
              </w:rPr>
            </w:pPr>
          </w:p>
        </w:tc>
        <w:tc>
          <w:tcPr>
            <w:tcW w:w="8073" w:type="dxa"/>
            <w:vAlign w:val="center"/>
          </w:tcPr>
          <w:p w14:paraId="4684E962" w14:textId="62D1B76D" w:rsidR="00517111" w:rsidRPr="00C76E50" w:rsidRDefault="004C20A2" w:rsidP="008A6BF9">
            <w:pPr>
              <w:jc w:val="both"/>
              <w:rPr>
                <w:sz w:val="24"/>
                <w:szCs w:val="24"/>
              </w:rPr>
            </w:pPr>
            <w:r w:rsidRPr="004C20A2">
              <w:rPr>
                <w:sz w:val="24"/>
                <w:szCs w:val="24"/>
              </w:rPr>
              <w:t xml:space="preserve">Gaismekļa kontrolierim jāatbilst obligātajiem Radio Equipment Directive (RED) un EMC (Electromagnetic Compatibility) </w:t>
            </w:r>
            <w:r>
              <w:rPr>
                <w:sz w:val="24"/>
                <w:szCs w:val="24"/>
              </w:rPr>
              <w:t>NE </w:t>
            </w:r>
            <w:r w:rsidRPr="004C20A2">
              <w:rPr>
                <w:sz w:val="24"/>
                <w:szCs w:val="24"/>
              </w:rPr>
              <w:t>301</w:t>
            </w:r>
            <w:r>
              <w:rPr>
                <w:sz w:val="24"/>
                <w:szCs w:val="24"/>
              </w:rPr>
              <w:t> </w:t>
            </w:r>
            <w:r w:rsidRPr="004C20A2">
              <w:rPr>
                <w:sz w:val="24"/>
                <w:szCs w:val="24"/>
              </w:rPr>
              <w:t>489-1</w:t>
            </w:r>
            <w:r>
              <w:rPr>
                <w:sz w:val="24"/>
                <w:szCs w:val="24"/>
              </w:rPr>
              <w:t> </w:t>
            </w:r>
            <w:r w:rsidRPr="004C20A2">
              <w:rPr>
                <w:sz w:val="24"/>
                <w:szCs w:val="24"/>
              </w:rPr>
              <w:t xml:space="preserve">V1.9.2; </w:t>
            </w:r>
            <w:r>
              <w:rPr>
                <w:sz w:val="24"/>
                <w:szCs w:val="24"/>
              </w:rPr>
              <w:t>EN </w:t>
            </w:r>
            <w:r w:rsidRPr="004C20A2">
              <w:rPr>
                <w:sz w:val="24"/>
                <w:szCs w:val="24"/>
              </w:rPr>
              <w:t>301</w:t>
            </w:r>
            <w:r>
              <w:rPr>
                <w:sz w:val="24"/>
                <w:szCs w:val="24"/>
              </w:rPr>
              <w:t> </w:t>
            </w:r>
            <w:r w:rsidRPr="004C20A2">
              <w:rPr>
                <w:sz w:val="24"/>
                <w:szCs w:val="24"/>
              </w:rPr>
              <w:t>489-17</w:t>
            </w:r>
            <w:r>
              <w:rPr>
                <w:sz w:val="24"/>
                <w:szCs w:val="24"/>
              </w:rPr>
              <w:t> </w:t>
            </w:r>
            <w:r w:rsidRPr="004C20A2">
              <w:rPr>
                <w:sz w:val="24"/>
                <w:szCs w:val="24"/>
              </w:rPr>
              <w:t xml:space="preserve">V2.2.1; </w:t>
            </w:r>
            <w:r>
              <w:rPr>
                <w:sz w:val="24"/>
                <w:szCs w:val="24"/>
              </w:rPr>
              <w:t>EN </w:t>
            </w:r>
            <w:r w:rsidRPr="004C20A2">
              <w:rPr>
                <w:sz w:val="24"/>
                <w:szCs w:val="24"/>
              </w:rPr>
              <w:t xml:space="preserve">55015; </w:t>
            </w:r>
            <w:r>
              <w:rPr>
                <w:sz w:val="24"/>
                <w:szCs w:val="24"/>
              </w:rPr>
              <w:t>EN </w:t>
            </w:r>
            <w:r w:rsidRPr="004C20A2">
              <w:rPr>
                <w:sz w:val="24"/>
                <w:szCs w:val="24"/>
              </w:rPr>
              <w:t>61547 drošības un elektromagnētiskās savietojamības standartiem vai ekvivalentiem.</w:t>
            </w:r>
          </w:p>
        </w:tc>
      </w:tr>
      <w:tr w:rsidR="004C20A2" w:rsidRPr="00071251" w14:paraId="13D0F72D" w14:textId="77777777" w:rsidTr="00C50503">
        <w:trPr>
          <w:trHeight w:val="340"/>
          <w:jc w:val="center"/>
        </w:trPr>
        <w:tc>
          <w:tcPr>
            <w:tcW w:w="988" w:type="dxa"/>
            <w:vAlign w:val="center"/>
          </w:tcPr>
          <w:p w14:paraId="423C2EF4" w14:textId="77777777" w:rsidR="004C20A2" w:rsidRPr="00071251" w:rsidRDefault="004C20A2" w:rsidP="004C20A2">
            <w:pPr>
              <w:pStyle w:val="Sarakstarindkopa"/>
              <w:numPr>
                <w:ilvl w:val="2"/>
                <w:numId w:val="18"/>
              </w:numPr>
              <w:ind w:left="680" w:hanging="680"/>
              <w:contextualSpacing w:val="0"/>
              <w:jc w:val="both"/>
              <w:rPr>
                <w:sz w:val="24"/>
                <w:szCs w:val="24"/>
              </w:rPr>
            </w:pPr>
          </w:p>
        </w:tc>
        <w:tc>
          <w:tcPr>
            <w:tcW w:w="8073" w:type="dxa"/>
          </w:tcPr>
          <w:p w14:paraId="19E225CD" w14:textId="7465D0BA" w:rsidR="004C20A2" w:rsidRPr="004C20A2" w:rsidRDefault="004C20A2" w:rsidP="004C20A2">
            <w:pPr>
              <w:jc w:val="both"/>
              <w:rPr>
                <w:sz w:val="24"/>
                <w:szCs w:val="24"/>
              </w:rPr>
            </w:pPr>
            <w:r w:rsidRPr="004C20A2">
              <w:rPr>
                <w:sz w:val="24"/>
                <w:szCs w:val="24"/>
              </w:rPr>
              <w:t>Gaismekļa kontroliera ražotājam jābūt sertificētam saskaņā ar ISO</w:t>
            </w:r>
            <w:r>
              <w:rPr>
                <w:sz w:val="24"/>
                <w:szCs w:val="24"/>
              </w:rPr>
              <w:t> </w:t>
            </w:r>
            <w:r w:rsidRPr="004C20A2">
              <w:rPr>
                <w:sz w:val="24"/>
                <w:szCs w:val="24"/>
              </w:rPr>
              <w:t>14001 un ISO</w:t>
            </w:r>
            <w:r>
              <w:rPr>
                <w:sz w:val="24"/>
                <w:szCs w:val="24"/>
              </w:rPr>
              <w:t> </w:t>
            </w:r>
            <w:r w:rsidRPr="004C20A2">
              <w:rPr>
                <w:sz w:val="24"/>
                <w:szCs w:val="24"/>
              </w:rPr>
              <w:t>9001 standartiem vai ekvivalents.</w:t>
            </w:r>
          </w:p>
        </w:tc>
      </w:tr>
      <w:tr w:rsidR="004C20A2" w:rsidRPr="00071251" w14:paraId="040F0C21" w14:textId="77777777" w:rsidTr="00C50503">
        <w:trPr>
          <w:trHeight w:val="340"/>
          <w:jc w:val="center"/>
        </w:trPr>
        <w:tc>
          <w:tcPr>
            <w:tcW w:w="988" w:type="dxa"/>
            <w:vAlign w:val="center"/>
          </w:tcPr>
          <w:p w14:paraId="41D904D5" w14:textId="77777777" w:rsidR="004C20A2" w:rsidRPr="00071251" w:rsidRDefault="004C20A2" w:rsidP="004C20A2">
            <w:pPr>
              <w:pStyle w:val="Sarakstarindkopa"/>
              <w:numPr>
                <w:ilvl w:val="2"/>
                <w:numId w:val="18"/>
              </w:numPr>
              <w:ind w:left="680" w:hanging="680"/>
              <w:contextualSpacing w:val="0"/>
              <w:jc w:val="both"/>
              <w:rPr>
                <w:sz w:val="24"/>
                <w:szCs w:val="24"/>
              </w:rPr>
            </w:pPr>
          </w:p>
        </w:tc>
        <w:tc>
          <w:tcPr>
            <w:tcW w:w="8073" w:type="dxa"/>
          </w:tcPr>
          <w:p w14:paraId="3D9B2609" w14:textId="7B7386B2" w:rsidR="004C20A2" w:rsidRPr="004C20A2" w:rsidRDefault="004C20A2" w:rsidP="004C20A2">
            <w:pPr>
              <w:jc w:val="both"/>
              <w:rPr>
                <w:sz w:val="24"/>
                <w:szCs w:val="24"/>
              </w:rPr>
            </w:pPr>
            <w:r w:rsidRPr="004C20A2">
              <w:rPr>
                <w:sz w:val="24"/>
                <w:szCs w:val="24"/>
              </w:rPr>
              <w:t xml:space="preserve">Gaismekļa kontrolierim jābūt ar unikālu ID (identifikācijas) numuru, kas nedrīkst atkārtoties un sakrist ar sistēmā jau esošajiem numuriem. </w:t>
            </w:r>
          </w:p>
        </w:tc>
      </w:tr>
      <w:tr w:rsidR="00517111" w:rsidRPr="00071251" w14:paraId="175B941C" w14:textId="77777777" w:rsidTr="00C50503">
        <w:trPr>
          <w:trHeight w:val="340"/>
          <w:jc w:val="center"/>
        </w:trPr>
        <w:tc>
          <w:tcPr>
            <w:tcW w:w="988" w:type="dxa"/>
            <w:vAlign w:val="center"/>
          </w:tcPr>
          <w:p w14:paraId="285D0D08" w14:textId="77777777" w:rsidR="00517111" w:rsidRPr="00071251" w:rsidRDefault="00517111" w:rsidP="008A6BF9">
            <w:pPr>
              <w:pStyle w:val="Sarakstarindkopa"/>
              <w:numPr>
                <w:ilvl w:val="2"/>
                <w:numId w:val="18"/>
              </w:numPr>
              <w:ind w:left="680" w:hanging="680"/>
              <w:contextualSpacing w:val="0"/>
              <w:jc w:val="both"/>
              <w:rPr>
                <w:sz w:val="24"/>
                <w:szCs w:val="24"/>
              </w:rPr>
            </w:pPr>
          </w:p>
        </w:tc>
        <w:tc>
          <w:tcPr>
            <w:tcW w:w="8073" w:type="dxa"/>
            <w:vAlign w:val="center"/>
          </w:tcPr>
          <w:p w14:paraId="14C9A8C0" w14:textId="0F7B12AD" w:rsidR="00517111" w:rsidRPr="00C76E50" w:rsidRDefault="004C20A2" w:rsidP="008A6BF9">
            <w:pPr>
              <w:jc w:val="both"/>
              <w:rPr>
                <w:sz w:val="24"/>
                <w:szCs w:val="24"/>
              </w:rPr>
            </w:pPr>
            <w:r w:rsidRPr="004C20A2">
              <w:rPr>
                <w:sz w:val="24"/>
                <w:szCs w:val="24"/>
              </w:rPr>
              <w:t>Pretendents piedāvājumā paredz visas tiešās un netiešās izmaksas, kas saistītas ar gaismekļu kontrolieru un kontrolieru uzstādīšanas un integrēšanu MAUGLO vai CITYLIGHT sistēmā, kā arī nodrošina visas izmaksas, kas saistītas ar datu pārraides nodrošināšanu vismaz 5 gadus pēc līguma pabeigšanas.</w:t>
            </w:r>
          </w:p>
        </w:tc>
      </w:tr>
    </w:tbl>
    <w:p w14:paraId="691CD481" w14:textId="32C910C1" w:rsidR="00633AB0" w:rsidRPr="007B5E7B" w:rsidRDefault="00633AB0" w:rsidP="004C20A2">
      <w:pPr>
        <w:pStyle w:val="Sarakstarindkopa"/>
        <w:numPr>
          <w:ilvl w:val="0"/>
          <w:numId w:val="18"/>
        </w:numPr>
        <w:spacing w:before="240" w:after="0" w:line="240" w:lineRule="auto"/>
        <w:ind w:left="357" w:hanging="357"/>
        <w:contextualSpacing w:val="0"/>
        <w:rPr>
          <w:rFonts w:ascii="Times New Roman" w:hAnsi="Times New Roman" w:cs="Times New Roman"/>
          <w:b/>
          <w:sz w:val="24"/>
          <w:szCs w:val="24"/>
        </w:rPr>
      </w:pPr>
      <w:r w:rsidRPr="007B5E7B">
        <w:rPr>
          <w:rFonts w:ascii="Times New Roman" w:hAnsi="Times New Roman" w:cs="Times New Roman"/>
          <w:b/>
          <w:sz w:val="24"/>
          <w:szCs w:val="24"/>
        </w:rPr>
        <w:t>Prasības satiksmes organizācijai būvdarbu laikā:</w:t>
      </w:r>
    </w:p>
    <w:p w14:paraId="121158B2" w14:textId="77777777" w:rsidR="00633AB0" w:rsidRDefault="00633AB0" w:rsidP="0035278F">
      <w:pPr>
        <w:pStyle w:val="Default"/>
        <w:numPr>
          <w:ilvl w:val="1"/>
          <w:numId w:val="18"/>
        </w:numPr>
        <w:ind w:left="567" w:hanging="567"/>
        <w:jc w:val="both"/>
      </w:pPr>
      <w:r w:rsidRPr="007B5E7B">
        <w:t xml:space="preserve">Veicot būvdarbus, Izpildītājam jāievēro spēkā esošo normatīvo aktu prasības par satiksmes organizāciju būvdarbu laikā; </w:t>
      </w:r>
    </w:p>
    <w:p w14:paraId="2C42A327" w14:textId="143AFC2B" w:rsidR="00E03373" w:rsidRPr="007B5E7B" w:rsidRDefault="00E03373" w:rsidP="0035278F">
      <w:pPr>
        <w:pStyle w:val="Default"/>
        <w:numPr>
          <w:ilvl w:val="1"/>
          <w:numId w:val="18"/>
        </w:numPr>
        <w:ind w:left="567" w:hanging="567"/>
        <w:jc w:val="both"/>
      </w:pPr>
      <w:r>
        <w:t>Nodrošinot satiksmes organizāciju būvdarbu laikā, Izpildītājam jāņem vērā Bauskas ielas pārbūves darbi;</w:t>
      </w:r>
    </w:p>
    <w:p w14:paraId="3E84537F" w14:textId="77777777" w:rsidR="00633AB0" w:rsidRDefault="00633AB0" w:rsidP="0035278F">
      <w:pPr>
        <w:pStyle w:val="Default"/>
        <w:numPr>
          <w:ilvl w:val="1"/>
          <w:numId w:val="18"/>
        </w:numPr>
        <w:ind w:left="567" w:hanging="567"/>
        <w:jc w:val="both"/>
      </w:pPr>
      <w:r w:rsidRPr="007B5E7B">
        <w:t xml:space="preserve">Visā būvdarbu laikā jānodrošina piekļuve pieguļošajām teritorijām, piebraucamos ceļus saskaņojot ar Pasūtītāju; </w:t>
      </w:r>
    </w:p>
    <w:p w14:paraId="6F5E2219" w14:textId="1E0FDCF0" w:rsidR="00E03373" w:rsidRPr="00AE7C93" w:rsidRDefault="00E03373" w:rsidP="00E03373">
      <w:pPr>
        <w:pStyle w:val="Default"/>
        <w:numPr>
          <w:ilvl w:val="1"/>
          <w:numId w:val="18"/>
        </w:numPr>
        <w:ind w:left="567" w:hanging="567"/>
        <w:jc w:val="both"/>
      </w:pPr>
      <w:r w:rsidRPr="00AE7C93">
        <w:t>Izpildītājam jānodrošina satiksmes organizācija tā, lai saglabātu transporta plūsmu būvobjekta teritorijā. Pilnīga satiksmes slēgšana nav atļauta</w:t>
      </w:r>
      <w:r>
        <w:t>;</w:t>
      </w:r>
      <w:r w:rsidRPr="00AE7C93">
        <w:t xml:space="preserve"> </w:t>
      </w:r>
    </w:p>
    <w:p w14:paraId="7583F6C4" w14:textId="77777777" w:rsidR="00633AB0" w:rsidRDefault="00633AB0" w:rsidP="0035278F">
      <w:pPr>
        <w:pStyle w:val="Default"/>
        <w:numPr>
          <w:ilvl w:val="1"/>
          <w:numId w:val="18"/>
        </w:numPr>
        <w:ind w:left="567" w:hanging="567"/>
        <w:jc w:val="both"/>
      </w:pPr>
      <w:r w:rsidRPr="007B5E7B">
        <w:t>Mainoties satiksmes intensitātei uz objektam piegulošajām ielām, Pasūtītājs var uzdot Izpildītājam veikt dažādus satiksmes drošības uzlabošanas pasākumus, piemēram, ātruma ierobežojošo zīmju izvietošana, ātruma slāpētāju izvietošana u.c. risinājumus, to izmaksas Izpildītājam jāparedz, veicot būvdarbu izmaksu kalkulāciju;</w:t>
      </w:r>
    </w:p>
    <w:p w14:paraId="3E620B55" w14:textId="7C32C3BD" w:rsidR="005553FA" w:rsidRDefault="005553FA" w:rsidP="0035278F">
      <w:pPr>
        <w:pStyle w:val="Default"/>
        <w:numPr>
          <w:ilvl w:val="1"/>
          <w:numId w:val="18"/>
        </w:numPr>
        <w:ind w:left="567" w:hanging="567"/>
        <w:jc w:val="both"/>
      </w:pPr>
      <w:r w:rsidRPr="00BB3852">
        <w:t>Izstrādājot satiksmes organizācijas risinājumus būvdarbu laikā, konsultēties ar SIA “Jelgavas autobusu parks” par satiksmes organizācijas izmaiņām</w:t>
      </w:r>
      <w:r>
        <w:t xml:space="preserve"> </w:t>
      </w:r>
      <w:r w:rsidR="00E03373">
        <w:t>Miera</w:t>
      </w:r>
      <w:r>
        <w:t xml:space="preserve"> ielā; </w:t>
      </w:r>
    </w:p>
    <w:p w14:paraId="0BFF7DC1" w14:textId="0A5767EA" w:rsidR="005553FA" w:rsidRDefault="005553FA" w:rsidP="005553FA">
      <w:pPr>
        <w:pStyle w:val="Default"/>
        <w:numPr>
          <w:ilvl w:val="1"/>
          <w:numId w:val="18"/>
        </w:numPr>
        <w:ind w:left="567" w:hanging="567"/>
        <w:jc w:val="both"/>
      </w:pPr>
      <w:r w:rsidRPr="005553FA">
        <w:t>Organizējot būvdarbus, īpaša uzmanība jāpievērš gājēju drošībai un to kustības organizēšanai gar objektu. Pasūtītājs var uzdot veikt pagaidu celiņa ar nesaistītu segumu izveidi, ja gājēju kustība tiks organizēta pa teritoriju, kur nav izbūvēts gājēju celiņš. Ja Pasūtītājs uzskatīs, ka gājēju drošībai ir nepieciešams izmantot pagaidu žogu, Izpildītājam jānodrošina tā uzstādīšana tādā posmā, kādā Pasūtītājs to uzskata par nepieciešamu.</w:t>
      </w:r>
    </w:p>
    <w:p w14:paraId="3B10455C" w14:textId="3418B2A7" w:rsidR="000F1438" w:rsidRPr="007B5E7B" w:rsidRDefault="000F1438" w:rsidP="000F1438">
      <w:pPr>
        <w:pStyle w:val="Default"/>
        <w:numPr>
          <w:ilvl w:val="1"/>
          <w:numId w:val="18"/>
        </w:numPr>
        <w:ind w:left="567" w:hanging="567"/>
        <w:jc w:val="both"/>
      </w:pPr>
      <w:r w:rsidRPr="000F1438">
        <w:lastRenderedPageBreak/>
        <w:t>Uzstādot pagaidu satiksmes organizēšanas luksoforus, tiem jāattēlo vizuāla laika atskaite sekundēs līdz zaļā signāla ieslēgšanās brīdim;</w:t>
      </w:r>
    </w:p>
    <w:p w14:paraId="14570DC7" w14:textId="1223CDEA" w:rsidR="005553FA" w:rsidRPr="005553FA" w:rsidRDefault="005553FA" w:rsidP="005553FA">
      <w:pPr>
        <w:numPr>
          <w:ilvl w:val="1"/>
          <w:numId w:val="18"/>
        </w:numPr>
        <w:spacing w:after="0" w:line="240" w:lineRule="auto"/>
        <w:ind w:left="426"/>
        <w:contextualSpacing/>
        <w:jc w:val="both"/>
        <w:rPr>
          <w:rFonts w:ascii="Times New Roman" w:hAnsi="Times New Roman" w:cs="Times New Roman"/>
          <w:sz w:val="24"/>
          <w:szCs w:val="24"/>
        </w:rPr>
      </w:pPr>
      <w:r w:rsidRPr="005553FA">
        <w:rPr>
          <w:rFonts w:ascii="Times New Roman" w:hAnsi="Times New Roman" w:cs="Times New Roman"/>
          <w:sz w:val="24"/>
          <w:szCs w:val="24"/>
        </w:rPr>
        <w:t>Būvdarbu laikā Izpildītājam jāveic Būvdarbu zonas, apbraucamo ceļu un piegulošo</w:t>
      </w:r>
      <w:r w:rsidRPr="005553FA">
        <w:rPr>
          <w:rFonts w:ascii="Times New Roman" w:eastAsiaTheme="minorEastAsia" w:hAnsi="Times New Roman" w:cs="Times New Roman"/>
          <w:sz w:val="24"/>
          <w:szCs w:val="24"/>
        </w:rPr>
        <w:t xml:space="preserve"> </w:t>
      </w:r>
      <w:r w:rsidRPr="005553FA">
        <w:rPr>
          <w:rFonts w:ascii="Times New Roman" w:hAnsi="Times New Roman" w:cs="Times New Roman"/>
          <w:sz w:val="24"/>
          <w:szCs w:val="24"/>
        </w:rPr>
        <w:t>ielu</w:t>
      </w:r>
      <w:r w:rsidRPr="005553FA">
        <w:rPr>
          <w:rFonts w:ascii="Times New Roman" w:eastAsiaTheme="minorEastAsia" w:hAnsi="Times New Roman" w:cs="Times New Roman"/>
          <w:color w:val="FF0000"/>
          <w:sz w:val="24"/>
          <w:szCs w:val="24"/>
        </w:rPr>
        <w:t xml:space="preserve"> </w:t>
      </w:r>
      <w:r w:rsidRPr="005553FA">
        <w:rPr>
          <w:rFonts w:ascii="Times New Roman" w:hAnsi="Times New Roman" w:cs="Times New Roman"/>
          <w:sz w:val="24"/>
          <w:szCs w:val="24"/>
        </w:rPr>
        <w:t>uzturēšana vasaras un ziemas periodā:</w:t>
      </w:r>
    </w:p>
    <w:p w14:paraId="6AB8528C" w14:textId="77777777" w:rsidR="005553FA" w:rsidRDefault="005553FA" w:rsidP="005553FA">
      <w:pPr>
        <w:pStyle w:val="Sarakstarindkopa"/>
        <w:numPr>
          <w:ilvl w:val="2"/>
          <w:numId w:val="18"/>
        </w:numPr>
        <w:spacing w:after="0" w:line="240" w:lineRule="auto"/>
        <w:ind w:left="993"/>
        <w:contextualSpacing w:val="0"/>
        <w:jc w:val="both"/>
        <w:rPr>
          <w:rFonts w:ascii="Times New Roman" w:hAnsi="Times New Roman" w:cs="Times New Roman"/>
          <w:sz w:val="24"/>
          <w:szCs w:val="24"/>
        </w:rPr>
      </w:pPr>
      <w:r w:rsidRPr="005553FA">
        <w:rPr>
          <w:rFonts w:ascii="Times New Roman" w:hAnsi="Times New Roman" w:cs="Times New Roman"/>
          <w:sz w:val="24"/>
          <w:szCs w:val="24"/>
        </w:rPr>
        <w:t xml:space="preserve">Asfaltēto ceļu bedrīšu remonts, seguma tīrīšana utt. jāveic </w:t>
      </w:r>
      <w:r w:rsidRPr="005553FA">
        <w:rPr>
          <w:rFonts w:ascii="Times New Roman" w:hAnsi="Times New Roman" w:cs="Times New Roman"/>
          <w:b/>
          <w:bCs/>
          <w:sz w:val="24"/>
          <w:szCs w:val="24"/>
        </w:rPr>
        <w:t>piecu (5) dienu</w:t>
      </w:r>
      <w:r w:rsidRPr="005553FA">
        <w:rPr>
          <w:rFonts w:ascii="Times New Roman" w:hAnsi="Times New Roman" w:cs="Times New Roman"/>
          <w:sz w:val="24"/>
          <w:szCs w:val="24"/>
        </w:rPr>
        <w:t xml:space="preserve"> laikā pēc Pasūtītāja norādījumiem.</w:t>
      </w:r>
    </w:p>
    <w:p w14:paraId="6B73C58A" w14:textId="2054814C" w:rsidR="000F1438" w:rsidRPr="000F1438" w:rsidRDefault="000F1438" w:rsidP="00C8754F">
      <w:pPr>
        <w:pStyle w:val="Sarakstarindkopa"/>
        <w:numPr>
          <w:ilvl w:val="2"/>
          <w:numId w:val="18"/>
        </w:numPr>
        <w:spacing w:after="0" w:line="240" w:lineRule="auto"/>
        <w:ind w:left="993"/>
        <w:contextualSpacing w:val="0"/>
        <w:jc w:val="both"/>
        <w:rPr>
          <w:rFonts w:ascii="Times New Roman" w:hAnsi="Times New Roman" w:cs="Times New Roman"/>
          <w:sz w:val="24"/>
          <w:szCs w:val="24"/>
        </w:rPr>
      </w:pPr>
      <w:r w:rsidRPr="000F1438">
        <w:rPr>
          <w:rFonts w:ascii="Times New Roman" w:hAnsi="Times New Roman" w:cs="Times New Roman"/>
          <w:sz w:val="24"/>
          <w:szCs w:val="24"/>
        </w:rPr>
        <w:t xml:space="preserve">Grantēto ceļu greiderēšana ne retāk, kā </w:t>
      </w:r>
      <w:r w:rsidRPr="00C8754F">
        <w:rPr>
          <w:rFonts w:ascii="Times New Roman" w:hAnsi="Times New Roman" w:cs="Times New Roman"/>
          <w:b/>
          <w:bCs/>
          <w:sz w:val="24"/>
          <w:szCs w:val="24"/>
        </w:rPr>
        <w:t>divas (2) reizes mēnesī</w:t>
      </w:r>
      <w:r w:rsidRPr="000F1438">
        <w:rPr>
          <w:rFonts w:ascii="Times New Roman" w:hAnsi="Times New Roman" w:cs="Times New Roman"/>
          <w:sz w:val="24"/>
          <w:szCs w:val="24"/>
        </w:rPr>
        <w:t>, sekojot Pasūtītāja norādījumiem.</w:t>
      </w:r>
    </w:p>
    <w:p w14:paraId="049863C9" w14:textId="45355AE9" w:rsidR="000F1438" w:rsidRPr="00C8754F" w:rsidRDefault="000F1438" w:rsidP="000F1438">
      <w:pPr>
        <w:pStyle w:val="Sarakstarindkopa"/>
        <w:numPr>
          <w:ilvl w:val="2"/>
          <w:numId w:val="18"/>
        </w:numPr>
        <w:spacing w:after="0" w:line="240" w:lineRule="auto"/>
        <w:ind w:left="993"/>
        <w:contextualSpacing w:val="0"/>
        <w:jc w:val="both"/>
        <w:rPr>
          <w:rFonts w:ascii="Times New Roman" w:hAnsi="Times New Roman" w:cs="Times New Roman"/>
          <w:sz w:val="24"/>
          <w:szCs w:val="24"/>
        </w:rPr>
      </w:pPr>
      <w:r w:rsidRPr="000F1438">
        <w:rPr>
          <w:rFonts w:ascii="Times New Roman" w:hAnsi="Times New Roman" w:cs="Times New Roman"/>
          <w:sz w:val="24"/>
          <w:szCs w:val="24"/>
        </w:rPr>
        <w:t>Atputekļošana jāveic atbilstoši “Autoceļu būvdarbu specifikācijām 2023” 5.3.punktā “Atputekļošana” noteiktajām prasībām.</w:t>
      </w:r>
    </w:p>
    <w:p w14:paraId="3C43C699" w14:textId="77777777" w:rsidR="005553FA" w:rsidRPr="005553FA" w:rsidRDefault="005553FA" w:rsidP="005553FA">
      <w:pPr>
        <w:pStyle w:val="Sarakstarindkopa"/>
        <w:numPr>
          <w:ilvl w:val="2"/>
          <w:numId w:val="18"/>
        </w:numPr>
        <w:spacing w:after="0" w:line="240" w:lineRule="auto"/>
        <w:ind w:left="993"/>
        <w:contextualSpacing w:val="0"/>
        <w:jc w:val="both"/>
        <w:rPr>
          <w:rFonts w:ascii="Times New Roman" w:hAnsi="Times New Roman" w:cs="Times New Roman"/>
          <w:sz w:val="24"/>
          <w:szCs w:val="24"/>
        </w:rPr>
      </w:pPr>
      <w:r w:rsidRPr="005553FA">
        <w:rPr>
          <w:rFonts w:ascii="Times New Roman" w:hAnsi="Times New Roman" w:cs="Times New Roman"/>
          <w:sz w:val="24"/>
          <w:szCs w:val="24"/>
        </w:rPr>
        <w:t>Ziemas periodā nodrošināt ceļu, brauktuvju un piekļuves ceļu attīrīšanu no sniega un ledus.</w:t>
      </w:r>
    </w:p>
    <w:p w14:paraId="0F26B5CD" w14:textId="77777777" w:rsidR="005553FA" w:rsidRPr="005553FA" w:rsidRDefault="005553FA" w:rsidP="005553FA">
      <w:pPr>
        <w:pStyle w:val="Sarakstarindkopa"/>
        <w:numPr>
          <w:ilvl w:val="2"/>
          <w:numId w:val="18"/>
        </w:numPr>
        <w:spacing w:after="0" w:line="240" w:lineRule="auto"/>
        <w:ind w:left="993"/>
        <w:contextualSpacing w:val="0"/>
        <w:jc w:val="both"/>
        <w:rPr>
          <w:rFonts w:ascii="Times New Roman" w:hAnsi="Times New Roman" w:cs="Times New Roman"/>
          <w:sz w:val="24"/>
          <w:szCs w:val="24"/>
        </w:rPr>
      </w:pPr>
      <w:r w:rsidRPr="005553FA">
        <w:rPr>
          <w:rFonts w:ascii="Times New Roman" w:hAnsi="Times New Roman" w:cs="Times New Roman"/>
          <w:sz w:val="24"/>
          <w:szCs w:val="24"/>
        </w:rPr>
        <w:t>Veikt brauktuvju un ietvju kaisīšanu ar pretslīdes materiāliem satiksmes drošības nodrošināšanai.</w:t>
      </w:r>
    </w:p>
    <w:p w14:paraId="5B192142" w14:textId="77777777" w:rsidR="005553FA" w:rsidRDefault="005553FA" w:rsidP="005553FA">
      <w:pPr>
        <w:pStyle w:val="Sarakstarindkopa"/>
        <w:numPr>
          <w:ilvl w:val="2"/>
          <w:numId w:val="18"/>
        </w:numPr>
        <w:spacing w:after="0" w:line="240" w:lineRule="auto"/>
        <w:ind w:left="993"/>
        <w:contextualSpacing w:val="0"/>
        <w:jc w:val="both"/>
        <w:rPr>
          <w:rFonts w:ascii="Times New Roman" w:hAnsi="Times New Roman" w:cs="Times New Roman"/>
          <w:sz w:val="24"/>
          <w:szCs w:val="24"/>
        </w:rPr>
      </w:pPr>
      <w:r w:rsidRPr="005553FA">
        <w:rPr>
          <w:rFonts w:ascii="Times New Roman" w:hAnsi="Times New Roman" w:cs="Times New Roman"/>
          <w:sz w:val="24"/>
          <w:szCs w:val="24"/>
        </w:rPr>
        <w:t>Nodrošināt sniega vaļņu novākšanu un redzamības uzturēšanu krustojumos, pie iebrauktuvēm un gājēju pārejām.</w:t>
      </w:r>
    </w:p>
    <w:p w14:paraId="6D48E10B" w14:textId="567B1119" w:rsidR="00DA2BC2" w:rsidRPr="00DA2BC2" w:rsidRDefault="00DA2BC2" w:rsidP="00DA2BC2">
      <w:pPr>
        <w:pStyle w:val="Sarakstarindkopa"/>
        <w:numPr>
          <w:ilvl w:val="2"/>
          <w:numId w:val="18"/>
        </w:numPr>
        <w:spacing w:after="0" w:line="240" w:lineRule="auto"/>
        <w:ind w:left="993"/>
        <w:contextualSpacing w:val="0"/>
        <w:jc w:val="both"/>
        <w:rPr>
          <w:rFonts w:ascii="Times New Roman" w:hAnsi="Times New Roman" w:cs="Times New Roman"/>
          <w:sz w:val="24"/>
          <w:szCs w:val="24"/>
        </w:rPr>
      </w:pPr>
      <w:r w:rsidRPr="00DA2BC2">
        <w:rPr>
          <w:rFonts w:ascii="Times New Roman" w:eastAsia="Times New Roman" w:hAnsi="Times New Roman" w:cs="Times New Roman"/>
          <w:sz w:val="24"/>
          <w:szCs w:val="24"/>
        </w:rPr>
        <w:t>Nodrošināt ikdienas zāles pļaušanu ar mehānismiem, nepieļaujot zāles garumu virs 20cm.</w:t>
      </w:r>
    </w:p>
    <w:p w14:paraId="6E1DCC1F" w14:textId="77777777" w:rsidR="005553FA" w:rsidRDefault="005553FA" w:rsidP="005553FA">
      <w:pPr>
        <w:pStyle w:val="Sarakstarindkopa"/>
        <w:numPr>
          <w:ilvl w:val="2"/>
          <w:numId w:val="18"/>
        </w:numPr>
        <w:spacing w:after="0" w:line="240" w:lineRule="auto"/>
        <w:ind w:left="993"/>
        <w:contextualSpacing w:val="0"/>
        <w:jc w:val="both"/>
        <w:rPr>
          <w:rFonts w:ascii="Times New Roman" w:hAnsi="Times New Roman" w:cs="Times New Roman"/>
          <w:sz w:val="24"/>
          <w:szCs w:val="24"/>
        </w:rPr>
      </w:pPr>
      <w:r w:rsidRPr="005553FA">
        <w:rPr>
          <w:rFonts w:ascii="Times New Roman" w:hAnsi="Times New Roman" w:cs="Times New Roman"/>
          <w:sz w:val="24"/>
          <w:szCs w:val="24"/>
        </w:rPr>
        <w:t xml:space="preserve">Vismaz </w:t>
      </w:r>
      <w:r w:rsidRPr="005553FA">
        <w:rPr>
          <w:rFonts w:ascii="Times New Roman" w:hAnsi="Times New Roman" w:cs="Times New Roman"/>
          <w:b/>
          <w:bCs/>
          <w:sz w:val="24"/>
          <w:szCs w:val="24"/>
        </w:rPr>
        <w:t>divas (2) reize</w:t>
      </w:r>
      <w:r w:rsidRPr="00F64554">
        <w:rPr>
          <w:rFonts w:ascii="Times New Roman" w:hAnsi="Times New Roman" w:cs="Times New Roman"/>
          <w:b/>
          <w:bCs/>
          <w:sz w:val="24"/>
          <w:szCs w:val="24"/>
        </w:rPr>
        <w:t>s</w:t>
      </w:r>
      <w:r w:rsidRPr="00C8754F">
        <w:rPr>
          <w:rFonts w:ascii="Times New Roman" w:hAnsi="Times New Roman" w:cs="Times New Roman"/>
          <w:b/>
          <w:bCs/>
          <w:sz w:val="24"/>
          <w:szCs w:val="24"/>
        </w:rPr>
        <w:t xml:space="preserve"> nedēļā</w:t>
      </w:r>
      <w:r w:rsidRPr="005553FA">
        <w:rPr>
          <w:rFonts w:ascii="Times New Roman" w:hAnsi="Times New Roman" w:cs="Times New Roman"/>
          <w:sz w:val="24"/>
          <w:szCs w:val="24"/>
        </w:rPr>
        <w:t xml:space="preserve"> jāveic atkritumu savākšana Būvobjekta teritorijā. </w:t>
      </w:r>
    </w:p>
    <w:p w14:paraId="4B331A1B" w14:textId="77777777" w:rsidR="005553FA" w:rsidRDefault="005553FA" w:rsidP="005553FA">
      <w:pPr>
        <w:pStyle w:val="Default"/>
        <w:numPr>
          <w:ilvl w:val="1"/>
          <w:numId w:val="18"/>
        </w:numPr>
        <w:ind w:left="567" w:hanging="567"/>
        <w:jc w:val="both"/>
      </w:pPr>
      <w:r w:rsidRPr="00BB3852">
        <w:t>Būvdarbu laikā nav paredzēts izmantot teritorijas ārpus ielas nodalījuma joslas. Ja Būvuzņēmējs būvdarbu laikā plāno veikt jebkādas darbības ārpus ielas nodalījuma joslas, šīs darbības iepriekš saskaņojamas ar attiecīgā nekustamā īpašuma īpašnieku, tiesisko valdītāju vai lietotāju, savstarpēji vienojoties par izmantošanas nosacījumiem.</w:t>
      </w:r>
    </w:p>
    <w:p w14:paraId="0E7DB7B0" w14:textId="77777777" w:rsidR="00D222E7" w:rsidRDefault="00D222E7" w:rsidP="00C8754F">
      <w:pPr>
        <w:pStyle w:val="Default"/>
        <w:jc w:val="both"/>
      </w:pPr>
    </w:p>
    <w:p w14:paraId="35A81D64" w14:textId="2C486693" w:rsidR="00D222E7" w:rsidRPr="00C8754F" w:rsidRDefault="00D222E7" w:rsidP="00C8754F">
      <w:pPr>
        <w:pStyle w:val="Sarakstarindkopa"/>
        <w:numPr>
          <w:ilvl w:val="0"/>
          <w:numId w:val="41"/>
        </w:numPr>
        <w:spacing w:after="0"/>
        <w:ind w:right="45"/>
        <w:jc w:val="both"/>
        <w:rPr>
          <w:rFonts w:ascii="Times New Roman" w:hAnsi="Times New Roman" w:cs="Times New Roman"/>
          <w:b/>
          <w:bCs/>
          <w:sz w:val="24"/>
          <w:szCs w:val="24"/>
        </w:rPr>
      </w:pPr>
      <w:r w:rsidRPr="00C8754F">
        <w:rPr>
          <w:rFonts w:ascii="Times New Roman" w:hAnsi="Times New Roman" w:cs="Times New Roman"/>
          <w:b/>
          <w:bCs/>
          <w:sz w:val="24"/>
          <w:szCs w:val="24"/>
        </w:rPr>
        <w:t xml:space="preserve">Prasības tehnoloģiskā pārtraukuma konstatēšanas procesam būvdarbu izpildes laikā: </w:t>
      </w:r>
    </w:p>
    <w:p w14:paraId="0D7C66F7" w14:textId="67D145DC" w:rsidR="00D222E7" w:rsidRPr="00FF38B1" w:rsidRDefault="00D222E7" w:rsidP="00D222E7">
      <w:pPr>
        <w:pStyle w:val="Sarakstarindkopa"/>
        <w:numPr>
          <w:ilvl w:val="1"/>
          <w:numId w:val="41"/>
        </w:numPr>
        <w:suppressAutoHyphens/>
        <w:overflowPunct w:val="0"/>
        <w:autoSpaceDE w:val="0"/>
        <w:autoSpaceDN w:val="0"/>
        <w:spacing w:after="0" w:line="240" w:lineRule="auto"/>
        <w:jc w:val="both"/>
        <w:textAlignment w:val="baseline"/>
        <w:rPr>
          <w:rFonts w:ascii="Times New Roman"/>
          <w:b/>
          <w:bCs/>
          <w:sz w:val="24"/>
          <w:szCs w:val="24"/>
        </w:rPr>
      </w:pPr>
      <w:r w:rsidRPr="00BB3852">
        <w:rPr>
          <w:rFonts w:ascii="Times New Roman"/>
          <w:sz w:val="24"/>
          <w:szCs w:val="24"/>
        </w:rPr>
        <w:t>Ja meteorolo</w:t>
      </w:r>
      <w:r w:rsidRPr="00BB3852">
        <w:rPr>
          <w:rFonts w:ascii="Times New Roman"/>
          <w:sz w:val="24"/>
          <w:szCs w:val="24"/>
        </w:rPr>
        <w:t>ģ</w:t>
      </w:r>
      <w:r w:rsidRPr="00BB3852">
        <w:rPr>
          <w:rFonts w:ascii="Times New Roman"/>
          <w:sz w:val="24"/>
          <w:szCs w:val="24"/>
        </w:rPr>
        <w:t>isku apst</w:t>
      </w:r>
      <w:r w:rsidRPr="00BB3852">
        <w:rPr>
          <w:rFonts w:ascii="Times New Roman"/>
          <w:sz w:val="24"/>
          <w:szCs w:val="24"/>
        </w:rPr>
        <w:t>ā</w:t>
      </w:r>
      <w:r w:rsidRPr="00BB3852">
        <w:rPr>
          <w:rFonts w:ascii="Times New Roman"/>
          <w:sz w:val="24"/>
          <w:szCs w:val="24"/>
        </w:rPr>
        <w:t>k</w:t>
      </w:r>
      <w:r w:rsidRPr="00BB3852">
        <w:rPr>
          <w:rFonts w:ascii="Times New Roman"/>
          <w:sz w:val="24"/>
          <w:szCs w:val="24"/>
        </w:rPr>
        <w:t>ļ</w:t>
      </w:r>
      <w:r w:rsidRPr="00BB3852">
        <w:rPr>
          <w:rFonts w:ascii="Times New Roman"/>
          <w:sz w:val="24"/>
          <w:szCs w:val="24"/>
        </w:rPr>
        <w:t>u d</w:t>
      </w:r>
      <w:r w:rsidRPr="00BB3852">
        <w:rPr>
          <w:rFonts w:ascii="Times New Roman"/>
          <w:sz w:val="24"/>
          <w:szCs w:val="24"/>
        </w:rPr>
        <w:t>ēļ</w:t>
      </w:r>
      <w:r w:rsidRPr="00BB3852">
        <w:rPr>
          <w:rFonts w:ascii="Times New Roman"/>
          <w:sz w:val="24"/>
          <w:szCs w:val="24"/>
        </w:rPr>
        <w:t xml:space="preserve"> atsevi</w:t>
      </w:r>
      <w:r w:rsidRPr="00BB3852">
        <w:rPr>
          <w:rFonts w:ascii="Times New Roman"/>
          <w:sz w:val="24"/>
          <w:szCs w:val="24"/>
        </w:rPr>
        <w:t>šķ</w:t>
      </w:r>
      <w:r w:rsidRPr="00BB3852">
        <w:rPr>
          <w:rFonts w:ascii="Times New Roman"/>
          <w:sz w:val="24"/>
          <w:szCs w:val="24"/>
        </w:rPr>
        <w:t>u vai visu b</w:t>
      </w:r>
      <w:r w:rsidRPr="00BB3852">
        <w:rPr>
          <w:rFonts w:ascii="Times New Roman"/>
          <w:sz w:val="24"/>
          <w:szCs w:val="24"/>
        </w:rPr>
        <w:t>ū</w:t>
      </w:r>
      <w:r w:rsidRPr="00BB3852">
        <w:rPr>
          <w:rFonts w:ascii="Times New Roman"/>
          <w:sz w:val="24"/>
          <w:szCs w:val="24"/>
        </w:rPr>
        <w:t>vdarbu veik</w:t>
      </w:r>
      <w:r w:rsidRPr="00BB3852">
        <w:rPr>
          <w:rFonts w:ascii="Times New Roman"/>
          <w:sz w:val="24"/>
          <w:szCs w:val="24"/>
        </w:rPr>
        <w:t>š</w:t>
      </w:r>
      <w:r w:rsidRPr="00BB3852">
        <w:rPr>
          <w:rFonts w:ascii="Times New Roman"/>
          <w:sz w:val="24"/>
          <w:szCs w:val="24"/>
        </w:rPr>
        <w:t>ana tehnolo</w:t>
      </w:r>
      <w:r w:rsidRPr="00BB3852">
        <w:rPr>
          <w:rFonts w:ascii="Times New Roman"/>
          <w:sz w:val="24"/>
          <w:szCs w:val="24"/>
        </w:rPr>
        <w:t>ģ</w:t>
      </w:r>
      <w:r w:rsidRPr="00BB3852">
        <w:rPr>
          <w:rFonts w:ascii="Times New Roman"/>
          <w:sz w:val="24"/>
          <w:szCs w:val="24"/>
        </w:rPr>
        <w:t>iski nav iesp</w:t>
      </w:r>
      <w:r w:rsidRPr="00BB3852">
        <w:rPr>
          <w:rFonts w:ascii="Times New Roman"/>
          <w:sz w:val="24"/>
          <w:szCs w:val="24"/>
        </w:rPr>
        <w:t>ē</w:t>
      </w:r>
      <w:r w:rsidRPr="00BB3852">
        <w:rPr>
          <w:rFonts w:ascii="Times New Roman"/>
          <w:sz w:val="24"/>
          <w:szCs w:val="24"/>
        </w:rPr>
        <w:t>jama, tad b</w:t>
      </w:r>
      <w:r w:rsidRPr="00BB3852">
        <w:rPr>
          <w:rFonts w:ascii="Times New Roman"/>
          <w:sz w:val="24"/>
          <w:szCs w:val="24"/>
        </w:rPr>
        <w:t>ū</w:t>
      </w:r>
      <w:r w:rsidRPr="00BB3852">
        <w:rPr>
          <w:rFonts w:ascii="Times New Roman"/>
          <w:sz w:val="24"/>
          <w:szCs w:val="24"/>
        </w:rPr>
        <w:t>vdarbu izpild</w:t>
      </w:r>
      <w:r w:rsidRPr="00BB3852">
        <w:rPr>
          <w:rFonts w:ascii="Times New Roman"/>
          <w:sz w:val="24"/>
          <w:szCs w:val="24"/>
        </w:rPr>
        <w:t>ē</w:t>
      </w:r>
      <w:r w:rsidRPr="00BB3852">
        <w:rPr>
          <w:rFonts w:ascii="Times New Roman"/>
          <w:sz w:val="24"/>
          <w:szCs w:val="24"/>
        </w:rPr>
        <w:t xml:space="preserve"> iesp</w:t>
      </w:r>
      <w:r w:rsidRPr="00BB3852">
        <w:rPr>
          <w:rFonts w:ascii="Times New Roman"/>
          <w:sz w:val="24"/>
          <w:szCs w:val="24"/>
        </w:rPr>
        <w:t>ē</w:t>
      </w:r>
      <w:r w:rsidRPr="00BB3852">
        <w:rPr>
          <w:rFonts w:ascii="Times New Roman"/>
          <w:sz w:val="24"/>
          <w:szCs w:val="24"/>
        </w:rPr>
        <w:t>jams noteikt tehnolo</w:t>
      </w:r>
      <w:r w:rsidRPr="00BB3852">
        <w:rPr>
          <w:rFonts w:ascii="Times New Roman"/>
          <w:sz w:val="24"/>
          <w:szCs w:val="24"/>
        </w:rPr>
        <w:t>ģ</w:t>
      </w:r>
      <w:r w:rsidRPr="00BB3852">
        <w:rPr>
          <w:rFonts w:ascii="Times New Roman"/>
          <w:sz w:val="24"/>
          <w:szCs w:val="24"/>
        </w:rPr>
        <w:t>isko p</w:t>
      </w:r>
      <w:r w:rsidRPr="00BB3852">
        <w:rPr>
          <w:rFonts w:ascii="Times New Roman"/>
          <w:sz w:val="24"/>
          <w:szCs w:val="24"/>
        </w:rPr>
        <w:t>ā</w:t>
      </w:r>
      <w:r w:rsidRPr="00BB3852">
        <w:rPr>
          <w:rFonts w:ascii="Times New Roman"/>
          <w:sz w:val="24"/>
          <w:szCs w:val="24"/>
        </w:rPr>
        <w:t>rtraukumu atsevi</w:t>
      </w:r>
      <w:r w:rsidRPr="00BB3852">
        <w:rPr>
          <w:rFonts w:ascii="Times New Roman"/>
          <w:sz w:val="24"/>
          <w:szCs w:val="24"/>
        </w:rPr>
        <w:t>šķ</w:t>
      </w:r>
      <w:r w:rsidRPr="00BB3852">
        <w:rPr>
          <w:rFonts w:ascii="Times New Roman"/>
          <w:sz w:val="24"/>
          <w:szCs w:val="24"/>
        </w:rPr>
        <w:t>u vai visu b</w:t>
      </w:r>
      <w:r w:rsidRPr="00BB3852">
        <w:rPr>
          <w:rFonts w:ascii="Times New Roman"/>
          <w:sz w:val="24"/>
          <w:szCs w:val="24"/>
        </w:rPr>
        <w:t>ū</w:t>
      </w:r>
      <w:r w:rsidRPr="00BB3852">
        <w:rPr>
          <w:rFonts w:ascii="Times New Roman"/>
          <w:sz w:val="24"/>
          <w:szCs w:val="24"/>
        </w:rPr>
        <w:t>vdarbu veik</w:t>
      </w:r>
      <w:r w:rsidRPr="00BB3852">
        <w:rPr>
          <w:rFonts w:ascii="Times New Roman"/>
          <w:sz w:val="24"/>
          <w:szCs w:val="24"/>
        </w:rPr>
        <w:t>š</w:t>
      </w:r>
      <w:r w:rsidRPr="00BB3852">
        <w:rPr>
          <w:rFonts w:ascii="Times New Roman"/>
          <w:sz w:val="24"/>
          <w:szCs w:val="24"/>
        </w:rPr>
        <w:t xml:space="preserve">anai. </w:t>
      </w:r>
      <w:r w:rsidR="00040866" w:rsidRPr="00FF38B1">
        <w:rPr>
          <w:rFonts w:ascii="Times New Roman"/>
          <w:b/>
          <w:bCs/>
          <w:sz w:val="24"/>
          <w:szCs w:val="24"/>
        </w:rPr>
        <w:t>Tehnolo</w:t>
      </w:r>
      <w:r w:rsidR="00040866" w:rsidRPr="00FF38B1">
        <w:rPr>
          <w:rFonts w:ascii="Times New Roman"/>
          <w:b/>
          <w:bCs/>
          <w:sz w:val="24"/>
          <w:szCs w:val="24"/>
        </w:rPr>
        <w:t>ģ</w:t>
      </w:r>
      <w:r w:rsidR="00040866" w:rsidRPr="00FF38B1">
        <w:rPr>
          <w:rFonts w:ascii="Times New Roman"/>
          <w:b/>
          <w:bCs/>
          <w:sz w:val="24"/>
          <w:szCs w:val="24"/>
        </w:rPr>
        <w:t>isk</w:t>
      </w:r>
      <w:r w:rsidR="00040866" w:rsidRPr="00FF38B1">
        <w:rPr>
          <w:rFonts w:ascii="Times New Roman"/>
          <w:b/>
          <w:bCs/>
          <w:sz w:val="24"/>
          <w:szCs w:val="24"/>
        </w:rPr>
        <w:t>ā</w:t>
      </w:r>
      <w:r w:rsidR="00040866" w:rsidRPr="00FF38B1">
        <w:rPr>
          <w:rFonts w:ascii="Times New Roman"/>
          <w:b/>
          <w:bCs/>
          <w:sz w:val="24"/>
          <w:szCs w:val="24"/>
        </w:rPr>
        <w:t xml:space="preserve"> p</w:t>
      </w:r>
      <w:r w:rsidR="00040866" w:rsidRPr="00FF38B1">
        <w:rPr>
          <w:rFonts w:ascii="Times New Roman"/>
          <w:b/>
          <w:bCs/>
          <w:sz w:val="24"/>
          <w:szCs w:val="24"/>
        </w:rPr>
        <w:t>ā</w:t>
      </w:r>
      <w:r w:rsidR="00040866" w:rsidRPr="00FF38B1">
        <w:rPr>
          <w:rFonts w:ascii="Times New Roman"/>
          <w:b/>
          <w:bCs/>
          <w:sz w:val="24"/>
          <w:szCs w:val="24"/>
        </w:rPr>
        <w:t>rtraukuma noteik</w:t>
      </w:r>
      <w:r w:rsidR="00040866" w:rsidRPr="00FF38B1">
        <w:rPr>
          <w:rFonts w:ascii="Times New Roman"/>
          <w:b/>
          <w:bCs/>
          <w:sz w:val="24"/>
          <w:szCs w:val="24"/>
        </w:rPr>
        <w:t>š</w:t>
      </w:r>
      <w:r w:rsidR="00040866" w:rsidRPr="00FF38B1">
        <w:rPr>
          <w:rFonts w:ascii="Times New Roman"/>
          <w:b/>
          <w:bCs/>
          <w:sz w:val="24"/>
          <w:szCs w:val="24"/>
        </w:rPr>
        <w:t>ana neietekm</w:t>
      </w:r>
      <w:r w:rsidR="00040866" w:rsidRPr="00FF38B1">
        <w:rPr>
          <w:rFonts w:ascii="Times New Roman"/>
          <w:b/>
          <w:bCs/>
          <w:sz w:val="24"/>
          <w:szCs w:val="24"/>
        </w:rPr>
        <w:t>ē</w:t>
      </w:r>
      <w:r w:rsidR="00040866" w:rsidRPr="00FF38B1">
        <w:rPr>
          <w:rFonts w:ascii="Times New Roman"/>
          <w:b/>
          <w:bCs/>
          <w:sz w:val="24"/>
          <w:szCs w:val="24"/>
        </w:rPr>
        <w:t xml:space="preserve"> L</w:t>
      </w:r>
      <w:r w:rsidR="00040866" w:rsidRPr="00FF38B1">
        <w:rPr>
          <w:rFonts w:ascii="Times New Roman"/>
          <w:b/>
          <w:bCs/>
          <w:sz w:val="24"/>
          <w:szCs w:val="24"/>
        </w:rPr>
        <w:t>ī</w:t>
      </w:r>
      <w:r w:rsidR="00040866" w:rsidRPr="00FF38B1">
        <w:rPr>
          <w:rFonts w:ascii="Times New Roman"/>
          <w:b/>
          <w:bCs/>
          <w:sz w:val="24"/>
          <w:szCs w:val="24"/>
        </w:rPr>
        <w:t>guma izpildes termi</w:t>
      </w:r>
      <w:r w:rsidR="00040866" w:rsidRPr="00FF38B1">
        <w:rPr>
          <w:rFonts w:ascii="Times New Roman"/>
          <w:b/>
          <w:bCs/>
          <w:sz w:val="24"/>
          <w:szCs w:val="24"/>
        </w:rPr>
        <w:t>ņ</w:t>
      </w:r>
      <w:r w:rsidR="00B077A2">
        <w:rPr>
          <w:rFonts w:ascii="Times New Roman"/>
          <w:b/>
          <w:bCs/>
          <w:sz w:val="24"/>
          <w:szCs w:val="24"/>
        </w:rPr>
        <w:t>a gala datumu</w:t>
      </w:r>
      <w:r w:rsidR="00040866" w:rsidRPr="00FF38B1">
        <w:rPr>
          <w:rFonts w:ascii="Times New Roman"/>
          <w:b/>
          <w:bCs/>
          <w:sz w:val="24"/>
          <w:szCs w:val="24"/>
        </w:rPr>
        <w:t xml:space="preserve">. </w:t>
      </w:r>
    </w:p>
    <w:p w14:paraId="233C9D0C" w14:textId="514854D6" w:rsidR="00D222E7" w:rsidRDefault="00D222E7" w:rsidP="00D222E7">
      <w:pPr>
        <w:pStyle w:val="Sarakstarindkopa"/>
        <w:numPr>
          <w:ilvl w:val="1"/>
          <w:numId w:val="41"/>
        </w:numPr>
        <w:suppressAutoHyphens/>
        <w:overflowPunct w:val="0"/>
        <w:autoSpaceDE w:val="0"/>
        <w:autoSpaceDN w:val="0"/>
        <w:spacing w:after="0" w:line="240" w:lineRule="auto"/>
        <w:jc w:val="both"/>
        <w:textAlignment w:val="baseline"/>
        <w:rPr>
          <w:rFonts w:ascii="Times New Roman"/>
          <w:sz w:val="24"/>
          <w:szCs w:val="24"/>
        </w:rPr>
      </w:pPr>
      <w:r w:rsidRPr="00BB3852">
        <w:rPr>
          <w:rFonts w:ascii="Times New Roman"/>
          <w:sz w:val="24"/>
          <w:szCs w:val="24"/>
        </w:rPr>
        <w:t>Izpild</w:t>
      </w:r>
      <w:r w:rsidRPr="00BB3852">
        <w:rPr>
          <w:rFonts w:ascii="Times New Roman"/>
          <w:sz w:val="24"/>
          <w:szCs w:val="24"/>
        </w:rPr>
        <w:t>ī</w:t>
      </w:r>
      <w:r w:rsidRPr="00BB3852">
        <w:rPr>
          <w:rFonts w:ascii="Times New Roman"/>
          <w:sz w:val="24"/>
          <w:szCs w:val="24"/>
        </w:rPr>
        <w:t>t</w:t>
      </w:r>
      <w:r w:rsidRPr="00BB3852">
        <w:rPr>
          <w:rFonts w:ascii="Times New Roman"/>
          <w:sz w:val="24"/>
          <w:szCs w:val="24"/>
        </w:rPr>
        <w:t>ā</w:t>
      </w:r>
      <w:r w:rsidRPr="00BB3852">
        <w:rPr>
          <w:rFonts w:ascii="Times New Roman"/>
          <w:sz w:val="24"/>
          <w:szCs w:val="24"/>
        </w:rPr>
        <w:t>js par tehnolo</w:t>
      </w:r>
      <w:r w:rsidRPr="00BB3852">
        <w:rPr>
          <w:rFonts w:ascii="Times New Roman"/>
          <w:sz w:val="24"/>
          <w:szCs w:val="24"/>
        </w:rPr>
        <w:t>ģ</w:t>
      </w:r>
      <w:r w:rsidRPr="00BB3852">
        <w:rPr>
          <w:rFonts w:ascii="Times New Roman"/>
          <w:sz w:val="24"/>
          <w:szCs w:val="24"/>
        </w:rPr>
        <w:t>isk</w:t>
      </w:r>
      <w:r w:rsidRPr="00BB3852">
        <w:rPr>
          <w:rFonts w:ascii="Times New Roman"/>
          <w:sz w:val="24"/>
          <w:szCs w:val="24"/>
        </w:rPr>
        <w:t>ā</w:t>
      </w:r>
      <w:r w:rsidRPr="00BB3852">
        <w:rPr>
          <w:rFonts w:ascii="Times New Roman"/>
          <w:sz w:val="24"/>
          <w:szCs w:val="24"/>
        </w:rPr>
        <w:t xml:space="preserve"> p</w:t>
      </w:r>
      <w:r w:rsidRPr="00BB3852">
        <w:rPr>
          <w:rFonts w:ascii="Times New Roman"/>
          <w:sz w:val="24"/>
          <w:szCs w:val="24"/>
        </w:rPr>
        <w:t>ā</w:t>
      </w:r>
      <w:r w:rsidRPr="00BB3852">
        <w:rPr>
          <w:rFonts w:ascii="Times New Roman"/>
          <w:sz w:val="24"/>
          <w:szCs w:val="24"/>
        </w:rPr>
        <w:t>rtraukuma iest</w:t>
      </w:r>
      <w:r w:rsidRPr="00BB3852">
        <w:rPr>
          <w:rFonts w:ascii="Times New Roman"/>
          <w:sz w:val="24"/>
          <w:szCs w:val="24"/>
        </w:rPr>
        <w:t>āš</w:t>
      </w:r>
      <w:r w:rsidRPr="00BB3852">
        <w:rPr>
          <w:rFonts w:ascii="Times New Roman"/>
          <w:sz w:val="24"/>
          <w:szCs w:val="24"/>
        </w:rPr>
        <w:t>anos rakstiski inform</w:t>
      </w:r>
      <w:r w:rsidRPr="00BB3852">
        <w:rPr>
          <w:rFonts w:ascii="Times New Roman"/>
          <w:sz w:val="24"/>
          <w:szCs w:val="24"/>
        </w:rPr>
        <w:t>ē</w:t>
      </w:r>
      <w:r w:rsidRPr="00BB3852">
        <w:rPr>
          <w:rFonts w:ascii="Times New Roman"/>
          <w:sz w:val="24"/>
          <w:szCs w:val="24"/>
        </w:rPr>
        <w:t xml:space="preserve"> Pas</w:t>
      </w:r>
      <w:r w:rsidRPr="00BB3852">
        <w:rPr>
          <w:rFonts w:ascii="Times New Roman"/>
          <w:sz w:val="24"/>
          <w:szCs w:val="24"/>
        </w:rPr>
        <w:t>ū</w:t>
      </w:r>
      <w:r w:rsidRPr="00BB3852">
        <w:rPr>
          <w:rFonts w:ascii="Times New Roman"/>
          <w:sz w:val="24"/>
          <w:szCs w:val="24"/>
        </w:rPr>
        <w:t>t</w:t>
      </w:r>
      <w:r w:rsidRPr="00BB3852">
        <w:rPr>
          <w:rFonts w:ascii="Times New Roman"/>
          <w:sz w:val="24"/>
          <w:szCs w:val="24"/>
        </w:rPr>
        <w:t>ī</w:t>
      </w:r>
      <w:r w:rsidRPr="00BB3852">
        <w:rPr>
          <w:rFonts w:ascii="Times New Roman"/>
          <w:sz w:val="24"/>
          <w:szCs w:val="24"/>
        </w:rPr>
        <w:t>t</w:t>
      </w:r>
      <w:r w:rsidRPr="00BB3852">
        <w:rPr>
          <w:rFonts w:ascii="Times New Roman"/>
          <w:sz w:val="24"/>
          <w:szCs w:val="24"/>
        </w:rPr>
        <w:t>ā</w:t>
      </w:r>
      <w:r w:rsidRPr="00BB3852">
        <w:rPr>
          <w:rFonts w:ascii="Times New Roman"/>
          <w:sz w:val="24"/>
          <w:szCs w:val="24"/>
        </w:rPr>
        <w:t xml:space="preserve">ju </w:t>
      </w:r>
      <w:r w:rsidRPr="00BB3852">
        <w:rPr>
          <w:rFonts w:ascii="Times New Roman"/>
          <w:b/>
          <w:bCs/>
          <w:sz w:val="24"/>
          <w:szCs w:val="24"/>
        </w:rPr>
        <w:t>piec</w:t>
      </w:r>
      <w:r w:rsidR="00C8754F">
        <w:rPr>
          <w:rFonts w:ascii="Times New Roman"/>
          <w:b/>
          <w:bCs/>
          <w:sz w:val="24"/>
          <w:szCs w:val="24"/>
        </w:rPr>
        <w:t>as</w:t>
      </w:r>
      <w:r w:rsidRPr="00BB3852">
        <w:rPr>
          <w:rFonts w:ascii="Times New Roman"/>
          <w:b/>
          <w:bCs/>
          <w:sz w:val="24"/>
          <w:szCs w:val="24"/>
        </w:rPr>
        <w:t xml:space="preserve"> (5) darbdien</w:t>
      </w:r>
      <w:r w:rsidR="00C8754F">
        <w:rPr>
          <w:rFonts w:ascii="Times New Roman"/>
          <w:b/>
          <w:bCs/>
          <w:sz w:val="24"/>
          <w:szCs w:val="24"/>
        </w:rPr>
        <w:t>as</w:t>
      </w:r>
      <w:r w:rsidRPr="00BB3852">
        <w:rPr>
          <w:rFonts w:ascii="Times New Roman"/>
          <w:sz w:val="24"/>
          <w:szCs w:val="24"/>
        </w:rPr>
        <w:t xml:space="preserve"> pirms b</w:t>
      </w:r>
      <w:r w:rsidRPr="00BB3852">
        <w:rPr>
          <w:rFonts w:ascii="Times New Roman"/>
          <w:sz w:val="24"/>
          <w:szCs w:val="24"/>
        </w:rPr>
        <w:t>ū</w:t>
      </w:r>
      <w:r w:rsidRPr="00BB3852">
        <w:rPr>
          <w:rFonts w:ascii="Times New Roman"/>
          <w:sz w:val="24"/>
          <w:szCs w:val="24"/>
        </w:rPr>
        <w:t>vdarbu tehnolo</w:t>
      </w:r>
      <w:r w:rsidRPr="00BB3852">
        <w:rPr>
          <w:rFonts w:ascii="Times New Roman"/>
          <w:sz w:val="24"/>
          <w:szCs w:val="24"/>
        </w:rPr>
        <w:t>ģ</w:t>
      </w:r>
      <w:r w:rsidRPr="00BB3852">
        <w:rPr>
          <w:rFonts w:ascii="Times New Roman"/>
          <w:sz w:val="24"/>
          <w:szCs w:val="24"/>
        </w:rPr>
        <w:t>isk</w:t>
      </w:r>
      <w:r w:rsidRPr="00BB3852">
        <w:rPr>
          <w:rFonts w:ascii="Times New Roman"/>
          <w:sz w:val="24"/>
          <w:szCs w:val="24"/>
        </w:rPr>
        <w:t>ā</w:t>
      </w:r>
      <w:r w:rsidRPr="00BB3852">
        <w:rPr>
          <w:rFonts w:ascii="Times New Roman"/>
          <w:sz w:val="24"/>
          <w:szCs w:val="24"/>
        </w:rPr>
        <w:t xml:space="preserve"> p</w:t>
      </w:r>
      <w:r w:rsidRPr="00BB3852">
        <w:rPr>
          <w:rFonts w:ascii="Times New Roman"/>
          <w:sz w:val="24"/>
          <w:szCs w:val="24"/>
        </w:rPr>
        <w:t>ā</w:t>
      </w:r>
      <w:r w:rsidRPr="00BB3852">
        <w:rPr>
          <w:rFonts w:ascii="Times New Roman"/>
          <w:sz w:val="24"/>
          <w:szCs w:val="24"/>
        </w:rPr>
        <w:t>rtraukuma iest</w:t>
      </w:r>
      <w:r w:rsidRPr="00BB3852">
        <w:rPr>
          <w:rFonts w:ascii="Times New Roman"/>
          <w:sz w:val="24"/>
          <w:szCs w:val="24"/>
        </w:rPr>
        <w:t>āš</w:t>
      </w:r>
      <w:r w:rsidRPr="00BB3852">
        <w:rPr>
          <w:rFonts w:ascii="Times New Roman"/>
          <w:sz w:val="24"/>
          <w:szCs w:val="24"/>
        </w:rPr>
        <w:t>an</w:t>
      </w:r>
      <w:r w:rsidRPr="00BB3852">
        <w:rPr>
          <w:rFonts w:ascii="Times New Roman"/>
          <w:sz w:val="24"/>
          <w:szCs w:val="24"/>
        </w:rPr>
        <w:t>ā</w:t>
      </w:r>
      <w:r w:rsidRPr="00BB3852">
        <w:rPr>
          <w:rFonts w:ascii="Times New Roman"/>
          <w:sz w:val="24"/>
          <w:szCs w:val="24"/>
        </w:rPr>
        <w:t>s, nor</w:t>
      </w:r>
      <w:r w:rsidRPr="00BB3852">
        <w:rPr>
          <w:rFonts w:ascii="Times New Roman"/>
          <w:sz w:val="24"/>
          <w:szCs w:val="24"/>
        </w:rPr>
        <w:t>ā</w:t>
      </w:r>
      <w:r w:rsidRPr="00BB3852">
        <w:rPr>
          <w:rFonts w:ascii="Times New Roman"/>
          <w:sz w:val="24"/>
          <w:szCs w:val="24"/>
        </w:rPr>
        <w:t>dot pamatotus p</w:t>
      </w:r>
      <w:r w:rsidRPr="00BB3852">
        <w:rPr>
          <w:rFonts w:ascii="Times New Roman"/>
          <w:sz w:val="24"/>
          <w:szCs w:val="24"/>
        </w:rPr>
        <w:t>ā</w:t>
      </w:r>
      <w:r w:rsidRPr="00BB3852">
        <w:rPr>
          <w:rFonts w:ascii="Times New Roman"/>
          <w:sz w:val="24"/>
          <w:szCs w:val="24"/>
        </w:rPr>
        <w:t>rtraukuma iest</w:t>
      </w:r>
      <w:r w:rsidRPr="00BB3852">
        <w:rPr>
          <w:rFonts w:ascii="Times New Roman"/>
          <w:sz w:val="24"/>
          <w:szCs w:val="24"/>
        </w:rPr>
        <w:t>āš</w:t>
      </w:r>
      <w:r w:rsidRPr="00BB3852">
        <w:rPr>
          <w:rFonts w:ascii="Times New Roman"/>
          <w:sz w:val="24"/>
          <w:szCs w:val="24"/>
        </w:rPr>
        <w:t>an</w:t>
      </w:r>
      <w:r w:rsidRPr="00BB3852">
        <w:rPr>
          <w:rFonts w:ascii="Times New Roman"/>
          <w:sz w:val="24"/>
          <w:szCs w:val="24"/>
        </w:rPr>
        <w:t>ā</w:t>
      </w:r>
      <w:r w:rsidRPr="00BB3852">
        <w:rPr>
          <w:rFonts w:ascii="Times New Roman"/>
          <w:sz w:val="24"/>
          <w:szCs w:val="24"/>
        </w:rPr>
        <w:t>s iemeslus  vai apst</w:t>
      </w:r>
      <w:r w:rsidRPr="00BB3852">
        <w:rPr>
          <w:rFonts w:ascii="Times New Roman"/>
          <w:sz w:val="24"/>
          <w:szCs w:val="24"/>
        </w:rPr>
        <w:t>ā</w:t>
      </w:r>
      <w:r w:rsidRPr="00BB3852">
        <w:rPr>
          <w:rFonts w:ascii="Times New Roman"/>
          <w:sz w:val="24"/>
          <w:szCs w:val="24"/>
        </w:rPr>
        <w:t>k</w:t>
      </w:r>
      <w:r w:rsidRPr="00BB3852">
        <w:rPr>
          <w:rFonts w:ascii="Times New Roman"/>
          <w:sz w:val="24"/>
          <w:szCs w:val="24"/>
        </w:rPr>
        <w:t>ļ</w:t>
      </w:r>
      <w:r w:rsidRPr="00BB3852">
        <w:rPr>
          <w:rFonts w:ascii="Times New Roman"/>
          <w:sz w:val="24"/>
          <w:szCs w:val="24"/>
        </w:rPr>
        <w:t>us, veicot ierakstu b</w:t>
      </w:r>
      <w:r w:rsidRPr="00BB3852">
        <w:rPr>
          <w:rFonts w:ascii="Times New Roman"/>
          <w:sz w:val="24"/>
          <w:szCs w:val="24"/>
        </w:rPr>
        <w:t>ū</w:t>
      </w:r>
      <w:r w:rsidRPr="00BB3852">
        <w:rPr>
          <w:rFonts w:ascii="Times New Roman"/>
          <w:sz w:val="24"/>
          <w:szCs w:val="24"/>
        </w:rPr>
        <w:t xml:space="preserve">vdarbu </w:t>
      </w:r>
      <w:r w:rsidRPr="00BB3852">
        <w:rPr>
          <w:rFonts w:ascii="Times New Roman"/>
          <w:sz w:val="24"/>
          <w:szCs w:val="24"/>
        </w:rPr>
        <w:t>ž</w:t>
      </w:r>
      <w:r w:rsidRPr="00BB3852">
        <w:rPr>
          <w:rFonts w:ascii="Times New Roman"/>
          <w:sz w:val="24"/>
          <w:szCs w:val="24"/>
        </w:rPr>
        <w:t>urn</w:t>
      </w:r>
      <w:r w:rsidRPr="00BB3852">
        <w:rPr>
          <w:rFonts w:ascii="Times New Roman"/>
          <w:sz w:val="24"/>
          <w:szCs w:val="24"/>
        </w:rPr>
        <w:t>ā</w:t>
      </w:r>
      <w:r w:rsidRPr="00BB3852">
        <w:rPr>
          <w:rFonts w:ascii="Times New Roman"/>
          <w:sz w:val="24"/>
          <w:szCs w:val="24"/>
        </w:rPr>
        <w:t>l</w:t>
      </w:r>
      <w:r w:rsidRPr="00BB3852">
        <w:rPr>
          <w:rFonts w:ascii="Times New Roman"/>
          <w:sz w:val="24"/>
          <w:szCs w:val="24"/>
        </w:rPr>
        <w:t>ā</w:t>
      </w:r>
      <w:r w:rsidRPr="00BB3852">
        <w:rPr>
          <w:rFonts w:ascii="Times New Roman"/>
          <w:sz w:val="24"/>
          <w:szCs w:val="24"/>
        </w:rPr>
        <w:t>, nor</w:t>
      </w:r>
      <w:r w:rsidRPr="00BB3852">
        <w:rPr>
          <w:rFonts w:ascii="Times New Roman"/>
          <w:sz w:val="24"/>
          <w:szCs w:val="24"/>
        </w:rPr>
        <w:t>ā</w:t>
      </w:r>
      <w:r w:rsidRPr="00BB3852">
        <w:rPr>
          <w:rFonts w:ascii="Times New Roman"/>
          <w:sz w:val="24"/>
          <w:szCs w:val="24"/>
        </w:rPr>
        <w:t>dot b</w:t>
      </w:r>
      <w:r w:rsidRPr="00BB3852">
        <w:rPr>
          <w:rFonts w:ascii="Times New Roman"/>
          <w:sz w:val="24"/>
          <w:szCs w:val="24"/>
        </w:rPr>
        <w:t>ū</w:t>
      </w:r>
      <w:r w:rsidRPr="00BB3852">
        <w:rPr>
          <w:rFonts w:ascii="Times New Roman"/>
          <w:sz w:val="24"/>
          <w:szCs w:val="24"/>
        </w:rPr>
        <w:t>vdarbu p</w:t>
      </w:r>
      <w:r w:rsidRPr="00BB3852">
        <w:rPr>
          <w:rFonts w:ascii="Times New Roman"/>
          <w:sz w:val="24"/>
          <w:szCs w:val="24"/>
        </w:rPr>
        <w:t>ā</w:t>
      </w:r>
      <w:r w:rsidRPr="00BB3852">
        <w:rPr>
          <w:rFonts w:ascii="Times New Roman"/>
          <w:sz w:val="24"/>
          <w:szCs w:val="24"/>
        </w:rPr>
        <w:t>rtraukuma s</w:t>
      </w:r>
      <w:r w:rsidRPr="00BB3852">
        <w:rPr>
          <w:rFonts w:ascii="Times New Roman"/>
          <w:sz w:val="24"/>
          <w:szCs w:val="24"/>
        </w:rPr>
        <w:t>ā</w:t>
      </w:r>
      <w:r w:rsidRPr="00BB3852">
        <w:rPr>
          <w:rFonts w:ascii="Times New Roman"/>
          <w:sz w:val="24"/>
          <w:szCs w:val="24"/>
        </w:rPr>
        <w:t>kuma datumu.</w:t>
      </w:r>
    </w:p>
    <w:p w14:paraId="636E0943" w14:textId="147BDE88" w:rsidR="00D222E7" w:rsidRPr="00C8754F" w:rsidRDefault="00D222E7" w:rsidP="00C8754F">
      <w:pPr>
        <w:pStyle w:val="Sarakstarindkopa"/>
        <w:numPr>
          <w:ilvl w:val="2"/>
          <w:numId w:val="43"/>
        </w:numPr>
        <w:suppressAutoHyphens/>
        <w:overflowPunct w:val="0"/>
        <w:autoSpaceDE w:val="0"/>
        <w:autoSpaceDN w:val="0"/>
        <w:spacing w:after="0" w:line="240" w:lineRule="auto"/>
        <w:jc w:val="both"/>
        <w:textAlignment w:val="baseline"/>
        <w:rPr>
          <w:rFonts w:ascii="Times New Roman"/>
          <w:sz w:val="24"/>
          <w:szCs w:val="24"/>
        </w:rPr>
      </w:pPr>
      <w:r w:rsidRPr="00C8754F">
        <w:rPr>
          <w:rFonts w:ascii="Times New Roman" w:eastAsia="Calibri"/>
          <w:color w:val="000000"/>
          <w:spacing w:val="-1"/>
          <w:sz w:val="24"/>
          <w:szCs w:val="24"/>
        </w:rPr>
        <w:t>Tehnolo</w:t>
      </w:r>
      <w:r w:rsidRPr="00C8754F">
        <w:rPr>
          <w:rFonts w:ascii="Times New Roman" w:eastAsia="Calibri"/>
          <w:color w:val="000000"/>
          <w:spacing w:val="-1"/>
          <w:sz w:val="24"/>
          <w:szCs w:val="24"/>
        </w:rPr>
        <w:t>ģ</w:t>
      </w:r>
      <w:r w:rsidRPr="00C8754F">
        <w:rPr>
          <w:rFonts w:ascii="Times New Roman" w:eastAsia="Calibri"/>
          <w:color w:val="000000"/>
          <w:spacing w:val="-1"/>
          <w:sz w:val="24"/>
          <w:szCs w:val="24"/>
        </w:rPr>
        <w:t>isk</w:t>
      </w:r>
      <w:r w:rsidRPr="00C8754F">
        <w:rPr>
          <w:rFonts w:ascii="Times New Roman" w:eastAsia="Calibri"/>
          <w:color w:val="000000"/>
          <w:spacing w:val="-1"/>
          <w:sz w:val="24"/>
          <w:szCs w:val="24"/>
        </w:rPr>
        <w:t>ā</w:t>
      </w:r>
      <w:r w:rsidRPr="00C8754F">
        <w:rPr>
          <w:rFonts w:ascii="Times New Roman"/>
          <w:sz w:val="24"/>
          <w:szCs w:val="24"/>
        </w:rPr>
        <w:t xml:space="preserve"> p</w:t>
      </w:r>
      <w:r w:rsidRPr="00C8754F">
        <w:rPr>
          <w:rFonts w:ascii="Times New Roman"/>
          <w:sz w:val="24"/>
          <w:szCs w:val="24"/>
        </w:rPr>
        <w:t>ā</w:t>
      </w:r>
      <w:r w:rsidRPr="00C8754F">
        <w:rPr>
          <w:rFonts w:ascii="Times New Roman"/>
          <w:sz w:val="24"/>
          <w:szCs w:val="24"/>
        </w:rPr>
        <w:t>rtraukuma laik</w:t>
      </w:r>
      <w:r w:rsidRPr="00C8754F">
        <w:rPr>
          <w:rFonts w:ascii="Times New Roman"/>
          <w:sz w:val="24"/>
          <w:szCs w:val="24"/>
        </w:rPr>
        <w:t>ā</w:t>
      </w:r>
      <w:r w:rsidRPr="00C8754F">
        <w:rPr>
          <w:rFonts w:ascii="Times New Roman"/>
          <w:sz w:val="24"/>
          <w:szCs w:val="24"/>
        </w:rPr>
        <w:t xml:space="preserve"> Izpild</w:t>
      </w:r>
      <w:r w:rsidRPr="00C8754F">
        <w:rPr>
          <w:rFonts w:ascii="Times New Roman"/>
          <w:sz w:val="24"/>
          <w:szCs w:val="24"/>
        </w:rPr>
        <w:t>ī</w:t>
      </w:r>
      <w:r w:rsidRPr="00C8754F">
        <w:rPr>
          <w:rFonts w:ascii="Times New Roman"/>
          <w:sz w:val="24"/>
          <w:szCs w:val="24"/>
        </w:rPr>
        <w:t>t</w:t>
      </w:r>
      <w:r w:rsidRPr="00C8754F">
        <w:rPr>
          <w:rFonts w:ascii="Times New Roman"/>
          <w:sz w:val="24"/>
          <w:szCs w:val="24"/>
        </w:rPr>
        <w:t>ā</w:t>
      </w:r>
      <w:r w:rsidRPr="00C8754F">
        <w:rPr>
          <w:rFonts w:ascii="Times New Roman"/>
          <w:sz w:val="24"/>
          <w:szCs w:val="24"/>
        </w:rPr>
        <w:t>js veic visus nepiecie</w:t>
      </w:r>
      <w:r w:rsidRPr="00C8754F">
        <w:rPr>
          <w:rFonts w:ascii="Times New Roman"/>
          <w:sz w:val="24"/>
          <w:szCs w:val="24"/>
        </w:rPr>
        <w:t>š</w:t>
      </w:r>
      <w:r w:rsidRPr="00C8754F">
        <w:rPr>
          <w:rFonts w:ascii="Times New Roman"/>
          <w:sz w:val="24"/>
          <w:szCs w:val="24"/>
        </w:rPr>
        <w:t>amos pas</w:t>
      </w:r>
      <w:r w:rsidRPr="00C8754F">
        <w:rPr>
          <w:rFonts w:ascii="Times New Roman"/>
          <w:sz w:val="24"/>
          <w:szCs w:val="24"/>
        </w:rPr>
        <w:t>ā</w:t>
      </w:r>
      <w:r w:rsidRPr="00C8754F">
        <w:rPr>
          <w:rFonts w:ascii="Times New Roman"/>
          <w:sz w:val="24"/>
          <w:szCs w:val="24"/>
        </w:rPr>
        <w:t>kumus, kas nodro</w:t>
      </w:r>
      <w:r w:rsidRPr="00C8754F">
        <w:rPr>
          <w:rFonts w:ascii="Times New Roman"/>
          <w:sz w:val="24"/>
          <w:szCs w:val="24"/>
        </w:rPr>
        <w:t>š</w:t>
      </w:r>
      <w:r w:rsidRPr="00C8754F">
        <w:rPr>
          <w:rFonts w:ascii="Times New Roman"/>
          <w:sz w:val="24"/>
          <w:szCs w:val="24"/>
        </w:rPr>
        <w:t>ina izpild</w:t>
      </w:r>
      <w:r w:rsidRPr="00C8754F">
        <w:rPr>
          <w:rFonts w:ascii="Times New Roman"/>
          <w:sz w:val="24"/>
          <w:szCs w:val="24"/>
        </w:rPr>
        <w:t>ī</w:t>
      </w:r>
      <w:r w:rsidRPr="00C8754F">
        <w:rPr>
          <w:rFonts w:ascii="Times New Roman"/>
          <w:sz w:val="24"/>
          <w:szCs w:val="24"/>
        </w:rPr>
        <w:t>to darbu un materi</w:t>
      </w:r>
      <w:r w:rsidRPr="00C8754F">
        <w:rPr>
          <w:rFonts w:ascii="Times New Roman"/>
          <w:sz w:val="24"/>
          <w:szCs w:val="24"/>
        </w:rPr>
        <w:t>ā</w:t>
      </w:r>
      <w:r w:rsidRPr="00C8754F">
        <w:rPr>
          <w:rFonts w:ascii="Times New Roman"/>
          <w:sz w:val="24"/>
          <w:szCs w:val="24"/>
        </w:rPr>
        <w:t>lu saglab</w:t>
      </w:r>
      <w:r w:rsidRPr="00C8754F">
        <w:rPr>
          <w:rFonts w:ascii="Times New Roman"/>
          <w:sz w:val="24"/>
          <w:szCs w:val="24"/>
        </w:rPr>
        <w:t>āš</w:t>
      </w:r>
      <w:r w:rsidRPr="00C8754F">
        <w:rPr>
          <w:rFonts w:ascii="Times New Roman"/>
          <w:sz w:val="24"/>
          <w:szCs w:val="24"/>
        </w:rPr>
        <w:t>anu vis</w:t>
      </w:r>
      <w:r w:rsidRPr="00C8754F">
        <w:rPr>
          <w:rFonts w:ascii="Times New Roman"/>
          <w:sz w:val="24"/>
          <w:szCs w:val="24"/>
        </w:rPr>
        <w:t>ā</w:t>
      </w:r>
      <w:r w:rsidRPr="00C8754F">
        <w:rPr>
          <w:rFonts w:ascii="Times New Roman"/>
          <w:sz w:val="24"/>
          <w:szCs w:val="24"/>
        </w:rPr>
        <w:t xml:space="preserve"> p</w:t>
      </w:r>
      <w:r w:rsidRPr="00C8754F">
        <w:rPr>
          <w:rFonts w:ascii="Times New Roman"/>
          <w:sz w:val="24"/>
          <w:szCs w:val="24"/>
        </w:rPr>
        <w:t>ā</w:t>
      </w:r>
      <w:r w:rsidRPr="00C8754F">
        <w:rPr>
          <w:rFonts w:ascii="Times New Roman"/>
          <w:sz w:val="24"/>
          <w:szCs w:val="24"/>
        </w:rPr>
        <w:t>rtraukuma laik</w:t>
      </w:r>
      <w:r w:rsidRPr="00C8754F">
        <w:rPr>
          <w:rFonts w:ascii="Times New Roman"/>
          <w:sz w:val="24"/>
          <w:szCs w:val="24"/>
        </w:rPr>
        <w:t>ā</w:t>
      </w:r>
      <w:r w:rsidRPr="00C8754F">
        <w:rPr>
          <w:rFonts w:ascii="Times New Roman"/>
          <w:sz w:val="24"/>
          <w:szCs w:val="24"/>
        </w:rPr>
        <w:t>, nepasliktinot to kvalit</w:t>
      </w:r>
      <w:r w:rsidRPr="00C8754F">
        <w:rPr>
          <w:rFonts w:ascii="Times New Roman"/>
          <w:sz w:val="24"/>
          <w:szCs w:val="24"/>
        </w:rPr>
        <w:t>ā</w:t>
      </w:r>
      <w:r w:rsidRPr="00C8754F">
        <w:rPr>
          <w:rFonts w:ascii="Times New Roman"/>
          <w:sz w:val="24"/>
          <w:szCs w:val="24"/>
        </w:rPr>
        <w:t>ti.</w:t>
      </w:r>
    </w:p>
    <w:p w14:paraId="0F66449B" w14:textId="403081CC" w:rsidR="00D222E7" w:rsidRPr="00C8754F" w:rsidRDefault="00D222E7" w:rsidP="00C8754F">
      <w:pPr>
        <w:pStyle w:val="Sarakstarindkopa"/>
        <w:numPr>
          <w:ilvl w:val="1"/>
          <w:numId w:val="41"/>
        </w:numPr>
        <w:suppressAutoHyphens/>
        <w:overflowPunct w:val="0"/>
        <w:autoSpaceDE w:val="0"/>
        <w:autoSpaceDN w:val="0"/>
        <w:spacing w:after="0" w:line="240" w:lineRule="auto"/>
        <w:jc w:val="both"/>
        <w:textAlignment w:val="baseline"/>
        <w:rPr>
          <w:rFonts w:ascii="Times New Roman"/>
          <w:sz w:val="24"/>
          <w:szCs w:val="24"/>
        </w:rPr>
      </w:pPr>
      <w:r w:rsidRPr="00C8754F">
        <w:rPr>
          <w:rFonts w:ascii="Times New Roman"/>
          <w:sz w:val="24"/>
          <w:szCs w:val="24"/>
        </w:rPr>
        <w:t>Tehnolo</w:t>
      </w:r>
      <w:r w:rsidRPr="00C8754F">
        <w:rPr>
          <w:rFonts w:ascii="Times New Roman"/>
          <w:sz w:val="24"/>
          <w:szCs w:val="24"/>
        </w:rPr>
        <w:t>ģ</w:t>
      </w:r>
      <w:r w:rsidRPr="00C8754F">
        <w:rPr>
          <w:rFonts w:ascii="Times New Roman"/>
          <w:sz w:val="24"/>
          <w:szCs w:val="24"/>
        </w:rPr>
        <w:t>isk</w:t>
      </w:r>
      <w:r w:rsidRPr="00C8754F">
        <w:rPr>
          <w:rFonts w:ascii="Times New Roman"/>
          <w:sz w:val="24"/>
          <w:szCs w:val="24"/>
        </w:rPr>
        <w:t>ā</w:t>
      </w:r>
      <w:r w:rsidRPr="00C8754F">
        <w:rPr>
          <w:rFonts w:ascii="Times New Roman"/>
          <w:sz w:val="24"/>
          <w:szCs w:val="24"/>
        </w:rPr>
        <w:t xml:space="preserve"> p</w:t>
      </w:r>
      <w:r w:rsidRPr="00C8754F">
        <w:rPr>
          <w:rFonts w:ascii="Times New Roman"/>
          <w:sz w:val="24"/>
          <w:szCs w:val="24"/>
        </w:rPr>
        <w:t>ā</w:t>
      </w:r>
      <w:r w:rsidRPr="00C8754F">
        <w:rPr>
          <w:rFonts w:ascii="Times New Roman"/>
          <w:sz w:val="24"/>
          <w:szCs w:val="24"/>
        </w:rPr>
        <w:t>rtraukuma laik</w:t>
      </w:r>
      <w:r w:rsidRPr="00C8754F">
        <w:rPr>
          <w:rFonts w:ascii="Times New Roman"/>
          <w:sz w:val="24"/>
          <w:szCs w:val="24"/>
        </w:rPr>
        <w:t>ā</w:t>
      </w:r>
      <w:r w:rsidRPr="00C8754F">
        <w:rPr>
          <w:rFonts w:ascii="Times New Roman"/>
          <w:sz w:val="24"/>
          <w:szCs w:val="24"/>
        </w:rPr>
        <w:t xml:space="preserve"> Izpild</w:t>
      </w:r>
      <w:r w:rsidRPr="00C8754F">
        <w:rPr>
          <w:rFonts w:ascii="Times New Roman"/>
          <w:sz w:val="24"/>
          <w:szCs w:val="24"/>
        </w:rPr>
        <w:t>ī</w:t>
      </w:r>
      <w:r w:rsidRPr="00C8754F">
        <w:rPr>
          <w:rFonts w:ascii="Times New Roman"/>
          <w:sz w:val="24"/>
          <w:szCs w:val="24"/>
        </w:rPr>
        <w:t>t</w:t>
      </w:r>
      <w:r w:rsidRPr="00C8754F">
        <w:rPr>
          <w:rFonts w:ascii="Times New Roman"/>
          <w:sz w:val="24"/>
          <w:szCs w:val="24"/>
        </w:rPr>
        <w:t>ā</w:t>
      </w:r>
      <w:r w:rsidRPr="00C8754F">
        <w:rPr>
          <w:rFonts w:ascii="Times New Roman"/>
          <w:sz w:val="24"/>
          <w:szCs w:val="24"/>
        </w:rPr>
        <w:t>js ir piln</w:t>
      </w:r>
      <w:r w:rsidRPr="00C8754F">
        <w:rPr>
          <w:rFonts w:ascii="Times New Roman"/>
          <w:sz w:val="24"/>
          <w:szCs w:val="24"/>
        </w:rPr>
        <w:t>ī</w:t>
      </w:r>
      <w:r w:rsidRPr="00C8754F">
        <w:rPr>
          <w:rFonts w:ascii="Times New Roman"/>
          <w:sz w:val="24"/>
          <w:szCs w:val="24"/>
        </w:rPr>
        <w:t>b</w:t>
      </w:r>
      <w:r w:rsidRPr="00C8754F">
        <w:rPr>
          <w:rFonts w:ascii="Times New Roman"/>
          <w:sz w:val="24"/>
          <w:szCs w:val="24"/>
        </w:rPr>
        <w:t>ā</w:t>
      </w:r>
      <w:r w:rsidRPr="00C8754F">
        <w:rPr>
          <w:rFonts w:ascii="Times New Roman"/>
          <w:sz w:val="24"/>
          <w:szCs w:val="24"/>
        </w:rPr>
        <w:t xml:space="preserve"> atbild</w:t>
      </w:r>
      <w:r w:rsidRPr="00C8754F">
        <w:rPr>
          <w:rFonts w:ascii="Times New Roman"/>
          <w:sz w:val="24"/>
          <w:szCs w:val="24"/>
        </w:rPr>
        <w:t>ī</w:t>
      </w:r>
      <w:r w:rsidRPr="00C8754F">
        <w:rPr>
          <w:rFonts w:ascii="Times New Roman"/>
          <w:sz w:val="24"/>
          <w:szCs w:val="24"/>
        </w:rPr>
        <w:t>gs par vi</w:t>
      </w:r>
      <w:r w:rsidRPr="00C8754F">
        <w:rPr>
          <w:rFonts w:ascii="Times New Roman"/>
          <w:sz w:val="24"/>
          <w:szCs w:val="24"/>
        </w:rPr>
        <w:t>ņ</w:t>
      </w:r>
      <w:r w:rsidRPr="00C8754F">
        <w:rPr>
          <w:rFonts w:ascii="Times New Roman"/>
          <w:sz w:val="24"/>
          <w:szCs w:val="24"/>
        </w:rPr>
        <w:t>a r</w:t>
      </w:r>
      <w:r w:rsidRPr="00C8754F">
        <w:rPr>
          <w:rFonts w:ascii="Times New Roman"/>
          <w:sz w:val="24"/>
          <w:szCs w:val="24"/>
        </w:rPr>
        <w:t>ī</w:t>
      </w:r>
      <w:r w:rsidRPr="00C8754F">
        <w:rPr>
          <w:rFonts w:ascii="Times New Roman"/>
          <w:sz w:val="24"/>
          <w:szCs w:val="24"/>
        </w:rPr>
        <w:t>c</w:t>
      </w:r>
      <w:r w:rsidRPr="00C8754F">
        <w:rPr>
          <w:rFonts w:ascii="Times New Roman"/>
          <w:sz w:val="24"/>
          <w:szCs w:val="24"/>
        </w:rPr>
        <w:t>ī</w:t>
      </w:r>
      <w:r w:rsidRPr="00C8754F">
        <w:rPr>
          <w:rFonts w:ascii="Times New Roman"/>
          <w:sz w:val="24"/>
          <w:szCs w:val="24"/>
        </w:rPr>
        <w:t>b</w:t>
      </w:r>
      <w:r w:rsidRPr="00C8754F">
        <w:rPr>
          <w:rFonts w:ascii="Times New Roman"/>
          <w:sz w:val="24"/>
          <w:szCs w:val="24"/>
        </w:rPr>
        <w:t>ā</w:t>
      </w:r>
      <w:r w:rsidRPr="00C8754F">
        <w:rPr>
          <w:rFonts w:ascii="Times New Roman"/>
          <w:sz w:val="24"/>
          <w:szCs w:val="24"/>
        </w:rPr>
        <w:t xml:space="preserve"> nodoto B</w:t>
      </w:r>
      <w:r w:rsidRPr="00C8754F">
        <w:rPr>
          <w:rFonts w:ascii="Times New Roman"/>
          <w:sz w:val="24"/>
          <w:szCs w:val="24"/>
        </w:rPr>
        <w:t>ū</w:t>
      </w:r>
      <w:r w:rsidRPr="00C8754F">
        <w:rPr>
          <w:rFonts w:ascii="Times New Roman"/>
          <w:sz w:val="24"/>
          <w:szCs w:val="24"/>
        </w:rPr>
        <w:t>vobjektu, t</w:t>
      </w:r>
      <w:r w:rsidRPr="00C8754F">
        <w:rPr>
          <w:rFonts w:ascii="Times New Roman"/>
          <w:sz w:val="24"/>
          <w:szCs w:val="24"/>
        </w:rPr>
        <w:t>ā</w:t>
      </w:r>
      <w:r w:rsidRPr="00C8754F">
        <w:rPr>
          <w:rFonts w:ascii="Times New Roman"/>
          <w:sz w:val="24"/>
          <w:szCs w:val="24"/>
        </w:rPr>
        <w:t xml:space="preserve"> tehnisko st</w:t>
      </w:r>
      <w:r w:rsidRPr="00C8754F">
        <w:rPr>
          <w:rFonts w:ascii="Times New Roman"/>
          <w:sz w:val="24"/>
          <w:szCs w:val="24"/>
        </w:rPr>
        <w:t>ā</w:t>
      </w:r>
      <w:r w:rsidRPr="00C8754F">
        <w:rPr>
          <w:rFonts w:ascii="Times New Roman"/>
          <w:sz w:val="24"/>
          <w:szCs w:val="24"/>
        </w:rPr>
        <w:t>vokli un B</w:t>
      </w:r>
      <w:r w:rsidRPr="00C8754F">
        <w:rPr>
          <w:rFonts w:ascii="Times New Roman"/>
          <w:sz w:val="24"/>
          <w:szCs w:val="24"/>
        </w:rPr>
        <w:t>ū</w:t>
      </w:r>
      <w:r w:rsidRPr="00C8754F">
        <w:rPr>
          <w:rFonts w:ascii="Times New Roman"/>
          <w:sz w:val="24"/>
          <w:szCs w:val="24"/>
        </w:rPr>
        <w:t xml:space="preserve">vobjekta apsardzi. </w:t>
      </w:r>
    </w:p>
    <w:p w14:paraId="6361710C" w14:textId="77777777" w:rsidR="00D222E7" w:rsidRDefault="00D222E7" w:rsidP="00D222E7">
      <w:pPr>
        <w:pStyle w:val="Sarakstarindkopa"/>
        <w:numPr>
          <w:ilvl w:val="1"/>
          <w:numId w:val="41"/>
        </w:numPr>
        <w:suppressAutoHyphens/>
        <w:overflowPunct w:val="0"/>
        <w:autoSpaceDE w:val="0"/>
        <w:autoSpaceDN w:val="0"/>
        <w:spacing w:after="0" w:line="240" w:lineRule="auto"/>
        <w:jc w:val="both"/>
        <w:textAlignment w:val="baseline"/>
        <w:rPr>
          <w:rFonts w:ascii="Times New Roman"/>
          <w:sz w:val="24"/>
          <w:szCs w:val="24"/>
        </w:rPr>
      </w:pPr>
      <w:r w:rsidRPr="00BB3852">
        <w:rPr>
          <w:rFonts w:ascii="Times New Roman"/>
          <w:sz w:val="24"/>
          <w:szCs w:val="24"/>
        </w:rPr>
        <w:t>Tehnolo</w:t>
      </w:r>
      <w:r w:rsidRPr="00BB3852">
        <w:rPr>
          <w:rFonts w:ascii="Times New Roman"/>
          <w:sz w:val="24"/>
          <w:szCs w:val="24"/>
        </w:rPr>
        <w:t>ģ</w:t>
      </w:r>
      <w:r w:rsidRPr="00BB3852">
        <w:rPr>
          <w:rFonts w:ascii="Times New Roman"/>
          <w:sz w:val="24"/>
          <w:szCs w:val="24"/>
        </w:rPr>
        <w:t>isk</w:t>
      </w:r>
      <w:r w:rsidRPr="00BB3852">
        <w:rPr>
          <w:rFonts w:ascii="Times New Roman"/>
          <w:sz w:val="24"/>
          <w:szCs w:val="24"/>
        </w:rPr>
        <w:t>ā</w:t>
      </w:r>
      <w:r w:rsidRPr="00BB3852">
        <w:rPr>
          <w:rFonts w:ascii="Times New Roman"/>
          <w:sz w:val="24"/>
          <w:szCs w:val="24"/>
        </w:rPr>
        <w:t xml:space="preserve"> p</w:t>
      </w:r>
      <w:r w:rsidRPr="00BB3852">
        <w:rPr>
          <w:rFonts w:ascii="Times New Roman"/>
          <w:sz w:val="24"/>
          <w:szCs w:val="24"/>
        </w:rPr>
        <w:t>ā</w:t>
      </w:r>
      <w:r w:rsidRPr="00BB3852">
        <w:rPr>
          <w:rFonts w:ascii="Times New Roman"/>
          <w:sz w:val="24"/>
          <w:szCs w:val="24"/>
        </w:rPr>
        <w:t>rtraukuma laik</w:t>
      </w:r>
      <w:r w:rsidRPr="00BB3852">
        <w:rPr>
          <w:rFonts w:ascii="Times New Roman"/>
          <w:sz w:val="24"/>
          <w:szCs w:val="24"/>
        </w:rPr>
        <w:t>ā</w:t>
      </w:r>
      <w:r w:rsidRPr="00BB3852">
        <w:rPr>
          <w:rFonts w:ascii="Times New Roman"/>
          <w:sz w:val="24"/>
          <w:szCs w:val="24"/>
        </w:rPr>
        <w:t xml:space="preserve"> B</w:t>
      </w:r>
      <w:r w:rsidRPr="00BB3852">
        <w:rPr>
          <w:rFonts w:ascii="Times New Roman"/>
          <w:sz w:val="24"/>
          <w:szCs w:val="24"/>
        </w:rPr>
        <w:t>ū</w:t>
      </w:r>
      <w:r w:rsidRPr="00BB3852">
        <w:rPr>
          <w:rFonts w:ascii="Times New Roman"/>
          <w:sz w:val="24"/>
          <w:szCs w:val="24"/>
        </w:rPr>
        <w:t>vobjekta uztur</w:t>
      </w:r>
      <w:r w:rsidRPr="00BB3852">
        <w:rPr>
          <w:rFonts w:ascii="Times New Roman"/>
          <w:sz w:val="24"/>
          <w:szCs w:val="24"/>
        </w:rPr>
        <w:t>ēš</w:t>
      </w:r>
      <w:r w:rsidRPr="00BB3852">
        <w:rPr>
          <w:rFonts w:ascii="Times New Roman"/>
          <w:sz w:val="24"/>
          <w:szCs w:val="24"/>
        </w:rPr>
        <w:t>anu (t.sk. atkritumu sav</w:t>
      </w:r>
      <w:r w:rsidRPr="00BB3852">
        <w:rPr>
          <w:rFonts w:ascii="Times New Roman"/>
          <w:sz w:val="24"/>
          <w:szCs w:val="24"/>
        </w:rPr>
        <w:t>ā</w:t>
      </w:r>
      <w:r w:rsidRPr="00BB3852">
        <w:rPr>
          <w:rFonts w:ascii="Times New Roman"/>
          <w:sz w:val="24"/>
          <w:szCs w:val="24"/>
        </w:rPr>
        <w:t>k</w:t>
      </w:r>
      <w:r w:rsidRPr="00BB3852">
        <w:rPr>
          <w:rFonts w:ascii="Times New Roman"/>
          <w:sz w:val="24"/>
          <w:szCs w:val="24"/>
        </w:rPr>
        <w:t>š</w:t>
      </w:r>
      <w:r w:rsidRPr="00BB3852">
        <w:rPr>
          <w:rFonts w:ascii="Times New Roman"/>
          <w:sz w:val="24"/>
          <w:szCs w:val="24"/>
        </w:rPr>
        <w:t>anu un sniega t</w:t>
      </w:r>
      <w:r w:rsidRPr="00BB3852">
        <w:rPr>
          <w:rFonts w:ascii="Times New Roman"/>
          <w:sz w:val="24"/>
          <w:szCs w:val="24"/>
        </w:rPr>
        <w:t>ī</w:t>
      </w:r>
      <w:r w:rsidRPr="00BB3852">
        <w:rPr>
          <w:rFonts w:ascii="Times New Roman"/>
          <w:sz w:val="24"/>
          <w:szCs w:val="24"/>
        </w:rPr>
        <w:t>r</w:t>
      </w:r>
      <w:r w:rsidRPr="00BB3852">
        <w:rPr>
          <w:rFonts w:ascii="Times New Roman"/>
          <w:sz w:val="24"/>
          <w:szCs w:val="24"/>
        </w:rPr>
        <w:t>īš</w:t>
      </w:r>
      <w:r w:rsidRPr="00BB3852">
        <w:rPr>
          <w:rFonts w:ascii="Times New Roman"/>
          <w:sz w:val="24"/>
          <w:szCs w:val="24"/>
        </w:rPr>
        <w:t>anu) nodro</w:t>
      </w:r>
      <w:r w:rsidRPr="00BB3852">
        <w:rPr>
          <w:rFonts w:ascii="Times New Roman"/>
          <w:sz w:val="24"/>
          <w:szCs w:val="24"/>
        </w:rPr>
        <w:t>š</w:t>
      </w:r>
      <w:r w:rsidRPr="00BB3852">
        <w:rPr>
          <w:rFonts w:ascii="Times New Roman"/>
          <w:sz w:val="24"/>
          <w:szCs w:val="24"/>
        </w:rPr>
        <w:t>ina Izpild</w:t>
      </w:r>
      <w:r w:rsidRPr="00BB3852">
        <w:rPr>
          <w:rFonts w:ascii="Times New Roman"/>
          <w:sz w:val="24"/>
          <w:szCs w:val="24"/>
        </w:rPr>
        <w:t>ī</w:t>
      </w:r>
      <w:r w:rsidRPr="00BB3852">
        <w:rPr>
          <w:rFonts w:ascii="Times New Roman"/>
          <w:sz w:val="24"/>
          <w:szCs w:val="24"/>
        </w:rPr>
        <w:t>t</w:t>
      </w:r>
      <w:r w:rsidRPr="00BB3852">
        <w:rPr>
          <w:rFonts w:ascii="Times New Roman"/>
          <w:sz w:val="24"/>
          <w:szCs w:val="24"/>
        </w:rPr>
        <w:t>ā</w:t>
      </w:r>
      <w:r w:rsidRPr="00BB3852">
        <w:rPr>
          <w:rFonts w:ascii="Times New Roman"/>
          <w:sz w:val="24"/>
          <w:szCs w:val="24"/>
        </w:rPr>
        <w:t>js.</w:t>
      </w:r>
    </w:p>
    <w:p w14:paraId="63B237A9" w14:textId="1AD91759" w:rsidR="00D222E7" w:rsidRDefault="00D222E7" w:rsidP="00D222E7">
      <w:pPr>
        <w:pStyle w:val="Sarakstarindkopa"/>
        <w:numPr>
          <w:ilvl w:val="1"/>
          <w:numId w:val="41"/>
        </w:numPr>
        <w:suppressAutoHyphens/>
        <w:overflowPunct w:val="0"/>
        <w:autoSpaceDE w:val="0"/>
        <w:autoSpaceDN w:val="0"/>
        <w:spacing w:after="0" w:line="240" w:lineRule="auto"/>
        <w:jc w:val="both"/>
        <w:textAlignment w:val="baseline"/>
        <w:rPr>
          <w:rFonts w:ascii="Times New Roman"/>
          <w:sz w:val="24"/>
          <w:szCs w:val="24"/>
        </w:rPr>
      </w:pPr>
      <w:r w:rsidRPr="00C8754F">
        <w:rPr>
          <w:rFonts w:ascii="Times New Roman"/>
          <w:sz w:val="24"/>
          <w:szCs w:val="24"/>
        </w:rPr>
        <w:t>Izpild</w:t>
      </w:r>
      <w:r w:rsidRPr="00C8754F">
        <w:rPr>
          <w:rFonts w:ascii="Times New Roman"/>
          <w:sz w:val="24"/>
          <w:szCs w:val="24"/>
        </w:rPr>
        <w:t>ī</w:t>
      </w:r>
      <w:r w:rsidRPr="00C8754F">
        <w:rPr>
          <w:rFonts w:ascii="Times New Roman"/>
          <w:sz w:val="24"/>
          <w:szCs w:val="24"/>
        </w:rPr>
        <w:t>t</w:t>
      </w:r>
      <w:r w:rsidRPr="00C8754F">
        <w:rPr>
          <w:rFonts w:ascii="Times New Roman"/>
          <w:sz w:val="24"/>
          <w:szCs w:val="24"/>
        </w:rPr>
        <w:t>ā</w:t>
      </w:r>
      <w:r w:rsidRPr="00C8754F">
        <w:rPr>
          <w:rFonts w:ascii="Times New Roman"/>
          <w:sz w:val="24"/>
          <w:szCs w:val="24"/>
        </w:rPr>
        <w:t xml:space="preserve">js </w:t>
      </w:r>
      <w:r w:rsidR="00C8754F">
        <w:rPr>
          <w:rFonts w:ascii="Times New Roman"/>
          <w:b/>
          <w:bCs/>
          <w:sz w:val="24"/>
          <w:szCs w:val="24"/>
        </w:rPr>
        <w:t>tr</w:t>
      </w:r>
      <w:r w:rsidR="00C8754F">
        <w:rPr>
          <w:rFonts w:ascii="Times New Roman"/>
          <w:b/>
          <w:bCs/>
          <w:sz w:val="24"/>
          <w:szCs w:val="24"/>
        </w:rPr>
        <w:t>ī</w:t>
      </w:r>
      <w:r w:rsidR="00C8754F">
        <w:rPr>
          <w:rFonts w:ascii="Times New Roman"/>
          <w:b/>
          <w:bCs/>
          <w:sz w:val="24"/>
          <w:szCs w:val="24"/>
        </w:rPr>
        <w:t>s</w:t>
      </w:r>
      <w:r w:rsidRPr="00C8754F">
        <w:rPr>
          <w:rFonts w:ascii="Times New Roman"/>
          <w:b/>
          <w:bCs/>
          <w:sz w:val="24"/>
          <w:szCs w:val="24"/>
        </w:rPr>
        <w:t xml:space="preserve"> (</w:t>
      </w:r>
      <w:r w:rsidR="00C8754F">
        <w:rPr>
          <w:rFonts w:ascii="Times New Roman"/>
          <w:b/>
          <w:bCs/>
          <w:sz w:val="24"/>
          <w:szCs w:val="24"/>
        </w:rPr>
        <w:t>3</w:t>
      </w:r>
      <w:r w:rsidRPr="00C8754F">
        <w:rPr>
          <w:rFonts w:ascii="Times New Roman"/>
          <w:b/>
          <w:bCs/>
          <w:sz w:val="24"/>
          <w:szCs w:val="24"/>
        </w:rPr>
        <w:t>) darbdien</w:t>
      </w:r>
      <w:r w:rsidR="00C8754F">
        <w:rPr>
          <w:rFonts w:ascii="Times New Roman"/>
          <w:b/>
          <w:bCs/>
          <w:sz w:val="24"/>
          <w:szCs w:val="24"/>
        </w:rPr>
        <w:t>as</w:t>
      </w:r>
      <w:r w:rsidRPr="00C8754F">
        <w:rPr>
          <w:rFonts w:ascii="Times New Roman"/>
          <w:sz w:val="24"/>
          <w:szCs w:val="24"/>
        </w:rPr>
        <w:t xml:space="preserve"> </w:t>
      </w:r>
      <w:r w:rsidR="00C8754F">
        <w:rPr>
          <w:rFonts w:ascii="Times New Roman"/>
          <w:sz w:val="24"/>
          <w:szCs w:val="24"/>
        </w:rPr>
        <w:t>pirms</w:t>
      </w:r>
      <w:r w:rsidRPr="00C8754F">
        <w:rPr>
          <w:rFonts w:ascii="Times New Roman"/>
          <w:sz w:val="24"/>
          <w:szCs w:val="24"/>
        </w:rPr>
        <w:t xml:space="preserve"> tehnolo</w:t>
      </w:r>
      <w:r w:rsidRPr="00C8754F">
        <w:rPr>
          <w:rFonts w:ascii="Times New Roman"/>
          <w:sz w:val="24"/>
          <w:szCs w:val="24"/>
        </w:rPr>
        <w:t>ģ</w:t>
      </w:r>
      <w:r w:rsidRPr="00C8754F">
        <w:rPr>
          <w:rFonts w:ascii="Times New Roman"/>
          <w:sz w:val="24"/>
          <w:szCs w:val="24"/>
        </w:rPr>
        <w:t>isk</w:t>
      </w:r>
      <w:r w:rsidRPr="00C8754F">
        <w:rPr>
          <w:rFonts w:ascii="Times New Roman"/>
          <w:sz w:val="24"/>
          <w:szCs w:val="24"/>
        </w:rPr>
        <w:t>ā</w:t>
      </w:r>
      <w:r w:rsidRPr="00C8754F">
        <w:rPr>
          <w:rFonts w:ascii="Times New Roman"/>
          <w:sz w:val="24"/>
          <w:szCs w:val="24"/>
        </w:rPr>
        <w:t xml:space="preserve"> p</w:t>
      </w:r>
      <w:r w:rsidRPr="00C8754F">
        <w:rPr>
          <w:rFonts w:ascii="Times New Roman"/>
          <w:sz w:val="24"/>
          <w:szCs w:val="24"/>
        </w:rPr>
        <w:t>ā</w:t>
      </w:r>
      <w:r w:rsidRPr="00C8754F">
        <w:rPr>
          <w:rFonts w:ascii="Times New Roman"/>
          <w:sz w:val="24"/>
          <w:szCs w:val="24"/>
        </w:rPr>
        <w:t>rtraukuma beig</w:t>
      </w:r>
      <w:r w:rsidRPr="00C8754F">
        <w:rPr>
          <w:rFonts w:ascii="Times New Roman"/>
          <w:sz w:val="24"/>
          <w:szCs w:val="24"/>
        </w:rPr>
        <w:t>ā</w:t>
      </w:r>
      <w:r w:rsidRPr="00C8754F">
        <w:rPr>
          <w:rFonts w:ascii="Times New Roman"/>
          <w:sz w:val="24"/>
          <w:szCs w:val="24"/>
        </w:rPr>
        <w:t>m rakstiski inform</w:t>
      </w:r>
      <w:r w:rsidRPr="00C8754F">
        <w:rPr>
          <w:rFonts w:ascii="Times New Roman"/>
          <w:sz w:val="24"/>
          <w:szCs w:val="24"/>
        </w:rPr>
        <w:t>ē</w:t>
      </w:r>
      <w:r w:rsidRPr="00C8754F">
        <w:rPr>
          <w:rFonts w:ascii="Times New Roman"/>
          <w:sz w:val="24"/>
          <w:szCs w:val="24"/>
        </w:rPr>
        <w:t xml:space="preserve"> Pas</w:t>
      </w:r>
      <w:r w:rsidRPr="00C8754F">
        <w:rPr>
          <w:rFonts w:ascii="Times New Roman"/>
          <w:sz w:val="24"/>
          <w:szCs w:val="24"/>
        </w:rPr>
        <w:t>ū</w:t>
      </w:r>
      <w:r w:rsidRPr="00C8754F">
        <w:rPr>
          <w:rFonts w:ascii="Times New Roman"/>
          <w:sz w:val="24"/>
          <w:szCs w:val="24"/>
        </w:rPr>
        <w:t>t</w:t>
      </w:r>
      <w:r w:rsidRPr="00C8754F">
        <w:rPr>
          <w:rFonts w:ascii="Times New Roman"/>
          <w:sz w:val="24"/>
          <w:szCs w:val="24"/>
        </w:rPr>
        <w:t>ī</w:t>
      </w:r>
      <w:r w:rsidRPr="00C8754F">
        <w:rPr>
          <w:rFonts w:ascii="Times New Roman"/>
          <w:sz w:val="24"/>
          <w:szCs w:val="24"/>
        </w:rPr>
        <w:t>t</w:t>
      </w:r>
      <w:r w:rsidRPr="00C8754F">
        <w:rPr>
          <w:rFonts w:ascii="Times New Roman"/>
          <w:sz w:val="24"/>
          <w:szCs w:val="24"/>
        </w:rPr>
        <w:t>ā</w:t>
      </w:r>
      <w:r w:rsidRPr="00C8754F">
        <w:rPr>
          <w:rFonts w:ascii="Times New Roman"/>
          <w:sz w:val="24"/>
          <w:szCs w:val="24"/>
        </w:rPr>
        <w:t>ju, b</w:t>
      </w:r>
      <w:r w:rsidRPr="00C8754F">
        <w:rPr>
          <w:rFonts w:ascii="Times New Roman"/>
          <w:sz w:val="24"/>
          <w:szCs w:val="24"/>
        </w:rPr>
        <w:t>ū</w:t>
      </w:r>
      <w:r w:rsidRPr="00C8754F">
        <w:rPr>
          <w:rFonts w:ascii="Times New Roman"/>
          <w:sz w:val="24"/>
          <w:szCs w:val="24"/>
        </w:rPr>
        <w:t>vuzraugu un autoruzraugu, nor</w:t>
      </w:r>
      <w:r w:rsidRPr="00C8754F">
        <w:rPr>
          <w:rFonts w:ascii="Times New Roman"/>
          <w:sz w:val="24"/>
          <w:szCs w:val="24"/>
        </w:rPr>
        <w:t>ā</w:t>
      </w:r>
      <w:r w:rsidRPr="00C8754F">
        <w:rPr>
          <w:rFonts w:ascii="Times New Roman"/>
          <w:sz w:val="24"/>
          <w:szCs w:val="24"/>
        </w:rPr>
        <w:t>dot uz apst</w:t>
      </w:r>
      <w:r w:rsidRPr="00C8754F">
        <w:rPr>
          <w:rFonts w:ascii="Times New Roman"/>
          <w:sz w:val="24"/>
          <w:szCs w:val="24"/>
        </w:rPr>
        <w:t>ā</w:t>
      </w:r>
      <w:r w:rsidRPr="00C8754F">
        <w:rPr>
          <w:rFonts w:ascii="Times New Roman"/>
          <w:sz w:val="24"/>
          <w:szCs w:val="24"/>
        </w:rPr>
        <w:t>k</w:t>
      </w:r>
      <w:r w:rsidRPr="00C8754F">
        <w:rPr>
          <w:rFonts w:ascii="Times New Roman"/>
          <w:sz w:val="24"/>
          <w:szCs w:val="24"/>
        </w:rPr>
        <w:t>ļ</w:t>
      </w:r>
      <w:r w:rsidRPr="00C8754F">
        <w:rPr>
          <w:rFonts w:ascii="Times New Roman"/>
          <w:sz w:val="24"/>
          <w:szCs w:val="24"/>
        </w:rPr>
        <w:t>iem, kas at</w:t>
      </w:r>
      <w:r w:rsidRPr="00C8754F">
        <w:rPr>
          <w:rFonts w:ascii="Times New Roman"/>
          <w:sz w:val="24"/>
          <w:szCs w:val="24"/>
        </w:rPr>
        <w:t>ļ</w:t>
      </w:r>
      <w:r w:rsidRPr="00C8754F">
        <w:rPr>
          <w:rFonts w:ascii="Times New Roman"/>
          <w:sz w:val="24"/>
          <w:szCs w:val="24"/>
        </w:rPr>
        <w:t>auj turpin</w:t>
      </w:r>
      <w:r w:rsidRPr="00C8754F">
        <w:rPr>
          <w:rFonts w:ascii="Times New Roman"/>
          <w:sz w:val="24"/>
          <w:szCs w:val="24"/>
        </w:rPr>
        <w:t>ā</w:t>
      </w:r>
      <w:r w:rsidRPr="00C8754F">
        <w:rPr>
          <w:rFonts w:ascii="Times New Roman"/>
          <w:sz w:val="24"/>
          <w:szCs w:val="24"/>
        </w:rPr>
        <w:t>t b</w:t>
      </w:r>
      <w:r w:rsidRPr="00C8754F">
        <w:rPr>
          <w:rFonts w:ascii="Times New Roman"/>
          <w:sz w:val="24"/>
          <w:szCs w:val="24"/>
        </w:rPr>
        <w:t>ū</w:t>
      </w:r>
      <w:r w:rsidRPr="00C8754F">
        <w:rPr>
          <w:rFonts w:ascii="Times New Roman"/>
          <w:sz w:val="24"/>
          <w:szCs w:val="24"/>
        </w:rPr>
        <w:t>vniec</w:t>
      </w:r>
      <w:r w:rsidRPr="00C8754F">
        <w:rPr>
          <w:rFonts w:ascii="Times New Roman"/>
          <w:sz w:val="24"/>
          <w:szCs w:val="24"/>
        </w:rPr>
        <w:t>ī</w:t>
      </w:r>
      <w:r w:rsidRPr="00C8754F">
        <w:rPr>
          <w:rFonts w:ascii="Times New Roman"/>
          <w:sz w:val="24"/>
          <w:szCs w:val="24"/>
        </w:rPr>
        <w:t>bas procesu. Pirms b</w:t>
      </w:r>
      <w:r w:rsidRPr="00C8754F">
        <w:rPr>
          <w:rFonts w:ascii="Times New Roman"/>
          <w:sz w:val="24"/>
          <w:szCs w:val="24"/>
        </w:rPr>
        <w:t>ū</w:t>
      </w:r>
      <w:r w:rsidRPr="00C8754F">
        <w:rPr>
          <w:rFonts w:ascii="Times New Roman"/>
          <w:sz w:val="24"/>
          <w:szCs w:val="24"/>
        </w:rPr>
        <w:t>vniec</w:t>
      </w:r>
      <w:r w:rsidRPr="00C8754F">
        <w:rPr>
          <w:rFonts w:ascii="Times New Roman"/>
          <w:sz w:val="24"/>
          <w:szCs w:val="24"/>
        </w:rPr>
        <w:t>ī</w:t>
      </w:r>
      <w:r w:rsidRPr="00C8754F">
        <w:rPr>
          <w:rFonts w:ascii="Times New Roman"/>
          <w:sz w:val="24"/>
          <w:szCs w:val="24"/>
        </w:rPr>
        <w:t>bas uzs</w:t>
      </w:r>
      <w:r w:rsidRPr="00C8754F">
        <w:rPr>
          <w:rFonts w:ascii="Times New Roman"/>
          <w:sz w:val="24"/>
          <w:szCs w:val="24"/>
        </w:rPr>
        <w:t>ā</w:t>
      </w:r>
      <w:r w:rsidRPr="00C8754F">
        <w:rPr>
          <w:rFonts w:ascii="Times New Roman"/>
          <w:sz w:val="24"/>
          <w:szCs w:val="24"/>
        </w:rPr>
        <w:t>k</w:t>
      </w:r>
      <w:r w:rsidRPr="00C8754F">
        <w:rPr>
          <w:rFonts w:ascii="Times New Roman"/>
          <w:sz w:val="24"/>
          <w:szCs w:val="24"/>
        </w:rPr>
        <w:t>š</w:t>
      </w:r>
      <w:r w:rsidRPr="00C8754F">
        <w:rPr>
          <w:rFonts w:ascii="Times New Roman"/>
          <w:sz w:val="24"/>
          <w:szCs w:val="24"/>
        </w:rPr>
        <w:t>anas Izpild</w:t>
      </w:r>
      <w:r w:rsidRPr="00C8754F">
        <w:rPr>
          <w:rFonts w:ascii="Times New Roman"/>
          <w:sz w:val="24"/>
          <w:szCs w:val="24"/>
        </w:rPr>
        <w:t>ī</w:t>
      </w:r>
      <w:r w:rsidRPr="00C8754F">
        <w:rPr>
          <w:rFonts w:ascii="Times New Roman"/>
          <w:sz w:val="24"/>
          <w:szCs w:val="24"/>
        </w:rPr>
        <w:t>t</w:t>
      </w:r>
      <w:r w:rsidRPr="00C8754F">
        <w:rPr>
          <w:rFonts w:ascii="Times New Roman"/>
          <w:sz w:val="24"/>
          <w:szCs w:val="24"/>
        </w:rPr>
        <w:t>ā</w:t>
      </w:r>
      <w:r w:rsidRPr="00C8754F">
        <w:rPr>
          <w:rFonts w:ascii="Times New Roman"/>
          <w:sz w:val="24"/>
          <w:szCs w:val="24"/>
        </w:rPr>
        <w:t>js veic visas nepiecie</w:t>
      </w:r>
      <w:r w:rsidRPr="00C8754F">
        <w:rPr>
          <w:rFonts w:ascii="Times New Roman"/>
          <w:sz w:val="24"/>
          <w:szCs w:val="24"/>
        </w:rPr>
        <w:t>š</w:t>
      </w:r>
      <w:r w:rsidRPr="00C8754F">
        <w:rPr>
          <w:rFonts w:ascii="Times New Roman"/>
          <w:sz w:val="24"/>
          <w:szCs w:val="24"/>
        </w:rPr>
        <w:t>am</w:t>
      </w:r>
      <w:r w:rsidRPr="00C8754F">
        <w:rPr>
          <w:rFonts w:ascii="Times New Roman"/>
          <w:sz w:val="24"/>
          <w:szCs w:val="24"/>
        </w:rPr>
        <w:t>ā</w:t>
      </w:r>
      <w:r w:rsidRPr="00C8754F">
        <w:rPr>
          <w:rFonts w:ascii="Times New Roman"/>
          <w:sz w:val="24"/>
          <w:szCs w:val="24"/>
        </w:rPr>
        <w:t>s darb</w:t>
      </w:r>
      <w:r w:rsidRPr="00C8754F">
        <w:rPr>
          <w:rFonts w:ascii="Times New Roman"/>
          <w:sz w:val="24"/>
          <w:szCs w:val="24"/>
        </w:rPr>
        <w:t>ī</w:t>
      </w:r>
      <w:r w:rsidRPr="00C8754F">
        <w:rPr>
          <w:rFonts w:ascii="Times New Roman"/>
          <w:sz w:val="24"/>
          <w:szCs w:val="24"/>
        </w:rPr>
        <w:t>bas atbilsto</w:t>
      </w:r>
      <w:r w:rsidRPr="00C8754F">
        <w:rPr>
          <w:rFonts w:ascii="Times New Roman"/>
          <w:sz w:val="24"/>
          <w:szCs w:val="24"/>
        </w:rPr>
        <w:t>š</w:t>
      </w:r>
      <w:r w:rsidRPr="00C8754F">
        <w:rPr>
          <w:rFonts w:ascii="Times New Roman"/>
          <w:sz w:val="24"/>
          <w:szCs w:val="24"/>
        </w:rPr>
        <w:t>i normat</w:t>
      </w:r>
      <w:r w:rsidRPr="00C8754F">
        <w:rPr>
          <w:rFonts w:ascii="Times New Roman"/>
          <w:sz w:val="24"/>
          <w:szCs w:val="24"/>
        </w:rPr>
        <w:t>ī</w:t>
      </w:r>
      <w:r w:rsidRPr="00C8754F">
        <w:rPr>
          <w:rFonts w:ascii="Times New Roman"/>
          <w:sz w:val="24"/>
          <w:szCs w:val="24"/>
        </w:rPr>
        <w:t>vajiem aktiem, t.sk. pirms darbu uzs</w:t>
      </w:r>
      <w:r w:rsidRPr="00C8754F">
        <w:rPr>
          <w:rFonts w:ascii="Times New Roman"/>
          <w:sz w:val="24"/>
          <w:szCs w:val="24"/>
        </w:rPr>
        <w:t>ā</w:t>
      </w:r>
      <w:r w:rsidRPr="00C8754F">
        <w:rPr>
          <w:rFonts w:ascii="Times New Roman"/>
          <w:sz w:val="24"/>
          <w:szCs w:val="24"/>
        </w:rPr>
        <w:t>k</w:t>
      </w:r>
      <w:r w:rsidRPr="00C8754F">
        <w:rPr>
          <w:rFonts w:ascii="Times New Roman"/>
          <w:sz w:val="24"/>
          <w:szCs w:val="24"/>
        </w:rPr>
        <w:t>š</w:t>
      </w:r>
      <w:r w:rsidRPr="00C8754F">
        <w:rPr>
          <w:rFonts w:ascii="Times New Roman"/>
          <w:sz w:val="24"/>
          <w:szCs w:val="24"/>
        </w:rPr>
        <w:t>anas veicama atk</w:t>
      </w:r>
      <w:r w:rsidRPr="00C8754F">
        <w:rPr>
          <w:rFonts w:ascii="Times New Roman"/>
          <w:sz w:val="24"/>
          <w:szCs w:val="24"/>
        </w:rPr>
        <w:t>ā</w:t>
      </w:r>
      <w:r w:rsidRPr="00C8754F">
        <w:rPr>
          <w:rFonts w:ascii="Times New Roman"/>
          <w:sz w:val="24"/>
          <w:szCs w:val="24"/>
        </w:rPr>
        <w:t>rtota iepriek</w:t>
      </w:r>
      <w:r w:rsidRPr="00C8754F">
        <w:rPr>
          <w:rFonts w:ascii="Times New Roman"/>
          <w:sz w:val="24"/>
          <w:szCs w:val="24"/>
        </w:rPr>
        <w:t>š</w:t>
      </w:r>
      <w:r w:rsidRPr="00C8754F">
        <w:rPr>
          <w:rFonts w:ascii="Times New Roman"/>
          <w:sz w:val="24"/>
          <w:szCs w:val="24"/>
        </w:rPr>
        <w:t xml:space="preserve"> veikto segto darbu kvalit</w:t>
      </w:r>
      <w:r w:rsidRPr="00C8754F">
        <w:rPr>
          <w:rFonts w:ascii="Times New Roman"/>
          <w:sz w:val="24"/>
          <w:szCs w:val="24"/>
        </w:rPr>
        <w:t>ā</w:t>
      </w:r>
      <w:r w:rsidRPr="00C8754F">
        <w:rPr>
          <w:rFonts w:ascii="Times New Roman"/>
          <w:sz w:val="24"/>
          <w:szCs w:val="24"/>
        </w:rPr>
        <w:t>tes p</w:t>
      </w:r>
      <w:r w:rsidRPr="00C8754F">
        <w:rPr>
          <w:rFonts w:ascii="Times New Roman"/>
          <w:sz w:val="24"/>
          <w:szCs w:val="24"/>
        </w:rPr>
        <w:t>ā</w:t>
      </w:r>
      <w:r w:rsidRPr="00C8754F">
        <w:rPr>
          <w:rFonts w:ascii="Times New Roman"/>
          <w:sz w:val="24"/>
          <w:szCs w:val="24"/>
        </w:rPr>
        <w:t>rbaude un sast</w:t>
      </w:r>
      <w:r w:rsidRPr="00C8754F">
        <w:rPr>
          <w:rFonts w:ascii="Times New Roman"/>
          <w:sz w:val="24"/>
          <w:szCs w:val="24"/>
        </w:rPr>
        <w:t>ā</w:t>
      </w:r>
      <w:r w:rsidRPr="00C8754F">
        <w:rPr>
          <w:rFonts w:ascii="Times New Roman"/>
          <w:sz w:val="24"/>
          <w:szCs w:val="24"/>
        </w:rPr>
        <w:t>d</w:t>
      </w:r>
      <w:r w:rsidRPr="00C8754F">
        <w:rPr>
          <w:rFonts w:ascii="Times New Roman"/>
          <w:sz w:val="24"/>
          <w:szCs w:val="24"/>
        </w:rPr>
        <w:t>ā</w:t>
      </w:r>
      <w:r w:rsidRPr="00C8754F">
        <w:rPr>
          <w:rFonts w:ascii="Times New Roman"/>
          <w:sz w:val="24"/>
          <w:szCs w:val="24"/>
        </w:rPr>
        <w:t>ms attiec</w:t>
      </w:r>
      <w:r w:rsidRPr="00C8754F">
        <w:rPr>
          <w:rFonts w:ascii="Times New Roman"/>
          <w:sz w:val="24"/>
          <w:szCs w:val="24"/>
        </w:rPr>
        <w:t>ī</w:t>
      </w:r>
      <w:r w:rsidRPr="00C8754F">
        <w:rPr>
          <w:rFonts w:ascii="Times New Roman"/>
          <w:sz w:val="24"/>
          <w:szCs w:val="24"/>
        </w:rPr>
        <w:t>gs akts, ja p</w:t>
      </w:r>
      <w:r w:rsidRPr="00C8754F">
        <w:rPr>
          <w:rFonts w:ascii="Times New Roman"/>
          <w:sz w:val="24"/>
          <w:szCs w:val="24"/>
        </w:rPr>
        <w:t>ā</w:t>
      </w:r>
      <w:r w:rsidRPr="00C8754F">
        <w:rPr>
          <w:rFonts w:ascii="Times New Roman"/>
          <w:sz w:val="24"/>
          <w:szCs w:val="24"/>
        </w:rPr>
        <w:t>rtraukuma laik</w:t>
      </w:r>
      <w:r w:rsidRPr="00C8754F">
        <w:rPr>
          <w:rFonts w:ascii="Times New Roman"/>
          <w:sz w:val="24"/>
          <w:szCs w:val="24"/>
        </w:rPr>
        <w:t>ā</w:t>
      </w:r>
      <w:r w:rsidRPr="00C8754F">
        <w:rPr>
          <w:rFonts w:ascii="Times New Roman"/>
          <w:sz w:val="24"/>
          <w:szCs w:val="24"/>
        </w:rPr>
        <w:t xml:space="preserve"> iesp</w:t>
      </w:r>
      <w:r w:rsidRPr="00C8754F">
        <w:rPr>
          <w:rFonts w:ascii="Times New Roman"/>
          <w:sz w:val="24"/>
          <w:szCs w:val="24"/>
        </w:rPr>
        <w:t>ē</w:t>
      </w:r>
      <w:r w:rsidRPr="00C8754F">
        <w:rPr>
          <w:rFonts w:ascii="Times New Roman"/>
          <w:sz w:val="24"/>
          <w:szCs w:val="24"/>
        </w:rPr>
        <w:t>jami segto darbu boj</w:t>
      </w:r>
      <w:r w:rsidRPr="00C8754F">
        <w:rPr>
          <w:rFonts w:ascii="Times New Roman"/>
          <w:sz w:val="24"/>
          <w:szCs w:val="24"/>
        </w:rPr>
        <w:t>ā</w:t>
      </w:r>
      <w:r w:rsidRPr="00C8754F">
        <w:rPr>
          <w:rFonts w:ascii="Times New Roman"/>
          <w:sz w:val="24"/>
          <w:szCs w:val="24"/>
        </w:rPr>
        <w:t>jumi, un veic ierakstu b</w:t>
      </w:r>
      <w:r w:rsidRPr="00C8754F">
        <w:rPr>
          <w:rFonts w:ascii="Times New Roman"/>
          <w:sz w:val="24"/>
          <w:szCs w:val="24"/>
        </w:rPr>
        <w:t>ū</w:t>
      </w:r>
      <w:r w:rsidRPr="00C8754F">
        <w:rPr>
          <w:rFonts w:ascii="Times New Roman"/>
          <w:sz w:val="24"/>
          <w:szCs w:val="24"/>
        </w:rPr>
        <w:t xml:space="preserve">vdarbu </w:t>
      </w:r>
      <w:r w:rsidRPr="00C8754F">
        <w:rPr>
          <w:rFonts w:ascii="Times New Roman"/>
          <w:sz w:val="24"/>
          <w:szCs w:val="24"/>
        </w:rPr>
        <w:t>ž</w:t>
      </w:r>
      <w:r w:rsidRPr="00C8754F">
        <w:rPr>
          <w:rFonts w:ascii="Times New Roman"/>
          <w:sz w:val="24"/>
          <w:szCs w:val="24"/>
        </w:rPr>
        <w:t>urn</w:t>
      </w:r>
      <w:r w:rsidRPr="00C8754F">
        <w:rPr>
          <w:rFonts w:ascii="Times New Roman"/>
          <w:sz w:val="24"/>
          <w:szCs w:val="24"/>
        </w:rPr>
        <w:t>ā</w:t>
      </w:r>
      <w:r w:rsidRPr="00C8754F">
        <w:rPr>
          <w:rFonts w:ascii="Times New Roman"/>
          <w:sz w:val="24"/>
          <w:szCs w:val="24"/>
        </w:rPr>
        <w:t>l</w:t>
      </w:r>
      <w:r w:rsidRPr="00C8754F">
        <w:rPr>
          <w:rFonts w:ascii="Times New Roman"/>
          <w:sz w:val="24"/>
          <w:szCs w:val="24"/>
        </w:rPr>
        <w:t>ā</w:t>
      </w:r>
      <w:r w:rsidRPr="00C8754F">
        <w:rPr>
          <w:rFonts w:ascii="Times New Roman"/>
          <w:sz w:val="24"/>
          <w:szCs w:val="24"/>
        </w:rPr>
        <w:t xml:space="preserve"> par b</w:t>
      </w:r>
      <w:r w:rsidRPr="00C8754F">
        <w:rPr>
          <w:rFonts w:ascii="Times New Roman"/>
          <w:sz w:val="24"/>
          <w:szCs w:val="24"/>
        </w:rPr>
        <w:t>ū</w:t>
      </w:r>
      <w:r w:rsidRPr="00C8754F">
        <w:rPr>
          <w:rFonts w:ascii="Times New Roman"/>
          <w:sz w:val="24"/>
          <w:szCs w:val="24"/>
        </w:rPr>
        <w:t>vdarbu ats</w:t>
      </w:r>
      <w:r w:rsidRPr="00C8754F">
        <w:rPr>
          <w:rFonts w:ascii="Times New Roman"/>
          <w:sz w:val="24"/>
          <w:szCs w:val="24"/>
        </w:rPr>
        <w:t>ā</w:t>
      </w:r>
      <w:r w:rsidRPr="00C8754F">
        <w:rPr>
          <w:rFonts w:ascii="Times New Roman"/>
          <w:sz w:val="24"/>
          <w:szCs w:val="24"/>
        </w:rPr>
        <w:t>k</w:t>
      </w:r>
      <w:r w:rsidRPr="00C8754F">
        <w:rPr>
          <w:rFonts w:ascii="Times New Roman"/>
          <w:sz w:val="24"/>
          <w:szCs w:val="24"/>
        </w:rPr>
        <w:t>š</w:t>
      </w:r>
      <w:r w:rsidRPr="00C8754F">
        <w:rPr>
          <w:rFonts w:ascii="Times New Roman"/>
          <w:sz w:val="24"/>
          <w:szCs w:val="24"/>
        </w:rPr>
        <w:t>anu.</w:t>
      </w:r>
    </w:p>
    <w:p w14:paraId="435CA3B6" w14:textId="6034C68F" w:rsidR="00D222E7" w:rsidRPr="00FF38B1" w:rsidRDefault="00D222E7" w:rsidP="00C8754F">
      <w:pPr>
        <w:pStyle w:val="Sarakstarindkopa"/>
        <w:numPr>
          <w:ilvl w:val="1"/>
          <w:numId w:val="41"/>
        </w:numPr>
        <w:suppressAutoHyphens/>
        <w:overflowPunct w:val="0"/>
        <w:autoSpaceDE w:val="0"/>
        <w:autoSpaceDN w:val="0"/>
        <w:spacing w:after="0" w:line="240" w:lineRule="auto"/>
        <w:jc w:val="both"/>
        <w:textAlignment w:val="baseline"/>
        <w:rPr>
          <w:rFonts w:ascii="Times New Roman" w:hAnsi="Times New Roman" w:cs="Times New Roman"/>
          <w:sz w:val="24"/>
          <w:szCs w:val="24"/>
        </w:rPr>
      </w:pPr>
      <w:r w:rsidRPr="00FF38B1">
        <w:rPr>
          <w:rFonts w:ascii="Times New Roman" w:hAnsi="Times New Roman" w:cs="Times New Roman"/>
          <w:sz w:val="24"/>
          <w:szCs w:val="24"/>
        </w:rPr>
        <w:t>Tehnoloģiskā pārtraukuma laikā būvdarbi Būvobjektā netiek veikti (</w:t>
      </w:r>
      <w:r w:rsidRPr="00FF38B1">
        <w:rPr>
          <w:rFonts w:ascii="Times New Roman" w:hAnsi="Times New Roman" w:cs="Times New Roman"/>
          <w:i/>
          <w:iCs/>
          <w:sz w:val="24"/>
          <w:szCs w:val="24"/>
        </w:rPr>
        <w:t>ja tiek noteikts tehnoloģiskais pārtraukums visiem būvdarbiem</w:t>
      </w:r>
      <w:r w:rsidRPr="00FF38B1">
        <w:rPr>
          <w:rFonts w:ascii="Times New Roman" w:hAnsi="Times New Roman" w:cs="Times New Roman"/>
          <w:sz w:val="24"/>
          <w:szCs w:val="24"/>
        </w:rPr>
        <w:t xml:space="preserve">), kā arī netiek veikti norēķini, izņemot </w:t>
      </w:r>
      <w:r w:rsidRPr="00FF38B1">
        <w:rPr>
          <w:rFonts w:ascii="Times New Roman" w:hAnsi="Times New Roman" w:cs="Times New Roman"/>
          <w:sz w:val="24"/>
          <w:szCs w:val="24"/>
        </w:rPr>
        <w:lastRenderedPageBreak/>
        <w:t>norēķini par pēdējā mēnesī (</w:t>
      </w:r>
      <w:r w:rsidRPr="00FF38B1">
        <w:rPr>
          <w:rFonts w:ascii="Times New Roman" w:hAnsi="Times New Roman" w:cs="Times New Roman"/>
          <w:i/>
          <w:iCs/>
          <w:sz w:val="24"/>
          <w:szCs w:val="24"/>
        </w:rPr>
        <w:t>pirms tehnoloģiskā pārtraukuma iestāšanās</w:t>
      </w:r>
      <w:r w:rsidRPr="00FF38B1">
        <w:rPr>
          <w:rFonts w:ascii="Times New Roman" w:hAnsi="Times New Roman" w:cs="Times New Roman"/>
          <w:sz w:val="24"/>
          <w:szCs w:val="24"/>
        </w:rPr>
        <w:t>) izpildītajiem būvdarbiem.</w:t>
      </w:r>
    </w:p>
    <w:p w14:paraId="31580472" w14:textId="77777777" w:rsidR="005553FA" w:rsidRPr="005553FA" w:rsidRDefault="005553FA" w:rsidP="005553FA">
      <w:pPr>
        <w:spacing w:after="0" w:line="240" w:lineRule="auto"/>
        <w:jc w:val="both"/>
        <w:rPr>
          <w:rFonts w:ascii="Times New Roman" w:hAnsi="Times New Roman" w:cs="Times New Roman"/>
          <w:sz w:val="24"/>
          <w:szCs w:val="24"/>
        </w:rPr>
      </w:pPr>
    </w:p>
    <w:p w14:paraId="22B21C70" w14:textId="77777777" w:rsidR="00633AB0" w:rsidRPr="007B5E7B" w:rsidRDefault="00633AB0" w:rsidP="00EE3A5F">
      <w:pPr>
        <w:pStyle w:val="Sarakstarindkopa"/>
        <w:numPr>
          <w:ilvl w:val="0"/>
          <w:numId w:val="18"/>
        </w:numPr>
        <w:spacing w:before="120" w:after="0" w:line="240" w:lineRule="auto"/>
        <w:ind w:left="357" w:hanging="357"/>
        <w:contextualSpacing w:val="0"/>
        <w:rPr>
          <w:rFonts w:ascii="Times New Roman" w:hAnsi="Times New Roman" w:cs="Times New Roman"/>
          <w:b/>
          <w:bCs/>
          <w:sz w:val="24"/>
          <w:szCs w:val="24"/>
        </w:rPr>
      </w:pPr>
      <w:r w:rsidRPr="007B5E7B">
        <w:rPr>
          <w:rFonts w:ascii="Times New Roman" w:hAnsi="Times New Roman" w:cs="Times New Roman"/>
          <w:b/>
          <w:bCs/>
          <w:sz w:val="24"/>
          <w:szCs w:val="24"/>
        </w:rPr>
        <w:t>Prasības Būvdarbu laikā iegūto atkritumu apsaimniekošanā:</w:t>
      </w:r>
    </w:p>
    <w:p w14:paraId="25F9CCBB" w14:textId="1FD48CCA" w:rsidR="00633AB0" w:rsidRPr="007B5E7B" w:rsidRDefault="00633AB0" w:rsidP="009F2DAF">
      <w:pPr>
        <w:pStyle w:val="Default"/>
        <w:numPr>
          <w:ilvl w:val="1"/>
          <w:numId w:val="18"/>
        </w:numPr>
        <w:ind w:left="567" w:hanging="567"/>
        <w:jc w:val="both"/>
      </w:pPr>
      <w:r w:rsidRPr="007B5E7B">
        <w:t>Būvniecības atkritumu apsaimniekošanā jāievērtē vismaz šādi pasākumi: būvniecības atkritumu šķirošana, sijāšana, drupināšana (būvdarbu vietā vai pie atbilstoša atkritumu apsaimniekotāja), būvniecības atkritumu izvešana uz pārstrādes vai apglabāšanas vietu, šķirošanas procesā atšķiroto nederīgo un atkārtoti neizmantojamo būvniecības atkritumu izvešana uz apglabāšanas vietu, kā arī vismaz 70% atšķiroto un sadrupināto materiālu realizācija;</w:t>
      </w:r>
    </w:p>
    <w:p w14:paraId="7B2FE5D1" w14:textId="77777777" w:rsidR="00633AB0" w:rsidRPr="007B5E7B" w:rsidRDefault="00633AB0" w:rsidP="009F2DAF">
      <w:pPr>
        <w:pStyle w:val="Default"/>
        <w:numPr>
          <w:ilvl w:val="1"/>
          <w:numId w:val="18"/>
        </w:numPr>
        <w:ind w:left="567" w:hanging="567"/>
        <w:jc w:val="both"/>
      </w:pPr>
      <w:r w:rsidRPr="007B5E7B">
        <w:t>Būvniecības laikā iegūto atkritumu apsaimniekošana jāveic saskaņā ar 2010.gada 28.oktobrī pieņemto likumu “Atkritumu apsaimniekošanas likums” un ievērojot citus attiecīgās Latvijas Republikas normatīvos aktus.</w:t>
      </w:r>
    </w:p>
    <w:p w14:paraId="40ACEB01" w14:textId="3509454F" w:rsidR="00633AB0" w:rsidRPr="007B5E7B" w:rsidRDefault="00EC22BB" w:rsidP="00EE3A5F">
      <w:pPr>
        <w:pStyle w:val="Sarakstarindkopa"/>
        <w:numPr>
          <w:ilvl w:val="0"/>
          <w:numId w:val="18"/>
        </w:numPr>
        <w:spacing w:before="120" w:after="0" w:line="240" w:lineRule="auto"/>
        <w:ind w:left="357" w:hanging="357"/>
        <w:contextualSpacing w:val="0"/>
        <w:jc w:val="both"/>
        <w:rPr>
          <w:rFonts w:ascii="Times New Roman" w:hAnsi="Times New Roman" w:cs="Times New Roman"/>
          <w:b/>
          <w:sz w:val="24"/>
          <w:szCs w:val="24"/>
        </w:rPr>
      </w:pPr>
      <w:r w:rsidRPr="007B5E7B">
        <w:rPr>
          <w:rFonts w:ascii="Times New Roman" w:hAnsi="Times New Roman" w:cs="Times New Roman"/>
          <w:b/>
          <w:bCs/>
          <w:noProof/>
          <w:sz w:val="24"/>
          <w:szCs w:val="24"/>
        </w:rPr>
        <w:t>Prasības</w:t>
      </w:r>
      <w:r w:rsidRPr="007B5E7B">
        <w:rPr>
          <w:rFonts w:ascii="Times New Roman" w:hAnsi="Times New Roman" w:cs="Times New Roman"/>
          <w:b/>
          <w:bCs/>
          <w:sz w:val="24"/>
          <w:szCs w:val="24"/>
        </w:rPr>
        <w:t xml:space="preserve"> ūdens</w:t>
      </w:r>
      <w:r w:rsidR="00E03373">
        <w:rPr>
          <w:rFonts w:ascii="Times New Roman" w:hAnsi="Times New Roman" w:cs="Times New Roman"/>
          <w:b/>
          <w:bCs/>
          <w:sz w:val="24"/>
          <w:szCs w:val="24"/>
        </w:rPr>
        <w:t>apgādes</w:t>
      </w:r>
      <w:r w:rsidRPr="007B5E7B">
        <w:rPr>
          <w:rFonts w:ascii="Times New Roman" w:hAnsi="Times New Roman" w:cs="Times New Roman"/>
          <w:b/>
          <w:bCs/>
          <w:sz w:val="24"/>
          <w:szCs w:val="24"/>
        </w:rPr>
        <w:t xml:space="preserve"> tīklu izbūvei un pārbaudei:</w:t>
      </w:r>
      <w:r w:rsidRPr="007B5E7B">
        <w:rPr>
          <w:rFonts w:ascii="Times New Roman" w:hAnsi="Times New Roman" w:cs="Times New Roman"/>
          <w:sz w:val="24"/>
          <w:szCs w:val="24"/>
        </w:rPr>
        <w:t xml:space="preserve"> jāveic atbilstoši prasībām, kas noteiktas </w:t>
      </w:r>
      <w:r w:rsidRPr="007B5E7B">
        <w:rPr>
          <w:rFonts w:ascii="Times New Roman" w:hAnsi="Times New Roman" w:cs="Times New Roman"/>
          <w:caps/>
          <w:spacing w:val="-2"/>
          <w:sz w:val="24"/>
          <w:szCs w:val="24"/>
        </w:rPr>
        <w:t>Prasības ūdenssaimniecības tīklu izbūvei</w:t>
      </w:r>
      <w:r w:rsidRPr="007B5E7B">
        <w:rPr>
          <w:rFonts w:ascii="Times New Roman" w:hAnsi="Times New Roman" w:cs="Times New Roman"/>
          <w:sz w:val="24"/>
          <w:szCs w:val="24"/>
        </w:rPr>
        <w:t xml:space="preserve"> un SIA “JELGAVAS ŪDENS” IZBŪVĒTO ŪK TĪKLU PĀRBAUDES KĀRTĪBA, </w:t>
      </w:r>
      <w:r w:rsidRPr="007B5E7B">
        <w:rPr>
          <w:rFonts w:ascii="Times New Roman" w:eastAsia="Calibri" w:hAnsi="Times New Roman" w:cs="Times New Roman"/>
          <w:sz w:val="24"/>
          <w:szCs w:val="24"/>
        </w:rPr>
        <w:t xml:space="preserve">skatīt </w:t>
      </w:r>
      <w:r w:rsidRPr="007B5E7B">
        <w:rPr>
          <w:rFonts w:ascii="Times New Roman" w:eastAsia="Calibri" w:hAnsi="Times New Roman" w:cs="Times New Roman"/>
          <w:i/>
          <w:iCs/>
          <w:sz w:val="24"/>
          <w:szCs w:val="24"/>
        </w:rPr>
        <w:t xml:space="preserve">Tehniskās specifikācijas </w:t>
      </w:r>
      <w:r w:rsidR="00A217A4" w:rsidRPr="007B5E7B">
        <w:rPr>
          <w:rFonts w:ascii="Times New Roman" w:eastAsia="Calibri" w:hAnsi="Times New Roman" w:cs="Times New Roman"/>
          <w:i/>
          <w:iCs/>
          <w:sz w:val="24"/>
          <w:szCs w:val="24"/>
        </w:rPr>
        <w:t>2.</w:t>
      </w:r>
      <w:r w:rsidRPr="007B5E7B">
        <w:rPr>
          <w:rFonts w:ascii="Times New Roman" w:eastAsia="Calibri" w:hAnsi="Times New Roman" w:cs="Times New Roman"/>
          <w:i/>
          <w:iCs/>
          <w:sz w:val="24"/>
          <w:szCs w:val="24"/>
        </w:rPr>
        <w:t>pielikumu</w:t>
      </w:r>
      <w:r w:rsidR="00D807D9" w:rsidRPr="007B5E7B">
        <w:rPr>
          <w:rFonts w:ascii="Times New Roman" w:hAnsi="Times New Roman" w:cs="Times New Roman"/>
          <w:sz w:val="24"/>
          <w:szCs w:val="24"/>
        </w:rPr>
        <w:t>.</w:t>
      </w:r>
    </w:p>
    <w:p w14:paraId="44C05011" w14:textId="77777777" w:rsidR="00633AB0" w:rsidRPr="007B5E7B" w:rsidRDefault="00633AB0" w:rsidP="00EE3A5F">
      <w:pPr>
        <w:pStyle w:val="Sarakstarindkopa"/>
        <w:numPr>
          <w:ilvl w:val="0"/>
          <w:numId w:val="18"/>
        </w:numPr>
        <w:spacing w:before="120" w:after="0" w:line="240" w:lineRule="auto"/>
        <w:ind w:left="357" w:hanging="357"/>
        <w:contextualSpacing w:val="0"/>
        <w:jc w:val="both"/>
        <w:rPr>
          <w:rFonts w:ascii="Times New Roman" w:hAnsi="Times New Roman" w:cs="Times New Roman"/>
          <w:b/>
          <w:sz w:val="24"/>
          <w:szCs w:val="24"/>
        </w:rPr>
      </w:pPr>
      <w:r w:rsidRPr="007B5E7B">
        <w:rPr>
          <w:rFonts w:ascii="Times New Roman" w:hAnsi="Times New Roman" w:cs="Times New Roman"/>
          <w:b/>
          <w:sz w:val="24"/>
          <w:szCs w:val="24"/>
        </w:rPr>
        <w:t>Līguma garantijas nosacījumi:</w:t>
      </w:r>
    </w:p>
    <w:p w14:paraId="20CC79B0" w14:textId="6D9F0095" w:rsidR="00633AB0" w:rsidRPr="007B5E7B" w:rsidRDefault="00633AB0" w:rsidP="00633AB0">
      <w:pPr>
        <w:tabs>
          <w:tab w:val="left" w:pos="284"/>
        </w:tabs>
        <w:autoSpaceDE w:val="0"/>
        <w:autoSpaceDN w:val="0"/>
        <w:adjustRightInd w:val="0"/>
        <w:spacing w:after="0" w:line="240" w:lineRule="auto"/>
        <w:contextualSpacing/>
        <w:jc w:val="both"/>
        <w:rPr>
          <w:rFonts w:ascii="Times New Roman" w:eastAsia="Times New Roman" w:hAnsi="Times New Roman" w:cs="Times New Roman"/>
          <w:b/>
          <w:bCs/>
          <w:sz w:val="24"/>
          <w:szCs w:val="24"/>
          <w:lang w:eastAsia="lv-LV"/>
        </w:rPr>
      </w:pPr>
      <w:r w:rsidRPr="007B5E7B">
        <w:rPr>
          <w:rFonts w:ascii="Times New Roman" w:hAnsi="Times New Roman" w:cs="Times New Roman"/>
          <w:color w:val="000000"/>
          <w:sz w:val="24"/>
          <w:szCs w:val="24"/>
          <w:lang w:eastAsia="lv-LV"/>
        </w:rPr>
        <w:t>Veicamo būvdarbu garantija</w:t>
      </w:r>
      <w:r w:rsidR="005E550D" w:rsidRPr="007B5E7B">
        <w:rPr>
          <w:rFonts w:ascii="Times New Roman" w:hAnsi="Times New Roman" w:cs="Times New Roman"/>
          <w:color w:val="000000"/>
          <w:sz w:val="24"/>
          <w:szCs w:val="24"/>
          <w:lang w:eastAsia="lv-LV"/>
        </w:rPr>
        <w:t xml:space="preserve"> ir</w:t>
      </w:r>
      <w:r w:rsidRPr="007B5E7B">
        <w:rPr>
          <w:rFonts w:ascii="Times New Roman" w:hAnsi="Times New Roman" w:cs="Times New Roman"/>
          <w:color w:val="000000"/>
          <w:sz w:val="24"/>
          <w:szCs w:val="24"/>
          <w:lang w:eastAsia="lv-LV"/>
        </w:rPr>
        <w:t xml:space="preserve"> ne mazāk kā 60 mēneši no objekta pieņemšanas ekspluatācijā</w:t>
      </w:r>
      <w:r w:rsidRPr="007B5E7B">
        <w:rPr>
          <w:rFonts w:ascii="Times New Roman" w:hAnsi="Times New Roman" w:cs="Times New Roman"/>
          <w:sz w:val="24"/>
          <w:szCs w:val="24"/>
        </w:rPr>
        <w:t>.</w:t>
      </w:r>
    </w:p>
    <w:p w14:paraId="21BF1E82" w14:textId="4F0AF50E" w:rsidR="005C473C" w:rsidRPr="007E21BF" w:rsidRDefault="005C473C" w:rsidP="007E21BF">
      <w:pPr>
        <w:pStyle w:val="Sarakstarindkopa"/>
        <w:numPr>
          <w:ilvl w:val="0"/>
          <w:numId w:val="18"/>
        </w:numPr>
        <w:spacing w:before="120" w:after="0" w:line="240" w:lineRule="auto"/>
        <w:ind w:left="357" w:hanging="357"/>
        <w:contextualSpacing w:val="0"/>
        <w:jc w:val="both"/>
        <w:rPr>
          <w:rFonts w:ascii="Times New Roman" w:eastAsia="Calibri" w:hAnsi="Times New Roman" w:cs="Times New Roman"/>
          <w:b/>
          <w:sz w:val="24"/>
          <w:szCs w:val="24"/>
        </w:rPr>
      </w:pPr>
      <w:r w:rsidRPr="007E21BF">
        <w:rPr>
          <w:rFonts w:ascii="Times New Roman" w:eastAsia="Calibri" w:hAnsi="Times New Roman" w:cs="Times New Roman"/>
          <w:b/>
          <w:sz w:val="24"/>
          <w:szCs w:val="24"/>
        </w:rPr>
        <w:t>Iesniedzot piedāvājumu, Pretendents tehniskajam piedāvājumam / apliecinājumam pievieno:</w:t>
      </w:r>
    </w:p>
    <w:p w14:paraId="758ED6C4" w14:textId="0E734B26" w:rsidR="005C473C" w:rsidRPr="00431EB3" w:rsidRDefault="005C473C" w:rsidP="00A37AEF">
      <w:pPr>
        <w:pStyle w:val="Default"/>
        <w:numPr>
          <w:ilvl w:val="1"/>
          <w:numId w:val="18"/>
        </w:numPr>
        <w:ind w:left="567" w:hanging="567"/>
        <w:jc w:val="both"/>
        <w:rPr>
          <w:rFonts w:eastAsia="Calibri"/>
        </w:rPr>
      </w:pPr>
      <w:r w:rsidRPr="007E21BF">
        <w:rPr>
          <w:rFonts w:eastAsia="Calibri"/>
          <w:b/>
        </w:rPr>
        <w:t>Darbu izpildes kalendāro grafiku.</w:t>
      </w:r>
      <w:r w:rsidRPr="007E21BF">
        <w:rPr>
          <w:rFonts w:eastAsia="Calibri"/>
        </w:rPr>
        <w:t xml:space="preserve"> Tabulas veidā jāattēlo nolikuma </w:t>
      </w:r>
      <w:r w:rsidR="00431EB3" w:rsidRPr="00431EB3">
        <w:rPr>
          <w:rFonts w:eastAsia="Calibri"/>
        </w:rPr>
        <w:t>6</w:t>
      </w:r>
      <w:r w:rsidRPr="00431EB3">
        <w:rPr>
          <w:rFonts w:eastAsia="Calibri"/>
        </w:rPr>
        <w:t>.pielikum</w:t>
      </w:r>
      <w:r w:rsidR="00A70218" w:rsidRPr="00431EB3">
        <w:rPr>
          <w:rFonts w:eastAsia="Calibri"/>
        </w:rPr>
        <w:t>ā</w:t>
      </w:r>
      <w:r w:rsidRPr="00431EB3">
        <w:rPr>
          <w:rFonts w:eastAsia="Calibri"/>
        </w:rPr>
        <w:t xml:space="preserve"> “</w:t>
      </w:r>
      <w:r w:rsidR="00A641D5" w:rsidRPr="00431EB3">
        <w:rPr>
          <w:rFonts w:eastAsia="Calibri"/>
        </w:rPr>
        <w:t>D</w:t>
      </w:r>
      <w:r w:rsidRPr="00431EB3">
        <w:rPr>
          <w:rFonts w:eastAsia="Calibri"/>
        </w:rPr>
        <w:t xml:space="preserve">arbu apjomu saraksts” un </w:t>
      </w:r>
      <w:r w:rsidR="00431EB3" w:rsidRPr="00431EB3">
        <w:rPr>
          <w:rFonts w:eastAsia="Calibri"/>
        </w:rPr>
        <w:t>7</w:t>
      </w:r>
      <w:r w:rsidRPr="00431EB3">
        <w:rPr>
          <w:rFonts w:eastAsia="Calibri"/>
        </w:rPr>
        <w:t>.pielikum</w:t>
      </w:r>
      <w:r w:rsidR="00A70218" w:rsidRPr="00431EB3">
        <w:rPr>
          <w:rFonts w:eastAsia="Calibri"/>
        </w:rPr>
        <w:t>ā</w:t>
      </w:r>
      <w:r w:rsidRPr="00431EB3">
        <w:rPr>
          <w:rFonts w:eastAsia="Calibri"/>
        </w:rPr>
        <w:t xml:space="preserve"> “Lokālā tāme” minēto darbu izpild</w:t>
      </w:r>
      <w:r w:rsidRPr="007E21BF">
        <w:rPr>
          <w:rFonts w:eastAsia="Calibri"/>
        </w:rPr>
        <w:t xml:space="preserve">es izvērstais Darbu izpildes kalendāra grafiks (6.pielikums) par līguma izpildes termiņu. </w:t>
      </w:r>
      <w:r w:rsidRPr="007E21BF">
        <w:rPr>
          <w:rFonts w:eastAsia="Calibri"/>
          <w:u w:val="single"/>
        </w:rPr>
        <w:t>Grafikā jānorāda</w:t>
      </w:r>
      <w:r w:rsidRPr="007E21BF">
        <w:rPr>
          <w:rFonts w:eastAsia="Calibri"/>
        </w:rPr>
        <w:t xml:space="preserve"> veicamie darbi (par Darbu apjoma saraksta kopsavilkuma darbu veidiem un to sadaļām) un to izpildes termiņi </w:t>
      </w:r>
      <w:r w:rsidR="00A515F4">
        <w:rPr>
          <w:rFonts w:eastAsia="Calibri"/>
        </w:rPr>
        <w:t>pēc brīvas Izpildītāja izvēles</w:t>
      </w:r>
      <w:r w:rsidRPr="007E21BF">
        <w:rPr>
          <w:rFonts w:eastAsia="Calibri"/>
        </w:rPr>
        <w:t xml:space="preserve"> </w:t>
      </w:r>
      <w:r w:rsidRPr="007E21BF">
        <w:rPr>
          <w:rFonts w:eastAsia="Calibri"/>
          <w:i/>
        </w:rPr>
        <w:t>(ņemot vērā plānoto Līguma izpildes termiņu Objekts nodots ekspluatācijā līdz 202</w:t>
      </w:r>
      <w:r w:rsidR="00507BCA">
        <w:rPr>
          <w:rFonts w:eastAsia="Calibri"/>
          <w:i/>
        </w:rPr>
        <w:t>8</w:t>
      </w:r>
      <w:r w:rsidRPr="007E21BF">
        <w:rPr>
          <w:rFonts w:eastAsia="Calibri"/>
          <w:i/>
        </w:rPr>
        <w:t xml:space="preserve">.gada </w:t>
      </w:r>
      <w:r w:rsidRPr="00C50503">
        <w:rPr>
          <w:rFonts w:eastAsia="Calibri"/>
          <w:i/>
        </w:rPr>
        <w:t>3</w:t>
      </w:r>
      <w:r w:rsidR="00D81447">
        <w:rPr>
          <w:rFonts w:eastAsia="Calibri"/>
          <w:i/>
        </w:rPr>
        <w:t>0</w:t>
      </w:r>
      <w:r w:rsidRPr="00C50503">
        <w:rPr>
          <w:rFonts w:eastAsia="Calibri"/>
          <w:i/>
        </w:rPr>
        <w:t>.</w:t>
      </w:r>
      <w:r w:rsidR="00507BCA">
        <w:rPr>
          <w:rFonts w:eastAsia="Calibri"/>
          <w:i/>
        </w:rPr>
        <w:t>august</w:t>
      </w:r>
      <w:r w:rsidR="004E42B9">
        <w:rPr>
          <w:rFonts w:eastAsia="Calibri"/>
          <w:i/>
        </w:rPr>
        <w:t>am</w:t>
      </w:r>
      <w:r w:rsidRPr="00C50503">
        <w:rPr>
          <w:rFonts w:eastAsia="Calibri"/>
          <w:i/>
        </w:rPr>
        <w:t>)</w:t>
      </w:r>
      <w:r w:rsidRPr="00C50503">
        <w:rPr>
          <w:rFonts w:eastAsia="Calibri"/>
        </w:rPr>
        <w:t>,</w:t>
      </w:r>
      <w:r w:rsidRPr="007E21BF">
        <w:rPr>
          <w:rFonts w:eastAsia="Calibri"/>
        </w:rPr>
        <w:t xml:space="preserve"> atbilstoši nolikumā </w:t>
      </w:r>
      <w:r w:rsidRPr="00431EB3">
        <w:rPr>
          <w:rFonts w:eastAsia="Calibri"/>
        </w:rPr>
        <w:t>un līgumu projektos norādītajām prasībām.</w:t>
      </w:r>
    </w:p>
    <w:p w14:paraId="174623D0" w14:textId="46AC7AFF" w:rsidR="005C473C" w:rsidRPr="00431EB3" w:rsidRDefault="005C473C" w:rsidP="007E21BF">
      <w:pPr>
        <w:pStyle w:val="Default"/>
        <w:numPr>
          <w:ilvl w:val="1"/>
          <w:numId w:val="18"/>
        </w:numPr>
        <w:ind w:left="567" w:hanging="567"/>
        <w:jc w:val="both"/>
        <w:rPr>
          <w:rFonts w:eastAsia="Calibri"/>
        </w:rPr>
      </w:pPr>
      <w:r w:rsidRPr="00431EB3">
        <w:rPr>
          <w:rFonts w:eastAsia="Calibri"/>
          <w:b/>
        </w:rPr>
        <w:t>Darbu apjomu sarakstu un lokāl</w:t>
      </w:r>
      <w:r w:rsidR="00C50503" w:rsidRPr="00431EB3">
        <w:rPr>
          <w:rFonts w:eastAsia="Calibri"/>
          <w:b/>
        </w:rPr>
        <w:t>o</w:t>
      </w:r>
      <w:r w:rsidRPr="00431EB3">
        <w:rPr>
          <w:rFonts w:eastAsia="Calibri"/>
          <w:b/>
        </w:rPr>
        <w:t xml:space="preserve"> tām</w:t>
      </w:r>
      <w:r w:rsidR="00C50503" w:rsidRPr="00431EB3">
        <w:rPr>
          <w:rFonts w:eastAsia="Calibri"/>
          <w:b/>
        </w:rPr>
        <w:t>i</w:t>
      </w:r>
      <w:r w:rsidRPr="00431EB3">
        <w:rPr>
          <w:rFonts w:eastAsia="Calibri"/>
          <w:b/>
        </w:rPr>
        <w:t xml:space="preserve"> </w:t>
      </w:r>
      <w:r w:rsidRPr="00431EB3">
        <w:rPr>
          <w:rFonts w:eastAsia="Calibri"/>
          <w:bCs/>
        </w:rPr>
        <w:t xml:space="preserve">(atbilstoši nolikuma </w:t>
      </w:r>
      <w:r w:rsidR="00431EB3" w:rsidRPr="00431EB3">
        <w:rPr>
          <w:rFonts w:eastAsia="Calibri"/>
          <w:bCs/>
        </w:rPr>
        <w:t>6</w:t>
      </w:r>
      <w:r w:rsidRPr="00431EB3">
        <w:rPr>
          <w:rFonts w:eastAsia="Calibri"/>
          <w:bCs/>
        </w:rPr>
        <w:t>.pielikumam “</w:t>
      </w:r>
      <w:r w:rsidR="00A641D5" w:rsidRPr="00431EB3">
        <w:rPr>
          <w:rFonts w:eastAsia="Calibri"/>
          <w:bCs/>
        </w:rPr>
        <w:t>D</w:t>
      </w:r>
      <w:r w:rsidRPr="00431EB3">
        <w:rPr>
          <w:rFonts w:eastAsia="Calibri"/>
          <w:bCs/>
        </w:rPr>
        <w:t xml:space="preserve">arbu apjomu saraksts” un </w:t>
      </w:r>
      <w:r w:rsidR="00431EB3" w:rsidRPr="00431EB3">
        <w:rPr>
          <w:rFonts w:eastAsia="Calibri"/>
          <w:bCs/>
        </w:rPr>
        <w:t>7</w:t>
      </w:r>
      <w:r w:rsidRPr="00431EB3">
        <w:rPr>
          <w:rFonts w:eastAsia="Calibri"/>
          <w:bCs/>
        </w:rPr>
        <w:t>.pielikumam “Lokālā tāme”</w:t>
      </w:r>
      <w:r w:rsidR="00C50503" w:rsidRPr="00431EB3">
        <w:rPr>
          <w:rFonts w:eastAsia="Calibri"/>
          <w:bCs/>
        </w:rPr>
        <w:t>,</w:t>
      </w:r>
      <w:r w:rsidRPr="00431EB3">
        <w:rPr>
          <w:rFonts w:eastAsia="Calibri"/>
          <w:bCs/>
        </w:rPr>
        <w:t xml:space="preserve"> atsevišķās Excel formāta datnēs)</w:t>
      </w:r>
      <w:r w:rsidRPr="00431EB3">
        <w:rPr>
          <w:rFonts w:eastAsia="Calibri"/>
        </w:rPr>
        <w:t>:</w:t>
      </w:r>
    </w:p>
    <w:p w14:paraId="78D8AE03" w14:textId="1FAA37DF" w:rsidR="005C473C" w:rsidRPr="007B5E7B" w:rsidRDefault="005C473C" w:rsidP="007E21BF">
      <w:pPr>
        <w:pStyle w:val="Sarakstarindkopa"/>
        <w:numPr>
          <w:ilvl w:val="2"/>
          <w:numId w:val="18"/>
        </w:numPr>
        <w:spacing w:after="0" w:line="240" w:lineRule="auto"/>
        <w:ind w:left="680" w:hanging="680"/>
        <w:contextualSpacing w:val="0"/>
        <w:jc w:val="both"/>
        <w:rPr>
          <w:rFonts w:ascii="Times New Roman" w:eastAsia="Calibri" w:hAnsi="Times New Roman" w:cs="Times New Roman"/>
          <w:sz w:val="24"/>
          <w:szCs w:val="24"/>
        </w:rPr>
      </w:pPr>
      <w:r w:rsidRPr="007B5E7B">
        <w:rPr>
          <w:rFonts w:ascii="Times New Roman" w:eastAsia="Calibri" w:hAnsi="Times New Roman" w:cs="Times New Roman"/>
          <w:sz w:val="24"/>
          <w:szCs w:val="24"/>
        </w:rPr>
        <w:t>izstrādātas atbilstoši Ministru kabineta 2017.gada 3.maija noteikumiem Nr. 239 „Noteikumi par Latvijas būvnormatīvu LBN 501-17 „Būvizmaksu noteikšanas kārtība”;</w:t>
      </w:r>
    </w:p>
    <w:p w14:paraId="2B98A5EC" w14:textId="77777777" w:rsidR="005C473C" w:rsidRPr="007B5E7B" w:rsidRDefault="005C473C" w:rsidP="007E21BF">
      <w:pPr>
        <w:pStyle w:val="Sarakstarindkopa"/>
        <w:numPr>
          <w:ilvl w:val="2"/>
          <w:numId w:val="18"/>
        </w:numPr>
        <w:spacing w:after="0" w:line="240" w:lineRule="auto"/>
        <w:ind w:left="680" w:hanging="680"/>
        <w:contextualSpacing w:val="0"/>
        <w:jc w:val="both"/>
        <w:rPr>
          <w:rFonts w:ascii="Times New Roman" w:eastAsia="Calibri" w:hAnsi="Times New Roman" w:cs="Times New Roman"/>
          <w:sz w:val="24"/>
          <w:szCs w:val="24"/>
        </w:rPr>
      </w:pPr>
      <w:r w:rsidRPr="007B5E7B">
        <w:rPr>
          <w:rFonts w:ascii="Times New Roman" w:eastAsia="Calibri" w:hAnsi="Times New Roman" w:cs="Times New Roman"/>
          <w:sz w:val="24"/>
          <w:szCs w:val="24"/>
        </w:rPr>
        <w:t xml:space="preserve">Excel formulās ir jālieto noapaļošanas funkcija </w:t>
      </w:r>
      <w:r w:rsidRPr="007B5E7B">
        <w:rPr>
          <w:rFonts w:ascii="Times New Roman" w:eastAsia="Calibri" w:hAnsi="Times New Roman" w:cs="Times New Roman"/>
          <w:i/>
          <w:sz w:val="24"/>
          <w:szCs w:val="24"/>
        </w:rPr>
        <w:t>“round”</w:t>
      </w:r>
      <w:r w:rsidRPr="007B5E7B">
        <w:rPr>
          <w:rFonts w:ascii="Times New Roman" w:eastAsia="Calibri" w:hAnsi="Times New Roman" w:cs="Times New Roman"/>
          <w:sz w:val="24"/>
          <w:szCs w:val="24"/>
        </w:rPr>
        <w:t xml:space="preserve"> ar diviem cipariem aiz komata;</w:t>
      </w:r>
    </w:p>
    <w:p w14:paraId="1A2219E4" w14:textId="77777777" w:rsidR="005C473C" w:rsidRPr="007B5E7B" w:rsidRDefault="005C473C" w:rsidP="007E21BF">
      <w:pPr>
        <w:pStyle w:val="Sarakstarindkopa"/>
        <w:numPr>
          <w:ilvl w:val="2"/>
          <w:numId w:val="18"/>
        </w:numPr>
        <w:spacing w:after="0" w:line="240" w:lineRule="auto"/>
        <w:ind w:left="680" w:hanging="680"/>
        <w:contextualSpacing w:val="0"/>
        <w:jc w:val="both"/>
        <w:rPr>
          <w:rFonts w:ascii="Times New Roman" w:eastAsia="Calibri" w:hAnsi="Times New Roman" w:cs="Times New Roman"/>
          <w:sz w:val="24"/>
          <w:szCs w:val="24"/>
        </w:rPr>
      </w:pPr>
      <w:r w:rsidRPr="007B5E7B">
        <w:rPr>
          <w:rFonts w:ascii="Times New Roman" w:eastAsia="Times New Roman" w:hAnsi="Times New Roman" w:cs="Times New Roman"/>
          <w:sz w:val="24"/>
          <w:szCs w:val="24"/>
        </w:rPr>
        <w:t>nedrīkst to patvaļīgi grozīt, piemēram izlaist atsevišķus pozīciju nosaukumus, papildināt ar jaunām pozīcijām, grozīt darbu nosaukumus, mērvienības u.c.</w:t>
      </w:r>
    </w:p>
    <w:p w14:paraId="2947FA6C" w14:textId="38C9045E" w:rsidR="005C473C" w:rsidRPr="007B5E7B" w:rsidRDefault="005C473C" w:rsidP="007E21BF">
      <w:pPr>
        <w:pStyle w:val="Default"/>
        <w:numPr>
          <w:ilvl w:val="1"/>
          <w:numId w:val="18"/>
        </w:numPr>
        <w:ind w:left="567" w:hanging="567"/>
        <w:jc w:val="both"/>
        <w:rPr>
          <w:rFonts w:eastAsia="Calibri"/>
        </w:rPr>
      </w:pPr>
      <w:r w:rsidRPr="007B5E7B">
        <w:rPr>
          <w:rFonts w:eastAsia="Calibri"/>
          <w:b/>
        </w:rPr>
        <w:t>par ekvivalentu</w:t>
      </w:r>
      <w:r w:rsidRPr="007B5E7B">
        <w:rPr>
          <w:rFonts w:eastAsia="Calibri"/>
        </w:rPr>
        <w:t xml:space="preserve"> - ja Pretendents izvēlas nolikuma </w:t>
      </w:r>
      <w:r w:rsidRPr="00431EB3">
        <w:rPr>
          <w:rFonts w:eastAsia="Calibri"/>
        </w:rPr>
        <w:t>6. un 7.pielikumā norādītajiem</w:t>
      </w:r>
      <w:r w:rsidRPr="007B5E7B">
        <w:rPr>
          <w:rFonts w:eastAsia="Calibri"/>
        </w:rPr>
        <w:t xml:space="preserve"> materiāliem, iekārtām, aprīkojumam utt., piedāvāt ekvivalentu, tad attiecīgajā pozīcijā jānorāda piedāvātā ekvivalenta nosaukums, kā arī pie tehniskā piedāvājuma jāiesniedz salīdzinošu tabulu, kurā norādīts prasītais un piedāvātais ekvivalenta tehniskais salīdzinājums – aizpildīta tabula:</w:t>
      </w:r>
    </w:p>
    <w:p w14:paraId="5758E034" w14:textId="131A73D1" w:rsidR="007570A6" w:rsidRPr="007B5E7B" w:rsidRDefault="007570A6" w:rsidP="007B5E7B">
      <w:pPr>
        <w:tabs>
          <w:tab w:val="left" w:pos="284"/>
        </w:tabs>
        <w:autoSpaceDN w:val="0"/>
        <w:spacing w:before="120" w:after="120" w:line="240" w:lineRule="auto"/>
        <w:ind w:left="284"/>
        <w:jc w:val="right"/>
        <w:rPr>
          <w:rFonts w:ascii="Times New Roman" w:eastAsia="Calibri" w:hAnsi="Times New Roman" w:cs="Times New Roman"/>
          <w:bCs/>
          <w:i/>
          <w:iCs/>
          <w:color w:val="000000"/>
          <w:sz w:val="24"/>
          <w:szCs w:val="24"/>
        </w:rPr>
      </w:pPr>
      <w:r w:rsidRPr="007B5E7B">
        <w:rPr>
          <w:rFonts w:ascii="Times New Roman" w:eastAsia="Calibri" w:hAnsi="Times New Roman" w:cs="Times New Roman"/>
          <w:bCs/>
          <w:i/>
          <w:iCs/>
          <w:color w:val="000000"/>
          <w:sz w:val="24"/>
          <w:szCs w:val="24"/>
        </w:rPr>
        <w:t>Tabula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28"/>
        <w:gridCol w:w="1890"/>
        <w:gridCol w:w="3112"/>
        <w:gridCol w:w="2031"/>
      </w:tblGrid>
      <w:tr w:rsidR="005C473C" w:rsidRPr="007B5E7B" w14:paraId="2C2BDF46" w14:textId="77777777" w:rsidTr="00C50503">
        <w:trPr>
          <w:trHeight w:val="813"/>
          <w:jc w:val="center"/>
        </w:trPr>
        <w:tc>
          <w:tcPr>
            <w:tcW w:w="1119" w:type="pct"/>
            <w:tcBorders>
              <w:top w:val="single" w:sz="4" w:space="0" w:color="auto"/>
              <w:left w:val="single" w:sz="4" w:space="0" w:color="auto"/>
              <w:bottom w:val="single" w:sz="4" w:space="0" w:color="auto"/>
              <w:right w:val="single" w:sz="4" w:space="0" w:color="auto"/>
            </w:tcBorders>
            <w:vAlign w:val="center"/>
          </w:tcPr>
          <w:p w14:paraId="1D663F6F" w14:textId="77777777" w:rsidR="005C473C" w:rsidRPr="007B5E7B" w:rsidRDefault="005C473C" w:rsidP="00615077">
            <w:pPr>
              <w:spacing w:after="0" w:line="240" w:lineRule="auto"/>
              <w:jc w:val="center"/>
              <w:rPr>
                <w:rFonts w:ascii="Times New Roman" w:eastAsia="Calibri" w:hAnsi="Times New Roman" w:cs="Times New Roman"/>
                <w:b/>
                <w:sz w:val="24"/>
                <w:szCs w:val="24"/>
              </w:rPr>
            </w:pPr>
            <w:r w:rsidRPr="007B5E7B">
              <w:rPr>
                <w:rFonts w:ascii="Times New Roman" w:eastAsia="Calibri" w:hAnsi="Times New Roman" w:cs="Times New Roman"/>
                <w:sz w:val="24"/>
                <w:szCs w:val="24"/>
              </w:rPr>
              <w:t xml:space="preserve">Ekvivalenta nosaukums (marka) </w:t>
            </w:r>
          </w:p>
        </w:tc>
        <w:tc>
          <w:tcPr>
            <w:tcW w:w="1043" w:type="pct"/>
            <w:tcBorders>
              <w:top w:val="single" w:sz="4" w:space="0" w:color="auto"/>
              <w:left w:val="single" w:sz="4" w:space="0" w:color="auto"/>
              <w:bottom w:val="single" w:sz="4" w:space="0" w:color="auto"/>
              <w:right w:val="single" w:sz="4" w:space="0" w:color="auto"/>
            </w:tcBorders>
            <w:vAlign w:val="center"/>
          </w:tcPr>
          <w:p w14:paraId="769C5053" w14:textId="77777777" w:rsidR="005C473C" w:rsidRPr="007B5E7B" w:rsidRDefault="005C473C" w:rsidP="00615077">
            <w:pPr>
              <w:spacing w:after="0" w:line="240" w:lineRule="auto"/>
              <w:jc w:val="center"/>
              <w:rPr>
                <w:rFonts w:ascii="Times New Roman" w:eastAsia="Calibri" w:hAnsi="Times New Roman" w:cs="Times New Roman"/>
                <w:b/>
                <w:sz w:val="24"/>
                <w:szCs w:val="24"/>
              </w:rPr>
            </w:pPr>
            <w:r w:rsidRPr="007B5E7B">
              <w:rPr>
                <w:rFonts w:ascii="Times New Roman" w:eastAsia="Calibri" w:hAnsi="Times New Roman" w:cs="Times New Roman"/>
                <w:sz w:val="24"/>
                <w:szCs w:val="24"/>
              </w:rPr>
              <w:t>Darbu apjomu saraksta vai Lokālās tāmes pozīcija, kurai piedāvāts ekvivalents</w:t>
            </w:r>
          </w:p>
        </w:tc>
        <w:tc>
          <w:tcPr>
            <w:tcW w:w="1717" w:type="pct"/>
            <w:tcBorders>
              <w:top w:val="single" w:sz="4" w:space="0" w:color="auto"/>
              <w:left w:val="single" w:sz="4" w:space="0" w:color="auto"/>
              <w:bottom w:val="single" w:sz="4" w:space="0" w:color="auto"/>
              <w:right w:val="single" w:sz="4" w:space="0" w:color="auto"/>
            </w:tcBorders>
            <w:vAlign w:val="center"/>
          </w:tcPr>
          <w:p w14:paraId="65C27989" w14:textId="77777777" w:rsidR="005C473C" w:rsidRPr="007B5E7B" w:rsidRDefault="005C473C" w:rsidP="00615077">
            <w:pPr>
              <w:spacing w:after="0" w:line="240" w:lineRule="auto"/>
              <w:jc w:val="center"/>
              <w:rPr>
                <w:rFonts w:ascii="Times New Roman" w:eastAsia="Calibri" w:hAnsi="Times New Roman" w:cs="Times New Roman"/>
                <w:b/>
                <w:sz w:val="24"/>
                <w:szCs w:val="24"/>
              </w:rPr>
            </w:pPr>
            <w:r w:rsidRPr="007B5E7B">
              <w:rPr>
                <w:rFonts w:ascii="Times New Roman" w:eastAsia="Calibri" w:hAnsi="Times New Roman" w:cs="Times New Roman"/>
                <w:sz w:val="24"/>
                <w:szCs w:val="24"/>
              </w:rPr>
              <w:t>Ekvivalenta tehniskais raksturojums, kas apliecina ekvivalenci Darbu apjomu sarakstā vai Lokālajā tāmē prasītajam</w:t>
            </w:r>
          </w:p>
        </w:tc>
        <w:tc>
          <w:tcPr>
            <w:tcW w:w="1121" w:type="pct"/>
            <w:tcBorders>
              <w:top w:val="single" w:sz="4" w:space="0" w:color="auto"/>
              <w:left w:val="single" w:sz="4" w:space="0" w:color="auto"/>
              <w:bottom w:val="single" w:sz="4" w:space="0" w:color="auto"/>
              <w:right w:val="single" w:sz="4" w:space="0" w:color="auto"/>
            </w:tcBorders>
            <w:vAlign w:val="center"/>
          </w:tcPr>
          <w:p w14:paraId="70BD607F" w14:textId="77777777" w:rsidR="005C473C" w:rsidRPr="007B5E7B" w:rsidRDefault="005C473C" w:rsidP="00615077">
            <w:pPr>
              <w:spacing w:after="0" w:line="240" w:lineRule="auto"/>
              <w:jc w:val="center"/>
              <w:rPr>
                <w:rFonts w:ascii="Times New Roman" w:eastAsia="Calibri" w:hAnsi="Times New Roman" w:cs="Times New Roman"/>
                <w:sz w:val="24"/>
                <w:szCs w:val="24"/>
              </w:rPr>
            </w:pPr>
            <w:r w:rsidRPr="007B5E7B">
              <w:rPr>
                <w:rFonts w:ascii="Times New Roman" w:eastAsia="Calibri" w:hAnsi="Times New Roman" w:cs="Times New Roman"/>
                <w:sz w:val="24"/>
                <w:szCs w:val="24"/>
              </w:rPr>
              <w:t>Norāda dokumenta nosaukumu un pievieno to piedāvājumam</w:t>
            </w:r>
            <w:r w:rsidRPr="007B5E7B">
              <w:rPr>
                <w:rFonts w:ascii="Times New Roman" w:eastAsia="Calibri" w:hAnsi="Times New Roman" w:cs="Times New Roman"/>
                <w:sz w:val="24"/>
                <w:szCs w:val="24"/>
                <w:vertAlign w:val="superscript"/>
              </w:rPr>
              <w:t>*</w:t>
            </w:r>
          </w:p>
        </w:tc>
      </w:tr>
      <w:tr w:rsidR="005C473C" w:rsidRPr="007B5E7B" w14:paraId="57B0009B" w14:textId="77777777" w:rsidTr="00C50503">
        <w:trPr>
          <w:trHeight w:val="340"/>
          <w:jc w:val="center"/>
        </w:trPr>
        <w:tc>
          <w:tcPr>
            <w:tcW w:w="1119" w:type="pct"/>
            <w:tcBorders>
              <w:top w:val="single" w:sz="4" w:space="0" w:color="auto"/>
              <w:left w:val="single" w:sz="4" w:space="0" w:color="auto"/>
              <w:bottom w:val="single" w:sz="4" w:space="0" w:color="auto"/>
              <w:right w:val="single" w:sz="4" w:space="0" w:color="auto"/>
            </w:tcBorders>
            <w:vAlign w:val="center"/>
          </w:tcPr>
          <w:p w14:paraId="2A215314" w14:textId="77777777" w:rsidR="005C473C" w:rsidRPr="007B5E7B" w:rsidRDefault="005C473C" w:rsidP="00615077">
            <w:pPr>
              <w:spacing w:after="0" w:line="240" w:lineRule="auto"/>
              <w:jc w:val="center"/>
              <w:rPr>
                <w:rFonts w:ascii="Times New Roman" w:eastAsia="Calibri" w:hAnsi="Times New Roman" w:cs="Times New Roman"/>
                <w:b/>
                <w:sz w:val="24"/>
                <w:szCs w:val="24"/>
              </w:rPr>
            </w:pPr>
          </w:p>
        </w:tc>
        <w:tc>
          <w:tcPr>
            <w:tcW w:w="1043" w:type="pct"/>
            <w:tcBorders>
              <w:top w:val="single" w:sz="4" w:space="0" w:color="auto"/>
              <w:left w:val="single" w:sz="4" w:space="0" w:color="auto"/>
              <w:bottom w:val="single" w:sz="4" w:space="0" w:color="auto"/>
              <w:right w:val="single" w:sz="4" w:space="0" w:color="auto"/>
            </w:tcBorders>
            <w:vAlign w:val="center"/>
          </w:tcPr>
          <w:p w14:paraId="5B7CE727" w14:textId="77777777" w:rsidR="005C473C" w:rsidRPr="007B5E7B" w:rsidRDefault="005C473C" w:rsidP="00615077">
            <w:pPr>
              <w:spacing w:after="0" w:line="240" w:lineRule="auto"/>
              <w:jc w:val="center"/>
              <w:rPr>
                <w:rFonts w:ascii="Times New Roman" w:eastAsia="Calibri" w:hAnsi="Times New Roman" w:cs="Times New Roman"/>
                <w:sz w:val="24"/>
                <w:szCs w:val="24"/>
              </w:rPr>
            </w:pPr>
          </w:p>
        </w:tc>
        <w:tc>
          <w:tcPr>
            <w:tcW w:w="1717" w:type="pct"/>
            <w:tcBorders>
              <w:top w:val="single" w:sz="4" w:space="0" w:color="auto"/>
              <w:left w:val="single" w:sz="4" w:space="0" w:color="auto"/>
              <w:bottom w:val="single" w:sz="4" w:space="0" w:color="auto"/>
              <w:right w:val="single" w:sz="4" w:space="0" w:color="auto"/>
            </w:tcBorders>
            <w:vAlign w:val="center"/>
          </w:tcPr>
          <w:p w14:paraId="61BCA88B" w14:textId="77777777" w:rsidR="005C473C" w:rsidRPr="007B5E7B" w:rsidRDefault="005C473C" w:rsidP="00615077">
            <w:pPr>
              <w:spacing w:after="0" w:line="240" w:lineRule="auto"/>
              <w:jc w:val="center"/>
              <w:rPr>
                <w:rFonts w:ascii="Times New Roman" w:eastAsia="Calibri" w:hAnsi="Times New Roman" w:cs="Times New Roman"/>
                <w:sz w:val="24"/>
                <w:szCs w:val="24"/>
              </w:rPr>
            </w:pPr>
          </w:p>
        </w:tc>
        <w:tc>
          <w:tcPr>
            <w:tcW w:w="1121" w:type="pct"/>
            <w:tcBorders>
              <w:top w:val="single" w:sz="4" w:space="0" w:color="auto"/>
              <w:left w:val="single" w:sz="4" w:space="0" w:color="auto"/>
              <w:bottom w:val="single" w:sz="4" w:space="0" w:color="auto"/>
              <w:right w:val="single" w:sz="4" w:space="0" w:color="auto"/>
            </w:tcBorders>
            <w:vAlign w:val="center"/>
          </w:tcPr>
          <w:p w14:paraId="1D9AD37C" w14:textId="77777777" w:rsidR="005C473C" w:rsidRPr="007B5E7B" w:rsidRDefault="005C473C" w:rsidP="00615077">
            <w:pPr>
              <w:spacing w:after="0" w:line="240" w:lineRule="auto"/>
              <w:jc w:val="center"/>
              <w:rPr>
                <w:rFonts w:ascii="Times New Roman" w:eastAsia="Calibri" w:hAnsi="Times New Roman" w:cs="Times New Roman"/>
                <w:sz w:val="24"/>
                <w:szCs w:val="24"/>
              </w:rPr>
            </w:pPr>
          </w:p>
        </w:tc>
      </w:tr>
      <w:tr w:rsidR="005C473C" w:rsidRPr="007B5E7B" w14:paraId="0D4AB2BB" w14:textId="77777777" w:rsidTr="00C50503">
        <w:trPr>
          <w:trHeight w:val="340"/>
          <w:jc w:val="center"/>
        </w:trPr>
        <w:tc>
          <w:tcPr>
            <w:tcW w:w="1119" w:type="pct"/>
            <w:tcBorders>
              <w:top w:val="single" w:sz="4" w:space="0" w:color="auto"/>
              <w:left w:val="single" w:sz="4" w:space="0" w:color="auto"/>
              <w:bottom w:val="single" w:sz="4" w:space="0" w:color="auto"/>
              <w:right w:val="single" w:sz="4" w:space="0" w:color="auto"/>
            </w:tcBorders>
            <w:vAlign w:val="center"/>
          </w:tcPr>
          <w:p w14:paraId="16141BDE" w14:textId="77777777" w:rsidR="005C473C" w:rsidRPr="007B5E7B" w:rsidRDefault="005C473C" w:rsidP="00615077">
            <w:pPr>
              <w:spacing w:after="0" w:line="240" w:lineRule="auto"/>
              <w:jc w:val="center"/>
              <w:rPr>
                <w:rFonts w:ascii="Times New Roman" w:eastAsia="Calibri" w:hAnsi="Times New Roman" w:cs="Times New Roman"/>
                <w:b/>
                <w:sz w:val="24"/>
                <w:szCs w:val="24"/>
              </w:rPr>
            </w:pPr>
          </w:p>
        </w:tc>
        <w:tc>
          <w:tcPr>
            <w:tcW w:w="1043" w:type="pct"/>
            <w:tcBorders>
              <w:top w:val="single" w:sz="4" w:space="0" w:color="auto"/>
              <w:left w:val="single" w:sz="4" w:space="0" w:color="auto"/>
              <w:bottom w:val="single" w:sz="4" w:space="0" w:color="auto"/>
              <w:right w:val="single" w:sz="4" w:space="0" w:color="auto"/>
            </w:tcBorders>
            <w:vAlign w:val="center"/>
          </w:tcPr>
          <w:p w14:paraId="1C7DDA29" w14:textId="77777777" w:rsidR="005C473C" w:rsidRPr="007B5E7B" w:rsidRDefault="005C473C" w:rsidP="00615077">
            <w:pPr>
              <w:spacing w:after="0" w:line="240" w:lineRule="auto"/>
              <w:jc w:val="center"/>
              <w:rPr>
                <w:rFonts w:ascii="Times New Roman" w:eastAsia="Calibri" w:hAnsi="Times New Roman" w:cs="Times New Roman"/>
                <w:sz w:val="24"/>
                <w:szCs w:val="24"/>
              </w:rPr>
            </w:pPr>
          </w:p>
        </w:tc>
        <w:tc>
          <w:tcPr>
            <w:tcW w:w="1717" w:type="pct"/>
            <w:tcBorders>
              <w:top w:val="single" w:sz="4" w:space="0" w:color="auto"/>
              <w:left w:val="single" w:sz="4" w:space="0" w:color="auto"/>
              <w:bottom w:val="single" w:sz="4" w:space="0" w:color="auto"/>
              <w:right w:val="single" w:sz="4" w:space="0" w:color="auto"/>
            </w:tcBorders>
            <w:vAlign w:val="center"/>
          </w:tcPr>
          <w:p w14:paraId="23270773" w14:textId="77777777" w:rsidR="005C473C" w:rsidRPr="007B5E7B" w:rsidRDefault="005C473C" w:rsidP="00615077">
            <w:pPr>
              <w:spacing w:after="0" w:line="240" w:lineRule="auto"/>
              <w:jc w:val="center"/>
              <w:rPr>
                <w:rFonts w:ascii="Times New Roman" w:eastAsia="Calibri" w:hAnsi="Times New Roman" w:cs="Times New Roman"/>
                <w:sz w:val="24"/>
                <w:szCs w:val="24"/>
              </w:rPr>
            </w:pPr>
          </w:p>
        </w:tc>
        <w:tc>
          <w:tcPr>
            <w:tcW w:w="1121" w:type="pct"/>
            <w:tcBorders>
              <w:top w:val="single" w:sz="4" w:space="0" w:color="auto"/>
              <w:left w:val="single" w:sz="4" w:space="0" w:color="auto"/>
              <w:bottom w:val="single" w:sz="4" w:space="0" w:color="auto"/>
              <w:right w:val="single" w:sz="4" w:space="0" w:color="auto"/>
            </w:tcBorders>
            <w:vAlign w:val="center"/>
          </w:tcPr>
          <w:p w14:paraId="2B55953B" w14:textId="77777777" w:rsidR="005C473C" w:rsidRPr="007B5E7B" w:rsidRDefault="005C473C" w:rsidP="00615077">
            <w:pPr>
              <w:spacing w:after="0" w:line="240" w:lineRule="auto"/>
              <w:jc w:val="center"/>
              <w:rPr>
                <w:rFonts w:ascii="Times New Roman" w:eastAsia="Calibri" w:hAnsi="Times New Roman" w:cs="Times New Roman"/>
                <w:sz w:val="24"/>
                <w:szCs w:val="24"/>
              </w:rPr>
            </w:pPr>
          </w:p>
        </w:tc>
      </w:tr>
    </w:tbl>
    <w:p w14:paraId="05B76F8D" w14:textId="77777777" w:rsidR="005C473C" w:rsidRPr="002E0FF1" w:rsidRDefault="005C473C" w:rsidP="00120D8F">
      <w:pPr>
        <w:tabs>
          <w:tab w:val="left" w:pos="6648"/>
        </w:tabs>
        <w:spacing w:before="120" w:after="0" w:line="240" w:lineRule="auto"/>
        <w:jc w:val="both"/>
        <w:rPr>
          <w:rFonts w:ascii="Times New Roman" w:eastAsia="Calibri" w:hAnsi="Times New Roman" w:cs="Times New Roman"/>
          <w:i/>
          <w:iCs/>
          <w:sz w:val="20"/>
          <w:szCs w:val="20"/>
        </w:rPr>
      </w:pPr>
      <w:r w:rsidRPr="007B5E7B">
        <w:rPr>
          <w:rFonts w:ascii="Times New Roman" w:eastAsia="Calibri" w:hAnsi="Times New Roman" w:cs="Times New Roman"/>
          <w:sz w:val="24"/>
          <w:szCs w:val="24"/>
          <w:vertAlign w:val="superscript"/>
        </w:rPr>
        <w:lastRenderedPageBreak/>
        <w:t>* </w:t>
      </w:r>
      <w:r w:rsidRPr="002E0FF1">
        <w:rPr>
          <w:rFonts w:ascii="Times New Roman" w:eastAsia="Calibri" w:hAnsi="Times New Roman" w:cs="Times New Roman"/>
          <w:i/>
          <w:iCs/>
          <w:sz w:val="20"/>
          <w:szCs w:val="20"/>
        </w:rPr>
        <w:t>Pretendents savā piedāvājumā ar dokumentiem, ko pasūtītājs atzīst par pieņemamiem (tajā skaitā ražotāja tehnisko dokumentāciju vai normatīvajos aktos noteiktajā kārtībā akreditētas institūcijas izsniegtu apliecinājumu par pārbaudes rezultātiem), pierāda, ka piedāvājums ir ekvivalents.</w:t>
      </w:r>
    </w:p>
    <w:p w14:paraId="6CC3B1AB" w14:textId="752B1295" w:rsidR="00BB74F9" w:rsidRPr="007B5E7B" w:rsidRDefault="00BF7EDE" w:rsidP="00120D8F">
      <w:pPr>
        <w:tabs>
          <w:tab w:val="left" w:pos="993"/>
        </w:tabs>
        <w:overflowPunct w:val="0"/>
        <w:spacing w:before="480" w:after="0" w:line="240" w:lineRule="auto"/>
        <w:textAlignment w:val="baseline"/>
        <w:rPr>
          <w:rFonts w:ascii="Times New Roman" w:eastAsia="Times New Roman" w:hAnsi="Times New Roman" w:cs="Times New Roman"/>
          <w:color w:val="00000A"/>
          <w:sz w:val="24"/>
          <w:szCs w:val="24"/>
        </w:rPr>
      </w:pPr>
      <w:r w:rsidRPr="007B5E7B">
        <w:rPr>
          <w:rFonts w:ascii="Times New Roman" w:eastAsia="Times New Roman" w:hAnsi="Times New Roman" w:cs="Times New Roman"/>
          <w:color w:val="00000A"/>
          <w:sz w:val="24"/>
          <w:szCs w:val="24"/>
        </w:rPr>
        <w:t>Tehniskās specifikācijas pēdējais aktualizācijas datums 202</w:t>
      </w:r>
      <w:r w:rsidR="00A515F4">
        <w:rPr>
          <w:rFonts w:ascii="Times New Roman" w:eastAsia="Times New Roman" w:hAnsi="Times New Roman" w:cs="Times New Roman"/>
          <w:color w:val="00000A"/>
          <w:sz w:val="24"/>
          <w:szCs w:val="24"/>
        </w:rPr>
        <w:t>6</w:t>
      </w:r>
      <w:r w:rsidRPr="007B5E7B">
        <w:rPr>
          <w:rFonts w:ascii="Times New Roman" w:eastAsia="Times New Roman" w:hAnsi="Times New Roman" w:cs="Times New Roman"/>
          <w:color w:val="00000A"/>
          <w:sz w:val="24"/>
          <w:szCs w:val="24"/>
        </w:rPr>
        <w:t xml:space="preserve">.gada </w:t>
      </w:r>
      <w:r w:rsidR="00A515F4">
        <w:rPr>
          <w:rFonts w:ascii="Times New Roman" w:eastAsia="Times New Roman" w:hAnsi="Times New Roman" w:cs="Times New Roman"/>
          <w:color w:val="00000A"/>
          <w:sz w:val="24"/>
          <w:szCs w:val="24"/>
        </w:rPr>
        <w:t>9</w:t>
      </w:r>
      <w:r w:rsidRPr="007B5E7B">
        <w:rPr>
          <w:rFonts w:ascii="Times New Roman" w:eastAsia="Times New Roman" w:hAnsi="Times New Roman" w:cs="Times New Roman"/>
          <w:color w:val="00000A"/>
          <w:sz w:val="24"/>
          <w:szCs w:val="24"/>
        </w:rPr>
        <w:t>.</w:t>
      </w:r>
      <w:r w:rsidR="00A515F4">
        <w:rPr>
          <w:rFonts w:ascii="Times New Roman" w:eastAsia="Times New Roman" w:hAnsi="Times New Roman" w:cs="Times New Roman"/>
          <w:color w:val="00000A"/>
          <w:sz w:val="24"/>
          <w:szCs w:val="24"/>
        </w:rPr>
        <w:t>jūnijā</w:t>
      </w:r>
      <w:r w:rsidR="00D14E35">
        <w:rPr>
          <w:rFonts w:ascii="Times New Roman" w:eastAsia="Times New Roman" w:hAnsi="Times New Roman" w:cs="Times New Roman"/>
          <w:color w:val="00000A"/>
          <w:sz w:val="24"/>
          <w:szCs w:val="24"/>
        </w:rPr>
        <w:t>.</w:t>
      </w:r>
    </w:p>
    <w:sectPr w:rsidR="00BB74F9" w:rsidRPr="007B5E7B" w:rsidSect="00C50503">
      <w:footerReference w:type="default" r:id="rId13"/>
      <w:pgSz w:w="11906" w:h="16838"/>
      <w:pgMar w:top="1134" w:right="1134" w:bottom="1134" w:left="1134" w:header="567" w:footer="567" w:gutter="567"/>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Renārs Briedis" w:date="2026-07-01T11:34:00Z" w:initials="RB">
    <w:p w14:paraId="04DDBB9D" w14:textId="77777777" w:rsidR="00781FC4" w:rsidRDefault="007F6FA2" w:rsidP="00781FC4">
      <w:pPr>
        <w:pStyle w:val="Komentrateksts"/>
      </w:pPr>
      <w:r>
        <w:rPr>
          <w:rStyle w:val="Komentraatsauce"/>
        </w:rPr>
        <w:annotationRef/>
      </w:r>
      <w:r w:rsidR="00781FC4">
        <w:t xml:space="preserve">Zaļās prasības ir izslēgtas no PIL, bet tagad ir ilgtspējīgs iepirkums - plašāks jēdziens , ietver arī zaļo un sociālos aspektus, ekonomiskos utt. </w:t>
      </w:r>
    </w:p>
    <w:p w14:paraId="18E9EA02" w14:textId="77777777" w:rsidR="00781FC4" w:rsidRDefault="00781FC4" w:rsidP="00781FC4">
      <w:pPr>
        <w:pStyle w:val="Komentrateksts"/>
      </w:pPr>
      <w:r>
        <w:t>Piedāvāju mainīt uz ilgtspējīgs.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18E9EA0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FF89216" w16cex:dateUtc="2026-07-01T08:3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8E9EA02" w16cid:durableId="2FF8921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CC17FF" w14:textId="77777777" w:rsidR="00C0133A" w:rsidRDefault="00C0133A" w:rsidP="00841566">
      <w:pPr>
        <w:spacing w:after="0" w:line="240" w:lineRule="auto"/>
      </w:pPr>
      <w:r>
        <w:separator/>
      </w:r>
    </w:p>
  </w:endnote>
  <w:endnote w:type="continuationSeparator" w:id="0">
    <w:p w14:paraId="00237F9C" w14:textId="77777777" w:rsidR="00C0133A" w:rsidRDefault="00C0133A" w:rsidP="008415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Neo'w Arial">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el">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24"/>
        <w:szCs w:val="24"/>
      </w:rPr>
      <w:id w:val="-59641958"/>
      <w:docPartObj>
        <w:docPartGallery w:val="Page Numbers (Bottom of Page)"/>
        <w:docPartUnique/>
      </w:docPartObj>
    </w:sdtPr>
    <w:sdtEndPr>
      <w:rPr>
        <w:noProof/>
      </w:rPr>
    </w:sdtEndPr>
    <w:sdtContent>
      <w:p w14:paraId="3CDEB475" w14:textId="3BF0D45B" w:rsidR="00E9424E" w:rsidRPr="00C50503" w:rsidRDefault="00E9424E" w:rsidP="00C50503">
        <w:pPr>
          <w:pStyle w:val="Kjene"/>
          <w:jc w:val="right"/>
          <w:rPr>
            <w:rFonts w:ascii="Times New Roman" w:hAnsi="Times New Roman" w:cs="Times New Roman"/>
            <w:sz w:val="24"/>
            <w:szCs w:val="24"/>
          </w:rPr>
        </w:pPr>
        <w:r w:rsidRPr="00C50503">
          <w:rPr>
            <w:rFonts w:ascii="Times New Roman" w:hAnsi="Times New Roman" w:cs="Times New Roman"/>
            <w:sz w:val="24"/>
            <w:szCs w:val="24"/>
          </w:rPr>
          <w:fldChar w:fldCharType="begin"/>
        </w:r>
        <w:r w:rsidRPr="00C50503">
          <w:rPr>
            <w:rFonts w:ascii="Times New Roman" w:hAnsi="Times New Roman" w:cs="Times New Roman"/>
            <w:sz w:val="24"/>
            <w:szCs w:val="24"/>
          </w:rPr>
          <w:instrText xml:space="preserve"> PAGE   \* MERGEFORMAT </w:instrText>
        </w:r>
        <w:r w:rsidRPr="00C50503">
          <w:rPr>
            <w:rFonts w:ascii="Times New Roman" w:hAnsi="Times New Roman" w:cs="Times New Roman"/>
            <w:sz w:val="24"/>
            <w:szCs w:val="24"/>
          </w:rPr>
          <w:fldChar w:fldCharType="separate"/>
        </w:r>
        <w:r w:rsidR="005D0D95" w:rsidRPr="00C50503">
          <w:rPr>
            <w:rFonts w:ascii="Times New Roman" w:hAnsi="Times New Roman" w:cs="Times New Roman"/>
            <w:noProof/>
            <w:sz w:val="24"/>
            <w:szCs w:val="24"/>
          </w:rPr>
          <w:t>17</w:t>
        </w:r>
        <w:r w:rsidRPr="00C50503">
          <w:rPr>
            <w:rFonts w:ascii="Times New Roman" w:hAnsi="Times New Roman" w:cs="Times New Roman"/>
            <w:noProof/>
            <w:sz w:val="24"/>
            <w:szCs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4BBCCC" w14:textId="77777777" w:rsidR="00C0133A" w:rsidRDefault="00C0133A" w:rsidP="00841566">
      <w:pPr>
        <w:spacing w:after="0" w:line="240" w:lineRule="auto"/>
      </w:pPr>
      <w:r>
        <w:separator/>
      </w:r>
    </w:p>
  </w:footnote>
  <w:footnote w:type="continuationSeparator" w:id="0">
    <w:p w14:paraId="4C5A4610" w14:textId="77777777" w:rsidR="00C0133A" w:rsidRDefault="00C0133A" w:rsidP="0084156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E1647"/>
    <w:multiLevelType w:val="hybridMultilevel"/>
    <w:tmpl w:val="25C6933C"/>
    <w:lvl w:ilvl="0" w:tplc="7A08E686">
      <w:start w:val="3"/>
      <w:numFmt w:val="bullet"/>
      <w:lvlText w:val="-"/>
      <w:lvlJc w:val="left"/>
      <w:pPr>
        <w:ind w:left="1080" w:hanging="360"/>
      </w:pPr>
      <w:rPr>
        <w:rFonts w:ascii="Calibri" w:eastAsia="Times New Roman" w:hAnsi="Calibri" w:cs="Calibri"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 w15:restartNumberingAfterBreak="0">
    <w:nsid w:val="02B500B7"/>
    <w:multiLevelType w:val="multilevel"/>
    <w:tmpl w:val="5DCCBA60"/>
    <w:lvl w:ilvl="0">
      <w:start w:val="9"/>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ascii="Times New Roman" w:hAnsi="Times New Roman" w:cs="Times New Roman" w:hint="default"/>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3C0127B"/>
    <w:multiLevelType w:val="multilevel"/>
    <w:tmpl w:val="CC3CD2E2"/>
    <w:lvl w:ilvl="0">
      <w:start w:val="4"/>
      <w:numFmt w:val="decimal"/>
      <w:lvlText w:val="%1"/>
      <w:lvlJc w:val="left"/>
      <w:pPr>
        <w:ind w:left="555" w:hanging="555"/>
      </w:pPr>
      <w:rPr>
        <w:rFonts w:hint="default"/>
      </w:rPr>
    </w:lvl>
    <w:lvl w:ilvl="1">
      <w:start w:val="1"/>
      <w:numFmt w:val="decimal"/>
      <w:lvlText w:val="%1.%2"/>
      <w:lvlJc w:val="left"/>
      <w:pPr>
        <w:ind w:left="555" w:hanging="555"/>
      </w:pPr>
      <w:rPr>
        <w:rFonts w:hint="default"/>
      </w:rPr>
    </w:lvl>
    <w:lvl w:ilvl="2">
      <w:start w:val="2"/>
      <w:numFmt w:val="decimal"/>
      <w:lvlText w:val="%1.%2.%3"/>
      <w:lvlJc w:val="left"/>
      <w:pPr>
        <w:ind w:left="720" w:hanging="720"/>
      </w:pPr>
      <w:rPr>
        <w:rFonts w:hint="default"/>
      </w:rPr>
    </w:lvl>
    <w:lvl w:ilvl="3">
      <w:start w:val="1"/>
      <w:numFmt w:val="decimal"/>
      <w:lvlText w:val="%1.%2.2.%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4090437"/>
    <w:multiLevelType w:val="multilevel"/>
    <w:tmpl w:val="0426001D"/>
    <w:styleLink w:val="Style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4C35BF7"/>
    <w:multiLevelType w:val="multilevel"/>
    <w:tmpl w:val="9B3AAC5E"/>
    <w:lvl w:ilvl="0">
      <w:start w:val="5"/>
      <w:numFmt w:val="decimal"/>
      <w:lvlText w:val="%1."/>
      <w:lvlJc w:val="left"/>
      <w:pPr>
        <w:ind w:left="540" w:hanging="540"/>
      </w:pPr>
      <w:rPr>
        <w:rFonts w:eastAsiaTheme="minorHAnsi" w:hint="default"/>
        <w:sz w:val="24"/>
      </w:rPr>
    </w:lvl>
    <w:lvl w:ilvl="1">
      <w:start w:val="6"/>
      <w:numFmt w:val="decimal"/>
      <w:lvlText w:val="%1.%2."/>
      <w:lvlJc w:val="left"/>
      <w:pPr>
        <w:ind w:left="540" w:hanging="540"/>
      </w:pPr>
      <w:rPr>
        <w:rFonts w:eastAsiaTheme="minorHAnsi" w:hint="default"/>
        <w:sz w:val="24"/>
      </w:rPr>
    </w:lvl>
    <w:lvl w:ilvl="2">
      <w:start w:val="9"/>
      <w:numFmt w:val="decimal"/>
      <w:lvlText w:val="%1.%2.%3."/>
      <w:lvlJc w:val="left"/>
      <w:pPr>
        <w:ind w:left="720" w:hanging="720"/>
      </w:pPr>
      <w:rPr>
        <w:rFonts w:eastAsiaTheme="minorHAnsi" w:hint="default"/>
        <w:sz w:val="24"/>
      </w:rPr>
    </w:lvl>
    <w:lvl w:ilvl="3">
      <w:start w:val="1"/>
      <w:numFmt w:val="decimal"/>
      <w:lvlText w:val="%1.%2.%3.%4."/>
      <w:lvlJc w:val="left"/>
      <w:pPr>
        <w:ind w:left="720" w:hanging="720"/>
      </w:pPr>
      <w:rPr>
        <w:rFonts w:eastAsiaTheme="minorHAnsi" w:hint="default"/>
        <w:sz w:val="24"/>
      </w:rPr>
    </w:lvl>
    <w:lvl w:ilvl="4">
      <w:start w:val="1"/>
      <w:numFmt w:val="decimal"/>
      <w:lvlText w:val="%1.%2.%3.%4.%5."/>
      <w:lvlJc w:val="left"/>
      <w:pPr>
        <w:ind w:left="1080" w:hanging="1080"/>
      </w:pPr>
      <w:rPr>
        <w:rFonts w:eastAsiaTheme="minorHAnsi" w:hint="default"/>
        <w:sz w:val="24"/>
      </w:rPr>
    </w:lvl>
    <w:lvl w:ilvl="5">
      <w:start w:val="1"/>
      <w:numFmt w:val="decimal"/>
      <w:lvlText w:val="%1.%2.%3.%4.%5.%6."/>
      <w:lvlJc w:val="left"/>
      <w:pPr>
        <w:ind w:left="1080" w:hanging="1080"/>
      </w:pPr>
      <w:rPr>
        <w:rFonts w:eastAsiaTheme="minorHAnsi" w:hint="default"/>
        <w:sz w:val="24"/>
      </w:rPr>
    </w:lvl>
    <w:lvl w:ilvl="6">
      <w:start w:val="1"/>
      <w:numFmt w:val="decimal"/>
      <w:lvlText w:val="%1.%2.%3.%4.%5.%6.%7."/>
      <w:lvlJc w:val="left"/>
      <w:pPr>
        <w:ind w:left="1440" w:hanging="1440"/>
      </w:pPr>
      <w:rPr>
        <w:rFonts w:eastAsiaTheme="minorHAnsi" w:hint="default"/>
        <w:sz w:val="24"/>
      </w:rPr>
    </w:lvl>
    <w:lvl w:ilvl="7">
      <w:start w:val="1"/>
      <w:numFmt w:val="decimal"/>
      <w:lvlText w:val="%1.%2.%3.%4.%5.%6.%7.%8."/>
      <w:lvlJc w:val="left"/>
      <w:pPr>
        <w:ind w:left="1440" w:hanging="1440"/>
      </w:pPr>
      <w:rPr>
        <w:rFonts w:eastAsiaTheme="minorHAnsi" w:hint="default"/>
        <w:sz w:val="24"/>
      </w:rPr>
    </w:lvl>
    <w:lvl w:ilvl="8">
      <w:start w:val="1"/>
      <w:numFmt w:val="decimal"/>
      <w:lvlText w:val="%1.%2.%3.%4.%5.%6.%7.%8.%9."/>
      <w:lvlJc w:val="left"/>
      <w:pPr>
        <w:ind w:left="1800" w:hanging="1800"/>
      </w:pPr>
      <w:rPr>
        <w:rFonts w:eastAsiaTheme="minorHAnsi" w:hint="default"/>
        <w:sz w:val="24"/>
      </w:rPr>
    </w:lvl>
  </w:abstractNum>
  <w:abstractNum w:abstractNumId="5" w15:restartNumberingAfterBreak="0">
    <w:nsid w:val="061D394C"/>
    <w:multiLevelType w:val="hybridMultilevel"/>
    <w:tmpl w:val="A35A3DDC"/>
    <w:lvl w:ilvl="0" w:tplc="0426000B">
      <w:start w:val="1"/>
      <w:numFmt w:val="bullet"/>
      <w:lvlText w:val=""/>
      <w:lvlJc w:val="left"/>
      <w:pPr>
        <w:ind w:left="1996" w:hanging="360"/>
      </w:pPr>
      <w:rPr>
        <w:rFonts w:ascii="Wingdings" w:hAnsi="Wingdings" w:hint="default"/>
      </w:rPr>
    </w:lvl>
    <w:lvl w:ilvl="1" w:tplc="04260003" w:tentative="1">
      <w:start w:val="1"/>
      <w:numFmt w:val="bullet"/>
      <w:lvlText w:val="o"/>
      <w:lvlJc w:val="left"/>
      <w:pPr>
        <w:ind w:left="2716" w:hanging="360"/>
      </w:pPr>
      <w:rPr>
        <w:rFonts w:ascii="Courier New" w:hAnsi="Courier New" w:cs="Courier New" w:hint="default"/>
      </w:rPr>
    </w:lvl>
    <w:lvl w:ilvl="2" w:tplc="04260005" w:tentative="1">
      <w:start w:val="1"/>
      <w:numFmt w:val="bullet"/>
      <w:lvlText w:val=""/>
      <w:lvlJc w:val="left"/>
      <w:pPr>
        <w:ind w:left="3436" w:hanging="360"/>
      </w:pPr>
      <w:rPr>
        <w:rFonts w:ascii="Wingdings" w:hAnsi="Wingdings" w:hint="default"/>
      </w:rPr>
    </w:lvl>
    <w:lvl w:ilvl="3" w:tplc="04260001" w:tentative="1">
      <w:start w:val="1"/>
      <w:numFmt w:val="bullet"/>
      <w:lvlText w:val=""/>
      <w:lvlJc w:val="left"/>
      <w:pPr>
        <w:ind w:left="4156" w:hanging="360"/>
      </w:pPr>
      <w:rPr>
        <w:rFonts w:ascii="Symbol" w:hAnsi="Symbol" w:hint="default"/>
      </w:rPr>
    </w:lvl>
    <w:lvl w:ilvl="4" w:tplc="04260003" w:tentative="1">
      <w:start w:val="1"/>
      <w:numFmt w:val="bullet"/>
      <w:lvlText w:val="o"/>
      <w:lvlJc w:val="left"/>
      <w:pPr>
        <w:ind w:left="4876" w:hanging="360"/>
      </w:pPr>
      <w:rPr>
        <w:rFonts w:ascii="Courier New" w:hAnsi="Courier New" w:cs="Courier New" w:hint="default"/>
      </w:rPr>
    </w:lvl>
    <w:lvl w:ilvl="5" w:tplc="04260005" w:tentative="1">
      <w:start w:val="1"/>
      <w:numFmt w:val="bullet"/>
      <w:lvlText w:val=""/>
      <w:lvlJc w:val="left"/>
      <w:pPr>
        <w:ind w:left="5596" w:hanging="360"/>
      </w:pPr>
      <w:rPr>
        <w:rFonts w:ascii="Wingdings" w:hAnsi="Wingdings" w:hint="default"/>
      </w:rPr>
    </w:lvl>
    <w:lvl w:ilvl="6" w:tplc="04260001" w:tentative="1">
      <w:start w:val="1"/>
      <w:numFmt w:val="bullet"/>
      <w:lvlText w:val=""/>
      <w:lvlJc w:val="left"/>
      <w:pPr>
        <w:ind w:left="6316" w:hanging="360"/>
      </w:pPr>
      <w:rPr>
        <w:rFonts w:ascii="Symbol" w:hAnsi="Symbol" w:hint="default"/>
      </w:rPr>
    </w:lvl>
    <w:lvl w:ilvl="7" w:tplc="04260003" w:tentative="1">
      <w:start w:val="1"/>
      <w:numFmt w:val="bullet"/>
      <w:lvlText w:val="o"/>
      <w:lvlJc w:val="left"/>
      <w:pPr>
        <w:ind w:left="7036" w:hanging="360"/>
      </w:pPr>
      <w:rPr>
        <w:rFonts w:ascii="Courier New" w:hAnsi="Courier New" w:cs="Courier New" w:hint="default"/>
      </w:rPr>
    </w:lvl>
    <w:lvl w:ilvl="8" w:tplc="04260005" w:tentative="1">
      <w:start w:val="1"/>
      <w:numFmt w:val="bullet"/>
      <w:lvlText w:val=""/>
      <w:lvlJc w:val="left"/>
      <w:pPr>
        <w:ind w:left="7756" w:hanging="360"/>
      </w:pPr>
      <w:rPr>
        <w:rFonts w:ascii="Wingdings" w:hAnsi="Wingdings" w:hint="default"/>
      </w:rPr>
    </w:lvl>
  </w:abstractNum>
  <w:abstractNum w:abstractNumId="6" w15:restartNumberingAfterBreak="0">
    <w:nsid w:val="06D00A7E"/>
    <w:multiLevelType w:val="hybridMultilevel"/>
    <w:tmpl w:val="6FC41F4A"/>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0765700E"/>
    <w:multiLevelType w:val="multilevel"/>
    <w:tmpl w:val="3E70CB6A"/>
    <w:lvl w:ilvl="0">
      <w:start w:val="1"/>
      <w:numFmt w:val="decimal"/>
      <w:lvlText w:val="%1."/>
      <w:lvlJc w:val="left"/>
      <w:pPr>
        <w:ind w:left="360" w:hanging="360"/>
      </w:pPr>
      <w:rPr>
        <w:rFonts w:hint="default"/>
        <w:b/>
        <w:strike w:val="0"/>
        <w:color w:val="auto"/>
      </w:rPr>
    </w:lvl>
    <w:lvl w:ilvl="1">
      <w:start w:val="1"/>
      <w:numFmt w:val="decimal"/>
      <w:lvlText w:val="%1.%2."/>
      <w:lvlJc w:val="left"/>
      <w:pPr>
        <w:ind w:left="97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0A8F4972"/>
    <w:multiLevelType w:val="hybridMultilevel"/>
    <w:tmpl w:val="DDA6D9A2"/>
    <w:lvl w:ilvl="0" w:tplc="3F4A6444">
      <w:start w:val="6"/>
      <w:numFmt w:val="bullet"/>
      <w:lvlText w:val="-"/>
      <w:lvlJc w:val="left"/>
      <w:pPr>
        <w:ind w:left="1080" w:hanging="360"/>
      </w:pPr>
      <w:rPr>
        <w:rFonts w:ascii="Times New Roman" w:eastAsiaTheme="minorHAnsi"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9" w15:restartNumberingAfterBreak="0">
    <w:nsid w:val="0AF918A5"/>
    <w:multiLevelType w:val="hybridMultilevel"/>
    <w:tmpl w:val="0C6261B0"/>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0BEC7EA5"/>
    <w:multiLevelType w:val="hybridMultilevel"/>
    <w:tmpl w:val="C42EC6F6"/>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1" w15:restartNumberingAfterBreak="0">
    <w:nsid w:val="0DE003E9"/>
    <w:multiLevelType w:val="multilevel"/>
    <w:tmpl w:val="DA0CB37C"/>
    <w:lvl w:ilvl="0">
      <w:start w:val="1"/>
      <w:numFmt w:val="decimal"/>
      <w:lvlText w:val="%1."/>
      <w:lvlJc w:val="left"/>
      <w:pPr>
        <w:ind w:left="360" w:hanging="360"/>
      </w:pPr>
      <w:rPr>
        <w:rFonts w:ascii="Times New Roman" w:hAnsi="Times New Roman" w:cs="Times New Roman" w:hint="default"/>
        <w:b/>
        <w:bCs/>
        <w:sz w:val="24"/>
        <w:szCs w:val="24"/>
      </w:rPr>
    </w:lvl>
    <w:lvl w:ilvl="1">
      <w:start w:val="1"/>
      <w:numFmt w:val="decimal"/>
      <w:lvlText w:val="%1.%2."/>
      <w:lvlJc w:val="left"/>
      <w:pPr>
        <w:ind w:left="792" w:hanging="432"/>
      </w:pPr>
      <w:rPr>
        <w:rFonts w:ascii="Times New Roman" w:hAnsi="Times New Roman" w:cs="Times New Roman" w:hint="default"/>
        <w:b w:val="0"/>
        <w:bCs/>
        <w:sz w:val="24"/>
        <w:szCs w:val="24"/>
      </w:rPr>
    </w:lvl>
    <w:lvl w:ilvl="2">
      <w:start w:val="1"/>
      <w:numFmt w:val="decimal"/>
      <w:lvlText w:val="%1.%2.%3."/>
      <w:lvlJc w:val="left"/>
      <w:pPr>
        <w:ind w:left="1224" w:hanging="504"/>
      </w:pPr>
      <w:rPr>
        <w:b w:val="0"/>
        <w:i w:val="0"/>
      </w:rPr>
    </w:lvl>
    <w:lvl w:ilvl="3">
      <w:start w:val="1"/>
      <w:numFmt w:val="decimal"/>
      <w:lvlText w:val="%4."/>
      <w:lvlJc w:val="left"/>
      <w:pPr>
        <w:ind w:left="1728" w:hanging="648"/>
      </w:pPr>
      <w:rPr>
        <w:rFonts w:ascii="Times New Roman" w:eastAsia="Times New Roman" w:hAnsi="Times New Roman" w:cs="Times New Roman"/>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0BC29C6"/>
    <w:multiLevelType w:val="hybridMultilevel"/>
    <w:tmpl w:val="1ACEADE0"/>
    <w:styleLink w:val="Style221"/>
    <w:lvl w:ilvl="0" w:tplc="04260011">
      <w:start w:val="1"/>
      <w:numFmt w:val="decimal"/>
      <w:lvlText w:val="%1)"/>
      <w:lvlJc w:val="left"/>
      <w:pPr>
        <w:ind w:left="1287" w:hanging="360"/>
      </w:pPr>
    </w:lvl>
    <w:lvl w:ilvl="1" w:tplc="04260019">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13" w15:restartNumberingAfterBreak="0">
    <w:nsid w:val="13E03B78"/>
    <w:multiLevelType w:val="multilevel"/>
    <w:tmpl w:val="E5A6927E"/>
    <w:styleLink w:val="Style21"/>
    <w:lvl w:ilvl="0">
      <w:start w:val="6"/>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4" w15:restartNumberingAfterBreak="0">
    <w:nsid w:val="14DA2023"/>
    <w:multiLevelType w:val="multilevel"/>
    <w:tmpl w:val="2BF2484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AB53521"/>
    <w:multiLevelType w:val="multilevel"/>
    <w:tmpl w:val="C5888546"/>
    <w:lvl w:ilvl="0">
      <w:start w:val="7"/>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1C937233"/>
    <w:multiLevelType w:val="multilevel"/>
    <w:tmpl w:val="A09AA674"/>
    <w:lvl w:ilvl="0">
      <w:start w:val="4"/>
      <w:numFmt w:val="decimal"/>
      <w:lvlText w:val="%1"/>
      <w:lvlJc w:val="left"/>
      <w:pPr>
        <w:ind w:left="555" w:hanging="555"/>
      </w:pPr>
      <w:rPr>
        <w:rFonts w:hint="default"/>
      </w:rPr>
    </w:lvl>
    <w:lvl w:ilvl="1">
      <w:start w:val="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20592D22"/>
    <w:multiLevelType w:val="hybridMultilevel"/>
    <w:tmpl w:val="1D2EB40A"/>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8" w15:restartNumberingAfterBreak="0">
    <w:nsid w:val="24E93F52"/>
    <w:multiLevelType w:val="multilevel"/>
    <w:tmpl w:val="B8AE79CE"/>
    <w:lvl w:ilvl="0">
      <w:start w:val="5"/>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7B32F74"/>
    <w:multiLevelType w:val="multilevel"/>
    <w:tmpl w:val="19B23296"/>
    <w:lvl w:ilvl="0">
      <w:start w:val="1"/>
      <w:numFmt w:val="decimal"/>
      <w:lvlText w:val="%1."/>
      <w:lvlJc w:val="left"/>
      <w:pPr>
        <w:ind w:left="720" w:hanging="360"/>
      </w:pPr>
      <w:rPr>
        <w:rFonts w:ascii="Times New Roman" w:hAnsi="Times New Roman" w:cs="Times New Roman" w:hint="default"/>
        <w:b/>
        <w:bCs/>
        <w:sz w:val="24"/>
        <w:szCs w:val="24"/>
      </w:rPr>
    </w:lvl>
    <w:lvl w:ilvl="1">
      <w:start w:val="1"/>
      <w:numFmt w:val="decimal"/>
      <w:isLgl/>
      <w:lvlText w:val="%1.%2."/>
      <w:lvlJc w:val="left"/>
      <w:pPr>
        <w:ind w:left="1350" w:hanging="360"/>
      </w:pPr>
      <w:rPr>
        <w:rFonts w:ascii="Times New Roman" w:hAnsi="Times New Roman" w:cs="Times New Roman" w:hint="default"/>
        <w:b w:val="0"/>
        <w:bCs w:val="0"/>
        <w:sz w:val="24"/>
        <w:szCs w:val="24"/>
      </w:rPr>
    </w:lvl>
    <w:lvl w:ilvl="2">
      <w:start w:val="1"/>
      <w:numFmt w:val="decimal"/>
      <w:isLgl/>
      <w:lvlText w:val="%1.%2.%3."/>
      <w:lvlJc w:val="left"/>
      <w:pPr>
        <w:ind w:left="1800" w:hanging="720"/>
      </w:pPr>
      <w:rPr>
        <w:rFonts w:hint="default"/>
        <w:b w:val="0"/>
        <w:bCs w:val="0"/>
        <w:sz w:val="24"/>
        <w:szCs w:val="24"/>
      </w:rPr>
    </w:lvl>
    <w:lvl w:ilvl="3">
      <w:start w:val="1"/>
      <w:numFmt w:val="decimal"/>
      <w:isLgl/>
      <w:lvlText w:val="%1.%2.%3.%4."/>
      <w:lvlJc w:val="left"/>
      <w:pPr>
        <w:ind w:left="2160" w:hanging="720"/>
      </w:pPr>
      <w:rPr>
        <w:rFonts w:hint="default"/>
        <w:b w:val="0"/>
        <w:bCs/>
      </w:rPr>
    </w:lvl>
    <w:lvl w:ilvl="4">
      <w:start w:val="1"/>
      <w:numFmt w:val="decimal"/>
      <w:isLgl/>
      <w:lvlText w:val="%1.%2.%3.%4.%5."/>
      <w:lvlJc w:val="left"/>
      <w:pPr>
        <w:ind w:left="2880" w:hanging="1080"/>
      </w:pPr>
      <w:rPr>
        <w:rFonts w:hint="default"/>
        <w:b w:val="0"/>
        <w:bCs w:val="0"/>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0">
    <w:nsid w:val="28266712"/>
    <w:multiLevelType w:val="multilevel"/>
    <w:tmpl w:val="E87EEF08"/>
    <w:lvl w:ilvl="0">
      <w:start w:val="1"/>
      <w:numFmt w:val="decimal"/>
      <w:lvlText w:val="%1."/>
      <w:lvlJc w:val="left"/>
      <w:pPr>
        <w:ind w:left="360" w:hanging="360"/>
      </w:pPr>
      <w:rPr>
        <w:rFonts w:hint="default"/>
        <w:b w:val="0"/>
        <w:sz w:val="24"/>
        <w:szCs w:val="24"/>
      </w:rPr>
    </w:lvl>
    <w:lvl w:ilvl="1">
      <w:start w:val="1"/>
      <w:numFmt w:val="decimal"/>
      <w:isLgl/>
      <w:lvlText w:val="%1.%2."/>
      <w:lvlJc w:val="left"/>
      <w:pPr>
        <w:ind w:left="1211" w:hanging="360"/>
      </w:pPr>
      <w:rPr>
        <w:rFonts w:hint="default"/>
        <w:b w:val="0"/>
      </w:rPr>
    </w:lvl>
    <w:lvl w:ilvl="2">
      <w:start w:val="1"/>
      <w:numFmt w:val="decimal"/>
      <w:isLgl/>
      <w:lvlText w:val="%1.%2.%3."/>
      <w:lvlJc w:val="left"/>
      <w:pPr>
        <w:ind w:left="1800" w:hanging="720"/>
      </w:pPr>
      <w:rPr>
        <w:rFonts w:hint="default"/>
        <w:b w:val="0"/>
        <w:strike w:val="0"/>
        <w:color w:val="auto"/>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1" w15:restartNumberingAfterBreak="0">
    <w:nsid w:val="2AF0035A"/>
    <w:multiLevelType w:val="multilevel"/>
    <w:tmpl w:val="8D46176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2C87040F"/>
    <w:multiLevelType w:val="multilevel"/>
    <w:tmpl w:val="CF602F10"/>
    <w:lvl w:ilvl="0">
      <w:start w:val="1"/>
      <w:numFmt w:val="decimal"/>
      <w:lvlText w:val="%1."/>
      <w:lvlJc w:val="left"/>
      <w:pPr>
        <w:ind w:left="360" w:hanging="360"/>
      </w:pPr>
      <w:rPr>
        <w:rFonts w:hint="default"/>
        <w:b/>
      </w:rPr>
    </w:lvl>
    <w:lvl w:ilvl="1">
      <w:start w:val="1"/>
      <w:numFmt w:val="decimal"/>
      <w:lvlText w:val="%1.%2."/>
      <w:lvlJc w:val="left"/>
      <w:pPr>
        <w:ind w:left="999" w:hanging="432"/>
      </w:pPr>
      <w:rPr>
        <w:b/>
        <w:color w:val="auto"/>
      </w:rPr>
    </w:lvl>
    <w:lvl w:ilvl="2">
      <w:start w:val="1"/>
      <w:numFmt w:val="decimal"/>
      <w:lvlText w:val="%1.%2.%3."/>
      <w:lvlJc w:val="left"/>
      <w:pPr>
        <w:ind w:left="787" w:hanging="504"/>
      </w:pPr>
      <w:rPr>
        <w:b/>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2EF64DC4"/>
    <w:multiLevelType w:val="multilevel"/>
    <w:tmpl w:val="1FC4055E"/>
    <w:styleLink w:val="Style111"/>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4" w15:restartNumberingAfterBreak="0">
    <w:nsid w:val="38C81127"/>
    <w:multiLevelType w:val="multilevel"/>
    <w:tmpl w:val="48962622"/>
    <w:lvl w:ilvl="0">
      <w:start w:val="3"/>
      <w:numFmt w:val="decimal"/>
      <w:lvlText w:val="%1."/>
      <w:lvlJc w:val="left"/>
      <w:pPr>
        <w:ind w:left="540" w:hanging="540"/>
      </w:pPr>
      <w:rPr>
        <w:rFonts w:hint="default"/>
        <w:b w:val="0"/>
      </w:rPr>
    </w:lvl>
    <w:lvl w:ilvl="1">
      <w:start w:val="2"/>
      <w:numFmt w:val="decimal"/>
      <w:lvlText w:val="%1.%2."/>
      <w:lvlJc w:val="left"/>
      <w:pPr>
        <w:ind w:left="540" w:hanging="54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color w:val="000000" w:themeColor="text1"/>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5" w15:restartNumberingAfterBreak="0">
    <w:nsid w:val="39164E96"/>
    <w:multiLevelType w:val="hybridMultilevel"/>
    <w:tmpl w:val="2DEC15B4"/>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39535D0C"/>
    <w:multiLevelType w:val="hybridMultilevel"/>
    <w:tmpl w:val="2620DF70"/>
    <w:lvl w:ilvl="0" w:tplc="2A28B7E4">
      <w:start w:val="1"/>
      <w:numFmt w:val="lowerLetter"/>
      <w:lvlText w:val="%1)"/>
      <w:lvlJc w:val="left"/>
      <w:pPr>
        <w:ind w:left="1147" w:hanging="360"/>
      </w:pPr>
      <w:rPr>
        <w:rFonts w:hint="default"/>
      </w:rPr>
    </w:lvl>
    <w:lvl w:ilvl="1" w:tplc="04260019" w:tentative="1">
      <w:start w:val="1"/>
      <w:numFmt w:val="lowerLetter"/>
      <w:lvlText w:val="%2."/>
      <w:lvlJc w:val="left"/>
      <w:pPr>
        <w:ind w:left="1867" w:hanging="360"/>
      </w:pPr>
    </w:lvl>
    <w:lvl w:ilvl="2" w:tplc="0426001B" w:tentative="1">
      <w:start w:val="1"/>
      <w:numFmt w:val="lowerRoman"/>
      <w:lvlText w:val="%3."/>
      <w:lvlJc w:val="right"/>
      <w:pPr>
        <w:ind w:left="2587" w:hanging="180"/>
      </w:pPr>
    </w:lvl>
    <w:lvl w:ilvl="3" w:tplc="0426000F" w:tentative="1">
      <w:start w:val="1"/>
      <w:numFmt w:val="decimal"/>
      <w:lvlText w:val="%4."/>
      <w:lvlJc w:val="left"/>
      <w:pPr>
        <w:ind w:left="3307" w:hanging="360"/>
      </w:pPr>
    </w:lvl>
    <w:lvl w:ilvl="4" w:tplc="04260019" w:tentative="1">
      <w:start w:val="1"/>
      <w:numFmt w:val="lowerLetter"/>
      <w:lvlText w:val="%5."/>
      <w:lvlJc w:val="left"/>
      <w:pPr>
        <w:ind w:left="4027" w:hanging="360"/>
      </w:pPr>
    </w:lvl>
    <w:lvl w:ilvl="5" w:tplc="0426001B" w:tentative="1">
      <w:start w:val="1"/>
      <w:numFmt w:val="lowerRoman"/>
      <w:lvlText w:val="%6."/>
      <w:lvlJc w:val="right"/>
      <w:pPr>
        <w:ind w:left="4747" w:hanging="180"/>
      </w:pPr>
    </w:lvl>
    <w:lvl w:ilvl="6" w:tplc="0426000F" w:tentative="1">
      <w:start w:val="1"/>
      <w:numFmt w:val="decimal"/>
      <w:lvlText w:val="%7."/>
      <w:lvlJc w:val="left"/>
      <w:pPr>
        <w:ind w:left="5467" w:hanging="360"/>
      </w:pPr>
    </w:lvl>
    <w:lvl w:ilvl="7" w:tplc="04260019" w:tentative="1">
      <w:start w:val="1"/>
      <w:numFmt w:val="lowerLetter"/>
      <w:lvlText w:val="%8."/>
      <w:lvlJc w:val="left"/>
      <w:pPr>
        <w:ind w:left="6187" w:hanging="360"/>
      </w:pPr>
    </w:lvl>
    <w:lvl w:ilvl="8" w:tplc="0426001B" w:tentative="1">
      <w:start w:val="1"/>
      <w:numFmt w:val="lowerRoman"/>
      <w:lvlText w:val="%9."/>
      <w:lvlJc w:val="right"/>
      <w:pPr>
        <w:ind w:left="6907" w:hanging="180"/>
      </w:pPr>
    </w:lvl>
  </w:abstractNum>
  <w:abstractNum w:abstractNumId="27" w15:restartNumberingAfterBreak="0">
    <w:nsid w:val="4083318E"/>
    <w:multiLevelType w:val="multilevel"/>
    <w:tmpl w:val="BAC25EB2"/>
    <w:lvl w:ilvl="0">
      <w:start w:val="8"/>
      <w:numFmt w:val="decimal"/>
      <w:lvlText w:val="%1."/>
      <w:lvlJc w:val="left"/>
      <w:pPr>
        <w:ind w:left="540" w:hanging="540"/>
      </w:pPr>
      <w:rPr>
        <w:rFonts w:hint="default"/>
      </w:rPr>
    </w:lvl>
    <w:lvl w:ilvl="1">
      <w:start w:val="2"/>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8" w15:restartNumberingAfterBreak="0">
    <w:nsid w:val="40CA578F"/>
    <w:multiLevelType w:val="multilevel"/>
    <w:tmpl w:val="197C1B2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val="0"/>
        <w:strike w:val="0"/>
        <w:color w:val="000000" w:themeColor="text1"/>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5C256F5"/>
    <w:multiLevelType w:val="hybridMultilevel"/>
    <w:tmpl w:val="E67E01DA"/>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4E555AF4"/>
    <w:multiLevelType w:val="hybridMultilevel"/>
    <w:tmpl w:val="FC748272"/>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51236446"/>
    <w:multiLevelType w:val="multilevel"/>
    <w:tmpl w:val="7F58E134"/>
    <w:styleLink w:val="Style3"/>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52F30DF8"/>
    <w:multiLevelType w:val="multilevel"/>
    <w:tmpl w:val="0FB4C21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strike w:val="0"/>
        <w:color w:val="000000" w:themeColor="text1"/>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54D526E5"/>
    <w:multiLevelType w:val="hybridMultilevel"/>
    <w:tmpl w:val="A022AC0E"/>
    <w:lvl w:ilvl="0" w:tplc="0426000B">
      <w:start w:val="1"/>
      <w:numFmt w:val="bullet"/>
      <w:lvlText w:val=""/>
      <w:lvlJc w:val="left"/>
      <w:pPr>
        <w:ind w:left="1778" w:hanging="360"/>
      </w:pPr>
      <w:rPr>
        <w:rFonts w:ascii="Wingdings" w:hAnsi="Wingdings" w:hint="default"/>
      </w:rPr>
    </w:lvl>
    <w:lvl w:ilvl="1" w:tplc="04260003" w:tentative="1">
      <w:start w:val="1"/>
      <w:numFmt w:val="bullet"/>
      <w:lvlText w:val="o"/>
      <w:lvlJc w:val="left"/>
      <w:pPr>
        <w:ind w:left="2858" w:hanging="360"/>
      </w:pPr>
      <w:rPr>
        <w:rFonts w:ascii="Courier New" w:hAnsi="Courier New" w:cs="Courier New" w:hint="default"/>
      </w:rPr>
    </w:lvl>
    <w:lvl w:ilvl="2" w:tplc="04260005" w:tentative="1">
      <w:start w:val="1"/>
      <w:numFmt w:val="bullet"/>
      <w:lvlText w:val=""/>
      <w:lvlJc w:val="left"/>
      <w:pPr>
        <w:ind w:left="3578" w:hanging="360"/>
      </w:pPr>
      <w:rPr>
        <w:rFonts w:ascii="Wingdings" w:hAnsi="Wingdings" w:hint="default"/>
      </w:rPr>
    </w:lvl>
    <w:lvl w:ilvl="3" w:tplc="04260001" w:tentative="1">
      <w:start w:val="1"/>
      <w:numFmt w:val="bullet"/>
      <w:lvlText w:val=""/>
      <w:lvlJc w:val="left"/>
      <w:pPr>
        <w:ind w:left="4298" w:hanging="360"/>
      </w:pPr>
      <w:rPr>
        <w:rFonts w:ascii="Symbol" w:hAnsi="Symbol" w:hint="default"/>
      </w:rPr>
    </w:lvl>
    <w:lvl w:ilvl="4" w:tplc="04260003" w:tentative="1">
      <w:start w:val="1"/>
      <w:numFmt w:val="bullet"/>
      <w:lvlText w:val="o"/>
      <w:lvlJc w:val="left"/>
      <w:pPr>
        <w:ind w:left="5018" w:hanging="360"/>
      </w:pPr>
      <w:rPr>
        <w:rFonts w:ascii="Courier New" w:hAnsi="Courier New" w:cs="Courier New" w:hint="default"/>
      </w:rPr>
    </w:lvl>
    <w:lvl w:ilvl="5" w:tplc="04260005" w:tentative="1">
      <w:start w:val="1"/>
      <w:numFmt w:val="bullet"/>
      <w:lvlText w:val=""/>
      <w:lvlJc w:val="left"/>
      <w:pPr>
        <w:ind w:left="5738" w:hanging="360"/>
      </w:pPr>
      <w:rPr>
        <w:rFonts w:ascii="Wingdings" w:hAnsi="Wingdings" w:hint="default"/>
      </w:rPr>
    </w:lvl>
    <w:lvl w:ilvl="6" w:tplc="04260001" w:tentative="1">
      <w:start w:val="1"/>
      <w:numFmt w:val="bullet"/>
      <w:lvlText w:val=""/>
      <w:lvlJc w:val="left"/>
      <w:pPr>
        <w:ind w:left="6458" w:hanging="360"/>
      </w:pPr>
      <w:rPr>
        <w:rFonts w:ascii="Symbol" w:hAnsi="Symbol" w:hint="default"/>
      </w:rPr>
    </w:lvl>
    <w:lvl w:ilvl="7" w:tplc="04260003" w:tentative="1">
      <w:start w:val="1"/>
      <w:numFmt w:val="bullet"/>
      <w:lvlText w:val="o"/>
      <w:lvlJc w:val="left"/>
      <w:pPr>
        <w:ind w:left="7178" w:hanging="360"/>
      </w:pPr>
      <w:rPr>
        <w:rFonts w:ascii="Courier New" w:hAnsi="Courier New" w:cs="Courier New" w:hint="default"/>
      </w:rPr>
    </w:lvl>
    <w:lvl w:ilvl="8" w:tplc="04260005" w:tentative="1">
      <w:start w:val="1"/>
      <w:numFmt w:val="bullet"/>
      <w:lvlText w:val=""/>
      <w:lvlJc w:val="left"/>
      <w:pPr>
        <w:ind w:left="7898" w:hanging="360"/>
      </w:pPr>
      <w:rPr>
        <w:rFonts w:ascii="Wingdings" w:hAnsi="Wingdings" w:hint="default"/>
      </w:rPr>
    </w:lvl>
  </w:abstractNum>
  <w:abstractNum w:abstractNumId="34" w15:restartNumberingAfterBreak="0">
    <w:nsid w:val="5EAF1B6C"/>
    <w:multiLevelType w:val="multilevel"/>
    <w:tmpl w:val="52307DDA"/>
    <w:lvl w:ilvl="0">
      <w:start w:val="4"/>
      <w:numFmt w:val="decimal"/>
      <w:lvlText w:val="%1"/>
      <w:lvlJc w:val="left"/>
      <w:pPr>
        <w:ind w:left="555" w:hanging="555"/>
      </w:pPr>
      <w:rPr>
        <w:rFonts w:hint="default"/>
      </w:rPr>
    </w:lvl>
    <w:lvl w:ilvl="1">
      <w:start w:val="1"/>
      <w:numFmt w:val="decimal"/>
      <w:lvlText w:val="%1.%2"/>
      <w:lvlJc w:val="left"/>
      <w:pPr>
        <w:ind w:left="555" w:hanging="55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 w15:restartNumberingAfterBreak="0">
    <w:nsid w:val="615F452D"/>
    <w:multiLevelType w:val="hybridMultilevel"/>
    <w:tmpl w:val="12FCA656"/>
    <w:lvl w:ilvl="0" w:tplc="0426000F">
      <w:start w:val="1"/>
      <w:numFmt w:val="decimal"/>
      <w:lvlText w:val="%1."/>
      <w:lvlJc w:val="left"/>
      <w:pPr>
        <w:ind w:left="360" w:hanging="360"/>
      </w:p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36" w15:restartNumberingAfterBreak="0">
    <w:nsid w:val="65B4791D"/>
    <w:multiLevelType w:val="multilevel"/>
    <w:tmpl w:val="73CA9C66"/>
    <w:lvl w:ilvl="0">
      <w:start w:val="6"/>
      <w:numFmt w:val="decimal"/>
      <w:lvlText w:val="%1."/>
      <w:lvlJc w:val="left"/>
      <w:pPr>
        <w:ind w:left="720" w:hanging="720"/>
      </w:pPr>
      <w:rPr>
        <w:rFonts w:hint="default"/>
        <w:b/>
        <w:bCs/>
      </w:rPr>
    </w:lvl>
    <w:lvl w:ilvl="1">
      <w:start w:val="2"/>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ascii="Times New Roman" w:hAnsi="Times New Roman" w:cs="Times New Roman" w:hint="default"/>
        <w:sz w:val="24"/>
        <w:szCs w:val="24"/>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6AB70BA"/>
    <w:multiLevelType w:val="multilevel"/>
    <w:tmpl w:val="C0C0F698"/>
    <w:lvl w:ilvl="0">
      <w:start w:val="7"/>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68C3416A"/>
    <w:multiLevelType w:val="multilevel"/>
    <w:tmpl w:val="01B2867A"/>
    <w:lvl w:ilvl="0">
      <w:start w:val="8"/>
      <w:numFmt w:val="decimal"/>
      <w:lvlText w:val="%1."/>
      <w:lvlJc w:val="left"/>
      <w:pPr>
        <w:ind w:left="720" w:hanging="720"/>
      </w:pPr>
      <w:rPr>
        <w:rFonts w:hint="default"/>
        <w:b/>
        <w:bCs/>
      </w:rPr>
    </w:lvl>
    <w:lvl w:ilvl="1">
      <w:start w:val="1"/>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ascii="Times New Roman" w:hAnsi="Times New Roman" w:cs="Times New Roman" w:hint="default"/>
        <w:sz w:val="24"/>
        <w:szCs w:val="24"/>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70716BE0"/>
    <w:multiLevelType w:val="multilevel"/>
    <w:tmpl w:val="13CA9F76"/>
    <w:lvl w:ilvl="0">
      <w:start w:val="1"/>
      <w:numFmt w:val="decimal"/>
      <w:lvlText w:val="%1."/>
      <w:lvlJc w:val="left"/>
      <w:pPr>
        <w:ind w:left="360" w:hanging="360"/>
      </w:pPr>
      <w:rPr>
        <w:b w:val="0"/>
      </w:rPr>
    </w:lvl>
    <w:lvl w:ilvl="1">
      <w:start w:val="1"/>
      <w:numFmt w:val="decimal"/>
      <w:lvlText w:val="%1.%2."/>
      <w:lvlJc w:val="left"/>
      <w:pPr>
        <w:ind w:left="928" w:hanging="360"/>
      </w:pPr>
      <w:rPr>
        <w:b w:val="0"/>
      </w:rPr>
    </w:lvl>
    <w:lvl w:ilvl="2">
      <w:start w:val="1"/>
      <w:numFmt w:val="decimal"/>
      <w:lvlText w:val="%1.%2.%3."/>
      <w:lvlJc w:val="left"/>
      <w:pPr>
        <w:ind w:left="720" w:hanging="720"/>
      </w:pPr>
      <w:rPr>
        <w:b w:val="0"/>
      </w:rPr>
    </w:lvl>
    <w:lvl w:ilvl="3">
      <w:start w:val="1"/>
      <w:numFmt w:val="decimal"/>
      <w:lvlText w:val="%1.%2.%3.%4."/>
      <w:lvlJc w:val="left"/>
      <w:pPr>
        <w:ind w:left="720" w:hanging="720"/>
      </w:pPr>
      <w:rPr>
        <w:b w:val="0"/>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0" w15:restartNumberingAfterBreak="0">
    <w:nsid w:val="716927F3"/>
    <w:multiLevelType w:val="multilevel"/>
    <w:tmpl w:val="6576FF76"/>
    <w:styleLink w:val="Style2"/>
    <w:lvl w:ilvl="0">
      <w:start w:val="4"/>
      <w:numFmt w:val="decimal"/>
      <w:lvlText w:val="%1"/>
      <w:lvlJc w:val="left"/>
      <w:pPr>
        <w:ind w:left="432" w:hanging="432"/>
      </w:pPr>
      <w:rPr>
        <w:rFonts w:hint="default"/>
        <w:color w:val="FF0000"/>
      </w:rPr>
    </w:lvl>
    <w:lvl w:ilvl="1">
      <w:start w:val="2"/>
      <w:numFmt w:val="decimal"/>
      <w:lvlText w:val="%1.%2"/>
      <w:lvlJc w:val="left"/>
      <w:pPr>
        <w:ind w:left="576" w:hanging="576"/>
      </w:pPr>
      <w:rPr>
        <w:rFonts w:ascii="Times New Roman" w:hAnsi="Times New Roman" w:hint="default"/>
        <w:sz w:val="24"/>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1" w15:restartNumberingAfterBreak="0">
    <w:nsid w:val="746E0208"/>
    <w:multiLevelType w:val="multilevel"/>
    <w:tmpl w:val="2112F390"/>
    <w:lvl w:ilvl="0">
      <w:start w:val="5"/>
      <w:numFmt w:val="decimal"/>
      <w:lvlText w:val="%1."/>
      <w:lvlJc w:val="left"/>
      <w:pPr>
        <w:ind w:left="540" w:hanging="540"/>
      </w:pPr>
      <w:rPr>
        <w:rFonts w:hint="default"/>
      </w:rPr>
    </w:lvl>
    <w:lvl w:ilvl="1">
      <w:start w:val="6"/>
      <w:numFmt w:val="decimal"/>
      <w:lvlText w:val="%1.%2."/>
      <w:lvlJc w:val="left"/>
      <w:pPr>
        <w:ind w:left="540" w:hanging="540"/>
      </w:pPr>
      <w:rPr>
        <w:rFonts w:hint="default"/>
      </w:rPr>
    </w:lvl>
    <w:lvl w:ilvl="2">
      <w:start w:val="1"/>
      <w:numFmt w:val="decimal"/>
      <w:lvlText w:val="%1.%2.%3."/>
      <w:lvlJc w:val="left"/>
      <w:pPr>
        <w:ind w:left="720" w:hanging="720"/>
      </w:pPr>
      <w:rPr>
        <w:rFonts w:hint="default"/>
        <w:strike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8620EFF"/>
    <w:multiLevelType w:val="hybridMultilevel"/>
    <w:tmpl w:val="887EC39A"/>
    <w:lvl w:ilvl="0" w:tplc="366E8374">
      <w:numFmt w:val="bullet"/>
      <w:lvlText w:val="-"/>
      <w:lvlJc w:val="left"/>
      <w:pPr>
        <w:ind w:left="1352" w:hanging="360"/>
      </w:pPr>
      <w:rPr>
        <w:rFonts w:ascii="Times New Roman" w:eastAsia="Times New Roman" w:hAnsi="Times New Roman" w:cs="Times New Roman" w:hint="default"/>
      </w:rPr>
    </w:lvl>
    <w:lvl w:ilvl="1" w:tplc="04260003" w:tentative="1">
      <w:start w:val="1"/>
      <w:numFmt w:val="bullet"/>
      <w:lvlText w:val="o"/>
      <w:lvlJc w:val="left"/>
      <w:pPr>
        <w:ind w:left="2072" w:hanging="360"/>
      </w:pPr>
      <w:rPr>
        <w:rFonts w:ascii="Courier New" w:hAnsi="Courier New" w:cs="Courier New" w:hint="default"/>
      </w:rPr>
    </w:lvl>
    <w:lvl w:ilvl="2" w:tplc="04260005" w:tentative="1">
      <w:start w:val="1"/>
      <w:numFmt w:val="bullet"/>
      <w:lvlText w:val=""/>
      <w:lvlJc w:val="left"/>
      <w:pPr>
        <w:ind w:left="2792" w:hanging="360"/>
      </w:pPr>
      <w:rPr>
        <w:rFonts w:ascii="Wingdings" w:hAnsi="Wingdings" w:hint="default"/>
      </w:rPr>
    </w:lvl>
    <w:lvl w:ilvl="3" w:tplc="04260001" w:tentative="1">
      <w:start w:val="1"/>
      <w:numFmt w:val="bullet"/>
      <w:lvlText w:val=""/>
      <w:lvlJc w:val="left"/>
      <w:pPr>
        <w:ind w:left="3512" w:hanging="360"/>
      </w:pPr>
      <w:rPr>
        <w:rFonts w:ascii="Symbol" w:hAnsi="Symbol" w:hint="default"/>
      </w:rPr>
    </w:lvl>
    <w:lvl w:ilvl="4" w:tplc="04260003" w:tentative="1">
      <w:start w:val="1"/>
      <w:numFmt w:val="bullet"/>
      <w:lvlText w:val="o"/>
      <w:lvlJc w:val="left"/>
      <w:pPr>
        <w:ind w:left="4232" w:hanging="360"/>
      </w:pPr>
      <w:rPr>
        <w:rFonts w:ascii="Courier New" w:hAnsi="Courier New" w:cs="Courier New" w:hint="default"/>
      </w:rPr>
    </w:lvl>
    <w:lvl w:ilvl="5" w:tplc="04260005" w:tentative="1">
      <w:start w:val="1"/>
      <w:numFmt w:val="bullet"/>
      <w:lvlText w:val=""/>
      <w:lvlJc w:val="left"/>
      <w:pPr>
        <w:ind w:left="4952" w:hanging="360"/>
      </w:pPr>
      <w:rPr>
        <w:rFonts w:ascii="Wingdings" w:hAnsi="Wingdings" w:hint="default"/>
      </w:rPr>
    </w:lvl>
    <w:lvl w:ilvl="6" w:tplc="04260001" w:tentative="1">
      <w:start w:val="1"/>
      <w:numFmt w:val="bullet"/>
      <w:lvlText w:val=""/>
      <w:lvlJc w:val="left"/>
      <w:pPr>
        <w:ind w:left="5672" w:hanging="360"/>
      </w:pPr>
      <w:rPr>
        <w:rFonts w:ascii="Symbol" w:hAnsi="Symbol" w:hint="default"/>
      </w:rPr>
    </w:lvl>
    <w:lvl w:ilvl="7" w:tplc="04260003" w:tentative="1">
      <w:start w:val="1"/>
      <w:numFmt w:val="bullet"/>
      <w:lvlText w:val="o"/>
      <w:lvlJc w:val="left"/>
      <w:pPr>
        <w:ind w:left="6392" w:hanging="360"/>
      </w:pPr>
      <w:rPr>
        <w:rFonts w:ascii="Courier New" w:hAnsi="Courier New" w:cs="Courier New" w:hint="default"/>
      </w:rPr>
    </w:lvl>
    <w:lvl w:ilvl="8" w:tplc="04260005" w:tentative="1">
      <w:start w:val="1"/>
      <w:numFmt w:val="bullet"/>
      <w:lvlText w:val=""/>
      <w:lvlJc w:val="left"/>
      <w:pPr>
        <w:ind w:left="7112" w:hanging="360"/>
      </w:pPr>
      <w:rPr>
        <w:rFonts w:ascii="Wingdings" w:hAnsi="Wingdings" w:hint="default"/>
      </w:rPr>
    </w:lvl>
  </w:abstractNum>
  <w:abstractNum w:abstractNumId="43" w15:restartNumberingAfterBreak="0">
    <w:nsid w:val="7EA60CF4"/>
    <w:multiLevelType w:val="multilevel"/>
    <w:tmpl w:val="611A8F38"/>
    <w:lvl w:ilvl="0">
      <w:start w:val="7"/>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240911571">
    <w:abstractNumId w:val="23"/>
  </w:num>
  <w:num w:numId="2" w16cid:durableId="1026564129">
    <w:abstractNumId w:val="12"/>
  </w:num>
  <w:num w:numId="3" w16cid:durableId="1468205776">
    <w:abstractNumId w:val="40"/>
  </w:num>
  <w:num w:numId="4" w16cid:durableId="1551306662">
    <w:abstractNumId w:val="31"/>
  </w:num>
  <w:num w:numId="5" w16cid:durableId="1919823528">
    <w:abstractNumId w:val="3"/>
  </w:num>
  <w:num w:numId="6" w16cid:durableId="264971447">
    <w:abstractNumId w:val="13"/>
  </w:num>
  <w:num w:numId="7" w16cid:durableId="974988401">
    <w:abstractNumId w:val="39"/>
  </w:num>
  <w:num w:numId="8" w16cid:durableId="1728407789">
    <w:abstractNumId w:val="22"/>
  </w:num>
  <w:num w:numId="9" w16cid:durableId="1669139581">
    <w:abstractNumId w:val="26"/>
  </w:num>
  <w:num w:numId="10" w16cid:durableId="1579483486">
    <w:abstractNumId w:val="29"/>
  </w:num>
  <w:num w:numId="11" w16cid:durableId="7026783">
    <w:abstractNumId w:val="14"/>
  </w:num>
  <w:num w:numId="12" w16cid:durableId="430781816">
    <w:abstractNumId w:val="30"/>
  </w:num>
  <w:num w:numId="13" w16cid:durableId="1897350367">
    <w:abstractNumId w:val="28"/>
  </w:num>
  <w:num w:numId="14" w16cid:durableId="2055809330">
    <w:abstractNumId w:val="25"/>
  </w:num>
  <w:num w:numId="15" w16cid:durableId="1051809012">
    <w:abstractNumId w:val="6"/>
  </w:num>
  <w:num w:numId="16" w16cid:durableId="135030797">
    <w:abstractNumId w:val="21"/>
  </w:num>
  <w:num w:numId="17" w16cid:durableId="662315052">
    <w:abstractNumId w:val="9"/>
  </w:num>
  <w:num w:numId="18" w16cid:durableId="201139421">
    <w:abstractNumId w:val="20"/>
  </w:num>
  <w:num w:numId="19" w16cid:durableId="131824564">
    <w:abstractNumId w:val="11"/>
  </w:num>
  <w:num w:numId="20" w16cid:durableId="1657491700">
    <w:abstractNumId w:val="33"/>
  </w:num>
  <w:num w:numId="21" w16cid:durableId="2120224268">
    <w:abstractNumId w:val="5"/>
  </w:num>
  <w:num w:numId="22" w16cid:durableId="651837403">
    <w:abstractNumId w:val="16"/>
  </w:num>
  <w:num w:numId="23" w16cid:durableId="1326132146">
    <w:abstractNumId w:val="2"/>
  </w:num>
  <w:num w:numId="24" w16cid:durableId="635835554">
    <w:abstractNumId w:val="34"/>
  </w:num>
  <w:num w:numId="25" w16cid:durableId="346904855">
    <w:abstractNumId w:val="43"/>
  </w:num>
  <w:num w:numId="26" w16cid:durableId="1241328410">
    <w:abstractNumId w:val="15"/>
  </w:num>
  <w:num w:numId="27" w16cid:durableId="197620935">
    <w:abstractNumId w:val="37"/>
  </w:num>
  <w:num w:numId="28" w16cid:durableId="1960601983">
    <w:abstractNumId w:val="24"/>
  </w:num>
  <w:num w:numId="29" w16cid:durableId="2145467324">
    <w:abstractNumId w:val="8"/>
  </w:num>
  <w:num w:numId="30" w16cid:durableId="1300644379">
    <w:abstractNumId w:val="32"/>
  </w:num>
  <w:num w:numId="31" w16cid:durableId="2078940524">
    <w:abstractNumId w:val="41"/>
  </w:num>
  <w:num w:numId="32" w16cid:durableId="1185316515">
    <w:abstractNumId w:val="42"/>
  </w:num>
  <w:num w:numId="33" w16cid:durableId="1847863499">
    <w:abstractNumId w:val="4"/>
  </w:num>
  <w:num w:numId="34" w16cid:durableId="1789010376">
    <w:abstractNumId w:val="18"/>
  </w:num>
  <w:num w:numId="35" w16cid:durableId="1960724424">
    <w:abstractNumId w:val="10"/>
  </w:num>
  <w:num w:numId="36" w16cid:durableId="1365908288">
    <w:abstractNumId w:val="0"/>
  </w:num>
  <w:num w:numId="37" w16cid:durableId="202602986">
    <w:abstractNumId w:val="7"/>
  </w:num>
  <w:num w:numId="38" w16cid:durableId="1443065034">
    <w:abstractNumId w:val="35"/>
  </w:num>
  <w:num w:numId="39" w16cid:durableId="2140760358">
    <w:abstractNumId w:val="19"/>
  </w:num>
  <w:num w:numId="40" w16cid:durableId="1283342710">
    <w:abstractNumId w:val="36"/>
  </w:num>
  <w:num w:numId="41" w16cid:durableId="1559048337">
    <w:abstractNumId w:val="38"/>
  </w:num>
  <w:num w:numId="42" w16cid:durableId="1167013453">
    <w:abstractNumId w:val="1"/>
  </w:num>
  <w:num w:numId="43" w16cid:durableId="949092974">
    <w:abstractNumId w:val="27"/>
  </w:num>
  <w:num w:numId="44" w16cid:durableId="33588882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Renārs Briedis">
    <w15:presenceInfo w15:providerId="AD" w15:userId="S::renars.briedis@jelgavasvalstspilseta.lv::ec8a50cf-bd28-4191-bf79-c04ea626d47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1566"/>
    <w:rsid w:val="00000209"/>
    <w:rsid w:val="00010116"/>
    <w:rsid w:val="000108D6"/>
    <w:rsid w:val="00010BE0"/>
    <w:rsid w:val="00012742"/>
    <w:rsid w:val="00012FD7"/>
    <w:rsid w:val="00016530"/>
    <w:rsid w:val="00026689"/>
    <w:rsid w:val="00026DDB"/>
    <w:rsid w:val="00030F26"/>
    <w:rsid w:val="00031F62"/>
    <w:rsid w:val="000337BA"/>
    <w:rsid w:val="00034B63"/>
    <w:rsid w:val="00040866"/>
    <w:rsid w:val="00044FBF"/>
    <w:rsid w:val="00045370"/>
    <w:rsid w:val="00045815"/>
    <w:rsid w:val="000470D8"/>
    <w:rsid w:val="000476BB"/>
    <w:rsid w:val="000509DB"/>
    <w:rsid w:val="00052E21"/>
    <w:rsid w:val="00053F1E"/>
    <w:rsid w:val="000553A1"/>
    <w:rsid w:val="00062147"/>
    <w:rsid w:val="00064421"/>
    <w:rsid w:val="000668E4"/>
    <w:rsid w:val="0006701D"/>
    <w:rsid w:val="00067CEB"/>
    <w:rsid w:val="0007032F"/>
    <w:rsid w:val="0007071E"/>
    <w:rsid w:val="000723DD"/>
    <w:rsid w:val="000728A5"/>
    <w:rsid w:val="00073D14"/>
    <w:rsid w:val="00076032"/>
    <w:rsid w:val="000773C6"/>
    <w:rsid w:val="000801BE"/>
    <w:rsid w:val="000801F7"/>
    <w:rsid w:val="00085A9F"/>
    <w:rsid w:val="000865DF"/>
    <w:rsid w:val="000875EA"/>
    <w:rsid w:val="00093640"/>
    <w:rsid w:val="0009465D"/>
    <w:rsid w:val="00095BB7"/>
    <w:rsid w:val="00096EEB"/>
    <w:rsid w:val="00097BBA"/>
    <w:rsid w:val="000A1A5C"/>
    <w:rsid w:val="000A2708"/>
    <w:rsid w:val="000A69F8"/>
    <w:rsid w:val="000A7432"/>
    <w:rsid w:val="000B4589"/>
    <w:rsid w:val="000C28A4"/>
    <w:rsid w:val="000C3C99"/>
    <w:rsid w:val="000C443B"/>
    <w:rsid w:val="000C6CBE"/>
    <w:rsid w:val="000D3BDF"/>
    <w:rsid w:val="000D693F"/>
    <w:rsid w:val="000D72B4"/>
    <w:rsid w:val="000D7DDE"/>
    <w:rsid w:val="000E0576"/>
    <w:rsid w:val="000E1104"/>
    <w:rsid w:val="000E11D8"/>
    <w:rsid w:val="000E465B"/>
    <w:rsid w:val="000E53F1"/>
    <w:rsid w:val="000E5811"/>
    <w:rsid w:val="000E5C87"/>
    <w:rsid w:val="000F1438"/>
    <w:rsid w:val="00101AC1"/>
    <w:rsid w:val="001036E1"/>
    <w:rsid w:val="001063B9"/>
    <w:rsid w:val="001066C6"/>
    <w:rsid w:val="001079AA"/>
    <w:rsid w:val="00112F21"/>
    <w:rsid w:val="001206D9"/>
    <w:rsid w:val="00120D8F"/>
    <w:rsid w:val="00122967"/>
    <w:rsid w:val="00131144"/>
    <w:rsid w:val="001333BA"/>
    <w:rsid w:val="001369D1"/>
    <w:rsid w:val="00136C2D"/>
    <w:rsid w:val="001406B6"/>
    <w:rsid w:val="00142367"/>
    <w:rsid w:val="00144A79"/>
    <w:rsid w:val="00145FD1"/>
    <w:rsid w:val="00147B3E"/>
    <w:rsid w:val="00150935"/>
    <w:rsid w:val="00151BEE"/>
    <w:rsid w:val="00156367"/>
    <w:rsid w:val="0015679E"/>
    <w:rsid w:val="00157894"/>
    <w:rsid w:val="001578FF"/>
    <w:rsid w:val="00166D30"/>
    <w:rsid w:val="00167FE5"/>
    <w:rsid w:val="0017013C"/>
    <w:rsid w:val="00170BDB"/>
    <w:rsid w:val="0017256E"/>
    <w:rsid w:val="001800FD"/>
    <w:rsid w:val="00180ED2"/>
    <w:rsid w:val="00183965"/>
    <w:rsid w:val="00187547"/>
    <w:rsid w:val="001923DC"/>
    <w:rsid w:val="001941A9"/>
    <w:rsid w:val="00194322"/>
    <w:rsid w:val="00194563"/>
    <w:rsid w:val="001A07DF"/>
    <w:rsid w:val="001A2E57"/>
    <w:rsid w:val="001A6A56"/>
    <w:rsid w:val="001A6B31"/>
    <w:rsid w:val="001B0B41"/>
    <w:rsid w:val="001B3315"/>
    <w:rsid w:val="001B5648"/>
    <w:rsid w:val="001B59E1"/>
    <w:rsid w:val="001D0D6A"/>
    <w:rsid w:val="001D3E28"/>
    <w:rsid w:val="001D6B83"/>
    <w:rsid w:val="001D7A1D"/>
    <w:rsid w:val="001E2625"/>
    <w:rsid w:val="001E2DBF"/>
    <w:rsid w:val="001F40F3"/>
    <w:rsid w:val="001F7F80"/>
    <w:rsid w:val="0020220E"/>
    <w:rsid w:val="00205D28"/>
    <w:rsid w:val="00206707"/>
    <w:rsid w:val="0020711A"/>
    <w:rsid w:val="002147CE"/>
    <w:rsid w:val="0021562E"/>
    <w:rsid w:val="00215E40"/>
    <w:rsid w:val="00215E4E"/>
    <w:rsid w:val="0021610C"/>
    <w:rsid w:val="0023112A"/>
    <w:rsid w:val="0023178B"/>
    <w:rsid w:val="00231791"/>
    <w:rsid w:val="00231871"/>
    <w:rsid w:val="00234795"/>
    <w:rsid w:val="002375D3"/>
    <w:rsid w:val="00237E85"/>
    <w:rsid w:val="00251BD6"/>
    <w:rsid w:val="002527EA"/>
    <w:rsid w:val="0025367D"/>
    <w:rsid w:val="00257B64"/>
    <w:rsid w:val="00266DCB"/>
    <w:rsid w:val="00272ECD"/>
    <w:rsid w:val="002741E7"/>
    <w:rsid w:val="002773AD"/>
    <w:rsid w:val="00280839"/>
    <w:rsid w:val="00283881"/>
    <w:rsid w:val="00291CE7"/>
    <w:rsid w:val="002930F1"/>
    <w:rsid w:val="002935A7"/>
    <w:rsid w:val="00293F08"/>
    <w:rsid w:val="002943ED"/>
    <w:rsid w:val="002A196E"/>
    <w:rsid w:val="002A4F02"/>
    <w:rsid w:val="002A763B"/>
    <w:rsid w:val="002A7F32"/>
    <w:rsid w:val="002B1F79"/>
    <w:rsid w:val="002B26B7"/>
    <w:rsid w:val="002B2DC6"/>
    <w:rsid w:val="002B30F1"/>
    <w:rsid w:val="002C40FF"/>
    <w:rsid w:val="002C56E1"/>
    <w:rsid w:val="002D0C69"/>
    <w:rsid w:val="002D57CE"/>
    <w:rsid w:val="002E0FF1"/>
    <w:rsid w:val="002E3167"/>
    <w:rsid w:val="002E3B17"/>
    <w:rsid w:val="002E664B"/>
    <w:rsid w:val="002F0583"/>
    <w:rsid w:val="002F0CCE"/>
    <w:rsid w:val="002F354D"/>
    <w:rsid w:val="0030516B"/>
    <w:rsid w:val="00305E56"/>
    <w:rsid w:val="0030674B"/>
    <w:rsid w:val="00306C17"/>
    <w:rsid w:val="00312BC6"/>
    <w:rsid w:val="00314455"/>
    <w:rsid w:val="00324689"/>
    <w:rsid w:val="003254C6"/>
    <w:rsid w:val="003257F8"/>
    <w:rsid w:val="00326617"/>
    <w:rsid w:val="00326F08"/>
    <w:rsid w:val="003270F3"/>
    <w:rsid w:val="003310C3"/>
    <w:rsid w:val="00331794"/>
    <w:rsid w:val="00333B81"/>
    <w:rsid w:val="00347B84"/>
    <w:rsid w:val="0035278F"/>
    <w:rsid w:val="0035696A"/>
    <w:rsid w:val="00357D46"/>
    <w:rsid w:val="00360DA7"/>
    <w:rsid w:val="00365DD6"/>
    <w:rsid w:val="003663C6"/>
    <w:rsid w:val="003701C2"/>
    <w:rsid w:val="00370341"/>
    <w:rsid w:val="00370DA8"/>
    <w:rsid w:val="00370EAA"/>
    <w:rsid w:val="003735BA"/>
    <w:rsid w:val="0037460D"/>
    <w:rsid w:val="003764E4"/>
    <w:rsid w:val="003814F1"/>
    <w:rsid w:val="00381510"/>
    <w:rsid w:val="00385990"/>
    <w:rsid w:val="00391ACF"/>
    <w:rsid w:val="0039311F"/>
    <w:rsid w:val="003B466D"/>
    <w:rsid w:val="003B46C0"/>
    <w:rsid w:val="003B4F3D"/>
    <w:rsid w:val="003B51E1"/>
    <w:rsid w:val="003B747B"/>
    <w:rsid w:val="003C1533"/>
    <w:rsid w:val="003C2157"/>
    <w:rsid w:val="003C33BE"/>
    <w:rsid w:val="003C4DCA"/>
    <w:rsid w:val="003C6A7E"/>
    <w:rsid w:val="003C7E34"/>
    <w:rsid w:val="003D1834"/>
    <w:rsid w:val="003D441F"/>
    <w:rsid w:val="003D669E"/>
    <w:rsid w:val="003E0FBE"/>
    <w:rsid w:val="003E38F9"/>
    <w:rsid w:val="003E411E"/>
    <w:rsid w:val="003E4C2B"/>
    <w:rsid w:val="003E5A34"/>
    <w:rsid w:val="003E5C40"/>
    <w:rsid w:val="003E63B3"/>
    <w:rsid w:val="003E6FBA"/>
    <w:rsid w:val="003F0CD2"/>
    <w:rsid w:val="003F27EC"/>
    <w:rsid w:val="00403DB9"/>
    <w:rsid w:val="00404039"/>
    <w:rsid w:val="0041176A"/>
    <w:rsid w:val="00413EF1"/>
    <w:rsid w:val="00414C2E"/>
    <w:rsid w:val="004220D2"/>
    <w:rsid w:val="00423198"/>
    <w:rsid w:val="00424BEF"/>
    <w:rsid w:val="00426B54"/>
    <w:rsid w:val="00427CF1"/>
    <w:rsid w:val="004302E3"/>
    <w:rsid w:val="004318A1"/>
    <w:rsid w:val="00431EB3"/>
    <w:rsid w:val="004322B1"/>
    <w:rsid w:val="0043323E"/>
    <w:rsid w:val="00434A19"/>
    <w:rsid w:val="004352B4"/>
    <w:rsid w:val="00436ADE"/>
    <w:rsid w:val="00436D75"/>
    <w:rsid w:val="0044364F"/>
    <w:rsid w:val="00446DA4"/>
    <w:rsid w:val="004523C0"/>
    <w:rsid w:val="004525BE"/>
    <w:rsid w:val="00452BB0"/>
    <w:rsid w:val="00453434"/>
    <w:rsid w:val="004666C3"/>
    <w:rsid w:val="00473871"/>
    <w:rsid w:val="0047427F"/>
    <w:rsid w:val="004753AC"/>
    <w:rsid w:val="0047586B"/>
    <w:rsid w:val="004821D1"/>
    <w:rsid w:val="00482E6E"/>
    <w:rsid w:val="00483023"/>
    <w:rsid w:val="00483F56"/>
    <w:rsid w:val="004849E0"/>
    <w:rsid w:val="00485D06"/>
    <w:rsid w:val="00486F0B"/>
    <w:rsid w:val="00490211"/>
    <w:rsid w:val="00493B5C"/>
    <w:rsid w:val="004A08A6"/>
    <w:rsid w:val="004A0D06"/>
    <w:rsid w:val="004A339F"/>
    <w:rsid w:val="004A44C4"/>
    <w:rsid w:val="004A5790"/>
    <w:rsid w:val="004A77A0"/>
    <w:rsid w:val="004B0CEA"/>
    <w:rsid w:val="004B273C"/>
    <w:rsid w:val="004B3BD3"/>
    <w:rsid w:val="004B56DA"/>
    <w:rsid w:val="004B5FC7"/>
    <w:rsid w:val="004C0117"/>
    <w:rsid w:val="004C1088"/>
    <w:rsid w:val="004C20A2"/>
    <w:rsid w:val="004C32A7"/>
    <w:rsid w:val="004C421F"/>
    <w:rsid w:val="004C5D50"/>
    <w:rsid w:val="004D007E"/>
    <w:rsid w:val="004D1664"/>
    <w:rsid w:val="004D524E"/>
    <w:rsid w:val="004E0727"/>
    <w:rsid w:val="004E42B9"/>
    <w:rsid w:val="004E5184"/>
    <w:rsid w:val="004E57E2"/>
    <w:rsid w:val="004E5A76"/>
    <w:rsid w:val="004E5BCF"/>
    <w:rsid w:val="004F0362"/>
    <w:rsid w:val="004F0638"/>
    <w:rsid w:val="004F25CC"/>
    <w:rsid w:val="004F4AE4"/>
    <w:rsid w:val="0050022D"/>
    <w:rsid w:val="0050228F"/>
    <w:rsid w:val="00507BCA"/>
    <w:rsid w:val="005114D8"/>
    <w:rsid w:val="0051309D"/>
    <w:rsid w:val="0051606A"/>
    <w:rsid w:val="00517111"/>
    <w:rsid w:val="00521424"/>
    <w:rsid w:val="00525317"/>
    <w:rsid w:val="005300D9"/>
    <w:rsid w:val="0053265C"/>
    <w:rsid w:val="005367BF"/>
    <w:rsid w:val="0054023C"/>
    <w:rsid w:val="00540466"/>
    <w:rsid w:val="005421F0"/>
    <w:rsid w:val="00551EBD"/>
    <w:rsid w:val="005553FA"/>
    <w:rsid w:val="0055616D"/>
    <w:rsid w:val="005672A0"/>
    <w:rsid w:val="0057017C"/>
    <w:rsid w:val="0057125D"/>
    <w:rsid w:val="00572233"/>
    <w:rsid w:val="00573D22"/>
    <w:rsid w:val="00575DDF"/>
    <w:rsid w:val="005814DC"/>
    <w:rsid w:val="005831A0"/>
    <w:rsid w:val="00585F10"/>
    <w:rsid w:val="0058699E"/>
    <w:rsid w:val="00586B79"/>
    <w:rsid w:val="00590236"/>
    <w:rsid w:val="00590FFB"/>
    <w:rsid w:val="0059332D"/>
    <w:rsid w:val="00594810"/>
    <w:rsid w:val="00595AA4"/>
    <w:rsid w:val="005962A6"/>
    <w:rsid w:val="00597AAA"/>
    <w:rsid w:val="005A03F6"/>
    <w:rsid w:val="005A0C9B"/>
    <w:rsid w:val="005A0F8E"/>
    <w:rsid w:val="005A34F0"/>
    <w:rsid w:val="005A5585"/>
    <w:rsid w:val="005B58FA"/>
    <w:rsid w:val="005B5A2D"/>
    <w:rsid w:val="005B650A"/>
    <w:rsid w:val="005B6D62"/>
    <w:rsid w:val="005B708E"/>
    <w:rsid w:val="005C04EE"/>
    <w:rsid w:val="005C23FA"/>
    <w:rsid w:val="005C41C3"/>
    <w:rsid w:val="005C473C"/>
    <w:rsid w:val="005C4D22"/>
    <w:rsid w:val="005D0D95"/>
    <w:rsid w:val="005D17BB"/>
    <w:rsid w:val="005D1BF2"/>
    <w:rsid w:val="005D4181"/>
    <w:rsid w:val="005E15AE"/>
    <w:rsid w:val="005E3EC3"/>
    <w:rsid w:val="005E550D"/>
    <w:rsid w:val="005F0F28"/>
    <w:rsid w:val="005F13F8"/>
    <w:rsid w:val="005F3D88"/>
    <w:rsid w:val="005F3E82"/>
    <w:rsid w:val="005F444D"/>
    <w:rsid w:val="005F6B02"/>
    <w:rsid w:val="00601E42"/>
    <w:rsid w:val="00602BBB"/>
    <w:rsid w:val="00603AFB"/>
    <w:rsid w:val="00615A88"/>
    <w:rsid w:val="00615EE8"/>
    <w:rsid w:val="0061624B"/>
    <w:rsid w:val="00617623"/>
    <w:rsid w:val="00620326"/>
    <w:rsid w:val="00624E05"/>
    <w:rsid w:val="006260B8"/>
    <w:rsid w:val="006331CB"/>
    <w:rsid w:val="00633AB0"/>
    <w:rsid w:val="00637761"/>
    <w:rsid w:val="00640ADC"/>
    <w:rsid w:val="006435AA"/>
    <w:rsid w:val="00643B42"/>
    <w:rsid w:val="00645DBC"/>
    <w:rsid w:val="00654BD2"/>
    <w:rsid w:val="006571CC"/>
    <w:rsid w:val="00661725"/>
    <w:rsid w:val="00663357"/>
    <w:rsid w:val="006654D3"/>
    <w:rsid w:val="00665A5A"/>
    <w:rsid w:val="0067186D"/>
    <w:rsid w:val="00672D95"/>
    <w:rsid w:val="00675601"/>
    <w:rsid w:val="006763EB"/>
    <w:rsid w:val="0067708B"/>
    <w:rsid w:val="00677785"/>
    <w:rsid w:val="006802F5"/>
    <w:rsid w:val="0068046D"/>
    <w:rsid w:val="00680974"/>
    <w:rsid w:val="006821A5"/>
    <w:rsid w:val="00683A56"/>
    <w:rsid w:val="00687E10"/>
    <w:rsid w:val="0069574E"/>
    <w:rsid w:val="00695AA9"/>
    <w:rsid w:val="006A0C0F"/>
    <w:rsid w:val="006A153D"/>
    <w:rsid w:val="006A2FDC"/>
    <w:rsid w:val="006A35A9"/>
    <w:rsid w:val="006B1086"/>
    <w:rsid w:val="006B2FBB"/>
    <w:rsid w:val="006B7564"/>
    <w:rsid w:val="006C1FA9"/>
    <w:rsid w:val="006C2FB8"/>
    <w:rsid w:val="006C5BA2"/>
    <w:rsid w:val="006D5268"/>
    <w:rsid w:val="006D7226"/>
    <w:rsid w:val="006E050E"/>
    <w:rsid w:val="006E319B"/>
    <w:rsid w:val="006E4932"/>
    <w:rsid w:val="006E5856"/>
    <w:rsid w:val="006F31CE"/>
    <w:rsid w:val="006F498A"/>
    <w:rsid w:val="006F6F9A"/>
    <w:rsid w:val="00711FDC"/>
    <w:rsid w:val="00720FE3"/>
    <w:rsid w:val="00724397"/>
    <w:rsid w:val="007257C2"/>
    <w:rsid w:val="007264D0"/>
    <w:rsid w:val="007265FD"/>
    <w:rsid w:val="00727E7F"/>
    <w:rsid w:val="00731445"/>
    <w:rsid w:val="00732CEA"/>
    <w:rsid w:val="007462A7"/>
    <w:rsid w:val="007479A2"/>
    <w:rsid w:val="00751422"/>
    <w:rsid w:val="007531DF"/>
    <w:rsid w:val="00753647"/>
    <w:rsid w:val="007570A6"/>
    <w:rsid w:val="00761109"/>
    <w:rsid w:val="00763809"/>
    <w:rsid w:val="00765063"/>
    <w:rsid w:val="00765DF3"/>
    <w:rsid w:val="00767EBA"/>
    <w:rsid w:val="00770549"/>
    <w:rsid w:val="00771330"/>
    <w:rsid w:val="00772906"/>
    <w:rsid w:val="00775FA7"/>
    <w:rsid w:val="00780B3C"/>
    <w:rsid w:val="0078178A"/>
    <w:rsid w:val="00781EFA"/>
    <w:rsid w:val="00781FC4"/>
    <w:rsid w:val="00785FB2"/>
    <w:rsid w:val="007876E5"/>
    <w:rsid w:val="007915B6"/>
    <w:rsid w:val="007950D4"/>
    <w:rsid w:val="007960B4"/>
    <w:rsid w:val="00796AC1"/>
    <w:rsid w:val="00797988"/>
    <w:rsid w:val="007A231C"/>
    <w:rsid w:val="007A323F"/>
    <w:rsid w:val="007A4806"/>
    <w:rsid w:val="007A488F"/>
    <w:rsid w:val="007B3D8E"/>
    <w:rsid w:val="007B40EF"/>
    <w:rsid w:val="007B4A88"/>
    <w:rsid w:val="007B562D"/>
    <w:rsid w:val="007B5E7B"/>
    <w:rsid w:val="007D62FD"/>
    <w:rsid w:val="007D70E7"/>
    <w:rsid w:val="007E0EC2"/>
    <w:rsid w:val="007E1713"/>
    <w:rsid w:val="007E21BF"/>
    <w:rsid w:val="007E78BA"/>
    <w:rsid w:val="007E7C2E"/>
    <w:rsid w:val="007F0E6A"/>
    <w:rsid w:val="007F1E0A"/>
    <w:rsid w:val="007F20AA"/>
    <w:rsid w:val="007F36EA"/>
    <w:rsid w:val="007F55EB"/>
    <w:rsid w:val="007F5EC5"/>
    <w:rsid w:val="007F6FA2"/>
    <w:rsid w:val="008008C1"/>
    <w:rsid w:val="008052A6"/>
    <w:rsid w:val="008053DE"/>
    <w:rsid w:val="0080645A"/>
    <w:rsid w:val="00821748"/>
    <w:rsid w:val="00824D5F"/>
    <w:rsid w:val="00824FE5"/>
    <w:rsid w:val="008256C4"/>
    <w:rsid w:val="008258CF"/>
    <w:rsid w:val="00840B9B"/>
    <w:rsid w:val="00841566"/>
    <w:rsid w:val="008425FA"/>
    <w:rsid w:val="00842EA3"/>
    <w:rsid w:val="00843A2A"/>
    <w:rsid w:val="00844524"/>
    <w:rsid w:val="00846F36"/>
    <w:rsid w:val="0085105C"/>
    <w:rsid w:val="00851552"/>
    <w:rsid w:val="00851A78"/>
    <w:rsid w:val="00865D95"/>
    <w:rsid w:val="00865DF6"/>
    <w:rsid w:val="00866330"/>
    <w:rsid w:val="00866948"/>
    <w:rsid w:val="00866EBC"/>
    <w:rsid w:val="00866F64"/>
    <w:rsid w:val="00872382"/>
    <w:rsid w:val="00874EA8"/>
    <w:rsid w:val="00877308"/>
    <w:rsid w:val="008777F5"/>
    <w:rsid w:val="00877B3E"/>
    <w:rsid w:val="00880887"/>
    <w:rsid w:val="00883E89"/>
    <w:rsid w:val="00891DAE"/>
    <w:rsid w:val="00893D89"/>
    <w:rsid w:val="00894390"/>
    <w:rsid w:val="0089780F"/>
    <w:rsid w:val="008A2540"/>
    <w:rsid w:val="008A417D"/>
    <w:rsid w:val="008A41DC"/>
    <w:rsid w:val="008A463B"/>
    <w:rsid w:val="008B04A4"/>
    <w:rsid w:val="008B36F5"/>
    <w:rsid w:val="008B67FF"/>
    <w:rsid w:val="008C28AB"/>
    <w:rsid w:val="008C3BA0"/>
    <w:rsid w:val="008D05AF"/>
    <w:rsid w:val="008D0CF3"/>
    <w:rsid w:val="008D63C8"/>
    <w:rsid w:val="008D6B60"/>
    <w:rsid w:val="008E3D78"/>
    <w:rsid w:val="008E4432"/>
    <w:rsid w:val="008E4E37"/>
    <w:rsid w:val="008F049B"/>
    <w:rsid w:val="008F17F8"/>
    <w:rsid w:val="00900F89"/>
    <w:rsid w:val="0090177C"/>
    <w:rsid w:val="0090787B"/>
    <w:rsid w:val="009104FC"/>
    <w:rsid w:val="00911861"/>
    <w:rsid w:val="009128AD"/>
    <w:rsid w:val="009164FD"/>
    <w:rsid w:val="00920C27"/>
    <w:rsid w:val="0092121C"/>
    <w:rsid w:val="00930FBD"/>
    <w:rsid w:val="00931F6A"/>
    <w:rsid w:val="00932394"/>
    <w:rsid w:val="00932BDE"/>
    <w:rsid w:val="00932C31"/>
    <w:rsid w:val="0094048C"/>
    <w:rsid w:val="00941657"/>
    <w:rsid w:val="00945508"/>
    <w:rsid w:val="00950505"/>
    <w:rsid w:val="0095130A"/>
    <w:rsid w:val="00951AEB"/>
    <w:rsid w:val="009541FD"/>
    <w:rsid w:val="009602DB"/>
    <w:rsid w:val="009647B1"/>
    <w:rsid w:val="00965B9D"/>
    <w:rsid w:val="009666DF"/>
    <w:rsid w:val="00970E34"/>
    <w:rsid w:val="009713DE"/>
    <w:rsid w:val="0097310A"/>
    <w:rsid w:val="00973B1B"/>
    <w:rsid w:val="0097439F"/>
    <w:rsid w:val="00975733"/>
    <w:rsid w:val="009757D3"/>
    <w:rsid w:val="00975FED"/>
    <w:rsid w:val="009762E7"/>
    <w:rsid w:val="00980D39"/>
    <w:rsid w:val="00981232"/>
    <w:rsid w:val="00986965"/>
    <w:rsid w:val="009907CC"/>
    <w:rsid w:val="00992113"/>
    <w:rsid w:val="009922ED"/>
    <w:rsid w:val="009A0EBA"/>
    <w:rsid w:val="009A36B1"/>
    <w:rsid w:val="009A4D54"/>
    <w:rsid w:val="009A6280"/>
    <w:rsid w:val="009B4FA9"/>
    <w:rsid w:val="009B55D7"/>
    <w:rsid w:val="009B570C"/>
    <w:rsid w:val="009B5CC9"/>
    <w:rsid w:val="009B6F35"/>
    <w:rsid w:val="009C0468"/>
    <w:rsid w:val="009C283C"/>
    <w:rsid w:val="009C30F3"/>
    <w:rsid w:val="009C4767"/>
    <w:rsid w:val="009D264B"/>
    <w:rsid w:val="009D31B6"/>
    <w:rsid w:val="009D37F0"/>
    <w:rsid w:val="009D55CE"/>
    <w:rsid w:val="009E07BC"/>
    <w:rsid w:val="009F1307"/>
    <w:rsid w:val="009F153D"/>
    <w:rsid w:val="009F1A1A"/>
    <w:rsid w:val="009F2DAF"/>
    <w:rsid w:val="009F52A4"/>
    <w:rsid w:val="009F54B9"/>
    <w:rsid w:val="00A011AE"/>
    <w:rsid w:val="00A012D3"/>
    <w:rsid w:val="00A02B04"/>
    <w:rsid w:val="00A02F18"/>
    <w:rsid w:val="00A07875"/>
    <w:rsid w:val="00A20EF3"/>
    <w:rsid w:val="00A21740"/>
    <w:rsid w:val="00A217A4"/>
    <w:rsid w:val="00A21CA1"/>
    <w:rsid w:val="00A21CE1"/>
    <w:rsid w:val="00A21DDB"/>
    <w:rsid w:val="00A30E4A"/>
    <w:rsid w:val="00A315C2"/>
    <w:rsid w:val="00A355B0"/>
    <w:rsid w:val="00A36128"/>
    <w:rsid w:val="00A362D6"/>
    <w:rsid w:val="00A37D9A"/>
    <w:rsid w:val="00A41D11"/>
    <w:rsid w:val="00A440D2"/>
    <w:rsid w:val="00A46EAA"/>
    <w:rsid w:val="00A474D6"/>
    <w:rsid w:val="00A515F4"/>
    <w:rsid w:val="00A550FD"/>
    <w:rsid w:val="00A56734"/>
    <w:rsid w:val="00A6376C"/>
    <w:rsid w:val="00A641D5"/>
    <w:rsid w:val="00A66938"/>
    <w:rsid w:val="00A70218"/>
    <w:rsid w:val="00A70DD2"/>
    <w:rsid w:val="00A73A90"/>
    <w:rsid w:val="00A73A9A"/>
    <w:rsid w:val="00A75FFC"/>
    <w:rsid w:val="00A778CE"/>
    <w:rsid w:val="00A80E23"/>
    <w:rsid w:val="00A82B82"/>
    <w:rsid w:val="00A83411"/>
    <w:rsid w:val="00A83A9E"/>
    <w:rsid w:val="00A86E12"/>
    <w:rsid w:val="00A8702A"/>
    <w:rsid w:val="00A9063C"/>
    <w:rsid w:val="00A90861"/>
    <w:rsid w:val="00A941C9"/>
    <w:rsid w:val="00A97C4C"/>
    <w:rsid w:val="00AA3F28"/>
    <w:rsid w:val="00AA4335"/>
    <w:rsid w:val="00AB1745"/>
    <w:rsid w:val="00AB1A26"/>
    <w:rsid w:val="00AB2C1C"/>
    <w:rsid w:val="00AB32D2"/>
    <w:rsid w:val="00AB3BEE"/>
    <w:rsid w:val="00AB3DF3"/>
    <w:rsid w:val="00AB43C7"/>
    <w:rsid w:val="00AC0551"/>
    <w:rsid w:val="00AC0DD8"/>
    <w:rsid w:val="00AC189E"/>
    <w:rsid w:val="00AC1F9E"/>
    <w:rsid w:val="00AC2D16"/>
    <w:rsid w:val="00AC6862"/>
    <w:rsid w:val="00AD4E22"/>
    <w:rsid w:val="00AD6874"/>
    <w:rsid w:val="00AD749A"/>
    <w:rsid w:val="00AE08F2"/>
    <w:rsid w:val="00AE0A4B"/>
    <w:rsid w:val="00AE111A"/>
    <w:rsid w:val="00AE1E2C"/>
    <w:rsid w:val="00AE463E"/>
    <w:rsid w:val="00AE7877"/>
    <w:rsid w:val="00AF0E00"/>
    <w:rsid w:val="00AF45BD"/>
    <w:rsid w:val="00AF52C3"/>
    <w:rsid w:val="00AF645A"/>
    <w:rsid w:val="00B0276B"/>
    <w:rsid w:val="00B02CFA"/>
    <w:rsid w:val="00B046CB"/>
    <w:rsid w:val="00B04F3E"/>
    <w:rsid w:val="00B06B3C"/>
    <w:rsid w:val="00B06D05"/>
    <w:rsid w:val="00B077A2"/>
    <w:rsid w:val="00B07F0F"/>
    <w:rsid w:val="00B11ADB"/>
    <w:rsid w:val="00B12B9F"/>
    <w:rsid w:val="00B13449"/>
    <w:rsid w:val="00B14066"/>
    <w:rsid w:val="00B1791B"/>
    <w:rsid w:val="00B22006"/>
    <w:rsid w:val="00B24443"/>
    <w:rsid w:val="00B245A9"/>
    <w:rsid w:val="00B25785"/>
    <w:rsid w:val="00B26618"/>
    <w:rsid w:val="00B31380"/>
    <w:rsid w:val="00B31546"/>
    <w:rsid w:val="00B3245A"/>
    <w:rsid w:val="00B36E1E"/>
    <w:rsid w:val="00B3781A"/>
    <w:rsid w:val="00B41086"/>
    <w:rsid w:val="00B41CD8"/>
    <w:rsid w:val="00B41D6D"/>
    <w:rsid w:val="00B45E65"/>
    <w:rsid w:val="00B47C1F"/>
    <w:rsid w:val="00B52668"/>
    <w:rsid w:val="00B5458F"/>
    <w:rsid w:val="00B67485"/>
    <w:rsid w:val="00B70DF1"/>
    <w:rsid w:val="00B72F5A"/>
    <w:rsid w:val="00B73EE8"/>
    <w:rsid w:val="00B74E45"/>
    <w:rsid w:val="00B75139"/>
    <w:rsid w:val="00B76323"/>
    <w:rsid w:val="00B770FA"/>
    <w:rsid w:val="00B77328"/>
    <w:rsid w:val="00B77858"/>
    <w:rsid w:val="00B81ECB"/>
    <w:rsid w:val="00B82F73"/>
    <w:rsid w:val="00B91281"/>
    <w:rsid w:val="00B92034"/>
    <w:rsid w:val="00B945F3"/>
    <w:rsid w:val="00B96BAA"/>
    <w:rsid w:val="00B96D70"/>
    <w:rsid w:val="00BA0216"/>
    <w:rsid w:val="00BA49C4"/>
    <w:rsid w:val="00BA7FDD"/>
    <w:rsid w:val="00BB5813"/>
    <w:rsid w:val="00BB74F9"/>
    <w:rsid w:val="00BC0A33"/>
    <w:rsid w:val="00BC13B9"/>
    <w:rsid w:val="00BC176B"/>
    <w:rsid w:val="00BC38E9"/>
    <w:rsid w:val="00BC64B8"/>
    <w:rsid w:val="00BC6599"/>
    <w:rsid w:val="00BD3BF4"/>
    <w:rsid w:val="00BE0763"/>
    <w:rsid w:val="00BE1195"/>
    <w:rsid w:val="00BE474A"/>
    <w:rsid w:val="00BE62DC"/>
    <w:rsid w:val="00BF1F23"/>
    <w:rsid w:val="00BF41D6"/>
    <w:rsid w:val="00BF6C80"/>
    <w:rsid w:val="00BF7614"/>
    <w:rsid w:val="00BF7EDE"/>
    <w:rsid w:val="00C0133A"/>
    <w:rsid w:val="00C03DF7"/>
    <w:rsid w:val="00C102D7"/>
    <w:rsid w:val="00C11B36"/>
    <w:rsid w:val="00C121E1"/>
    <w:rsid w:val="00C1327D"/>
    <w:rsid w:val="00C14233"/>
    <w:rsid w:val="00C15C19"/>
    <w:rsid w:val="00C2066F"/>
    <w:rsid w:val="00C22CCB"/>
    <w:rsid w:val="00C23DB7"/>
    <w:rsid w:val="00C27A43"/>
    <w:rsid w:val="00C31181"/>
    <w:rsid w:val="00C35E96"/>
    <w:rsid w:val="00C40591"/>
    <w:rsid w:val="00C40A09"/>
    <w:rsid w:val="00C419C3"/>
    <w:rsid w:val="00C42DDA"/>
    <w:rsid w:val="00C4420A"/>
    <w:rsid w:val="00C447D5"/>
    <w:rsid w:val="00C462B5"/>
    <w:rsid w:val="00C50503"/>
    <w:rsid w:val="00C50C7F"/>
    <w:rsid w:val="00C51DF0"/>
    <w:rsid w:val="00C54D1F"/>
    <w:rsid w:val="00C653E8"/>
    <w:rsid w:val="00C65756"/>
    <w:rsid w:val="00C67261"/>
    <w:rsid w:val="00C67346"/>
    <w:rsid w:val="00C71194"/>
    <w:rsid w:val="00C74495"/>
    <w:rsid w:val="00C75111"/>
    <w:rsid w:val="00C76E50"/>
    <w:rsid w:val="00C77B48"/>
    <w:rsid w:val="00C835B7"/>
    <w:rsid w:val="00C8754F"/>
    <w:rsid w:val="00C9013B"/>
    <w:rsid w:val="00CA15F8"/>
    <w:rsid w:val="00CA1E90"/>
    <w:rsid w:val="00CA3F5F"/>
    <w:rsid w:val="00CA4710"/>
    <w:rsid w:val="00CB09AF"/>
    <w:rsid w:val="00CC1D26"/>
    <w:rsid w:val="00CD1D39"/>
    <w:rsid w:val="00CD6529"/>
    <w:rsid w:val="00CD7023"/>
    <w:rsid w:val="00CE4F54"/>
    <w:rsid w:val="00CE5C34"/>
    <w:rsid w:val="00CE7940"/>
    <w:rsid w:val="00CF3B10"/>
    <w:rsid w:val="00CF5D00"/>
    <w:rsid w:val="00CF5E49"/>
    <w:rsid w:val="00D04135"/>
    <w:rsid w:val="00D05037"/>
    <w:rsid w:val="00D10F5F"/>
    <w:rsid w:val="00D115AF"/>
    <w:rsid w:val="00D11D94"/>
    <w:rsid w:val="00D13643"/>
    <w:rsid w:val="00D14E35"/>
    <w:rsid w:val="00D15C88"/>
    <w:rsid w:val="00D222E7"/>
    <w:rsid w:val="00D26652"/>
    <w:rsid w:val="00D43761"/>
    <w:rsid w:val="00D46623"/>
    <w:rsid w:val="00D61B49"/>
    <w:rsid w:val="00D6256F"/>
    <w:rsid w:val="00D62579"/>
    <w:rsid w:val="00D62684"/>
    <w:rsid w:val="00D627D4"/>
    <w:rsid w:val="00D63283"/>
    <w:rsid w:val="00D644B1"/>
    <w:rsid w:val="00D70151"/>
    <w:rsid w:val="00D71ABF"/>
    <w:rsid w:val="00D74833"/>
    <w:rsid w:val="00D77B20"/>
    <w:rsid w:val="00D807D9"/>
    <w:rsid w:val="00D81447"/>
    <w:rsid w:val="00D81A34"/>
    <w:rsid w:val="00D8580F"/>
    <w:rsid w:val="00D85C3E"/>
    <w:rsid w:val="00D8670A"/>
    <w:rsid w:val="00D871DD"/>
    <w:rsid w:val="00D91441"/>
    <w:rsid w:val="00DA081D"/>
    <w:rsid w:val="00DA0C48"/>
    <w:rsid w:val="00DA1290"/>
    <w:rsid w:val="00DA2BC2"/>
    <w:rsid w:val="00DA3339"/>
    <w:rsid w:val="00DA4565"/>
    <w:rsid w:val="00DA46B5"/>
    <w:rsid w:val="00DA4AE5"/>
    <w:rsid w:val="00DA6355"/>
    <w:rsid w:val="00DB35A2"/>
    <w:rsid w:val="00DC0710"/>
    <w:rsid w:val="00DC24DE"/>
    <w:rsid w:val="00DC3CD4"/>
    <w:rsid w:val="00DC48EF"/>
    <w:rsid w:val="00DC49A2"/>
    <w:rsid w:val="00DC7DC6"/>
    <w:rsid w:val="00DD03D2"/>
    <w:rsid w:val="00DD21A3"/>
    <w:rsid w:val="00DD28DA"/>
    <w:rsid w:val="00DD3610"/>
    <w:rsid w:val="00DD5927"/>
    <w:rsid w:val="00DD5F4C"/>
    <w:rsid w:val="00DD655D"/>
    <w:rsid w:val="00DE1A4C"/>
    <w:rsid w:val="00DE36FD"/>
    <w:rsid w:val="00DE4CF4"/>
    <w:rsid w:val="00DF25AB"/>
    <w:rsid w:val="00DF277A"/>
    <w:rsid w:val="00DF295F"/>
    <w:rsid w:val="00DF4188"/>
    <w:rsid w:val="00DF4CE0"/>
    <w:rsid w:val="00E00C78"/>
    <w:rsid w:val="00E03373"/>
    <w:rsid w:val="00E05D34"/>
    <w:rsid w:val="00E060FF"/>
    <w:rsid w:val="00E1645A"/>
    <w:rsid w:val="00E17A74"/>
    <w:rsid w:val="00E2071E"/>
    <w:rsid w:val="00E25818"/>
    <w:rsid w:val="00E30DBF"/>
    <w:rsid w:val="00E35DF7"/>
    <w:rsid w:val="00E3647B"/>
    <w:rsid w:val="00E36F17"/>
    <w:rsid w:val="00E37EAB"/>
    <w:rsid w:val="00E43EBF"/>
    <w:rsid w:val="00E46078"/>
    <w:rsid w:val="00E52FB2"/>
    <w:rsid w:val="00E57B29"/>
    <w:rsid w:val="00E57D56"/>
    <w:rsid w:val="00E61B3E"/>
    <w:rsid w:val="00E627D1"/>
    <w:rsid w:val="00E66D47"/>
    <w:rsid w:val="00E67402"/>
    <w:rsid w:val="00E755B7"/>
    <w:rsid w:val="00E801B6"/>
    <w:rsid w:val="00E84443"/>
    <w:rsid w:val="00E870A8"/>
    <w:rsid w:val="00E875B0"/>
    <w:rsid w:val="00E92614"/>
    <w:rsid w:val="00E9424E"/>
    <w:rsid w:val="00E947EB"/>
    <w:rsid w:val="00E97E69"/>
    <w:rsid w:val="00EA009B"/>
    <w:rsid w:val="00EA1CBA"/>
    <w:rsid w:val="00EA2D45"/>
    <w:rsid w:val="00EA58DB"/>
    <w:rsid w:val="00EB0901"/>
    <w:rsid w:val="00EB12CD"/>
    <w:rsid w:val="00EB17D7"/>
    <w:rsid w:val="00EB3F4C"/>
    <w:rsid w:val="00EB7E99"/>
    <w:rsid w:val="00EC09E8"/>
    <w:rsid w:val="00EC22BB"/>
    <w:rsid w:val="00EC5F6F"/>
    <w:rsid w:val="00EC75FC"/>
    <w:rsid w:val="00ED589B"/>
    <w:rsid w:val="00EE3A5F"/>
    <w:rsid w:val="00EE6FB7"/>
    <w:rsid w:val="00EE723B"/>
    <w:rsid w:val="00EE7EC5"/>
    <w:rsid w:val="00EF65B1"/>
    <w:rsid w:val="00EF7CCE"/>
    <w:rsid w:val="00F039DD"/>
    <w:rsid w:val="00F041C9"/>
    <w:rsid w:val="00F05512"/>
    <w:rsid w:val="00F06DDD"/>
    <w:rsid w:val="00F110D5"/>
    <w:rsid w:val="00F13C1C"/>
    <w:rsid w:val="00F13C64"/>
    <w:rsid w:val="00F13D42"/>
    <w:rsid w:val="00F16FBE"/>
    <w:rsid w:val="00F17598"/>
    <w:rsid w:val="00F2019C"/>
    <w:rsid w:val="00F20732"/>
    <w:rsid w:val="00F216A8"/>
    <w:rsid w:val="00F2335A"/>
    <w:rsid w:val="00F248E5"/>
    <w:rsid w:val="00F259FF"/>
    <w:rsid w:val="00F262C0"/>
    <w:rsid w:val="00F277E7"/>
    <w:rsid w:val="00F3204A"/>
    <w:rsid w:val="00F3464B"/>
    <w:rsid w:val="00F406A2"/>
    <w:rsid w:val="00F46A49"/>
    <w:rsid w:val="00F46EDB"/>
    <w:rsid w:val="00F508BC"/>
    <w:rsid w:val="00F55599"/>
    <w:rsid w:val="00F64554"/>
    <w:rsid w:val="00F647E9"/>
    <w:rsid w:val="00F66054"/>
    <w:rsid w:val="00F66FFE"/>
    <w:rsid w:val="00F71C5C"/>
    <w:rsid w:val="00F720A6"/>
    <w:rsid w:val="00F76D49"/>
    <w:rsid w:val="00F76F33"/>
    <w:rsid w:val="00F770C2"/>
    <w:rsid w:val="00F80D24"/>
    <w:rsid w:val="00F95D55"/>
    <w:rsid w:val="00FA52A0"/>
    <w:rsid w:val="00FB12F9"/>
    <w:rsid w:val="00FB16AD"/>
    <w:rsid w:val="00FB2084"/>
    <w:rsid w:val="00FB46D8"/>
    <w:rsid w:val="00FB5594"/>
    <w:rsid w:val="00FC0322"/>
    <w:rsid w:val="00FC0492"/>
    <w:rsid w:val="00FC2C41"/>
    <w:rsid w:val="00FC4079"/>
    <w:rsid w:val="00FC40BF"/>
    <w:rsid w:val="00FC5DB4"/>
    <w:rsid w:val="00FC6566"/>
    <w:rsid w:val="00FC6840"/>
    <w:rsid w:val="00FC794D"/>
    <w:rsid w:val="00FD24A9"/>
    <w:rsid w:val="00FD2A57"/>
    <w:rsid w:val="00FD3F3E"/>
    <w:rsid w:val="00FD50D0"/>
    <w:rsid w:val="00FD58DB"/>
    <w:rsid w:val="00FD6431"/>
    <w:rsid w:val="00FD7B0B"/>
    <w:rsid w:val="00FE0A9B"/>
    <w:rsid w:val="00FE1155"/>
    <w:rsid w:val="00FE1A94"/>
    <w:rsid w:val="00FE26E8"/>
    <w:rsid w:val="00FE2C09"/>
    <w:rsid w:val="00FE2C1C"/>
    <w:rsid w:val="00FF1A82"/>
    <w:rsid w:val="00FF38B1"/>
    <w:rsid w:val="00FF3DC9"/>
    <w:rsid w:val="00FF4CF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E7B7B5"/>
  <w15:docId w15:val="{7309BC89-1BFA-428A-9DB4-21F048B78D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qFormat="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7E0EC2"/>
  </w:style>
  <w:style w:type="paragraph" w:styleId="Virsraksts1">
    <w:name w:val="heading 1"/>
    <w:basedOn w:val="Parasts"/>
    <w:next w:val="Parasts"/>
    <w:link w:val="Virsraksts1Rakstz"/>
    <w:qFormat/>
    <w:rsid w:val="00E947EB"/>
    <w:pPr>
      <w:keepNext/>
      <w:keepLines/>
      <w:spacing w:before="240" w:after="0"/>
      <w:outlineLvl w:val="0"/>
    </w:pPr>
    <w:rPr>
      <w:rFonts w:ascii="Calibri Light" w:eastAsia="Times New Roman" w:hAnsi="Calibri Light" w:cs="Times New Roman"/>
      <w:color w:val="2E74B5"/>
      <w:sz w:val="32"/>
      <w:szCs w:val="32"/>
    </w:rPr>
  </w:style>
  <w:style w:type="paragraph" w:styleId="Virsraksts3">
    <w:name w:val="heading 3"/>
    <w:basedOn w:val="Parasts"/>
    <w:next w:val="Parasts"/>
    <w:link w:val="Virsraksts3Rakstz"/>
    <w:uiPriority w:val="9"/>
    <w:unhideWhenUsed/>
    <w:qFormat/>
    <w:rsid w:val="00633AB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Virsraksts4">
    <w:name w:val="heading 4"/>
    <w:basedOn w:val="Parasts"/>
    <w:next w:val="Parasts"/>
    <w:link w:val="Virsraksts4Rakstz"/>
    <w:qFormat/>
    <w:rsid w:val="00F16FBE"/>
    <w:pPr>
      <w:keepNext/>
      <w:overflowPunct w:val="0"/>
      <w:autoSpaceDE w:val="0"/>
      <w:autoSpaceDN w:val="0"/>
      <w:adjustRightInd w:val="0"/>
      <w:spacing w:before="240" w:after="60" w:line="240" w:lineRule="auto"/>
      <w:textAlignment w:val="baseline"/>
      <w:outlineLvl w:val="3"/>
    </w:pPr>
    <w:rPr>
      <w:rFonts w:ascii="Times New Roman" w:eastAsia="Times New Roman" w:hAnsi="Times New Roman" w:cs="Times New Roman"/>
      <w:b/>
      <w:bCs/>
      <w:sz w:val="28"/>
      <w:szCs w:val="28"/>
      <w:lang w:val="en-GB"/>
    </w:rPr>
  </w:style>
  <w:style w:type="paragraph" w:styleId="Virsraksts6">
    <w:name w:val="heading 6"/>
    <w:basedOn w:val="Parasts"/>
    <w:next w:val="Parasts"/>
    <w:link w:val="Virsraksts6Rakstz"/>
    <w:qFormat/>
    <w:rsid w:val="00841566"/>
    <w:pPr>
      <w:keepNext/>
      <w:spacing w:after="0" w:line="240" w:lineRule="auto"/>
      <w:outlineLvl w:val="5"/>
    </w:pPr>
    <w:rPr>
      <w:rFonts w:ascii="Times New Roman" w:eastAsia="Times New Roman" w:hAnsi="Times New Roman" w:cs="Times New Roman"/>
      <w:b/>
      <w:sz w:val="24"/>
      <w:szCs w:val="24"/>
    </w:rPr>
  </w:style>
  <w:style w:type="paragraph" w:styleId="Virsraksts8">
    <w:name w:val="heading 8"/>
    <w:basedOn w:val="Parasts"/>
    <w:next w:val="Parasts"/>
    <w:link w:val="Virsraksts8Rakstz"/>
    <w:qFormat/>
    <w:rsid w:val="00F16FBE"/>
    <w:pPr>
      <w:overflowPunct w:val="0"/>
      <w:autoSpaceDE w:val="0"/>
      <w:autoSpaceDN w:val="0"/>
      <w:adjustRightInd w:val="0"/>
      <w:spacing w:before="240" w:after="60" w:line="240" w:lineRule="auto"/>
      <w:textAlignment w:val="baseline"/>
      <w:outlineLvl w:val="7"/>
    </w:pPr>
    <w:rPr>
      <w:rFonts w:ascii="Times New Roman" w:eastAsia="Times New Roman" w:hAnsi="Times New Roman" w:cs="Times New Roman"/>
      <w:i/>
      <w:iCs/>
      <w:sz w:val="24"/>
      <w:szCs w:val="24"/>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6Rakstz">
    <w:name w:val="Virsraksts 6 Rakstz."/>
    <w:basedOn w:val="Noklusjumarindkopasfonts"/>
    <w:link w:val="Virsraksts6"/>
    <w:rsid w:val="00841566"/>
    <w:rPr>
      <w:rFonts w:ascii="Times New Roman" w:eastAsia="Times New Roman" w:hAnsi="Times New Roman" w:cs="Times New Roman"/>
      <w:b/>
      <w:sz w:val="24"/>
      <w:szCs w:val="24"/>
    </w:rPr>
  </w:style>
  <w:style w:type="character" w:customStyle="1" w:styleId="VrestekstsRakstz">
    <w:name w:val="Vēres teksts Rakstz."/>
    <w:aliases w:val="Footnote Text Char Char Rakstz.,Footnote Text Char1 Char Char Rakstz.,Footnote Text Char Char Char Char Rakstz.,Footnote Text Char1 Char Char1 Char Char Rakstz.,Footnote Text Char Char Char Char Char Char Rakstz.,Footnote Rakstz."/>
    <w:link w:val="Vresteksts"/>
    <w:qFormat/>
    <w:locked/>
    <w:rsid w:val="00841566"/>
    <w:rPr>
      <w:lang w:val="en-GB"/>
    </w:rPr>
  </w:style>
  <w:style w:type="character" w:styleId="Vresatsauce">
    <w:name w:val="footnote reference"/>
    <w:aliases w:val="Footnote symbol,Footnote Reference Number,Footnote Reference Superscript,Footnote Refernece,ftref,Odwołanie przypisu,BVI fnr,Footnotes refss,SUPERS,Ref,de nota al pie,-E Fußnotenzeichen,Footnote reference number,Times 10 Point,E,E FNZ"/>
    <w:qFormat/>
    <w:rsid w:val="00841566"/>
    <w:rPr>
      <w:rFonts w:cs="Times New Roman"/>
      <w:vertAlign w:val="superscript"/>
    </w:rPr>
  </w:style>
  <w:style w:type="paragraph" w:styleId="Vresteksts">
    <w:name w:val="footnote text"/>
    <w:aliases w:val="Footnote Text Char Char,Footnote Text Char1 Char Char,Footnote Text Char Char Char Char,Footnote Text Char1 Char Char1 Char Char,Footnote Text Char Char Char Char Char Char,Footnote Text Char1 Char Char1 Char,Footnote,f"/>
    <w:basedOn w:val="Parasts"/>
    <w:link w:val="VrestekstsRakstz"/>
    <w:qFormat/>
    <w:rsid w:val="00841566"/>
    <w:pPr>
      <w:spacing w:after="0" w:line="240" w:lineRule="auto"/>
      <w:textAlignment w:val="baseline"/>
    </w:pPr>
    <w:rPr>
      <w:lang w:val="en-GB"/>
    </w:rPr>
  </w:style>
  <w:style w:type="character" w:customStyle="1" w:styleId="FootnoteTextChar1">
    <w:name w:val="Footnote Text Char1"/>
    <w:basedOn w:val="Noklusjumarindkopasfonts"/>
    <w:uiPriority w:val="99"/>
    <w:semiHidden/>
    <w:rsid w:val="00841566"/>
    <w:rPr>
      <w:sz w:val="20"/>
      <w:szCs w:val="20"/>
    </w:rPr>
  </w:style>
  <w:style w:type="table" w:styleId="Reatabula">
    <w:name w:val="Table Grid"/>
    <w:basedOn w:val="Parastatabula"/>
    <w:uiPriority w:val="39"/>
    <w:rsid w:val="00841566"/>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11">
    <w:name w:val="Style111"/>
    <w:rsid w:val="00841566"/>
    <w:pPr>
      <w:numPr>
        <w:numId w:val="1"/>
      </w:numPr>
    </w:pPr>
  </w:style>
  <w:style w:type="numbering" w:customStyle="1" w:styleId="Style221">
    <w:name w:val="Style221"/>
    <w:uiPriority w:val="99"/>
    <w:rsid w:val="00841566"/>
    <w:pPr>
      <w:numPr>
        <w:numId w:val="2"/>
      </w:numPr>
    </w:pPr>
  </w:style>
  <w:style w:type="paragraph" w:styleId="Galvene">
    <w:name w:val="header"/>
    <w:basedOn w:val="Parasts"/>
    <w:link w:val="GalveneRakstz"/>
    <w:uiPriority w:val="99"/>
    <w:unhideWhenUsed/>
    <w:rsid w:val="00841566"/>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841566"/>
  </w:style>
  <w:style w:type="paragraph" w:styleId="Kjene">
    <w:name w:val="footer"/>
    <w:basedOn w:val="Parasts"/>
    <w:link w:val="KjeneRakstz"/>
    <w:uiPriority w:val="99"/>
    <w:unhideWhenUsed/>
    <w:rsid w:val="00841566"/>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841566"/>
  </w:style>
  <w:style w:type="paragraph" w:styleId="Sarakstarindkopa">
    <w:name w:val="List Paragraph"/>
    <w:aliases w:val="List Paragraph Red,Bullet EY,Strip,H&amp;P List Paragraph,Satura rādītājs,2,PPS_Bullet,Bullet list,Colorful List - Accent 12,Normal bullet 2,Saistīto dokumentu saraksts,List Paragraph1,Syle 1,Numurets,Virsraksti,Body,Text,Macro,Plain"/>
    <w:basedOn w:val="Parasts"/>
    <w:link w:val="SarakstarindkopaRakstz"/>
    <w:uiPriority w:val="34"/>
    <w:qFormat/>
    <w:rsid w:val="00841566"/>
    <w:pPr>
      <w:ind w:left="720"/>
      <w:contextualSpacing/>
    </w:pPr>
  </w:style>
  <w:style w:type="paragraph" w:customStyle="1" w:styleId="vv1">
    <w:name w:val="vv1"/>
    <w:basedOn w:val="Parasts"/>
    <w:qFormat/>
    <w:rsid w:val="00841566"/>
    <w:pPr>
      <w:tabs>
        <w:tab w:val="left" w:pos="0"/>
        <w:tab w:val="left" w:pos="3600"/>
      </w:tabs>
      <w:spacing w:after="0" w:line="240" w:lineRule="auto"/>
      <w:ind w:left="284" w:right="-6" w:hanging="284"/>
      <w:jc w:val="center"/>
      <w:textAlignment w:val="baseline"/>
    </w:pPr>
    <w:rPr>
      <w:rFonts w:ascii="Times New Roman" w:eastAsia="Times New Roman" w:hAnsi="Times New Roman" w:cs="Times New Roman"/>
      <w:b/>
    </w:rPr>
  </w:style>
  <w:style w:type="character" w:styleId="Hipersaite">
    <w:name w:val="Hyperlink"/>
    <w:basedOn w:val="Noklusjumarindkopasfonts"/>
    <w:uiPriority w:val="99"/>
    <w:unhideWhenUsed/>
    <w:rsid w:val="00841566"/>
    <w:rPr>
      <w:color w:val="0563C1" w:themeColor="hyperlink"/>
      <w:u w:val="single"/>
    </w:rPr>
  </w:style>
  <w:style w:type="numbering" w:customStyle="1" w:styleId="NoList1">
    <w:name w:val="No List1"/>
    <w:next w:val="Bezsaraksta"/>
    <w:uiPriority w:val="99"/>
    <w:semiHidden/>
    <w:unhideWhenUsed/>
    <w:rsid w:val="00841566"/>
  </w:style>
  <w:style w:type="paragraph" w:styleId="Komentrateksts">
    <w:name w:val="annotation text"/>
    <w:basedOn w:val="Parasts"/>
    <w:link w:val="KomentratekstsRakstz"/>
    <w:uiPriority w:val="99"/>
    <w:rsid w:val="00841566"/>
    <w:pPr>
      <w:widowControl w:val="0"/>
      <w:autoSpaceDE w:val="0"/>
      <w:autoSpaceDN w:val="0"/>
      <w:adjustRightInd w:val="0"/>
      <w:spacing w:after="0" w:line="240" w:lineRule="auto"/>
    </w:pPr>
    <w:rPr>
      <w:rFonts w:ascii="Times New Roman" w:eastAsia="Times New Roman" w:hAnsi="Times New Roman" w:cs="Times New Roman"/>
      <w:sz w:val="20"/>
      <w:szCs w:val="20"/>
      <w:lang w:val="en-US"/>
    </w:rPr>
  </w:style>
  <w:style w:type="character" w:customStyle="1" w:styleId="KomentratekstsRakstz">
    <w:name w:val="Komentāra teksts Rakstz."/>
    <w:basedOn w:val="Noklusjumarindkopasfonts"/>
    <w:link w:val="Komentrateksts"/>
    <w:uiPriority w:val="99"/>
    <w:rsid w:val="00841566"/>
    <w:rPr>
      <w:rFonts w:ascii="Times New Roman" w:eastAsia="Times New Roman" w:hAnsi="Times New Roman" w:cs="Times New Roman"/>
      <w:sz w:val="20"/>
      <w:szCs w:val="20"/>
      <w:lang w:val="en-US"/>
    </w:rPr>
  </w:style>
  <w:style w:type="table" w:customStyle="1" w:styleId="TableGrid1">
    <w:name w:val="Table Grid1"/>
    <w:basedOn w:val="Parastatabula"/>
    <w:next w:val="Reatabula"/>
    <w:rsid w:val="00841566"/>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xt1">
    <w:name w:val="txt1"/>
    <w:rsid w:val="00841566"/>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jc w:val="both"/>
      <w:textAlignment w:val="baseline"/>
    </w:pPr>
    <w:rPr>
      <w:rFonts w:ascii="!Neo'w Arial" w:eastAsia="Times New Roman" w:hAnsi="!Neo'w Arial" w:cs="Times New Roman"/>
      <w:color w:val="000000"/>
      <w:sz w:val="20"/>
      <w:szCs w:val="20"/>
      <w:lang w:val="en-US"/>
    </w:rPr>
  </w:style>
  <w:style w:type="paragraph" w:customStyle="1" w:styleId="txt2">
    <w:name w:val="txt2"/>
    <w:next w:val="txt1"/>
    <w:rsid w:val="00841566"/>
    <w:pPr>
      <w:widowControl w:val="0"/>
      <w:overflowPunct w:val="0"/>
      <w:autoSpaceDE w:val="0"/>
      <w:autoSpaceDN w:val="0"/>
      <w:adjustRightInd w:val="0"/>
      <w:spacing w:after="0" w:line="240" w:lineRule="auto"/>
      <w:jc w:val="center"/>
      <w:textAlignment w:val="baseline"/>
    </w:pPr>
    <w:rPr>
      <w:rFonts w:ascii="!Neo'w Arial" w:eastAsia="Times New Roman" w:hAnsi="!Neo'w Arial" w:cs="Times New Roman"/>
      <w:b/>
      <w:caps/>
      <w:sz w:val="20"/>
      <w:szCs w:val="20"/>
      <w:lang w:val="en-US"/>
    </w:rPr>
  </w:style>
  <w:style w:type="paragraph" w:styleId="Tekstabloks">
    <w:name w:val="Block Text"/>
    <w:basedOn w:val="Parasts"/>
    <w:qFormat/>
    <w:rsid w:val="00841566"/>
    <w:pPr>
      <w:overflowPunct w:val="0"/>
      <w:autoSpaceDE w:val="0"/>
      <w:autoSpaceDN w:val="0"/>
      <w:adjustRightInd w:val="0"/>
      <w:spacing w:after="0" w:line="240" w:lineRule="auto"/>
      <w:ind w:left="426" w:right="-1"/>
      <w:jc w:val="both"/>
      <w:textAlignment w:val="baseline"/>
    </w:pPr>
    <w:rPr>
      <w:rFonts w:ascii="Times New Roman" w:eastAsia="Times New Roman" w:hAnsi="Times New Roman" w:cs="Times New Roman"/>
      <w:sz w:val="24"/>
      <w:szCs w:val="24"/>
      <w:lang w:eastAsia="lv-LV"/>
    </w:rPr>
  </w:style>
  <w:style w:type="paragraph" w:styleId="Pamattekstsaratkpi">
    <w:name w:val="Body Text Indent"/>
    <w:basedOn w:val="Parasts"/>
    <w:link w:val="PamattekstsaratkpiRakstz"/>
    <w:rsid w:val="00841566"/>
    <w:pPr>
      <w:overflowPunct w:val="0"/>
      <w:autoSpaceDE w:val="0"/>
      <w:autoSpaceDN w:val="0"/>
      <w:adjustRightInd w:val="0"/>
      <w:spacing w:after="120" w:line="240" w:lineRule="auto"/>
      <w:ind w:left="283"/>
      <w:textAlignment w:val="baseline"/>
    </w:pPr>
    <w:rPr>
      <w:rFonts w:ascii="Times New Roman" w:eastAsia="Times New Roman" w:hAnsi="Times New Roman" w:cs="Times New Roman"/>
      <w:sz w:val="20"/>
      <w:szCs w:val="20"/>
      <w:lang w:val="en-GB" w:eastAsia="lv-LV"/>
    </w:rPr>
  </w:style>
  <w:style w:type="character" w:customStyle="1" w:styleId="PamattekstsaratkpiRakstz">
    <w:name w:val="Pamatteksts ar atkāpi Rakstz."/>
    <w:basedOn w:val="Noklusjumarindkopasfonts"/>
    <w:link w:val="Pamattekstsaratkpi"/>
    <w:rsid w:val="00841566"/>
    <w:rPr>
      <w:rFonts w:ascii="Times New Roman" w:eastAsia="Times New Roman" w:hAnsi="Times New Roman" w:cs="Times New Roman"/>
      <w:sz w:val="20"/>
      <w:szCs w:val="20"/>
      <w:lang w:val="en-GB" w:eastAsia="lv-LV"/>
    </w:rPr>
  </w:style>
  <w:style w:type="paragraph" w:styleId="Balonteksts">
    <w:name w:val="Balloon Text"/>
    <w:basedOn w:val="Parasts"/>
    <w:link w:val="BalontekstsRakstz"/>
    <w:semiHidden/>
    <w:rsid w:val="00841566"/>
    <w:pPr>
      <w:overflowPunct w:val="0"/>
      <w:autoSpaceDE w:val="0"/>
      <w:autoSpaceDN w:val="0"/>
      <w:adjustRightInd w:val="0"/>
      <w:spacing w:after="0" w:line="240" w:lineRule="auto"/>
      <w:textAlignment w:val="baseline"/>
    </w:pPr>
    <w:rPr>
      <w:rFonts w:ascii="Tahoma" w:eastAsia="Times New Roman" w:hAnsi="Tahoma" w:cs="Tahoma"/>
      <w:sz w:val="16"/>
      <w:szCs w:val="16"/>
      <w:lang w:val="en-GB"/>
    </w:rPr>
  </w:style>
  <w:style w:type="character" w:customStyle="1" w:styleId="BalontekstsRakstz">
    <w:name w:val="Balonteksts Rakstz."/>
    <w:basedOn w:val="Noklusjumarindkopasfonts"/>
    <w:link w:val="Balonteksts"/>
    <w:semiHidden/>
    <w:rsid w:val="00841566"/>
    <w:rPr>
      <w:rFonts w:ascii="Tahoma" w:eastAsia="Times New Roman" w:hAnsi="Tahoma" w:cs="Tahoma"/>
      <w:sz w:val="16"/>
      <w:szCs w:val="16"/>
      <w:lang w:val="en-GB"/>
    </w:rPr>
  </w:style>
  <w:style w:type="character" w:styleId="Lappusesnumurs">
    <w:name w:val="page number"/>
    <w:basedOn w:val="Noklusjumarindkopasfonts"/>
    <w:rsid w:val="00841566"/>
  </w:style>
  <w:style w:type="paragraph" w:styleId="Pamatteksts">
    <w:name w:val="Body Text"/>
    <w:basedOn w:val="Parasts"/>
    <w:link w:val="PamattekstsRakstz"/>
    <w:rsid w:val="00841566"/>
    <w:pPr>
      <w:overflowPunct w:val="0"/>
      <w:autoSpaceDE w:val="0"/>
      <w:autoSpaceDN w:val="0"/>
      <w:adjustRightInd w:val="0"/>
      <w:spacing w:after="120" w:line="240" w:lineRule="auto"/>
      <w:textAlignment w:val="baseline"/>
    </w:pPr>
    <w:rPr>
      <w:rFonts w:ascii="Times New Roman" w:eastAsia="Times New Roman" w:hAnsi="Times New Roman" w:cs="Times New Roman"/>
      <w:sz w:val="20"/>
      <w:szCs w:val="20"/>
      <w:lang w:val="en-GB"/>
    </w:rPr>
  </w:style>
  <w:style w:type="character" w:customStyle="1" w:styleId="PamattekstsRakstz">
    <w:name w:val="Pamatteksts Rakstz."/>
    <w:basedOn w:val="Noklusjumarindkopasfonts"/>
    <w:link w:val="Pamatteksts"/>
    <w:rsid w:val="00841566"/>
    <w:rPr>
      <w:rFonts w:ascii="Times New Roman" w:eastAsia="Times New Roman" w:hAnsi="Times New Roman" w:cs="Times New Roman"/>
      <w:sz w:val="20"/>
      <w:szCs w:val="20"/>
      <w:lang w:val="en-GB"/>
    </w:rPr>
  </w:style>
  <w:style w:type="character" w:styleId="Izclums">
    <w:name w:val="Emphasis"/>
    <w:basedOn w:val="Noklusjumarindkopasfonts"/>
    <w:qFormat/>
    <w:rsid w:val="00841566"/>
    <w:rPr>
      <w:i/>
      <w:iCs/>
    </w:rPr>
  </w:style>
  <w:style w:type="character" w:customStyle="1" w:styleId="apple-converted-space">
    <w:name w:val="apple-converted-space"/>
    <w:basedOn w:val="Noklusjumarindkopasfonts"/>
    <w:rsid w:val="00841566"/>
  </w:style>
  <w:style w:type="character" w:styleId="Izteiksmgs">
    <w:name w:val="Strong"/>
    <w:basedOn w:val="Noklusjumarindkopasfonts"/>
    <w:uiPriority w:val="22"/>
    <w:qFormat/>
    <w:rsid w:val="00841566"/>
    <w:rPr>
      <w:b/>
      <w:bCs/>
    </w:rPr>
  </w:style>
  <w:style w:type="paragraph" w:styleId="Paraststmeklis">
    <w:name w:val="Normal (Web)"/>
    <w:basedOn w:val="Parasts"/>
    <w:link w:val="ParaststmeklisRakstz"/>
    <w:uiPriority w:val="99"/>
    <w:unhideWhenUsed/>
    <w:rsid w:val="00841566"/>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Normal1">
    <w:name w:val="Normal1"/>
    <w:basedOn w:val="Parasts"/>
    <w:uiPriority w:val="99"/>
    <w:rsid w:val="00841566"/>
    <w:pPr>
      <w:spacing w:after="100" w:afterAutospacing="1" w:line="240" w:lineRule="auto"/>
    </w:pPr>
    <w:rPr>
      <w:rFonts w:ascii="Arial" w:eastAsia="Times New Roman" w:hAnsi="Arial" w:cs="Arial"/>
      <w:color w:val="000000"/>
      <w:sz w:val="20"/>
      <w:szCs w:val="20"/>
      <w:lang w:val="de-DE" w:eastAsia="de-DE"/>
    </w:rPr>
  </w:style>
  <w:style w:type="character" w:customStyle="1" w:styleId="style10">
    <w:name w:val="style1"/>
    <w:basedOn w:val="Noklusjumarindkopasfonts"/>
    <w:uiPriority w:val="99"/>
    <w:rsid w:val="00841566"/>
    <w:rPr>
      <w:rFonts w:cs="Times New Roman"/>
    </w:rPr>
  </w:style>
  <w:style w:type="numbering" w:customStyle="1" w:styleId="NoList11">
    <w:name w:val="No List11"/>
    <w:next w:val="Bezsaraksta"/>
    <w:uiPriority w:val="99"/>
    <w:semiHidden/>
    <w:unhideWhenUsed/>
    <w:rsid w:val="00841566"/>
  </w:style>
  <w:style w:type="character" w:styleId="Komentraatsauce">
    <w:name w:val="annotation reference"/>
    <w:basedOn w:val="Noklusjumarindkopasfonts"/>
    <w:uiPriority w:val="99"/>
    <w:unhideWhenUsed/>
    <w:rsid w:val="00841566"/>
    <w:rPr>
      <w:sz w:val="16"/>
      <w:szCs w:val="16"/>
    </w:rPr>
  </w:style>
  <w:style w:type="paragraph" w:styleId="Komentratma">
    <w:name w:val="annotation subject"/>
    <w:basedOn w:val="Komentrateksts"/>
    <w:next w:val="Komentrateksts"/>
    <w:link w:val="KomentratmaRakstz"/>
    <w:unhideWhenUsed/>
    <w:rsid w:val="00841566"/>
    <w:pPr>
      <w:widowControl/>
      <w:overflowPunct w:val="0"/>
      <w:textAlignment w:val="baseline"/>
    </w:pPr>
    <w:rPr>
      <w:b/>
      <w:bCs/>
      <w:lang w:val="en-GB"/>
    </w:rPr>
  </w:style>
  <w:style w:type="character" w:customStyle="1" w:styleId="KomentratmaRakstz">
    <w:name w:val="Komentāra tēma Rakstz."/>
    <w:basedOn w:val="KomentratekstsRakstz"/>
    <w:link w:val="Komentratma"/>
    <w:rsid w:val="00841566"/>
    <w:rPr>
      <w:rFonts w:ascii="Times New Roman" w:eastAsia="Times New Roman" w:hAnsi="Times New Roman" w:cs="Times New Roman"/>
      <w:b/>
      <w:bCs/>
      <w:sz w:val="20"/>
      <w:szCs w:val="20"/>
      <w:lang w:val="en-GB"/>
    </w:rPr>
  </w:style>
  <w:style w:type="paragraph" w:styleId="Pamatteksts2">
    <w:name w:val="Body Text 2"/>
    <w:basedOn w:val="Parasts"/>
    <w:link w:val="Pamatteksts2Rakstz"/>
    <w:rsid w:val="00841566"/>
    <w:pPr>
      <w:overflowPunct w:val="0"/>
      <w:autoSpaceDE w:val="0"/>
      <w:autoSpaceDN w:val="0"/>
      <w:adjustRightInd w:val="0"/>
      <w:spacing w:after="120" w:line="480" w:lineRule="auto"/>
      <w:textAlignment w:val="baseline"/>
    </w:pPr>
    <w:rPr>
      <w:rFonts w:ascii="Times New Roman" w:eastAsia="Times New Roman" w:hAnsi="Times New Roman" w:cs="Times New Roman"/>
      <w:sz w:val="20"/>
      <w:szCs w:val="20"/>
      <w:lang w:eastAsia="lv-LV"/>
    </w:rPr>
  </w:style>
  <w:style w:type="character" w:customStyle="1" w:styleId="Pamatteksts2Rakstz">
    <w:name w:val="Pamatteksts 2 Rakstz."/>
    <w:basedOn w:val="Noklusjumarindkopasfonts"/>
    <w:link w:val="Pamatteksts2"/>
    <w:rsid w:val="00841566"/>
    <w:rPr>
      <w:rFonts w:ascii="Times New Roman" w:eastAsia="Times New Roman" w:hAnsi="Times New Roman" w:cs="Times New Roman"/>
      <w:sz w:val="20"/>
      <w:szCs w:val="20"/>
      <w:lang w:eastAsia="lv-LV"/>
    </w:rPr>
  </w:style>
  <w:style w:type="numbering" w:customStyle="1" w:styleId="Style2">
    <w:name w:val="Style2"/>
    <w:uiPriority w:val="99"/>
    <w:rsid w:val="00841566"/>
    <w:pPr>
      <w:numPr>
        <w:numId w:val="3"/>
      </w:numPr>
    </w:pPr>
  </w:style>
  <w:style w:type="numbering" w:customStyle="1" w:styleId="Style3">
    <w:name w:val="Style3"/>
    <w:uiPriority w:val="99"/>
    <w:rsid w:val="00841566"/>
    <w:pPr>
      <w:numPr>
        <w:numId w:val="4"/>
      </w:numPr>
    </w:pPr>
  </w:style>
  <w:style w:type="numbering" w:customStyle="1" w:styleId="NoList2">
    <w:name w:val="No List2"/>
    <w:next w:val="Bezsaraksta"/>
    <w:uiPriority w:val="99"/>
    <w:semiHidden/>
    <w:unhideWhenUsed/>
    <w:rsid w:val="00841566"/>
  </w:style>
  <w:style w:type="character" w:customStyle="1" w:styleId="SarakstarindkopaRakstz">
    <w:name w:val="Saraksta rindkopa Rakstz."/>
    <w:aliases w:val="List Paragraph Red Rakstz.,Bullet EY Rakstz.,Strip Rakstz.,H&amp;P List Paragraph Rakstz.,Satura rādītājs Rakstz.,2 Rakstz.,PPS_Bullet Rakstz.,Bullet list Rakstz.,Colorful List - Accent 12 Rakstz.,Normal bullet 2 Rakstz."/>
    <w:link w:val="Sarakstarindkopa"/>
    <w:uiPriority w:val="99"/>
    <w:qFormat/>
    <w:rsid w:val="00841566"/>
  </w:style>
  <w:style w:type="paragraph" w:customStyle="1" w:styleId="Heading11">
    <w:name w:val="Heading 11"/>
    <w:basedOn w:val="Parasts"/>
    <w:next w:val="Parasts"/>
    <w:uiPriority w:val="9"/>
    <w:qFormat/>
    <w:rsid w:val="00E947EB"/>
    <w:pPr>
      <w:keepNext/>
      <w:keepLines/>
      <w:spacing w:before="240" w:after="0"/>
      <w:outlineLvl w:val="0"/>
    </w:pPr>
    <w:rPr>
      <w:rFonts w:ascii="Calibri Light" w:eastAsia="Times New Roman" w:hAnsi="Calibri Light" w:cs="Times New Roman"/>
      <w:color w:val="2E74B5"/>
      <w:sz w:val="32"/>
      <w:szCs w:val="32"/>
    </w:rPr>
  </w:style>
  <w:style w:type="character" w:customStyle="1" w:styleId="Virsraksts1Rakstz">
    <w:name w:val="Virsraksts 1 Rakstz."/>
    <w:basedOn w:val="Noklusjumarindkopasfonts"/>
    <w:link w:val="Virsraksts1"/>
    <w:rsid w:val="00E947EB"/>
    <w:rPr>
      <w:rFonts w:ascii="Calibri Light" w:eastAsia="Times New Roman" w:hAnsi="Calibri Light" w:cs="Times New Roman"/>
      <w:color w:val="2E74B5"/>
      <w:sz w:val="32"/>
      <w:szCs w:val="32"/>
    </w:rPr>
  </w:style>
  <w:style w:type="character" w:customStyle="1" w:styleId="Heading1Char1">
    <w:name w:val="Heading 1 Char1"/>
    <w:basedOn w:val="Noklusjumarindkopasfonts"/>
    <w:uiPriority w:val="9"/>
    <w:rsid w:val="00E947EB"/>
    <w:rPr>
      <w:rFonts w:asciiTheme="majorHAnsi" w:eastAsiaTheme="majorEastAsia" w:hAnsiTheme="majorHAnsi" w:cstheme="majorBidi"/>
      <w:color w:val="2E74B5" w:themeColor="accent1" w:themeShade="BF"/>
      <w:sz w:val="32"/>
      <w:szCs w:val="32"/>
    </w:rPr>
  </w:style>
  <w:style w:type="numbering" w:customStyle="1" w:styleId="NoList3">
    <w:name w:val="No List3"/>
    <w:next w:val="Bezsaraksta"/>
    <w:uiPriority w:val="99"/>
    <w:semiHidden/>
    <w:unhideWhenUsed/>
    <w:rsid w:val="009B55D7"/>
  </w:style>
  <w:style w:type="character" w:customStyle="1" w:styleId="Virsraksts4Rakstz">
    <w:name w:val="Virsraksts 4 Rakstz."/>
    <w:basedOn w:val="Noklusjumarindkopasfonts"/>
    <w:link w:val="Virsraksts4"/>
    <w:rsid w:val="00F16FBE"/>
    <w:rPr>
      <w:rFonts w:ascii="Times New Roman" w:eastAsia="Times New Roman" w:hAnsi="Times New Roman" w:cs="Times New Roman"/>
      <w:b/>
      <w:bCs/>
      <w:sz w:val="28"/>
      <w:szCs w:val="28"/>
      <w:lang w:val="en-GB"/>
    </w:rPr>
  </w:style>
  <w:style w:type="character" w:customStyle="1" w:styleId="Virsraksts8Rakstz">
    <w:name w:val="Virsraksts 8 Rakstz."/>
    <w:basedOn w:val="Noklusjumarindkopasfonts"/>
    <w:link w:val="Virsraksts8"/>
    <w:rsid w:val="00F16FBE"/>
    <w:rPr>
      <w:rFonts w:ascii="Times New Roman" w:eastAsia="Times New Roman" w:hAnsi="Times New Roman" w:cs="Times New Roman"/>
      <w:i/>
      <w:iCs/>
      <w:sz w:val="24"/>
      <w:szCs w:val="24"/>
      <w:lang w:val="en-GB"/>
    </w:rPr>
  </w:style>
  <w:style w:type="numbering" w:customStyle="1" w:styleId="NoList4">
    <w:name w:val="No List4"/>
    <w:next w:val="Bezsaraksta"/>
    <w:uiPriority w:val="99"/>
    <w:semiHidden/>
    <w:unhideWhenUsed/>
    <w:rsid w:val="00F16FBE"/>
  </w:style>
  <w:style w:type="paragraph" w:styleId="Nosaukums">
    <w:name w:val="Title"/>
    <w:basedOn w:val="Parasts"/>
    <w:link w:val="NosaukumsRakstz"/>
    <w:qFormat/>
    <w:rsid w:val="00F16FBE"/>
    <w:pPr>
      <w:spacing w:after="0" w:line="240" w:lineRule="auto"/>
      <w:jc w:val="center"/>
    </w:pPr>
    <w:rPr>
      <w:rFonts w:ascii="Times New Roman" w:eastAsia="Times New Roman" w:hAnsi="Times New Roman" w:cs="Times New Roman"/>
      <w:b/>
      <w:sz w:val="24"/>
      <w:szCs w:val="20"/>
    </w:rPr>
  </w:style>
  <w:style w:type="character" w:customStyle="1" w:styleId="NosaukumsRakstz">
    <w:name w:val="Nosaukums Rakstz."/>
    <w:basedOn w:val="Noklusjumarindkopasfonts"/>
    <w:link w:val="Nosaukums"/>
    <w:rsid w:val="00F16FBE"/>
    <w:rPr>
      <w:rFonts w:ascii="Times New Roman" w:eastAsia="Times New Roman" w:hAnsi="Times New Roman" w:cs="Times New Roman"/>
      <w:b/>
      <w:sz w:val="24"/>
      <w:szCs w:val="20"/>
    </w:rPr>
  </w:style>
  <w:style w:type="table" w:customStyle="1" w:styleId="TableGrid2">
    <w:name w:val="Table Grid2"/>
    <w:basedOn w:val="Parastatabula"/>
    <w:next w:val="Reatabula"/>
    <w:uiPriority w:val="39"/>
    <w:rsid w:val="00F16FBE"/>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4">
    <w:name w:val="H4"/>
    <w:basedOn w:val="Parasts"/>
    <w:next w:val="Parasts"/>
    <w:rsid w:val="00F16FBE"/>
    <w:pPr>
      <w:spacing w:after="120" w:line="240" w:lineRule="auto"/>
      <w:jc w:val="center"/>
    </w:pPr>
    <w:rPr>
      <w:rFonts w:ascii="Times New Roman" w:eastAsia="Times New Roman" w:hAnsi="Times New Roman" w:cs="Times New Roman"/>
      <w:b/>
      <w:bCs/>
      <w:sz w:val="28"/>
      <w:szCs w:val="28"/>
      <w:lang w:val="en-US" w:eastAsia="lv-LV"/>
    </w:rPr>
  </w:style>
  <w:style w:type="paragraph" w:styleId="Pamattekstaatkpe2">
    <w:name w:val="Body Text Indent 2"/>
    <w:basedOn w:val="Parasts"/>
    <w:link w:val="Pamattekstaatkpe2Rakstz"/>
    <w:rsid w:val="00F16FBE"/>
    <w:pPr>
      <w:spacing w:after="120" w:line="480" w:lineRule="auto"/>
      <w:ind w:left="283"/>
    </w:pPr>
    <w:rPr>
      <w:rFonts w:ascii="Times New Roman" w:eastAsia="Times New Roman" w:hAnsi="Times New Roman" w:cs="Times New Roman"/>
      <w:sz w:val="24"/>
      <w:szCs w:val="24"/>
      <w:lang w:val="en-GB"/>
    </w:rPr>
  </w:style>
  <w:style w:type="character" w:customStyle="1" w:styleId="Pamattekstaatkpe2Rakstz">
    <w:name w:val="Pamatteksta atkāpe 2 Rakstz."/>
    <w:basedOn w:val="Noklusjumarindkopasfonts"/>
    <w:link w:val="Pamattekstaatkpe2"/>
    <w:rsid w:val="00F16FBE"/>
    <w:rPr>
      <w:rFonts w:ascii="Times New Roman" w:eastAsia="Times New Roman" w:hAnsi="Times New Roman" w:cs="Times New Roman"/>
      <w:sz w:val="24"/>
      <w:szCs w:val="24"/>
      <w:lang w:val="en-GB"/>
    </w:rPr>
  </w:style>
  <w:style w:type="numbering" w:customStyle="1" w:styleId="Style1">
    <w:name w:val="Style1"/>
    <w:rsid w:val="00F16FBE"/>
    <w:pPr>
      <w:numPr>
        <w:numId w:val="5"/>
      </w:numPr>
    </w:pPr>
  </w:style>
  <w:style w:type="character" w:styleId="Izmantotahipersaite">
    <w:name w:val="FollowedHyperlink"/>
    <w:uiPriority w:val="99"/>
    <w:unhideWhenUsed/>
    <w:rsid w:val="00F16FBE"/>
    <w:rPr>
      <w:color w:val="800080"/>
      <w:u w:val="single"/>
    </w:rPr>
  </w:style>
  <w:style w:type="paragraph" w:customStyle="1" w:styleId="xl73">
    <w:name w:val="xl73"/>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74">
    <w:name w:val="xl74"/>
    <w:basedOn w:val="Parasts"/>
    <w:rsid w:val="00F16FBE"/>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75">
    <w:name w:val="xl75"/>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76">
    <w:name w:val="xl76"/>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77">
    <w:name w:val="xl77"/>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78">
    <w:name w:val="xl78"/>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79">
    <w:name w:val="xl79"/>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lang w:eastAsia="lv-LV"/>
    </w:rPr>
  </w:style>
  <w:style w:type="paragraph" w:customStyle="1" w:styleId="xl80">
    <w:name w:val="xl80"/>
    <w:basedOn w:val="Parasts"/>
    <w:rsid w:val="00F16FB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81">
    <w:name w:val="xl81"/>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lv-LV"/>
    </w:rPr>
  </w:style>
  <w:style w:type="paragraph" w:customStyle="1" w:styleId="xl82">
    <w:name w:val="xl82"/>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83">
    <w:name w:val="xl83"/>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84">
    <w:name w:val="xl84"/>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lv-LV"/>
    </w:rPr>
  </w:style>
  <w:style w:type="paragraph" w:customStyle="1" w:styleId="xl85">
    <w:name w:val="xl85"/>
    <w:basedOn w:val="Parasts"/>
    <w:rsid w:val="00F16FB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w:eastAsia="Times New Roman" w:hAnsi="Times New Roman" w:cs="Times New Roman"/>
      <w:sz w:val="24"/>
      <w:szCs w:val="24"/>
      <w:lang w:eastAsia="lv-LV"/>
    </w:rPr>
  </w:style>
  <w:style w:type="paragraph" w:customStyle="1" w:styleId="xl86">
    <w:name w:val="xl86"/>
    <w:basedOn w:val="Parasts"/>
    <w:rsid w:val="00F16FB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24"/>
      <w:szCs w:val="24"/>
      <w:lang w:eastAsia="lv-LV"/>
    </w:rPr>
  </w:style>
  <w:style w:type="paragraph" w:customStyle="1" w:styleId="xl87">
    <w:name w:val="xl87"/>
    <w:basedOn w:val="Parasts"/>
    <w:rsid w:val="00F16FB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88">
    <w:name w:val="xl88"/>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89">
    <w:name w:val="xl89"/>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lv-LV"/>
    </w:rPr>
  </w:style>
  <w:style w:type="paragraph" w:customStyle="1" w:styleId="xl90">
    <w:name w:val="xl90"/>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91">
    <w:name w:val="xl91"/>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lang w:eastAsia="lv-LV"/>
    </w:rPr>
  </w:style>
  <w:style w:type="paragraph" w:customStyle="1" w:styleId="xl92">
    <w:name w:val="xl92"/>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lang w:eastAsia="lv-LV"/>
    </w:rPr>
  </w:style>
  <w:style w:type="paragraph" w:customStyle="1" w:styleId="xl93">
    <w:name w:val="xl93"/>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94">
    <w:name w:val="xl94"/>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lang w:eastAsia="lv-LV"/>
    </w:rPr>
  </w:style>
  <w:style w:type="paragraph" w:customStyle="1" w:styleId="xl95">
    <w:name w:val="xl95"/>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96">
    <w:name w:val="xl96"/>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97">
    <w:name w:val="xl97"/>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98">
    <w:name w:val="xl98"/>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bottom"/>
    </w:pPr>
    <w:rPr>
      <w:rFonts w:ascii="Times New Roman" w:eastAsia="Times New Roman" w:hAnsi="Times New Roman" w:cs="Times New Roman"/>
      <w:sz w:val="24"/>
      <w:szCs w:val="24"/>
      <w:lang w:eastAsia="lv-LV"/>
    </w:rPr>
  </w:style>
  <w:style w:type="paragraph" w:customStyle="1" w:styleId="xl99">
    <w:name w:val="xl99"/>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numbering" w:customStyle="1" w:styleId="Style21">
    <w:name w:val="Style21"/>
    <w:uiPriority w:val="99"/>
    <w:rsid w:val="00F16FBE"/>
    <w:pPr>
      <w:numPr>
        <w:numId w:val="6"/>
      </w:numPr>
    </w:pPr>
  </w:style>
  <w:style w:type="paragraph" w:styleId="Prskatjums">
    <w:name w:val="Revision"/>
    <w:hidden/>
    <w:uiPriority w:val="99"/>
    <w:semiHidden/>
    <w:rsid w:val="00F16FBE"/>
    <w:pPr>
      <w:spacing w:after="0" w:line="240" w:lineRule="auto"/>
    </w:pPr>
    <w:rPr>
      <w:rFonts w:ascii="Times New Roman" w:eastAsia="Times New Roman" w:hAnsi="Times New Roman" w:cs="Times New Roman"/>
      <w:sz w:val="20"/>
      <w:szCs w:val="20"/>
      <w:lang w:val="en-GB"/>
    </w:rPr>
  </w:style>
  <w:style w:type="paragraph" w:customStyle="1" w:styleId="font5">
    <w:name w:val="font5"/>
    <w:basedOn w:val="Parasts"/>
    <w:rsid w:val="00F16FBE"/>
    <w:pP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00">
    <w:name w:val="xl100"/>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lang w:eastAsia="lv-LV"/>
    </w:rPr>
  </w:style>
  <w:style w:type="paragraph" w:customStyle="1" w:styleId="xl101">
    <w:name w:val="xl101"/>
    <w:basedOn w:val="Parasts"/>
    <w:rsid w:val="00F16FB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02">
    <w:name w:val="xl102"/>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lang w:eastAsia="lv-LV"/>
    </w:rPr>
  </w:style>
  <w:style w:type="paragraph" w:customStyle="1" w:styleId="xl103">
    <w:name w:val="xl103"/>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04">
    <w:name w:val="xl104"/>
    <w:basedOn w:val="Parasts"/>
    <w:rsid w:val="00F16FB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05">
    <w:name w:val="xl105"/>
    <w:basedOn w:val="Parasts"/>
    <w:rsid w:val="00F16FBE"/>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06">
    <w:name w:val="xl106"/>
    <w:basedOn w:val="Parasts"/>
    <w:rsid w:val="00F16FBE"/>
    <w:pPr>
      <w:pBdr>
        <w:top w:val="single" w:sz="4" w:space="0" w:color="000000"/>
        <w:left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07">
    <w:name w:val="xl107"/>
    <w:basedOn w:val="Parasts"/>
    <w:rsid w:val="00F16FBE"/>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08">
    <w:name w:val="xl108"/>
    <w:basedOn w:val="Parasts"/>
    <w:rsid w:val="00F16FB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09">
    <w:name w:val="xl109"/>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10">
    <w:name w:val="xl110"/>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lv-LV"/>
    </w:rPr>
  </w:style>
  <w:style w:type="paragraph" w:customStyle="1" w:styleId="xl111">
    <w:name w:val="xl111"/>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12">
    <w:name w:val="xl112"/>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13">
    <w:name w:val="xl113"/>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bottom"/>
    </w:pPr>
    <w:rPr>
      <w:rFonts w:ascii="Times New Roman" w:eastAsia="Times New Roman" w:hAnsi="Times New Roman" w:cs="Times New Roman"/>
      <w:sz w:val="24"/>
      <w:szCs w:val="24"/>
      <w:lang w:eastAsia="lv-LV"/>
    </w:rPr>
  </w:style>
  <w:style w:type="paragraph" w:customStyle="1" w:styleId="xl114">
    <w:name w:val="xl114"/>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bottom"/>
    </w:pPr>
    <w:rPr>
      <w:rFonts w:ascii="Times New Roman" w:eastAsia="Times New Roman" w:hAnsi="Times New Roman" w:cs="Times New Roman"/>
      <w:sz w:val="24"/>
      <w:szCs w:val="24"/>
      <w:lang w:eastAsia="lv-LV"/>
    </w:rPr>
  </w:style>
  <w:style w:type="paragraph" w:customStyle="1" w:styleId="xl115">
    <w:name w:val="xl115"/>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eastAsia="lv-LV"/>
    </w:rPr>
  </w:style>
  <w:style w:type="paragraph" w:customStyle="1" w:styleId="xl116">
    <w:name w:val="xl116"/>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17">
    <w:name w:val="xl117"/>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lang w:eastAsia="lv-LV"/>
    </w:rPr>
  </w:style>
  <w:style w:type="paragraph" w:customStyle="1" w:styleId="xl118">
    <w:name w:val="xl118"/>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eastAsia="lv-LV"/>
    </w:rPr>
  </w:style>
  <w:style w:type="paragraph" w:customStyle="1" w:styleId="xl119">
    <w:name w:val="xl119"/>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20">
    <w:name w:val="xl120"/>
    <w:basedOn w:val="Parasts"/>
    <w:rsid w:val="00F16FBE"/>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21">
    <w:name w:val="xl121"/>
    <w:basedOn w:val="Parasts"/>
    <w:rsid w:val="00F16FB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24"/>
      <w:szCs w:val="24"/>
      <w:lang w:eastAsia="lv-LV"/>
    </w:rPr>
  </w:style>
  <w:style w:type="paragraph" w:customStyle="1" w:styleId="xl122">
    <w:name w:val="xl122"/>
    <w:basedOn w:val="Parasts"/>
    <w:rsid w:val="00F16FB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color w:val="000000"/>
      <w:sz w:val="24"/>
      <w:szCs w:val="24"/>
      <w:lang w:eastAsia="lv-LV"/>
    </w:rPr>
  </w:style>
  <w:style w:type="paragraph" w:customStyle="1" w:styleId="xl123">
    <w:name w:val="xl123"/>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lang w:eastAsia="lv-LV"/>
    </w:rPr>
  </w:style>
  <w:style w:type="paragraph" w:customStyle="1" w:styleId="xl124">
    <w:name w:val="xl124"/>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eastAsia="lv-LV"/>
    </w:rPr>
  </w:style>
  <w:style w:type="paragraph" w:customStyle="1" w:styleId="xl125">
    <w:name w:val="xl125"/>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26">
    <w:name w:val="xl126"/>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27">
    <w:name w:val="xl127"/>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28">
    <w:name w:val="xl128"/>
    <w:basedOn w:val="Parasts"/>
    <w:rsid w:val="00F16FBE"/>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29">
    <w:name w:val="xl129"/>
    <w:basedOn w:val="Parasts"/>
    <w:rsid w:val="00F16FBE"/>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30">
    <w:name w:val="xl130"/>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31">
    <w:name w:val="xl131"/>
    <w:basedOn w:val="Parasts"/>
    <w:rsid w:val="00F16FBE"/>
    <w:pPr>
      <w:pBdr>
        <w:top w:val="single" w:sz="4" w:space="0" w:color="auto"/>
        <w:lef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32">
    <w:name w:val="xl132"/>
    <w:basedOn w:val="Parasts"/>
    <w:rsid w:val="00F16FBE"/>
    <w:pPr>
      <w:pBdr>
        <w:top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33">
    <w:name w:val="xl133"/>
    <w:basedOn w:val="Parasts"/>
    <w:rsid w:val="00F16FBE"/>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34">
    <w:name w:val="xl134"/>
    <w:basedOn w:val="Parasts"/>
    <w:rsid w:val="00F16FBE"/>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35">
    <w:name w:val="xl135"/>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bottom"/>
    </w:pPr>
    <w:rPr>
      <w:rFonts w:ascii="Times New Roman" w:eastAsia="Times New Roman" w:hAnsi="Times New Roman" w:cs="Times New Roman"/>
      <w:sz w:val="24"/>
      <w:szCs w:val="24"/>
      <w:lang w:eastAsia="lv-LV"/>
    </w:rPr>
  </w:style>
  <w:style w:type="paragraph" w:customStyle="1" w:styleId="xl136">
    <w:name w:val="xl136"/>
    <w:basedOn w:val="Parasts"/>
    <w:rsid w:val="00F16FBE"/>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eastAsia="lv-LV"/>
    </w:rPr>
  </w:style>
  <w:style w:type="paragraph" w:customStyle="1" w:styleId="font6">
    <w:name w:val="font6"/>
    <w:basedOn w:val="Parasts"/>
    <w:rsid w:val="00F16FBE"/>
    <w:pPr>
      <w:spacing w:before="100" w:beforeAutospacing="1" w:after="100" w:afterAutospacing="1" w:line="240" w:lineRule="auto"/>
    </w:pPr>
    <w:rPr>
      <w:rFonts w:ascii="Arial" w:eastAsia="Times New Roman" w:hAnsi="Arial" w:cs="Arial"/>
      <w:sz w:val="20"/>
      <w:szCs w:val="20"/>
      <w:lang w:eastAsia="lv-LV"/>
    </w:rPr>
  </w:style>
  <w:style w:type="paragraph" w:customStyle="1" w:styleId="font7">
    <w:name w:val="font7"/>
    <w:basedOn w:val="Parasts"/>
    <w:rsid w:val="00F16FBE"/>
    <w:pPr>
      <w:spacing w:before="100" w:beforeAutospacing="1" w:after="100" w:afterAutospacing="1" w:line="240" w:lineRule="auto"/>
    </w:pPr>
    <w:rPr>
      <w:rFonts w:ascii="Arial" w:eastAsia="Times New Roman" w:hAnsi="Arial" w:cs="Arial"/>
      <w:i/>
      <w:iCs/>
      <w:sz w:val="20"/>
      <w:szCs w:val="20"/>
      <w:lang w:eastAsia="lv-LV"/>
    </w:rPr>
  </w:style>
  <w:style w:type="paragraph" w:customStyle="1" w:styleId="font8">
    <w:name w:val="font8"/>
    <w:basedOn w:val="Parasts"/>
    <w:rsid w:val="00F16FBE"/>
    <w:pPr>
      <w:spacing w:before="100" w:beforeAutospacing="1" w:after="100" w:afterAutospacing="1" w:line="240" w:lineRule="auto"/>
    </w:pPr>
    <w:rPr>
      <w:rFonts w:ascii="Arial" w:eastAsia="Times New Roman" w:hAnsi="Arial" w:cs="Arial"/>
      <w:sz w:val="20"/>
      <w:szCs w:val="20"/>
      <w:lang w:eastAsia="lv-LV"/>
    </w:rPr>
  </w:style>
  <w:style w:type="paragraph" w:customStyle="1" w:styleId="font9">
    <w:name w:val="font9"/>
    <w:basedOn w:val="Parasts"/>
    <w:rsid w:val="00F16FBE"/>
    <w:pPr>
      <w:spacing w:before="100" w:beforeAutospacing="1" w:after="100" w:afterAutospacing="1" w:line="240" w:lineRule="auto"/>
    </w:pPr>
    <w:rPr>
      <w:rFonts w:ascii="Arial" w:eastAsia="Times New Roman" w:hAnsi="Arial" w:cs="Arial"/>
      <w:sz w:val="20"/>
      <w:szCs w:val="20"/>
      <w:lang w:eastAsia="lv-LV"/>
    </w:rPr>
  </w:style>
  <w:style w:type="paragraph" w:customStyle="1" w:styleId="font10">
    <w:name w:val="font10"/>
    <w:basedOn w:val="Parasts"/>
    <w:rsid w:val="00F16FBE"/>
    <w:pPr>
      <w:spacing w:before="100" w:beforeAutospacing="1" w:after="100" w:afterAutospacing="1" w:line="240" w:lineRule="auto"/>
    </w:pPr>
    <w:rPr>
      <w:rFonts w:ascii="Arial" w:eastAsia="Times New Roman" w:hAnsi="Arial" w:cs="Arial"/>
      <w:sz w:val="20"/>
      <w:szCs w:val="20"/>
      <w:lang w:eastAsia="lv-LV"/>
    </w:rPr>
  </w:style>
  <w:style w:type="paragraph" w:customStyle="1" w:styleId="font11">
    <w:name w:val="font11"/>
    <w:basedOn w:val="Parasts"/>
    <w:rsid w:val="00F16FBE"/>
    <w:pPr>
      <w:spacing w:before="100" w:beforeAutospacing="1" w:after="100" w:afterAutospacing="1" w:line="240" w:lineRule="auto"/>
    </w:pPr>
    <w:rPr>
      <w:rFonts w:ascii="Calibri" w:eastAsia="Times New Roman" w:hAnsi="Calibri" w:cs="Times New Roman"/>
      <w:color w:val="000000"/>
      <w:lang w:eastAsia="lv-LV"/>
    </w:rPr>
  </w:style>
  <w:style w:type="paragraph" w:customStyle="1" w:styleId="font12">
    <w:name w:val="font12"/>
    <w:basedOn w:val="Parasts"/>
    <w:rsid w:val="00F16FBE"/>
    <w:pPr>
      <w:spacing w:before="100" w:beforeAutospacing="1" w:after="100" w:afterAutospacing="1" w:line="240" w:lineRule="auto"/>
    </w:pPr>
    <w:rPr>
      <w:rFonts w:ascii="Calibri" w:eastAsia="Times New Roman" w:hAnsi="Calibri" w:cs="Times New Roman"/>
      <w:color w:val="000000"/>
      <w:lang w:eastAsia="lv-LV"/>
    </w:rPr>
  </w:style>
  <w:style w:type="paragraph" w:customStyle="1" w:styleId="font13">
    <w:name w:val="font13"/>
    <w:basedOn w:val="Parasts"/>
    <w:rsid w:val="00F16FBE"/>
    <w:pPr>
      <w:spacing w:before="100" w:beforeAutospacing="1" w:after="100" w:afterAutospacing="1" w:line="240" w:lineRule="auto"/>
    </w:pPr>
    <w:rPr>
      <w:rFonts w:ascii="Calibri" w:eastAsia="Times New Roman" w:hAnsi="Calibri" w:cs="Times New Roman"/>
      <w:sz w:val="20"/>
      <w:szCs w:val="20"/>
      <w:lang w:eastAsia="lv-LV"/>
    </w:rPr>
  </w:style>
  <w:style w:type="paragraph" w:customStyle="1" w:styleId="xl154">
    <w:name w:val="xl154"/>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55">
    <w:name w:val="xl155"/>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56">
    <w:name w:val="xl156"/>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57">
    <w:name w:val="xl157"/>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58">
    <w:name w:val="xl158"/>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59">
    <w:name w:val="xl159"/>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60">
    <w:name w:val="xl160"/>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lv-LV"/>
    </w:rPr>
  </w:style>
  <w:style w:type="paragraph" w:customStyle="1" w:styleId="xl161">
    <w:name w:val="xl161"/>
    <w:basedOn w:val="Parasts"/>
    <w:rsid w:val="00F16FBE"/>
    <w:pPr>
      <w:spacing w:before="100" w:beforeAutospacing="1" w:after="100" w:afterAutospacing="1" w:line="240" w:lineRule="auto"/>
    </w:pPr>
    <w:rPr>
      <w:rFonts w:ascii="Arial" w:eastAsia="Times New Roman" w:hAnsi="Arial" w:cs="Arial"/>
      <w:sz w:val="24"/>
      <w:szCs w:val="24"/>
      <w:lang w:eastAsia="lv-LV"/>
    </w:rPr>
  </w:style>
  <w:style w:type="paragraph" w:customStyle="1" w:styleId="xl162">
    <w:name w:val="xl162"/>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63">
    <w:name w:val="xl163"/>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i/>
      <w:iCs/>
      <w:sz w:val="24"/>
      <w:szCs w:val="24"/>
      <w:lang w:eastAsia="lv-LV"/>
    </w:rPr>
  </w:style>
  <w:style w:type="paragraph" w:customStyle="1" w:styleId="xl164">
    <w:name w:val="xl164"/>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i/>
      <w:iCs/>
      <w:sz w:val="24"/>
      <w:szCs w:val="24"/>
      <w:lang w:eastAsia="lv-LV"/>
    </w:rPr>
  </w:style>
  <w:style w:type="paragraph" w:customStyle="1" w:styleId="xl165">
    <w:name w:val="xl165"/>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66">
    <w:name w:val="xl166"/>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24"/>
      <w:szCs w:val="24"/>
      <w:lang w:eastAsia="lv-LV"/>
    </w:rPr>
  </w:style>
  <w:style w:type="paragraph" w:customStyle="1" w:styleId="xl167">
    <w:name w:val="xl167"/>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68">
    <w:name w:val="xl168"/>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lang w:eastAsia="lv-LV"/>
    </w:rPr>
  </w:style>
  <w:style w:type="paragraph" w:customStyle="1" w:styleId="xl169">
    <w:name w:val="xl169"/>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70">
    <w:name w:val="xl170"/>
    <w:basedOn w:val="Parasts"/>
    <w:rsid w:val="00F16FBE"/>
    <w:pPr>
      <w:spacing w:before="100" w:beforeAutospacing="1" w:after="100" w:afterAutospacing="1" w:line="240" w:lineRule="auto"/>
      <w:jc w:val="center"/>
    </w:pPr>
    <w:rPr>
      <w:rFonts w:ascii="Arial" w:eastAsia="Times New Roman" w:hAnsi="Arial" w:cs="Arial"/>
      <w:sz w:val="24"/>
      <w:szCs w:val="24"/>
      <w:lang w:eastAsia="lv-LV"/>
    </w:rPr>
  </w:style>
  <w:style w:type="paragraph" w:customStyle="1" w:styleId="xl171">
    <w:name w:val="xl171"/>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i/>
      <w:iCs/>
      <w:sz w:val="24"/>
      <w:szCs w:val="24"/>
      <w:lang w:eastAsia="lv-LV"/>
    </w:rPr>
  </w:style>
  <w:style w:type="paragraph" w:customStyle="1" w:styleId="xl172">
    <w:name w:val="xl172"/>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lv-LV"/>
    </w:rPr>
  </w:style>
  <w:style w:type="paragraph" w:customStyle="1" w:styleId="xl173">
    <w:name w:val="xl173"/>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24"/>
      <w:szCs w:val="24"/>
      <w:lang w:eastAsia="lv-LV"/>
    </w:rPr>
  </w:style>
  <w:style w:type="paragraph" w:customStyle="1" w:styleId="xl174">
    <w:name w:val="xl174"/>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75">
    <w:name w:val="xl175"/>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lv-LV"/>
    </w:rPr>
  </w:style>
  <w:style w:type="paragraph" w:customStyle="1" w:styleId="xl176">
    <w:name w:val="xl176"/>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lv-LV"/>
    </w:rPr>
  </w:style>
  <w:style w:type="paragraph" w:customStyle="1" w:styleId="xl177">
    <w:name w:val="xl177"/>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24"/>
      <w:szCs w:val="24"/>
      <w:lang w:eastAsia="lv-LV"/>
    </w:rPr>
  </w:style>
  <w:style w:type="paragraph" w:customStyle="1" w:styleId="xl178">
    <w:name w:val="xl178"/>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lv-LV"/>
    </w:rPr>
  </w:style>
  <w:style w:type="paragraph" w:customStyle="1" w:styleId="xl179">
    <w:name w:val="xl179"/>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lv-LV"/>
    </w:rPr>
  </w:style>
  <w:style w:type="paragraph" w:customStyle="1" w:styleId="xl180">
    <w:name w:val="xl180"/>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lv-LV"/>
    </w:rPr>
  </w:style>
  <w:style w:type="paragraph" w:customStyle="1" w:styleId="xl181">
    <w:name w:val="xl181"/>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24"/>
      <w:szCs w:val="24"/>
      <w:lang w:eastAsia="lv-LV"/>
    </w:rPr>
  </w:style>
  <w:style w:type="paragraph" w:customStyle="1" w:styleId="xl182">
    <w:name w:val="xl182"/>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lv-LV"/>
    </w:rPr>
  </w:style>
  <w:style w:type="paragraph" w:customStyle="1" w:styleId="xl183">
    <w:name w:val="xl183"/>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84">
    <w:name w:val="xl184"/>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85">
    <w:name w:val="xl185"/>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86">
    <w:name w:val="xl186"/>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87">
    <w:name w:val="xl187"/>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lv-LV"/>
    </w:rPr>
  </w:style>
  <w:style w:type="paragraph" w:customStyle="1" w:styleId="xl188">
    <w:name w:val="xl188"/>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89">
    <w:name w:val="xl189"/>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90">
    <w:name w:val="xl190"/>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lv-LV"/>
    </w:rPr>
  </w:style>
  <w:style w:type="paragraph" w:customStyle="1" w:styleId="xl191">
    <w:name w:val="xl191"/>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i/>
      <w:iCs/>
      <w:sz w:val="24"/>
      <w:szCs w:val="24"/>
      <w:u w:val="single"/>
      <w:lang w:eastAsia="lv-LV"/>
    </w:rPr>
  </w:style>
  <w:style w:type="paragraph" w:customStyle="1" w:styleId="xl192">
    <w:name w:val="xl192"/>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93">
    <w:name w:val="xl193"/>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lv-LV"/>
    </w:rPr>
  </w:style>
  <w:style w:type="paragraph" w:customStyle="1" w:styleId="xl194">
    <w:name w:val="xl194"/>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95">
    <w:name w:val="xl195"/>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lv-LV"/>
    </w:rPr>
  </w:style>
  <w:style w:type="paragraph" w:customStyle="1" w:styleId="xl196">
    <w:name w:val="xl196"/>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97">
    <w:name w:val="xl197"/>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i/>
      <w:iCs/>
      <w:sz w:val="24"/>
      <w:szCs w:val="24"/>
      <w:lang w:eastAsia="lv-LV"/>
    </w:rPr>
  </w:style>
  <w:style w:type="paragraph" w:customStyle="1" w:styleId="xl198">
    <w:name w:val="xl198"/>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lv-LV"/>
    </w:rPr>
  </w:style>
  <w:style w:type="paragraph" w:customStyle="1" w:styleId="xl199">
    <w:name w:val="xl199"/>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24"/>
      <w:szCs w:val="24"/>
      <w:lang w:eastAsia="lv-LV"/>
    </w:rPr>
  </w:style>
  <w:style w:type="paragraph" w:customStyle="1" w:styleId="xl200">
    <w:name w:val="xl200"/>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i/>
      <w:iCs/>
      <w:sz w:val="24"/>
      <w:szCs w:val="24"/>
      <w:u w:val="single"/>
      <w:lang w:eastAsia="lv-LV"/>
    </w:rPr>
  </w:style>
  <w:style w:type="paragraph" w:customStyle="1" w:styleId="xl201">
    <w:name w:val="xl201"/>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lv-LV"/>
    </w:rPr>
  </w:style>
  <w:style w:type="paragraph" w:customStyle="1" w:styleId="xl202">
    <w:name w:val="xl202"/>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lv-LV"/>
    </w:rPr>
  </w:style>
  <w:style w:type="paragraph" w:customStyle="1" w:styleId="xl203">
    <w:name w:val="xl203"/>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lv-LV"/>
    </w:rPr>
  </w:style>
  <w:style w:type="paragraph" w:customStyle="1" w:styleId="xl204">
    <w:name w:val="xl204"/>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lv-LV"/>
    </w:rPr>
  </w:style>
  <w:style w:type="paragraph" w:customStyle="1" w:styleId="xl205">
    <w:name w:val="xl205"/>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8"/>
      <w:szCs w:val="28"/>
      <w:lang w:eastAsia="lv-LV"/>
    </w:rPr>
  </w:style>
  <w:style w:type="paragraph" w:customStyle="1" w:styleId="xl206">
    <w:name w:val="xl206"/>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207">
    <w:name w:val="xl207"/>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lv-LV"/>
    </w:rPr>
  </w:style>
  <w:style w:type="paragraph" w:customStyle="1" w:styleId="xl208">
    <w:name w:val="xl208"/>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209">
    <w:name w:val="xl209"/>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210">
    <w:name w:val="xl210"/>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lv-LV"/>
    </w:rPr>
  </w:style>
  <w:style w:type="paragraph" w:customStyle="1" w:styleId="xl211">
    <w:name w:val="xl211"/>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212">
    <w:name w:val="xl212"/>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213">
    <w:name w:val="xl213"/>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214">
    <w:name w:val="xl214"/>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215">
    <w:name w:val="xl215"/>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216">
    <w:name w:val="xl216"/>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lv-LV"/>
    </w:rPr>
  </w:style>
  <w:style w:type="paragraph" w:customStyle="1" w:styleId="xl217">
    <w:name w:val="xl217"/>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218">
    <w:name w:val="xl218"/>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219">
    <w:name w:val="xl219"/>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220">
    <w:name w:val="xl220"/>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221">
    <w:name w:val="xl221"/>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222">
    <w:name w:val="xl222"/>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223">
    <w:name w:val="xl223"/>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lv-LV"/>
    </w:rPr>
  </w:style>
  <w:style w:type="paragraph" w:customStyle="1" w:styleId="xl224">
    <w:name w:val="xl224"/>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lv-LV"/>
    </w:rPr>
  </w:style>
  <w:style w:type="paragraph" w:customStyle="1" w:styleId="xl225">
    <w:name w:val="xl225"/>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lv-LV"/>
    </w:rPr>
  </w:style>
  <w:style w:type="paragraph" w:customStyle="1" w:styleId="xl226">
    <w:name w:val="xl226"/>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227">
    <w:name w:val="xl227"/>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228">
    <w:name w:val="xl228"/>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229">
    <w:name w:val="xl229"/>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230">
    <w:name w:val="xl230"/>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231">
    <w:name w:val="xl231"/>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lv-LV"/>
    </w:rPr>
  </w:style>
  <w:style w:type="paragraph" w:customStyle="1" w:styleId="xl232">
    <w:name w:val="xl232"/>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233">
    <w:name w:val="xl233"/>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lv-LV"/>
    </w:rPr>
  </w:style>
  <w:style w:type="paragraph" w:customStyle="1" w:styleId="xl234">
    <w:name w:val="xl234"/>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235">
    <w:name w:val="xl235"/>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236">
    <w:name w:val="xl236"/>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lv-LV"/>
    </w:rPr>
  </w:style>
  <w:style w:type="paragraph" w:customStyle="1" w:styleId="xl237">
    <w:name w:val="xl237"/>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238">
    <w:name w:val="xl238"/>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24"/>
      <w:szCs w:val="24"/>
      <w:lang w:eastAsia="lv-LV"/>
    </w:rPr>
  </w:style>
  <w:style w:type="paragraph" w:customStyle="1" w:styleId="xl239">
    <w:name w:val="xl239"/>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240">
    <w:name w:val="xl240"/>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lang w:eastAsia="lv-LV"/>
    </w:rPr>
  </w:style>
  <w:style w:type="paragraph" w:customStyle="1" w:styleId="xl241">
    <w:name w:val="xl241"/>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lv-LV"/>
    </w:rPr>
  </w:style>
  <w:style w:type="paragraph" w:customStyle="1" w:styleId="xl242">
    <w:name w:val="xl242"/>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243">
    <w:name w:val="xl243"/>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244">
    <w:name w:val="xl244"/>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lv-LV"/>
    </w:rPr>
  </w:style>
  <w:style w:type="paragraph" w:customStyle="1" w:styleId="xl245">
    <w:name w:val="xl245"/>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lv-LV"/>
    </w:rPr>
  </w:style>
  <w:style w:type="paragraph" w:customStyle="1" w:styleId="xl246">
    <w:name w:val="xl246"/>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lv-LV"/>
    </w:rPr>
  </w:style>
  <w:style w:type="paragraph" w:customStyle="1" w:styleId="xl247">
    <w:name w:val="xl247"/>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lv-LV"/>
    </w:rPr>
  </w:style>
  <w:style w:type="paragraph" w:customStyle="1" w:styleId="xl248">
    <w:name w:val="xl248"/>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18"/>
      <w:szCs w:val="18"/>
      <w:lang w:eastAsia="lv-LV"/>
    </w:rPr>
  </w:style>
  <w:style w:type="paragraph" w:customStyle="1" w:styleId="xl249">
    <w:name w:val="xl249"/>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lv-LV"/>
    </w:rPr>
  </w:style>
  <w:style w:type="paragraph" w:customStyle="1" w:styleId="xl250">
    <w:name w:val="xl250"/>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lv-LV"/>
    </w:rPr>
  </w:style>
  <w:style w:type="paragraph" w:customStyle="1" w:styleId="xl251">
    <w:name w:val="xl251"/>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sz w:val="18"/>
      <w:szCs w:val="18"/>
      <w:lang w:eastAsia="lv-LV"/>
    </w:rPr>
  </w:style>
  <w:style w:type="paragraph" w:customStyle="1" w:styleId="xl252">
    <w:name w:val="xl252"/>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253">
    <w:name w:val="xl253"/>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254">
    <w:name w:val="xl254"/>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lv-LV"/>
    </w:rPr>
  </w:style>
  <w:style w:type="paragraph" w:customStyle="1" w:styleId="xl255">
    <w:name w:val="xl255"/>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lv-LV"/>
    </w:rPr>
  </w:style>
  <w:style w:type="paragraph" w:customStyle="1" w:styleId="xl256">
    <w:name w:val="xl256"/>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i/>
      <w:iCs/>
      <w:sz w:val="24"/>
      <w:szCs w:val="24"/>
      <w:u w:val="single"/>
      <w:lang w:eastAsia="lv-LV"/>
    </w:rPr>
  </w:style>
  <w:style w:type="paragraph" w:customStyle="1" w:styleId="xl257">
    <w:name w:val="xl257"/>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258">
    <w:name w:val="xl258"/>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i/>
      <w:iCs/>
      <w:sz w:val="24"/>
      <w:szCs w:val="24"/>
      <w:lang w:eastAsia="lv-LV"/>
    </w:rPr>
  </w:style>
  <w:style w:type="paragraph" w:customStyle="1" w:styleId="xl259">
    <w:name w:val="xl259"/>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i/>
      <w:iCs/>
      <w:sz w:val="24"/>
      <w:szCs w:val="24"/>
      <w:lang w:eastAsia="lv-LV"/>
    </w:rPr>
  </w:style>
  <w:style w:type="paragraph" w:customStyle="1" w:styleId="xl260">
    <w:name w:val="xl260"/>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lv-LV"/>
    </w:rPr>
  </w:style>
  <w:style w:type="paragraph" w:customStyle="1" w:styleId="xl261">
    <w:name w:val="xl261"/>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262">
    <w:name w:val="xl262"/>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263">
    <w:name w:val="xl263"/>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lv-LV"/>
    </w:rPr>
  </w:style>
  <w:style w:type="paragraph" w:customStyle="1" w:styleId="xl264">
    <w:name w:val="xl264"/>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265">
    <w:name w:val="xl265"/>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lv-LV"/>
    </w:rPr>
  </w:style>
  <w:style w:type="paragraph" w:customStyle="1" w:styleId="xl266">
    <w:name w:val="xl266"/>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lv-LV"/>
    </w:rPr>
  </w:style>
  <w:style w:type="paragraph" w:customStyle="1" w:styleId="xl267">
    <w:name w:val="xl267"/>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268">
    <w:name w:val="xl268"/>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el" w:eastAsia="Times New Roman" w:hAnsi="Ariel" w:cs="Times New Roman"/>
      <w:sz w:val="24"/>
      <w:szCs w:val="24"/>
      <w:lang w:eastAsia="lv-LV"/>
    </w:rPr>
  </w:style>
  <w:style w:type="paragraph" w:customStyle="1" w:styleId="xl269">
    <w:name w:val="xl269"/>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el" w:eastAsia="Times New Roman" w:hAnsi="Ariel" w:cs="Times New Roman"/>
      <w:sz w:val="24"/>
      <w:szCs w:val="24"/>
      <w:lang w:eastAsia="lv-LV"/>
    </w:rPr>
  </w:style>
  <w:style w:type="paragraph" w:customStyle="1" w:styleId="xl270">
    <w:name w:val="xl270"/>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24"/>
      <w:szCs w:val="24"/>
      <w:lang w:eastAsia="lv-LV"/>
    </w:rPr>
  </w:style>
  <w:style w:type="paragraph" w:customStyle="1" w:styleId="xl271">
    <w:name w:val="xl271"/>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272">
    <w:name w:val="xl272"/>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273">
    <w:name w:val="xl273"/>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lv-LV"/>
    </w:rPr>
  </w:style>
  <w:style w:type="paragraph" w:customStyle="1" w:styleId="xl274">
    <w:name w:val="xl274"/>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lv-LV"/>
    </w:rPr>
  </w:style>
  <w:style w:type="paragraph" w:customStyle="1" w:styleId="xl275">
    <w:name w:val="xl275"/>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276">
    <w:name w:val="xl276"/>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277">
    <w:name w:val="xl277"/>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lv-LV"/>
    </w:rPr>
  </w:style>
  <w:style w:type="paragraph" w:customStyle="1" w:styleId="xl278">
    <w:name w:val="xl278"/>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lv-LV"/>
    </w:rPr>
  </w:style>
  <w:style w:type="paragraph" w:customStyle="1" w:styleId="xl279">
    <w:name w:val="xl279"/>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280">
    <w:name w:val="xl280"/>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281">
    <w:name w:val="xl281"/>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24"/>
      <w:szCs w:val="24"/>
      <w:lang w:eastAsia="lv-LV"/>
    </w:rPr>
  </w:style>
  <w:style w:type="paragraph" w:customStyle="1" w:styleId="xl282">
    <w:name w:val="xl282"/>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283">
    <w:name w:val="xl283"/>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lv-LV"/>
    </w:rPr>
  </w:style>
  <w:style w:type="paragraph" w:customStyle="1" w:styleId="xl284">
    <w:name w:val="xl284"/>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i/>
      <w:iCs/>
      <w:sz w:val="24"/>
      <w:szCs w:val="24"/>
      <w:u w:val="single"/>
      <w:lang w:eastAsia="lv-LV"/>
    </w:rPr>
  </w:style>
  <w:style w:type="paragraph" w:customStyle="1" w:styleId="xl285">
    <w:name w:val="xl285"/>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286">
    <w:name w:val="xl286"/>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lv-LV"/>
    </w:rPr>
  </w:style>
  <w:style w:type="paragraph" w:customStyle="1" w:styleId="xl287">
    <w:name w:val="xl287"/>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288">
    <w:name w:val="xl288"/>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289">
    <w:name w:val="xl289"/>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lv-LV"/>
    </w:rPr>
  </w:style>
  <w:style w:type="paragraph" w:customStyle="1" w:styleId="xl290">
    <w:name w:val="xl290"/>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lv-LV"/>
    </w:rPr>
  </w:style>
  <w:style w:type="paragraph" w:customStyle="1" w:styleId="xl291">
    <w:name w:val="xl291"/>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292">
    <w:name w:val="xl292"/>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293">
    <w:name w:val="xl293"/>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lv-LV"/>
    </w:rPr>
  </w:style>
  <w:style w:type="paragraph" w:customStyle="1" w:styleId="xl294">
    <w:name w:val="xl294"/>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295">
    <w:name w:val="xl295"/>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lv-LV"/>
    </w:rPr>
  </w:style>
  <w:style w:type="paragraph" w:customStyle="1" w:styleId="xl296">
    <w:name w:val="xl296"/>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297">
    <w:name w:val="xl297"/>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lv-LV"/>
    </w:rPr>
  </w:style>
  <w:style w:type="paragraph" w:customStyle="1" w:styleId="xl298">
    <w:name w:val="xl298"/>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299">
    <w:name w:val="xl299"/>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300">
    <w:name w:val="xl300"/>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301">
    <w:name w:val="xl301"/>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302">
    <w:name w:val="xl302"/>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lv-LV"/>
    </w:rPr>
  </w:style>
  <w:style w:type="paragraph" w:customStyle="1" w:styleId="xl303">
    <w:name w:val="xl303"/>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lv-LV"/>
    </w:rPr>
  </w:style>
  <w:style w:type="paragraph" w:customStyle="1" w:styleId="xl304">
    <w:name w:val="xl304"/>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305">
    <w:name w:val="xl305"/>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306">
    <w:name w:val="xl306"/>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lv-LV"/>
    </w:rPr>
  </w:style>
  <w:style w:type="paragraph" w:customStyle="1" w:styleId="xl307">
    <w:name w:val="xl307"/>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i/>
      <w:iCs/>
      <w:sz w:val="24"/>
      <w:szCs w:val="24"/>
      <w:u w:val="single"/>
      <w:lang w:eastAsia="lv-LV"/>
    </w:rPr>
  </w:style>
  <w:style w:type="paragraph" w:customStyle="1" w:styleId="xl308">
    <w:name w:val="xl308"/>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sz w:val="24"/>
      <w:szCs w:val="24"/>
      <w:u w:val="single"/>
      <w:lang w:eastAsia="lv-LV"/>
    </w:rPr>
  </w:style>
  <w:style w:type="paragraph" w:customStyle="1" w:styleId="xl309">
    <w:name w:val="xl309"/>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i/>
      <w:iCs/>
      <w:sz w:val="24"/>
      <w:szCs w:val="24"/>
      <w:u w:val="single"/>
      <w:lang w:eastAsia="lv-LV"/>
    </w:rPr>
  </w:style>
  <w:style w:type="paragraph" w:customStyle="1" w:styleId="xl310">
    <w:name w:val="xl310"/>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311">
    <w:name w:val="xl311"/>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312">
    <w:name w:val="xl312"/>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lv-LV"/>
    </w:rPr>
  </w:style>
  <w:style w:type="paragraph" w:customStyle="1" w:styleId="xl313">
    <w:name w:val="xl313"/>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314">
    <w:name w:val="xl314"/>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lv-LV"/>
    </w:rPr>
  </w:style>
  <w:style w:type="paragraph" w:customStyle="1" w:styleId="xl315">
    <w:name w:val="xl315"/>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316">
    <w:name w:val="xl316"/>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317">
    <w:name w:val="xl317"/>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i/>
      <w:iCs/>
      <w:sz w:val="24"/>
      <w:szCs w:val="24"/>
      <w:u w:val="single"/>
      <w:lang w:eastAsia="lv-LV"/>
    </w:rPr>
  </w:style>
  <w:style w:type="paragraph" w:customStyle="1" w:styleId="xl318">
    <w:name w:val="xl318"/>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319">
    <w:name w:val="xl319"/>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320">
    <w:name w:val="xl320"/>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321">
    <w:name w:val="xl321"/>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lv-LV"/>
    </w:rPr>
  </w:style>
  <w:style w:type="paragraph" w:customStyle="1" w:styleId="xl322">
    <w:name w:val="xl322"/>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lv-LV"/>
    </w:rPr>
  </w:style>
  <w:style w:type="paragraph" w:customStyle="1" w:styleId="xl323">
    <w:name w:val="xl323"/>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324">
    <w:name w:val="xl324"/>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325">
    <w:name w:val="xl325"/>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24"/>
      <w:szCs w:val="24"/>
      <w:lang w:eastAsia="lv-LV"/>
    </w:rPr>
  </w:style>
  <w:style w:type="paragraph" w:customStyle="1" w:styleId="xl326">
    <w:name w:val="xl326"/>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lv-LV"/>
    </w:rPr>
  </w:style>
  <w:style w:type="paragraph" w:customStyle="1" w:styleId="xl327">
    <w:name w:val="xl327"/>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328">
    <w:name w:val="xl328"/>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lv-LV"/>
    </w:rPr>
  </w:style>
  <w:style w:type="paragraph" w:customStyle="1" w:styleId="xl329">
    <w:name w:val="xl329"/>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330">
    <w:name w:val="xl330"/>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lv-LV"/>
    </w:rPr>
  </w:style>
  <w:style w:type="paragraph" w:customStyle="1" w:styleId="xl331">
    <w:name w:val="xl331"/>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332">
    <w:name w:val="xl332"/>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character" w:styleId="Rindiasnumurs">
    <w:name w:val="line number"/>
    <w:basedOn w:val="Noklusjumarindkopasfonts"/>
    <w:rsid w:val="00F16FBE"/>
  </w:style>
  <w:style w:type="table" w:customStyle="1" w:styleId="TableGrid11">
    <w:name w:val="Table Grid11"/>
    <w:basedOn w:val="Parastatabula"/>
    <w:next w:val="Reatabula"/>
    <w:uiPriority w:val="39"/>
    <w:rsid w:val="00F16FBE"/>
    <w:pPr>
      <w:spacing w:after="0" w:line="240" w:lineRule="auto"/>
    </w:pPr>
    <w:rPr>
      <w:rFonts w:eastAsiaTheme="minorEastAsia"/>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Parastatabula"/>
    <w:next w:val="Reatabula"/>
    <w:uiPriority w:val="39"/>
    <w:rsid w:val="00F16FBE"/>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Parastatabula"/>
    <w:next w:val="Reatabula"/>
    <w:uiPriority w:val="39"/>
    <w:rsid w:val="00F16FBE"/>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aststmeklisRakstz">
    <w:name w:val="Parasts (tīmeklis) Rakstz."/>
    <w:link w:val="Paraststmeklis"/>
    <w:uiPriority w:val="99"/>
    <w:locked/>
    <w:rsid w:val="001369D1"/>
    <w:rPr>
      <w:rFonts w:ascii="Times New Roman" w:eastAsia="Times New Roman" w:hAnsi="Times New Roman" w:cs="Times New Roman"/>
      <w:sz w:val="24"/>
      <w:szCs w:val="24"/>
      <w:lang w:eastAsia="lv-LV"/>
    </w:rPr>
  </w:style>
  <w:style w:type="paragraph" w:customStyle="1" w:styleId="Default">
    <w:name w:val="Default"/>
    <w:rsid w:val="00633AB0"/>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Virsraksts3Rakstz">
    <w:name w:val="Virsraksts 3 Rakstz."/>
    <w:basedOn w:val="Noklusjumarindkopasfonts"/>
    <w:link w:val="Virsraksts3"/>
    <w:uiPriority w:val="9"/>
    <w:rsid w:val="00633AB0"/>
    <w:rPr>
      <w:rFonts w:asciiTheme="majorHAnsi" w:eastAsiaTheme="majorEastAsia" w:hAnsiTheme="majorHAnsi" w:cstheme="majorBidi"/>
      <w:color w:val="1F4D78" w:themeColor="accent1" w:themeShade="7F"/>
      <w:sz w:val="24"/>
      <w:szCs w:val="24"/>
    </w:rPr>
  </w:style>
  <w:style w:type="paragraph" w:customStyle="1" w:styleId="Standard">
    <w:name w:val="Standard"/>
    <w:rsid w:val="00633AB0"/>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 w:type="character" w:styleId="Neatrisintapieminana">
    <w:name w:val="Unresolved Mention"/>
    <w:basedOn w:val="Noklusjumarindkopasfonts"/>
    <w:uiPriority w:val="99"/>
    <w:semiHidden/>
    <w:unhideWhenUsed/>
    <w:rsid w:val="001036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7490571">
      <w:bodyDiv w:val="1"/>
      <w:marLeft w:val="0"/>
      <w:marRight w:val="0"/>
      <w:marTop w:val="0"/>
      <w:marBottom w:val="0"/>
      <w:divBdr>
        <w:top w:val="none" w:sz="0" w:space="0" w:color="auto"/>
        <w:left w:val="none" w:sz="0" w:space="0" w:color="auto"/>
        <w:bottom w:val="none" w:sz="0" w:space="0" w:color="auto"/>
        <w:right w:val="none" w:sz="0" w:space="0" w:color="auto"/>
      </w:divBdr>
    </w:div>
    <w:div w:id="1030183020">
      <w:bodyDiv w:val="1"/>
      <w:marLeft w:val="0"/>
      <w:marRight w:val="0"/>
      <w:marTop w:val="0"/>
      <w:marBottom w:val="0"/>
      <w:divBdr>
        <w:top w:val="none" w:sz="0" w:space="0" w:color="auto"/>
        <w:left w:val="none" w:sz="0" w:space="0" w:color="auto"/>
        <w:bottom w:val="none" w:sz="0" w:space="0" w:color="auto"/>
        <w:right w:val="none" w:sz="0" w:space="0" w:color="auto"/>
      </w:divBdr>
    </w:div>
    <w:div w:id="1201092708">
      <w:bodyDiv w:val="1"/>
      <w:marLeft w:val="0"/>
      <w:marRight w:val="0"/>
      <w:marTop w:val="0"/>
      <w:marBottom w:val="0"/>
      <w:divBdr>
        <w:top w:val="none" w:sz="0" w:space="0" w:color="auto"/>
        <w:left w:val="none" w:sz="0" w:space="0" w:color="auto"/>
        <w:bottom w:val="none" w:sz="0" w:space="0" w:color="auto"/>
        <w:right w:val="none" w:sz="0" w:space="0" w:color="auto"/>
      </w:divBdr>
    </w:div>
    <w:div w:id="1765374652">
      <w:bodyDiv w:val="1"/>
      <w:marLeft w:val="0"/>
      <w:marRight w:val="0"/>
      <w:marTop w:val="0"/>
      <w:marBottom w:val="0"/>
      <w:divBdr>
        <w:top w:val="none" w:sz="0" w:space="0" w:color="auto"/>
        <w:left w:val="none" w:sz="0" w:space="0" w:color="auto"/>
        <w:bottom w:val="none" w:sz="0" w:space="0" w:color="auto"/>
        <w:right w:val="none" w:sz="0" w:space="0" w:color="auto"/>
      </w:divBdr>
    </w:div>
    <w:div w:id="1903323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amona.dugnese@jelgava.lv"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18/08/relationships/commentsExtensible" Target="commentsExtensible.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5" Type="http://schemas.openxmlformats.org/officeDocument/2006/relationships/webSettings" Target="webSettings.xml"/><Relationship Id="rId15" Type="http://schemas.microsoft.com/office/2011/relationships/people" Target="people.xml"/><Relationship Id="rId10" Type="http://schemas.microsoft.com/office/2011/relationships/commentsExtended" Target="commentsExtended.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283D72-02E7-41DA-AEE8-352C02791A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634</TotalTime>
  <Pages>8</Pages>
  <Words>13335</Words>
  <Characters>7602</Characters>
  <Application>Microsoft Office Word</Application>
  <DocSecurity>0</DocSecurity>
  <Lines>63</Lines>
  <Paragraphs>41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20896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Renārs Briedis</cp:lastModifiedBy>
  <cp:revision>27</cp:revision>
  <cp:lastPrinted>2021-10-14T06:27:00Z</cp:lastPrinted>
  <dcterms:created xsi:type="dcterms:W3CDTF">2026-04-29T07:55:00Z</dcterms:created>
  <dcterms:modified xsi:type="dcterms:W3CDTF">2026-07-01T10:17:00Z</dcterms:modified>
</cp:coreProperties>
</file>