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10F16" w14:textId="77777777" w:rsidR="00794FDB" w:rsidRDefault="00794FDB">
      <w:pPr>
        <w:jc w:val="right"/>
        <w:rPr>
          <w:szCs w:val="24"/>
        </w:rPr>
      </w:pPr>
    </w:p>
    <w:p w14:paraId="528C6D72" w14:textId="77777777" w:rsidR="00794FDB" w:rsidRDefault="00794FDB">
      <w:pPr>
        <w:jc w:val="center"/>
        <w:rPr>
          <w:b/>
        </w:rPr>
      </w:pPr>
      <w:r>
        <w:rPr>
          <w:b/>
        </w:rPr>
        <w:t>Iepirkuma līguma</w:t>
      </w:r>
    </w:p>
    <w:p w14:paraId="704F9FEE" w14:textId="77777777" w:rsidR="00794FDB" w:rsidRDefault="00794FDB">
      <w:pPr>
        <w:jc w:val="center"/>
        <w:rPr>
          <w:b/>
        </w:rPr>
      </w:pPr>
      <w:r>
        <w:rPr>
          <w:b/>
        </w:rPr>
        <w:t>Nr.</w:t>
      </w:r>
      <w:r>
        <w:rPr>
          <w:b/>
        </w:rPr>
        <w:t xml:space="preserve"> </w:t>
      </w:r>
      <w:r>
        <w:rPr>
          <w:b/>
        </w:rPr>
        <w:t>LRP 2023/42</w:t>
      </w:r>
    </w:p>
    <w:p w14:paraId="39B74E6B" w14:textId="77777777" w:rsidR="00794FDB" w:rsidRDefault="00794FDB">
      <w:pPr>
        <w:jc w:val="center"/>
        <w:rPr>
          <w:i/>
        </w:rPr>
      </w:pPr>
      <w:r w:rsidRPr="006543D3">
        <w:rPr>
          <w:b/>
        </w:rPr>
        <w:t>TET līguma Nr.TET-L-23-1936</w:t>
      </w:r>
    </w:p>
    <w:tbl>
      <w:tblPr>
        <w:tblW w:w="9781" w:type="dxa"/>
        <w:tblLook w:val="01E0" w:firstRow="1" w:lastRow="1" w:firstColumn="1" w:lastColumn="1" w:noHBand="0" w:noVBand="0"/>
      </w:tblPr>
      <w:tblGrid>
        <w:gridCol w:w="4459"/>
        <w:gridCol w:w="5322"/>
      </w:tblGrid>
      <w:tr w:rsidR="00273A0D" w14:paraId="52F00624" w14:textId="77777777" w:rsidTr="00D350E9">
        <w:tc>
          <w:tcPr>
            <w:tcW w:w="4459" w:type="dxa"/>
          </w:tcPr>
          <w:p w14:paraId="48483A82" w14:textId="77777777" w:rsidR="00794FDB" w:rsidRDefault="00794FDB">
            <w:pPr>
              <w:widowControl w:val="0"/>
              <w:ind w:left="567" w:hanging="567"/>
              <w:jc w:val="both"/>
              <w:rPr>
                <w:b/>
                <w:bCs/>
                <w:szCs w:val="24"/>
                <w:lang w:eastAsia="lv-LV"/>
              </w:rPr>
            </w:pPr>
            <w:r>
              <w:rPr>
                <w:szCs w:val="24"/>
                <w:lang w:eastAsia="lv-LV"/>
              </w:rPr>
              <w:t>Rīgā</w:t>
            </w:r>
          </w:p>
        </w:tc>
        <w:tc>
          <w:tcPr>
            <w:tcW w:w="5322" w:type="dxa"/>
          </w:tcPr>
          <w:p w14:paraId="15F96CB0" w14:textId="77777777" w:rsidR="00794FDB" w:rsidRDefault="00794FDB">
            <w:pPr>
              <w:widowControl w:val="0"/>
              <w:ind w:right="-2"/>
              <w:jc w:val="right"/>
              <w:rPr>
                <w:i/>
                <w:szCs w:val="24"/>
              </w:rPr>
            </w:pPr>
            <w:r>
              <w:rPr>
                <w:i/>
                <w:szCs w:val="24"/>
                <w:lang w:eastAsia="zh-CN"/>
              </w:rPr>
              <w:t xml:space="preserve">                             Līguma parakstīšanas datums </w:t>
            </w:r>
            <w:r>
              <w:rPr>
                <w:i/>
                <w:szCs w:val="24"/>
              </w:rPr>
              <w:t xml:space="preserve">ir pēdējā pievienotā droša elektroniskā </w:t>
            </w:r>
          </w:p>
          <w:p w14:paraId="1CCB5F27" w14:textId="77777777" w:rsidR="00794FDB" w:rsidRDefault="00794FDB">
            <w:pPr>
              <w:widowControl w:val="0"/>
              <w:ind w:right="-2"/>
              <w:jc w:val="right"/>
              <w:rPr>
                <w:szCs w:val="24"/>
              </w:rPr>
            </w:pPr>
            <w:r>
              <w:rPr>
                <w:i/>
                <w:szCs w:val="24"/>
              </w:rPr>
              <w:t>paraksta laika zīmoga datums</w:t>
            </w:r>
            <w:bookmarkStart w:id="0" w:name="_Hlk143158086"/>
            <w:bookmarkEnd w:id="0"/>
          </w:p>
          <w:p w14:paraId="410E0C05" w14:textId="77777777" w:rsidR="00794FDB" w:rsidRDefault="00794FDB">
            <w:pPr>
              <w:widowControl w:val="0"/>
              <w:ind w:left="567"/>
              <w:jc w:val="right"/>
              <w:rPr>
                <w:b/>
                <w:bCs/>
                <w:szCs w:val="24"/>
                <w:lang w:eastAsia="lv-LV"/>
              </w:rPr>
            </w:pPr>
          </w:p>
        </w:tc>
      </w:tr>
    </w:tbl>
    <w:p w14:paraId="5D286340" w14:textId="32FF01BA" w:rsidR="00794FDB" w:rsidRPr="00030683" w:rsidRDefault="00794FDB" w:rsidP="00D350E9">
      <w:pPr>
        <w:tabs>
          <w:tab w:val="right" w:pos="9356"/>
        </w:tabs>
        <w:ind w:right="-2" w:firstLine="708"/>
        <w:jc w:val="both"/>
        <w:rPr>
          <w:noProof/>
        </w:rPr>
      </w:pPr>
      <w:r w:rsidRPr="00867347">
        <w:rPr>
          <w:b/>
          <w:bCs/>
        </w:rPr>
        <w:t>Latvijas Republikas prokuratūra</w:t>
      </w:r>
      <w:r w:rsidRPr="00867347">
        <w:t xml:space="preserve">, </w:t>
      </w:r>
      <w:r>
        <w:t>reģistrācijas Nr.</w:t>
      </w:r>
      <w:r w:rsidRPr="00C25A8C">
        <w:t xml:space="preserve"> </w:t>
      </w:r>
      <w:r w:rsidRPr="00867347">
        <w:t>90000022859</w:t>
      </w:r>
      <w:r>
        <w:t xml:space="preserve">, juridiskā adrese: Kalpaka bulvāris 6, Rīga, LV-1801, </w:t>
      </w:r>
      <w:r w:rsidRPr="00867347">
        <w:t xml:space="preserve">turpmāk – </w:t>
      </w:r>
      <w:r>
        <w:t>p</w:t>
      </w:r>
      <w:r w:rsidRPr="00867347">
        <w:t xml:space="preserve">asūtītājs, </w:t>
      </w:r>
      <w:r w:rsidRPr="00030683">
        <w:rPr>
          <w:noProof/>
        </w:rPr>
        <w:t xml:space="preserve">administratīvās direktores </w:t>
      </w:r>
      <w:r w:rsidR="00740009">
        <w:rPr>
          <w:noProof/>
        </w:rPr>
        <w:t>__________</w:t>
      </w:r>
      <w:r w:rsidRPr="00030683">
        <w:rPr>
          <w:noProof/>
        </w:rPr>
        <w:t xml:space="preserve"> personā,  kura rīkojas saskaņā ar</w:t>
      </w:r>
      <w:r>
        <w:rPr>
          <w:noProof/>
        </w:rPr>
        <w:t xml:space="preserve"> </w:t>
      </w:r>
      <w:r w:rsidRPr="00030683">
        <w:rPr>
          <w:noProof/>
        </w:rPr>
        <w:t>ģenerālprokurora 2022. gada 27. jūlijā izdoto Administratīvā direktora dienesta nolikumu, no vienas puses, un</w:t>
      </w:r>
    </w:p>
    <w:p w14:paraId="717475B9" w14:textId="7A14FE47" w:rsidR="00794FDB" w:rsidRPr="00CA39ED" w:rsidRDefault="00794FDB" w:rsidP="00010136">
      <w:pPr>
        <w:ind w:firstLine="708"/>
        <w:jc w:val="both"/>
        <w:rPr>
          <w:b/>
        </w:rPr>
      </w:pPr>
      <w:r w:rsidRPr="0055064A">
        <w:rPr>
          <w:b/>
        </w:rPr>
        <w:t>Sabiedrība ar ierobežotu atbildību „Tet”</w:t>
      </w:r>
      <w:r w:rsidRPr="00D857B7">
        <w:t xml:space="preserve">, reģistrācijas </w:t>
      </w:r>
      <w:r>
        <w:t xml:space="preserve">Nr. </w:t>
      </w:r>
      <w:r w:rsidRPr="0055064A">
        <w:t>40003052786</w:t>
      </w:r>
      <w:r w:rsidRPr="00D857B7">
        <w:t xml:space="preserve">, juridiskā adrese: </w:t>
      </w:r>
      <w:r w:rsidRPr="0055064A">
        <w:t>Dzirnavu iela 105, Rīga</w:t>
      </w:r>
      <w:r w:rsidRPr="00FB49E1">
        <w:t>, LV-1011, turpmāk – izpildītājs</w:t>
      </w:r>
      <w:r w:rsidRPr="00C32964">
        <w:rPr>
          <w:rStyle w:val="CommentReference"/>
        </w:rPr>
        <w:t xml:space="preserve"> </w:t>
      </w:r>
      <w:r>
        <w:rPr>
          <w:rStyle w:val="ui-provider"/>
        </w:rPr>
        <w:t xml:space="preserve">Biznesa klientu daļas direktores </w:t>
      </w:r>
      <w:r w:rsidR="00740009">
        <w:rPr>
          <w:noProof/>
        </w:rPr>
        <w:t>__________</w:t>
      </w:r>
      <w:r w:rsidR="00740009">
        <w:rPr>
          <w:noProof/>
        </w:rPr>
        <w:t xml:space="preserve"> </w:t>
      </w:r>
      <w:r>
        <w:rPr>
          <w:rStyle w:val="ui-provider"/>
        </w:rPr>
        <w:t>personā, kura rīkojas, pamatojoties uz 13.12.2023. valdes lēmumu Nr. 23-173-1 (protokols Nr. 28-11-173)</w:t>
      </w:r>
      <w:r w:rsidRPr="00FB49E1">
        <w:t>, abi kopā turpmāk – Puses, katrs atsevišķi</w:t>
      </w:r>
      <w:r w:rsidRPr="00867347">
        <w:t xml:space="preserve"> – Puse,</w:t>
      </w:r>
    </w:p>
    <w:p w14:paraId="1BD5347E" w14:textId="77777777" w:rsidR="00794FDB" w:rsidRDefault="00794FDB">
      <w:pPr>
        <w:jc w:val="both"/>
      </w:pPr>
    </w:p>
    <w:p w14:paraId="5D4B8A08" w14:textId="77777777" w:rsidR="00794FDB" w:rsidRDefault="00794FDB">
      <w:pPr>
        <w:jc w:val="both"/>
      </w:pPr>
      <w:r>
        <w:t>pamatojoties uz atklāta konkursa “Datu pārraides un datu centru pakalpojumi", identifikācijas Nr.</w:t>
      </w:r>
      <w:r>
        <w:t xml:space="preserve"> </w:t>
      </w:r>
      <w:r>
        <w:t>LRP 2023/42, iepirkuma komisijas 202</w:t>
      </w:r>
      <w:r>
        <w:t>3</w:t>
      </w:r>
      <w:r>
        <w:t>.</w:t>
      </w:r>
      <w:r w:rsidRPr="00FF27AE">
        <w:t xml:space="preserve">gada </w:t>
      </w:r>
      <w:r w:rsidRPr="00FF27AE">
        <w:t>21</w:t>
      </w:r>
      <w:r w:rsidRPr="00FF27AE">
        <w:t>.</w:t>
      </w:r>
      <w:r w:rsidRPr="00FF27AE">
        <w:t>decembr</w:t>
      </w:r>
      <w:r>
        <w:t>a</w:t>
      </w:r>
      <w:r>
        <w:t xml:space="preserve"> lēmumu, noslēdz šādu līgumu (turpmāk – Līgums).</w:t>
      </w:r>
    </w:p>
    <w:p w14:paraId="35FB40F4" w14:textId="77777777" w:rsidR="00794FDB" w:rsidRDefault="00794FDB"/>
    <w:p w14:paraId="02F7A7A3" w14:textId="77777777" w:rsidR="00794FDB" w:rsidRDefault="00794FDB">
      <w:pPr>
        <w:numPr>
          <w:ilvl w:val="1"/>
          <w:numId w:val="2"/>
        </w:numPr>
        <w:tabs>
          <w:tab w:val="left" w:pos="284"/>
        </w:tabs>
        <w:ind w:left="0" w:firstLine="0"/>
        <w:rPr>
          <w:b/>
        </w:rPr>
      </w:pPr>
      <w:r>
        <w:rPr>
          <w:b/>
        </w:rPr>
        <w:t>Līguma priekšmets</w:t>
      </w:r>
    </w:p>
    <w:p w14:paraId="71E6C744" w14:textId="77777777" w:rsidR="00794FDB" w:rsidRDefault="00794FDB">
      <w:pPr>
        <w:numPr>
          <w:ilvl w:val="1"/>
          <w:numId w:val="1"/>
        </w:numPr>
        <w:ind w:left="426" w:hanging="426"/>
        <w:jc w:val="both"/>
      </w:pPr>
      <w:r>
        <w:t xml:space="preserve">Pasūtītājs pasūta, un izpildītājs apņemas saskaņā ar Līguma 1.pielikumā pievienoto tehnisko specifikāciju un tehnisko piedāvājumu, un Līguma 2.pielikumā pievienoto finanšu piedāvājumu ierīkot datu pārraides pieslēguma punktus pasūtītāja struktūrvienībās (turpmāk – pieslēguma punkti), izveidot vienotu datu pārraides tīklu (turpmāk – tīkls), nodrošināt datu pārraides pakalpojuma sniegšanu, pēc pasūtītāja pieprasījuma sniegt papildu pakalpojumus un pārvietošanas pakalpojumus (turpmāk viss kopā – pakalpojumi). </w:t>
      </w:r>
    </w:p>
    <w:p w14:paraId="3D777E9B" w14:textId="77777777" w:rsidR="00794FDB" w:rsidRDefault="00794FDB">
      <w:pPr>
        <w:numPr>
          <w:ilvl w:val="1"/>
          <w:numId w:val="1"/>
        </w:numPr>
        <w:ind w:left="426" w:hanging="426"/>
        <w:jc w:val="both"/>
      </w:pPr>
      <w:r>
        <w:t xml:space="preserve">Pasūtītājs apņemas pieņemt un apmaksāt pakalpojumus, kas sniegti atbilstoši Līguma noteikumiem. </w:t>
      </w:r>
    </w:p>
    <w:p w14:paraId="2C40D74D" w14:textId="77777777" w:rsidR="00794FDB" w:rsidRDefault="00794FDB">
      <w:pPr>
        <w:numPr>
          <w:ilvl w:val="1"/>
          <w:numId w:val="1"/>
        </w:numPr>
        <w:ind w:left="426" w:hanging="426"/>
        <w:jc w:val="both"/>
      </w:pPr>
      <w:r>
        <w:t>Izpildītājs uzsāk pakalpojumu sniegšanu 2024.gada 31.janvārī pulksten 0.00 un turpina pakalpojumu sniegšanu līdz 2029.gada 30.janvāra pulksten 23.59, ja vien līgums netiek izbeigts ātrāk.</w:t>
      </w:r>
    </w:p>
    <w:p w14:paraId="4E907A64" w14:textId="77777777" w:rsidR="00794FDB" w:rsidRDefault="00794FDB"/>
    <w:p w14:paraId="17B42ADE" w14:textId="77777777" w:rsidR="00794FDB" w:rsidRDefault="00794FDB">
      <w:pPr>
        <w:numPr>
          <w:ilvl w:val="0"/>
          <w:numId w:val="1"/>
        </w:numPr>
        <w:ind w:left="284" w:hanging="284"/>
        <w:rPr>
          <w:b/>
        </w:rPr>
      </w:pPr>
      <w:r>
        <w:rPr>
          <w:b/>
        </w:rPr>
        <w:t xml:space="preserve">Pušu pienākumi līdz pakalpojuma sniegšanai </w:t>
      </w:r>
    </w:p>
    <w:p w14:paraId="75DD46A2" w14:textId="77777777" w:rsidR="00794FDB" w:rsidRDefault="00794FDB">
      <w:pPr>
        <w:numPr>
          <w:ilvl w:val="1"/>
          <w:numId w:val="1"/>
        </w:numPr>
        <w:ind w:left="426" w:hanging="426"/>
        <w:jc w:val="both"/>
      </w:pPr>
      <w:r>
        <w:t xml:space="preserve">Izpildītājs apņemas: </w:t>
      </w:r>
    </w:p>
    <w:p w14:paraId="44EBB9B3" w14:textId="77777777" w:rsidR="00794FDB" w:rsidRDefault="00794FDB">
      <w:pPr>
        <w:numPr>
          <w:ilvl w:val="2"/>
          <w:numId w:val="1"/>
        </w:numPr>
        <w:ind w:left="993" w:hanging="567"/>
        <w:jc w:val="both"/>
      </w:pPr>
      <w:r>
        <w:t>ne vēlāk kā 15 (piecpadsmit) darba dienu laikā no līguma noslēgšanas dienas izstrādāt tīkla projektu un tīkla izveidošanas laika grafiku un iesniegt to pasūtītājam saskaņošanai un parakstīšanai nosūtot to 12.5.1. punktā norādītajai pilnvarotajam pārstāvim. Tīkla izveidošanas grafiks un tīkla projekts pēc abpusējas parakstīšanas tiek pievienots Līgumam parakstot par to atsevišķu vienošanos;</w:t>
      </w:r>
    </w:p>
    <w:p w14:paraId="223FE3D1" w14:textId="77777777" w:rsidR="00794FDB" w:rsidRDefault="00794FDB">
      <w:pPr>
        <w:numPr>
          <w:ilvl w:val="2"/>
          <w:numId w:val="1"/>
        </w:numPr>
        <w:ind w:left="993" w:hanging="567"/>
        <w:jc w:val="both"/>
      </w:pPr>
      <w:r>
        <w:t>ne vēlāk kā līdz 2024.gada 20.janvārim:</w:t>
      </w:r>
    </w:p>
    <w:p w14:paraId="08138FF6" w14:textId="77777777" w:rsidR="00794FDB" w:rsidRDefault="00794FDB">
      <w:pPr>
        <w:numPr>
          <w:ilvl w:val="3"/>
          <w:numId w:val="1"/>
        </w:numPr>
        <w:ind w:left="1843" w:hanging="850"/>
        <w:jc w:val="both"/>
      </w:pPr>
      <w:r>
        <w:t xml:space="preserve">atbilstoši tīkla projektu un tīkla izveidošanas laika grafikam un tīkla projektam katrā pieslēguma punktā uzstādīt iekārtas, nodrošināt iekārtu pieslēgumu datu centram un veikt katra pieslēguma punkta iekārtu un pieslēguma testēšanu; </w:t>
      </w:r>
    </w:p>
    <w:p w14:paraId="71868B55" w14:textId="77777777" w:rsidR="00794FDB" w:rsidRDefault="00794FDB">
      <w:pPr>
        <w:numPr>
          <w:ilvl w:val="3"/>
          <w:numId w:val="1"/>
        </w:numPr>
        <w:ind w:left="1843" w:hanging="850"/>
        <w:jc w:val="both"/>
      </w:pPr>
      <w:r>
        <w:t>sagatavot un iesniegt pasūtītājam katra pieslēguma punkta nodošanas-pieņemšanas aktu un testēšanas pārskatu;</w:t>
      </w:r>
    </w:p>
    <w:p w14:paraId="519C3A35" w14:textId="77777777" w:rsidR="00794FDB" w:rsidRDefault="00794FDB">
      <w:pPr>
        <w:numPr>
          <w:ilvl w:val="3"/>
          <w:numId w:val="1"/>
        </w:numPr>
        <w:ind w:left="1843" w:hanging="850"/>
        <w:jc w:val="both"/>
      </w:pPr>
      <w:r>
        <w:t>veikt tīkla testēšanu, sagatavot un iesniegt tīkla nodošanas-pieņemšanas aktu un testēšanas pārskatu.</w:t>
      </w:r>
    </w:p>
    <w:p w14:paraId="7171E6AE" w14:textId="77777777" w:rsidR="00794FDB" w:rsidRDefault="00794FDB">
      <w:pPr>
        <w:ind w:left="360"/>
        <w:jc w:val="both"/>
      </w:pPr>
      <w:r>
        <w:lastRenderedPageBreak/>
        <w:t>2.2. Pasūtītājs apņemas:</w:t>
      </w:r>
    </w:p>
    <w:p w14:paraId="39ABA2D6" w14:textId="77777777" w:rsidR="00794FDB" w:rsidRDefault="00794FDB">
      <w:pPr>
        <w:ind w:left="851" w:hanging="491"/>
        <w:jc w:val="both"/>
      </w:pPr>
      <w:r>
        <w:t>2.2.1. apstiprināt izpildītāja iesniegto tīkla izveidošanas laika grafiku ne vēlāk kā  5 (piecu) darba dienu laikā no tā saņemšanas dienas vai atteikt tīkla izveidošanas laika grafika apstiprināšanu, nosūtot izpildītājam motivētus iebildumus. Motivēti iebildumi var attiekties uz konkrētu pieslēguma punktu nepieejamību vai pasūtītāja personāla nepieejamību tīkla izveidošanas laika grafikā norādītajos laikos;</w:t>
      </w:r>
    </w:p>
    <w:p w14:paraId="0892CEE0" w14:textId="77777777" w:rsidR="00794FDB" w:rsidRDefault="00794FDB">
      <w:pPr>
        <w:ind w:left="851" w:hanging="567"/>
        <w:jc w:val="both"/>
      </w:pPr>
      <w:r>
        <w:t xml:space="preserve">2.2.2. apstiprināt izpildītāja iesniegto tīkla projektu ne vēlāk kā 5 (piecu) darba dienu laikā no tā saņemšanas dienas vai atteikt tīkla projekta apstiprināšanu, norādot pamatojumu; </w:t>
      </w:r>
    </w:p>
    <w:p w14:paraId="031726C5" w14:textId="77777777" w:rsidR="00794FDB" w:rsidRDefault="00794FDB">
      <w:pPr>
        <w:ind w:left="993" w:hanging="709"/>
        <w:jc w:val="both"/>
      </w:pPr>
      <w:r>
        <w:t>2.2.3.nodrošināt izpildītājam piekļuvi pieslēguma punkta telpām grafikā norādītajā laikā un nodrošināt pasūtītāja personāla klātbūtni testēšanas rezultātu akceptēšanai;</w:t>
      </w:r>
    </w:p>
    <w:p w14:paraId="2A36FA4E" w14:textId="77777777" w:rsidR="00794FDB" w:rsidRDefault="00794FDB">
      <w:pPr>
        <w:ind w:left="993" w:hanging="709"/>
        <w:jc w:val="both"/>
      </w:pPr>
      <w:r>
        <w:t>2.2.4. apstiprināt katra pieslēguma punkta ierīkošanu un parakstīt nodošanas – pieņemšanas aktu, ja uzstādītās iekārtas atbilst tīkla projektā paredzētajām noteiktajām iekārtām, un datu pārraides testa rezultāti atbilst tehniskās specifikācijas prasībām, vai atteikt nodošanas–pieņemšanas akta parakstīšanu, ja pieņemšanas procesā konstatētas neatbilstības tīkla projektam vai tehniskās specifikācijas prasībām;</w:t>
      </w:r>
    </w:p>
    <w:p w14:paraId="1A2D58A9" w14:textId="77777777" w:rsidR="00794FDB" w:rsidRDefault="00794FDB">
      <w:pPr>
        <w:ind w:left="851" w:hanging="491"/>
        <w:jc w:val="both"/>
      </w:pPr>
      <w:r>
        <w:t>2.2.5. apstiprināt tīkla ierīkošanu un parakstīt vienotu nodošanas–pieņemšanas aktu, ja par visiem pieslēguma punktiem parakstīti atsevišķi nodošanas–pieņemšanas akti un vienotā tīkla testa rezultāti atbilst tehniskās specifikācijas prasībām, vai atteikt vienotā darbu nodošanas–pieņemšanas akta parakstīšanu, ja pieņemšanas procesā konstatētas neatbilstības tehniskās specifikācijas prasībām vai tīkls nav ierīkots visos pieslēguma punktos.</w:t>
      </w:r>
    </w:p>
    <w:p w14:paraId="58AEF91A" w14:textId="77777777" w:rsidR="00794FDB" w:rsidRDefault="00794FDB"/>
    <w:p w14:paraId="4B972CA4" w14:textId="77777777" w:rsidR="00794FDB" w:rsidRDefault="00794FDB">
      <w:pPr>
        <w:ind w:left="360"/>
        <w:rPr>
          <w:b/>
        </w:rPr>
      </w:pPr>
      <w:r>
        <w:rPr>
          <w:b/>
        </w:rPr>
        <w:t>3. Pakalpojumu sniegšanas un pieņemšanas kārtība</w:t>
      </w:r>
    </w:p>
    <w:p w14:paraId="01987363" w14:textId="77777777" w:rsidR="00794FDB" w:rsidRDefault="00794FDB">
      <w:pPr>
        <w:ind w:left="567" w:hanging="283"/>
        <w:jc w:val="both"/>
      </w:pPr>
      <w:r>
        <w:t>3.1. Izpildītājs ierīko pieslēguma punktus, izveido tīklu un sniedz datu pārraides pakalpojumus atbilstoši tehniskās specifikācijas prasībām.</w:t>
      </w:r>
    </w:p>
    <w:p w14:paraId="508F4E58" w14:textId="77777777" w:rsidR="00794FDB" w:rsidRDefault="00794FDB">
      <w:pPr>
        <w:ind w:left="567" w:hanging="283"/>
        <w:jc w:val="both"/>
      </w:pPr>
      <w:r>
        <w:t>3.2. Papildu pakalpojumus un pārvietošanas pakalpojumus pasūtītājs pasūta pēc nepieciešamības, nosūtot izpildītājam rakstisku pieprasījumu, kurā norāda:</w:t>
      </w:r>
    </w:p>
    <w:p w14:paraId="24BD5459" w14:textId="77777777" w:rsidR="00794FDB" w:rsidRDefault="00794FDB">
      <w:pPr>
        <w:ind w:left="568"/>
        <w:jc w:val="both"/>
      </w:pPr>
      <w:r>
        <w:t>3.2.1. papildu pakalpojuma veidu un laika periodu, kādā tas nepieciešams;</w:t>
      </w:r>
    </w:p>
    <w:p w14:paraId="0E599920" w14:textId="77777777" w:rsidR="00794FDB" w:rsidRDefault="00794FDB">
      <w:pPr>
        <w:ind w:left="568"/>
        <w:jc w:val="both"/>
      </w:pPr>
      <w:r>
        <w:t>3.2.2. pārvietošanas pakalpojumu un tā izpildes termiņu.</w:t>
      </w:r>
    </w:p>
    <w:p w14:paraId="1E541C58" w14:textId="77777777" w:rsidR="00794FDB" w:rsidRDefault="00794FDB">
      <w:pPr>
        <w:ind w:left="709" w:hanging="425"/>
        <w:jc w:val="both"/>
      </w:pPr>
      <w:r>
        <w:t>3.3. Par iepriekšējā mēnesī sniegtajiem pakalpojumiem izpildītājs līdz nākamā mēneša 10.datumam iesniedz pasūtītājam nodošanas-pieņemšanas akta projektu un atskaiti, kurā norāda pieslēguma punktus,  pakalpojuma pieejamību, pakalpojuma kvalitātes rādītājus katram pieslēguma punktam, kā arī sniegtos papildu pakalpojumus un pārvietošanas pakalpojumus, ja tādi bija pieprasīti.</w:t>
      </w:r>
    </w:p>
    <w:p w14:paraId="1BD02CE5" w14:textId="77777777" w:rsidR="00794FDB" w:rsidRDefault="00794FDB">
      <w:pPr>
        <w:ind w:left="709" w:hanging="425"/>
        <w:jc w:val="both"/>
      </w:pPr>
      <w:r>
        <w:t>3.4. Pasūtītājs ne vēlāk kā 10 (desmit) dienu laikā izskata atskaiti un pakalpojumu nodošanas pieņemšanas akta projektu, paraksta nodošanas–pieņemšanas aktu vai iesniedz izpildītājam pretenziju, kurā norāda novirzes no pieejamības vai kvalitātes rādītājiem. Pretenzija var būt pamatota ar tīkla mērījumiem, sistēmu audita pierakstiem vai pieteikumiem izpildītāja palīdzības dienestam.</w:t>
      </w:r>
    </w:p>
    <w:p w14:paraId="1C570743" w14:textId="77777777" w:rsidR="00794FDB" w:rsidRDefault="00794FDB">
      <w:pPr>
        <w:ind w:left="709" w:hanging="425"/>
        <w:jc w:val="both"/>
      </w:pPr>
      <w:r>
        <w:t>3.5. Izpildītājam ir pienākums sniegt pasūtītājam pierādījumus par pretenzijā norādītās informācijas nepamatotību. Ja izpildītājs 10 (desmit) dienu laikā no pretenzijas saņemšanas dienas neiesniedz pierādījumus, tad uzskatāms, ka tas piekrīt pretenzijai.</w:t>
      </w:r>
    </w:p>
    <w:p w14:paraId="51BE6669" w14:textId="77777777" w:rsidR="00794FDB" w:rsidRDefault="00794FDB">
      <w:pPr>
        <w:ind w:left="709" w:hanging="425"/>
        <w:jc w:val="both"/>
      </w:pPr>
      <w:r>
        <w:t>3.6. Pakalpojumu kvalitātes noteikšanai piemēro Līguma 4.pielikumā pievienoto kvalitātes aprēķinu kārtību.</w:t>
      </w:r>
    </w:p>
    <w:p w14:paraId="106BB884" w14:textId="77777777" w:rsidR="00794FDB" w:rsidRDefault="00794FDB">
      <w:pPr>
        <w:ind w:left="709" w:hanging="425"/>
        <w:jc w:val="both"/>
      </w:pPr>
      <w:r>
        <w:t>3.7. Ja Puses nevar vienoties par pakalpojumu pieejamību un/vai kvalitāti, tad Puses rīkojas atbilstoši Līguma noteikumiem par strīdu izšķiršanu.</w:t>
      </w:r>
    </w:p>
    <w:p w14:paraId="0F9268C9" w14:textId="77777777" w:rsidR="00794FDB" w:rsidRDefault="00794FDB">
      <w:pPr>
        <w:jc w:val="both"/>
      </w:pPr>
    </w:p>
    <w:p w14:paraId="7ECAAFC5" w14:textId="77777777" w:rsidR="00794FDB" w:rsidRDefault="00794FDB">
      <w:pPr>
        <w:ind w:left="360"/>
        <w:rPr>
          <w:b/>
        </w:rPr>
      </w:pPr>
      <w:r>
        <w:rPr>
          <w:b/>
        </w:rPr>
        <w:t>4. Līgumcena</w:t>
      </w:r>
      <w:r>
        <w:rPr>
          <w:b/>
        </w:rPr>
        <w:t xml:space="preserve"> </w:t>
      </w:r>
      <w:r>
        <w:rPr>
          <w:b/>
        </w:rPr>
        <w:t>un norēķinu kārtība</w:t>
      </w:r>
    </w:p>
    <w:p w14:paraId="40C62715" w14:textId="77777777" w:rsidR="00794FDB" w:rsidRDefault="00794FDB">
      <w:pPr>
        <w:ind w:left="851" w:hanging="567"/>
        <w:jc w:val="both"/>
      </w:pPr>
      <w:r>
        <w:t xml:space="preserve">4.1. Pēc akta parakstīšanas par pakalpojumu sniegšanas uzsākšanu pasūtītājs maksā izpildītājam tīkla pieslēgumu punktu abonēšanas maksu mēnesī </w:t>
      </w:r>
      <w:r>
        <w:t>EUR</w:t>
      </w:r>
      <w:r w:rsidRPr="00590614">
        <w:rPr>
          <w:color w:val="000000"/>
          <w:szCs w:val="24"/>
        </w:rPr>
        <w:t xml:space="preserve"> </w:t>
      </w:r>
      <w:r w:rsidRPr="00590614">
        <w:rPr>
          <w:color w:val="000000"/>
          <w:szCs w:val="24"/>
        </w:rPr>
        <w:t>25</w:t>
      </w:r>
      <w:r>
        <w:rPr>
          <w:color w:val="000000"/>
          <w:szCs w:val="24"/>
        </w:rPr>
        <w:t> </w:t>
      </w:r>
      <w:r w:rsidRPr="00590614">
        <w:rPr>
          <w:color w:val="000000"/>
          <w:szCs w:val="24"/>
        </w:rPr>
        <w:t>315</w:t>
      </w:r>
      <w:r>
        <w:rPr>
          <w:color w:val="000000"/>
          <w:szCs w:val="24"/>
        </w:rPr>
        <w:t>,</w:t>
      </w:r>
      <w:r w:rsidRPr="00590614">
        <w:rPr>
          <w:color w:val="000000"/>
          <w:szCs w:val="24"/>
        </w:rPr>
        <w:t>00</w:t>
      </w:r>
      <w:r>
        <w:t xml:space="preserve"> (</w:t>
      </w:r>
      <w:r>
        <w:t xml:space="preserve">divdesmit pieci tūkstoši </w:t>
      </w:r>
      <w:r>
        <w:lastRenderedPageBreak/>
        <w:t xml:space="preserve">trīs simti piecpadsmit </w:t>
      </w:r>
      <w:r w:rsidRPr="00590614">
        <w:rPr>
          <w:i/>
          <w:iCs/>
        </w:rPr>
        <w:t>euro</w:t>
      </w:r>
      <w:r>
        <w:t xml:space="preserve"> un 00 centi</w:t>
      </w:r>
      <w:r>
        <w:t xml:space="preserve">) un par Līguma 3.2.punktā noteiktajā kārtībā pieprasītajiem papildu pakalpojumiem un pārvietošanas </w:t>
      </w:r>
      <w:r>
        <w:t>pakalpojumiem</w:t>
      </w:r>
      <w:r>
        <w:t xml:space="preserve"> saskaņā ar Līguma 2.pielikuma 2.tabulā norādītajām atbilstoši Iepirkumā iesniegtajam finanšu piedāvājumam noteiktajām cenām</w:t>
      </w:r>
      <w:r>
        <w:t xml:space="preserve">. Papildus pasūtītājs samaksā pievienotās vērtības nodokli (turpmāk – PVN), kura likme tiek noteikta saskaņā ar Latvijas Republikas normatīvajiem aktiem attiecīgā rēķina izrakstīšanas brīdī. </w:t>
      </w:r>
    </w:p>
    <w:p w14:paraId="0CD616B1" w14:textId="77777777" w:rsidR="00794FDB" w:rsidRDefault="00794FDB">
      <w:pPr>
        <w:ind w:left="851" w:hanging="567"/>
        <w:jc w:val="both"/>
      </w:pPr>
      <w:r>
        <w:t>4.2. Mēneša abonēšanas maksa var tikt palielināta vai samazināta, mainot pieslēgumu punktu līmeni vai skaitu Līguma 5.1.6.apakšpunktā noteiktajā kārtībā, šāda izmaiņa nav uzskatāma par līguma būtiskiem grozījumiem.</w:t>
      </w:r>
    </w:p>
    <w:p w14:paraId="0C313169" w14:textId="77777777" w:rsidR="00794FDB" w:rsidRDefault="00794FDB">
      <w:pPr>
        <w:ind w:left="851" w:hanging="567"/>
        <w:jc w:val="both"/>
      </w:pPr>
      <w:r>
        <w:t xml:space="preserve">4.3. Izpildītājs ne vēlāk kā  5 (piecu) darba dienu laikā pēc pakalpojumu nodošanas-pieņemšanas akta parakstīšanas iesniedz pasūtītājam rēķinu par iepriekšējā mēnesī sniegtajiem pakalpojumiem. Rēķinu izpildītājs nosūta elektroniski pasūtītājam uz e-pasta adresi: rekini@lrp.gov.lv. </w:t>
      </w:r>
    </w:p>
    <w:p w14:paraId="564149F5" w14:textId="77777777" w:rsidR="00794FDB" w:rsidRDefault="00794FDB">
      <w:pPr>
        <w:ind w:left="851" w:hanging="567"/>
        <w:jc w:val="both"/>
      </w:pPr>
      <w:r>
        <w:t>4.4. Rēķinu pasūtītājs apmaksā 20 (divdesmit) dienu laikā no saņemšanas dienas.</w:t>
      </w:r>
    </w:p>
    <w:p w14:paraId="21BF1A6A" w14:textId="77777777" w:rsidR="00794FDB" w:rsidRDefault="00794FDB">
      <w:pPr>
        <w:ind w:left="851" w:hanging="567"/>
        <w:jc w:val="both"/>
      </w:pPr>
      <w:r>
        <w:t>4.5. Samaksu pasūtītājs veic ar pārskaitījumu izpildītāja bankas kontā. Par samaksas dienu uzskatāma diena, kurā pasūtītājs veicis bankas pārskaitījumu.</w:t>
      </w:r>
    </w:p>
    <w:p w14:paraId="3B652941" w14:textId="77777777" w:rsidR="00794FDB" w:rsidRDefault="00794FDB">
      <w:pPr>
        <w:ind w:left="851" w:right="-1" w:hanging="567"/>
        <w:jc w:val="both"/>
        <w:rPr>
          <w:szCs w:val="24"/>
        </w:rPr>
      </w:pPr>
      <w:r>
        <w:t xml:space="preserve">4.6. Maksimālā kopējā līgumcena, kas ietver kopējo tīkla pieslēguma punktu abonēšanas maksu, maksu par papildu pakalpojumiem un pārvietošanas pakalpojumiem summu Līguma darbības laikā nepārsniedz EUR 1 500 000,00 (viens miljons pieci simti tūkstoši </w:t>
      </w:r>
      <w:r>
        <w:rPr>
          <w:i/>
        </w:rPr>
        <w:t>euro</w:t>
      </w:r>
      <w:r>
        <w:t xml:space="preserve"> 00 centi). </w:t>
      </w:r>
    </w:p>
    <w:p w14:paraId="32EC66CD" w14:textId="77777777" w:rsidR="00794FDB" w:rsidRDefault="00794FDB">
      <w:pPr>
        <w:ind w:left="851" w:right="-1" w:hanging="567"/>
        <w:jc w:val="both"/>
        <w:rPr>
          <w:szCs w:val="24"/>
        </w:rPr>
      </w:pPr>
      <w:r>
        <w:t>4.7. Neparedzētus izdevumus, kas nav iekļauti līgumcenā, bet kas ir nepieciešami Līguma izpildei, sedz izpildītājs.</w:t>
      </w:r>
    </w:p>
    <w:p w14:paraId="32308530" w14:textId="77777777" w:rsidR="00794FDB" w:rsidRDefault="00794FDB">
      <w:pPr>
        <w:ind w:left="851" w:hanging="567"/>
        <w:jc w:val="both"/>
      </w:pPr>
      <w:r>
        <w:t>4.8. Ja pakalpojumu sniegšana neatbilst Līguma noteikumiem un pasūtītājam ir pretenzijas par pakalpojumu kvalitāti, tad, veicot maksājumus par pakalpojumiem, pasūtītājam ir tiesības ieturēt summu, kas tam saskaņā ar Līgumu pienākas no izpildītāja kā līgumsods, un kas tiek aprēķināts saskaņā ar Līguma noteikumiem. Par ieturēto summu pasūtītājs rakstiski paziņo izpildītājam.</w:t>
      </w:r>
    </w:p>
    <w:p w14:paraId="0A725D8E" w14:textId="77777777" w:rsidR="00794FDB" w:rsidRDefault="00794FDB">
      <w:pPr>
        <w:ind w:left="426"/>
        <w:jc w:val="both"/>
      </w:pPr>
    </w:p>
    <w:p w14:paraId="607BBF44" w14:textId="77777777" w:rsidR="00794FDB" w:rsidRDefault="00794FDB">
      <w:pPr>
        <w:ind w:left="426"/>
        <w:rPr>
          <w:b/>
        </w:rPr>
      </w:pPr>
      <w:r>
        <w:rPr>
          <w:b/>
        </w:rPr>
        <w:t>5. Pušu tiesības un pienākumi</w:t>
      </w:r>
    </w:p>
    <w:p w14:paraId="066573C4" w14:textId="77777777" w:rsidR="00794FDB" w:rsidRDefault="00794FDB">
      <w:pPr>
        <w:ind w:left="426"/>
        <w:jc w:val="both"/>
      </w:pPr>
      <w:r>
        <w:t>5.1. Pasūtītāja tiesības:</w:t>
      </w:r>
    </w:p>
    <w:p w14:paraId="7D16D46E" w14:textId="77777777" w:rsidR="00794FDB" w:rsidRDefault="00794FDB">
      <w:pPr>
        <w:ind w:left="993" w:hanging="567"/>
        <w:jc w:val="both"/>
      </w:pPr>
      <w:r>
        <w:t>5.1.1. pieprasīt un saņemt no izpildītāja kvalitatīvi  sniegtus pakalpojumus pilnā apjomā un atbilstoši Līguma noteikumiem;</w:t>
      </w:r>
    </w:p>
    <w:p w14:paraId="6FE082EF" w14:textId="77777777" w:rsidR="00794FDB" w:rsidRDefault="00794FDB">
      <w:pPr>
        <w:ind w:left="993" w:hanging="567"/>
        <w:jc w:val="both"/>
      </w:pPr>
      <w:r>
        <w:t>5.1.2. pieprasīt un saņemt no izpildītāja informāciju par pakalpojumu sniegšanas gaitu un rezultātiem;</w:t>
      </w:r>
    </w:p>
    <w:p w14:paraId="130BF826" w14:textId="77777777" w:rsidR="00794FDB" w:rsidRDefault="00794FDB">
      <w:pPr>
        <w:ind w:left="993" w:hanging="567"/>
        <w:jc w:val="both"/>
      </w:pPr>
      <w:r>
        <w:t>5.1.3. pieprasīt un saņemt no izpildītāja līgumsodu un atlīdzību par nodarītajiem zaudējumiem Līgumā un normatīvajos aktos paredzētajos gadījumos;</w:t>
      </w:r>
    </w:p>
    <w:p w14:paraId="4D3B7DE1" w14:textId="77777777" w:rsidR="00794FDB" w:rsidRDefault="00794FDB">
      <w:pPr>
        <w:ind w:left="993" w:hanging="567"/>
        <w:jc w:val="both"/>
      </w:pPr>
      <w:r>
        <w:t>5.1.4. dot izpildītājam saistošus norādījumus attiecībā uz pakalpojuma sniegšanu;</w:t>
      </w:r>
    </w:p>
    <w:p w14:paraId="7E5903CA" w14:textId="77777777" w:rsidR="00794FDB" w:rsidRDefault="00794FDB">
      <w:pPr>
        <w:ind w:left="993" w:hanging="567"/>
        <w:jc w:val="both"/>
      </w:pPr>
      <w:r>
        <w:t>5.1.5. bez saskaņošanas ar izpildītāju samazināt pieslēguma punktu skaitu, brīdinot par to izpildītāju vismaz  1 (vienu) mēnesi iepriekš. Pasūtītājs ir atbrīvots no jebkādām izmaksām, līgumsodiem vai sankcijām pieslēguma punktu samazināšanas gadījumā.</w:t>
      </w:r>
    </w:p>
    <w:p w14:paraId="37F36188" w14:textId="77777777" w:rsidR="00794FDB" w:rsidRDefault="00794FDB">
      <w:pPr>
        <w:ind w:left="993" w:hanging="567"/>
        <w:jc w:val="both"/>
      </w:pPr>
      <w:r>
        <w:t>5.1.6. Pasūtītājs ir tiesīgs, rakstveidā brīdinot par to izpildītāju vismaz 20  (divdesmit) dienas iepriekš, palielināt vai samazināt katra atsevišķa tīkla pieslēguma punkta līmeni vai izveidot jaunu pieslēguma punktu (no mazas  reģionālās struktūrvienības pakalpojuma parametriem uz reģionālās struktūrvienības pakalpojuma parametriem, no reģionālās struktūrvienības pakalpojuma parametriem  uz lielas reģionālās struktūrvienības parametriem un otrādi). Šādā gadījumā apmaksa par atbilstošo pieslēguma līmeni st</w:t>
      </w:r>
      <w:r>
        <w:t>ruktūrvienībā tiek aprēķināta, sākot ar nākamo kalendāro mēnesi.</w:t>
      </w:r>
    </w:p>
    <w:p w14:paraId="0EF16FB5" w14:textId="77777777" w:rsidR="00794FDB" w:rsidRDefault="00794FDB">
      <w:pPr>
        <w:ind w:left="426"/>
        <w:jc w:val="both"/>
      </w:pPr>
      <w:r>
        <w:t>5.2. Pasūtītāja pienākumi:</w:t>
      </w:r>
    </w:p>
    <w:p w14:paraId="5F57294D" w14:textId="77777777" w:rsidR="00794FDB" w:rsidRDefault="00794FDB">
      <w:pPr>
        <w:ind w:left="1701" w:hanging="708"/>
        <w:jc w:val="both"/>
      </w:pPr>
      <w:r>
        <w:t>5.2.1. savlaicīgi sniegt izpildītājam nepieciešamo informāciju, kas nepieciešama Līguma kvalitatīvai izpildei;</w:t>
      </w:r>
    </w:p>
    <w:p w14:paraId="2DD851CE" w14:textId="77777777" w:rsidR="00794FDB" w:rsidRDefault="00794FDB">
      <w:pPr>
        <w:ind w:left="1701" w:hanging="708"/>
        <w:jc w:val="both"/>
      </w:pPr>
      <w:r>
        <w:t>5.2.2. nodrošināt izpildītāja speciālistu piekļuvi visās pasūtītāja telpās Līguma izpildei;</w:t>
      </w:r>
    </w:p>
    <w:p w14:paraId="5EC715B7" w14:textId="77777777" w:rsidR="00794FDB" w:rsidRDefault="00794FDB">
      <w:pPr>
        <w:ind w:left="1701" w:hanging="708"/>
        <w:jc w:val="both"/>
      </w:pPr>
      <w:r>
        <w:t>5.2.3. veikt samaksu par kvalitatīvi un savlaicīgi sniegtu pakalpojumu.</w:t>
      </w:r>
    </w:p>
    <w:p w14:paraId="1698EB12" w14:textId="77777777" w:rsidR="00794FDB" w:rsidRDefault="00794FDB">
      <w:pPr>
        <w:pStyle w:val="ListParagraph"/>
        <w:numPr>
          <w:ilvl w:val="1"/>
          <w:numId w:val="5"/>
        </w:numPr>
        <w:jc w:val="both"/>
        <w:rPr>
          <w:rFonts w:ascii="Times New Roman" w:hAnsi="Times New Roman" w:cs="Times New Roman"/>
        </w:rPr>
      </w:pPr>
      <w:r>
        <w:rPr>
          <w:rFonts w:ascii="Times New Roman" w:hAnsi="Times New Roman" w:cs="Times New Roman"/>
        </w:rPr>
        <w:t>Izpildītāja tiesības:</w:t>
      </w:r>
    </w:p>
    <w:p w14:paraId="037EC000" w14:textId="77777777" w:rsidR="00794FDB" w:rsidRDefault="00794FDB">
      <w:pPr>
        <w:pStyle w:val="ListParagraph"/>
        <w:numPr>
          <w:ilvl w:val="2"/>
          <w:numId w:val="5"/>
        </w:numPr>
        <w:ind w:hanging="579"/>
        <w:jc w:val="both"/>
        <w:rPr>
          <w:rFonts w:ascii="Times New Roman" w:hAnsi="Times New Roman" w:cs="Times New Roman"/>
        </w:rPr>
      </w:pPr>
      <w:r>
        <w:rPr>
          <w:rFonts w:ascii="Times New Roman" w:hAnsi="Times New Roman" w:cs="Times New Roman"/>
        </w:rPr>
        <w:t>saņemt samaksu par pilnā apjomā, kvalitatīvi un noteiktajā termiņā sniegto pakalpojumu saskaņā ar Līguma noteikumiem;</w:t>
      </w:r>
    </w:p>
    <w:p w14:paraId="309864CB" w14:textId="77777777" w:rsidR="00794FDB" w:rsidRDefault="00794FDB">
      <w:pPr>
        <w:pStyle w:val="ListParagraph"/>
        <w:numPr>
          <w:ilvl w:val="2"/>
          <w:numId w:val="5"/>
        </w:numPr>
        <w:ind w:hanging="579"/>
        <w:jc w:val="both"/>
        <w:rPr>
          <w:rFonts w:ascii="Times New Roman" w:hAnsi="Times New Roman" w:cs="Times New Roman"/>
          <w:lang w:val="lv-LV"/>
        </w:rPr>
      </w:pPr>
      <w:r>
        <w:rPr>
          <w:rFonts w:ascii="Times New Roman" w:hAnsi="Times New Roman" w:cs="Times New Roman"/>
          <w:lang w:val="lv-LV"/>
        </w:rPr>
        <w:t xml:space="preserve">prasīt un </w:t>
      </w:r>
      <w:r>
        <w:rPr>
          <w:rFonts w:ascii="Times New Roman" w:hAnsi="Times New Roman" w:cs="Times New Roman"/>
          <w:lang w:val="lv-LV"/>
        </w:rPr>
        <w:t>saņemt no pasūtītāja līgumsodu un atlīdzību par radītajiem zaudējumiem Līgumā un normatīvajos aktos paredzētajos gadījumos.</w:t>
      </w:r>
    </w:p>
    <w:p w14:paraId="615F7A57" w14:textId="77777777" w:rsidR="00794FDB" w:rsidRDefault="00794FDB">
      <w:pPr>
        <w:pStyle w:val="ListParagraph"/>
        <w:numPr>
          <w:ilvl w:val="1"/>
          <w:numId w:val="5"/>
        </w:numPr>
        <w:jc w:val="both"/>
        <w:rPr>
          <w:rFonts w:ascii="Times New Roman" w:hAnsi="Times New Roman" w:cs="Times New Roman"/>
          <w:lang w:val="lv-LV"/>
        </w:rPr>
      </w:pPr>
      <w:r>
        <w:rPr>
          <w:rFonts w:ascii="Times New Roman" w:hAnsi="Times New Roman" w:cs="Times New Roman"/>
          <w:lang w:val="lv-LV"/>
        </w:rPr>
        <w:t xml:space="preserve">Izpildītāja pienākumi: </w:t>
      </w:r>
    </w:p>
    <w:p w14:paraId="26E53718" w14:textId="77777777" w:rsidR="00794FDB" w:rsidRDefault="00794FDB">
      <w:pPr>
        <w:numPr>
          <w:ilvl w:val="2"/>
          <w:numId w:val="5"/>
        </w:numPr>
        <w:ind w:left="993" w:hanging="633"/>
        <w:jc w:val="both"/>
      </w:pPr>
      <w:r>
        <w:t>nodrošināt pakalpojuma kvalitāti no tīkla pieslēgumvietas</w:t>
      </w:r>
      <w:r>
        <w:t xml:space="preserve"> (ieskaitot) līdz vārtejai uz publiski pieejamu Interneta tīklu (ieskaitot);</w:t>
      </w:r>
    </w:p>
    <w:p w14:paraId="427F653E" w14:textId="77777777" w:rsidR="00794FDB" w:rsidRDefault="00794FDB">
      <w:pPr>
        <w:numPr>
          <w:ilvl w:val="2"/>
          <w:numId w:val="5"/>
        </w:numPr>
        <w:ind w:left="993" w:hanging="633"/>
        <w:jc w:val="both"/>
      </w:pPr>
      <w:r>
        <w:t>nodrošināt pasūtītājam attālināti pieejamu automātisku monitoringa sistēmu, kas pārbauda pakalpojuma pieejamību un nodrošina pierādījumus par veiktajiem mērījumiem;</w:t>
      </w:r>
    </w:p>
    <w:p w14:paraId="2C5BC6FA" w14:textId="50D46F31" w:rsidR="00794FDB" w:rsidRDefault="00794FDB">
      <w:pPr>
        <w:numPr>
          <w:ilvl w:val="2"/>
          <w:numId w:val="5"/>
        </w:numPr>
        <w:ind w:left="993" w:hanging="633"/>
        <w:jc w:val="both"/>
      </w:pPr>
      <w:r>
        <w:t xml:space="preserve">nodrošināt diennakts palīdzības dienestu pa tālruni: </w:t>
      </w:r>
      <w:r>
        <w:t xml:space="preserve">80009101 un e-pastu: </w:t>
      </w:r>
      <w:r w:rsidR="00740009">
        <w:rPr>
          <w:noProof/>
        </w:rPr>
        <w:t>__________</w:t>
      </w:r>
      <w:r>
        <w:t>. Pēc pieteikuma saņemšanas nekavējoši veikt pārbaudi un atkarībā no pieteikuma rakstura, ziņot par pārbaudes rezultātiem un iespējamo problēmas cēloni problēmas pieteicējam; informēt pasūtītāju par problēmu pieteikumu statusu un novēršanas brīdi, un saglabāt pierādījumus par informācijas sniegšanu;</w:t>
      </w:r>
    </w:p>
    <w:p w14:paraId="57ED3B49" w14:textId="77777777" w:rsidR="00794FDB" w:rsidRDefault="00794FDB">
      <w:pPr>
        <w:numPr>
          <w:ilvl w:val="2"/>
          <w:numId w:val="5"/>
        </w:numPr>
        <w:ind w:left="993" w:hanging="633"/>
        <w:jc w:val="both"/>
      </w:pPr>
      <w:r>
        <w:t xml:space="preserve">nodrošināt Līguma darbības laikā izpildītājam derīgu </w:t>
      </w:r>
      <w:r>
        <w:t xml:space="preserve">vismaz </w:t>
      </w:r>
      <w:r>
        <w:t xml:space="preserve">trešās kategorijas industriālās drošības sertifikātu (turpmāk – IDS), rakstiski  nekavējoties paziņot pasūtītājam par jauna IDS izsniegšanu; </w:t>
      </w:r>
    </w:p>
    <w:p w14:paraId="430850E3" w14:textId="77777777" w:rsidR="00794FDB" w:rsidRDefault="00794FDB">
      <w:pPr>
        <w:numPr>
          <w:ilvl w:val="2"/>
          <w:numId w:val="5"/>
        </w:numPr>
        <w:ind w:left="993" w:hanging="633"/>
        <w:jc w:val="both"/>
      </w:pPr>
      <w:r>
        <w:t xml:space="preserve"> nodrošināt personālam,  kas veic darbus, kas saistīti ar datu pārraides tīkla un aparatūras apkalpošanu pasūtītāja telpās, kurās tiek apstrādāta informācija, kas klasificēta kā valsts noslēpums, speciālo atļauju darbam ar valsts noslēpuma objektiem;</w:t>
      </w:r>
      <w:bookmarkStart w:id="1" w:name="_Hlk149732438"/>
      <w:bookmarkEnd w:id="1"/>
    </w:p>
    <w:p w14:paraId="3113E77D" w14:textId="77777777" w:rsidR="00794FDB" w:rsidRDefault="00794FDB">
      <w:pPr>
        <w:numPr>
          <w:ilvl w:val="2"/>
          <w:numId w:val="5"/>
        </w:numPr>
        <w:ind w:left="993" w:hanging="633"/>
        <w:jc w:val="both"/>
      </w:pPr>
      <w:r>
        <w:t>nodrošināt Līguma 3.pielikumā norādītā personāla piedalīšanos Līguma izpildē;</w:t>
      </w:r>
    </w:p>
    <w:p w14:paraId="63A463C6" w14:textId="77777777" w:rsidR="00794FDB" w:rsidRDefault="00794FDB">
      <w:pPr>
        <w:numPr>
          <w:ilvl w:val="2"/>
          <w:numId w:val="5"/>
        </w:numPr>
        <w:ind w:left="993" w:hanging="633"/>
        <w:jc w:val="both"/>
      </w:pPr>
      <w:r>
        <w:t>pieslēguma punktu ierīkošanas darbu veikšanas un pakalpojuma sniegšanas laikā ievērot Latvijas Republikā spēkā esošos drošības tehnikas, ugunsdrošības, elektrodrošības, darba drošības, darba aizsardzības un apkārtējās vides aizsardzības normatīvos aktus un citus normatīvos aktus, kas reglamentē darbu izpildi un pakalpojumu sniegšanu;</w:t>
      </w:r>
    </w:p>
    <w:p w14:paraId="34949A11" w14:textId="77777777" w:rsidR="00794FDB" w:rsidRDefault="00794FDB">
      <w:pPr>
        <w:numPr>
          <w:ilvl w:val="2"/>
          <w:numId w:val="5"/>
        </w:numPr>
        <w:ind w:left="993" w:hanging="633"/>
        <w:jc w:val="both"/>
      </w:pPr>
      <w:r>
        <w:t>pakalpojuma sniegšanai izmantot tikai NATO, Eiropas Savienības vai Eiropas Ekonomikas zonas dalībvalstī reģistrētu ražotāju ražotas iekārtas vai programmatūru;</w:t>
      </w:r>
    </w:p>
    <w:p w14:paraId="43E750AC" w14:textId="77777777" w:rsidR="00794FDB" w:rsidRDefault="00794FDB">
      <w:pPr>
        <w:numPr>
          <w:ilvl w:val="2"/>
          <w:numId w:val="5"/>
        </w:numPr>
        <w:ind w:left="993" w:hanging="633"/>
        <w:jc w:val="both"/>
        <w:rPr>
          <w:szCs w:val="24"/>
          <w:lang w:eastAsia="ar-SA"/>
        </w:rPr>
      </w:pPr>
      <w:bookmarkStart w:id="2" w:name="_Hlk149732778"/>
      <w:bookmarkEnd w:id="2"/>
      <w:r>
        <w:t>iesniegt pasūtītājam visa līguma izpildē iesaistītā personāla sarakstu, pēc pasūtītāja pieprasījuma nomainīt līguma izpildē iesaistīto personālu, ja tam ir objektīvs pamatojums;</w:t>
      </w:r>
    </w:p>
    <w:p w14:paraId="1C0EAFCD" w14:textId="77777777" w:rsidR="00794FDB" w:rsidRDefault="00794FDB">
      <w:pPr>
        <w:numPr>
          <w:ilvl w:val="2"/>
          <w:numId w:val="5"/>
        </w:numPr>
        <w:ind w:left="1134" w:hanging="774"/>
        <w:jc w:val="both"/>
        <w:rPr>
          <w:szCs w:val="24"/>
          <w:lang w:eastAsia="ar-SA"/>
        </w:rPr>
      </w:pPr>
      <w:r>
        <w:rPr>
          <w:szCs w:val="24"/>
          <w:lang w:eastAsia="ar-SA"/>
        </w:rPr>
        <w:t xml:space="preserve">izpildītājam ir pienākums rakstiski laikus informēt pasūtītāju par nepieciešamību veikt Līguma izpildē iesaistītā personāla un apakšuzņēmēja nomaiņu vai papildu personāla un apakšuzņēmēju iesaistīšanu Līguma izpildē; </w:t>
      </w:r>
    </w:p>
    <w:p w14:paraId="7A7B12BA" w14:textId="77777777" w:rsidR="00794FDB" w:rsidRDefault="00794FDB">
      <w:pPr>
        <w:pStyle w:val="ListParagraph"/>
        <w:numPr>
          <w:ilvl w:val="2"/>
          <w:numId w:val="5"/>
        </w:numPr>
        <w:ind w:left="1134" w:right="-2" w:hanging="708"/>
        <w:jc w:val="both"/>
        <w:rPr>
          <w:rFonts w:ascii="Times New Roman" w:hAnsi="Times New Roman" w:cs="Times New Roman"/>
          <w:lang w:val="lv-LV" w:eastAsia="ar-SA"/>
        </w:rPr>
      </w:pPr>
      <w:r>
        <w:rPr>
          <w:rFonts w:ascii="Times New Roman" w:hAnsi="Times New Roman" w:cs="Times New Roman"/>
          <w:lang w:val="lv-LV" w:eastAsia="lv-LV"/>
        </w:rPr>
        <w:t xml:space="preserve">izpildītājs </w:t>
      </w:r>
      <w:r>
        <w:rPr>
          <w:rFonts w:ascii="Times New Roman" w:hAnsi="Times New Roman" w:cs="Times New Roman"/>
          <w:lang w:val="lv-LV"/>
        </w:rPr>
        <w:t>nav tiesīgs bez pasūtītāja rakstiskas piekrišanas veikt Līguma 3.pielikumā norādītā personāla nomaiņu. Pasūtītājs nepiekrīt personāla nomaiņai gadījumos, ja Izpildītāja piedāvātais personāls neatbilst pasūtītāja noteiktajām  prasībām vai tiem nav vismaz tādas pašas kvalifikācijas un pieredzes kā speciālistiem, kuru pasūtītājs vērtējis, vai par personālu saņemts negatīvs valsts drošības iestādes atzinums;</w:t>
      </w:r>
    </w:p>
    <w:p w14:paraId="5E8A5FCE" w14:textId="77777777" w:rsidR="00794FDB" w:rsidRDefault="00794FDB">
      <w:pPr>
        <w:pStyle w:val="ListParagraph"/>
        <w:numPr>
          <w:ilvl w:val="2"/>
          <w:numId w:val="5"/>
        </w:numPr>
        <w:ind w:left="1134" w:right="-2" w:hanging="708"/>
        <w:jc w:val="both"/>
        <w:rPr>
          <w:rFonts w:ascii="Times New Roman" w:hAnsi="Times New Roman" w:cs="Times New Roman"/>
          <w:lang w:val="lv-LV" w:eastAsia="ar-SA"/>
        </w:rPr>
      </w:pPr>
      <w:r>
        <w:rPr>
          <w:rFonts w:ascii="Times New Roman" w:hAnsi="Times New Roman" w:cs="Times New Roman"/>
          <w:lang w:val="lv-LV" w:eastAsia="ar-SA"/>
        </w:rPr>
        <w:t>pasūtītājs pieņem lēmumu atļaut vai atteikt iepirkumā izraudzītā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7D8A53F3" w14:textId="77777777" w:rsidR="00794FDB" w:rsidRDefault="00794FDB">
      <w:pPr>
        <w:numPr>
          <w:ilvl w:val="2"/>
          <w:numId w:val="5"/>
        </w:numPr>
        <w:ind w:left="1134" w:hanging="774"/>
        <w:jc w:val="both"/>
      </w:pPr>
      <w:bookmarkStart w:id="3" w:name="_Hlk1497327781"/>
      <w:bookmarkEnd w:id="3"/>
      <w:r>
        <w:t>ne vēlāk, ka 3 (trīs) dienu laikā ziņot pasūtītājam par patiesā labuma guvēju maiņu;</w:t>
      </w:r>
    </w:p>
    <w:p w14:paraId="3EC3839E" w14:textId="77777777" w:rsidR="00794FDB" w:rsidRDefault="00794FDB">
      <w:pPr>
        <w:numPr>
          <w:ilvl w:val="2"/>
          <w:numId w:val="5"/>
        </w:numPr>
        <w:ind w:left="1134" w:hanging="774"/>
        <w:jc w:val="both"/>
      </w:pPr>
      <w:r>
        <w:t xml:space="preserve"> 2 (divus) mēnešus iepriekš informēt pasūtītāju par personālam, kurš veic darbus, kas saistīti ar datu pārraides tīkla un aparatūras apkalpošanu pasūtītāja telpās, kurās tiek apstrādāta klasificēta informācija, izsniegto speciālo atļauju darbam ar valsts noslēpuma objektiem derīguma termiņa izbeigšanos vai anulēšanu;</w:t>
      </w:r>
    </w:p>
    <w:p w14:paraId="6D9D256E" w14:textId="77777777" w:rsidR="00794FDB" w:rsidRDefault="00794FDB">
      <w:pPr>
        <w:numPr>
          <w:ilvl w:val="2"/>
          <w:numId w:val="5"/>
        </w:numPr>
        <w:ind w:left="1134" w:hanging="774"/>
        <w:jc w:val="both"/>
      </w:pPr>
      <w:r>
        <w:t>veicot darbus pasūtītāja telpās, kurās tiek apstrādāta informācija, kura klasificēta kā valsts noslēpums, nodot pasūtītāja atbildīgajai personai glabāšanā sakaru ierīces un datorus;</w:t>
      </w:r>
      <w:bookmarkStart w:id="4" w:name="_Hlk149732983"/>
      <w:bookmarkEnd w:id="4"/>
    </w:p>
    <w:p w14:paraId="40B1CF6B" w14:textId="77777777" w:rsidR="00794FDB" w:rsidRDefault="00794FDB">
      <w:pPr>
        <w:numPr>
          <w:ilvl w:val="2"/>
          <w:numId w:val="5"/>
        </w:numPr>
        <w:ind w:left="1134" w:hanging="774"/>
        <w:jc w:val="both"/>
      </w:pPr>
      <w:r>
        <w:t>pieslēguma punktu ierīkošanas un pakalpojumu sniegšanas laikā ievērot piekļuves kontroles kārtību, kas noteikta instrukcijā par atslēgu apriti Latvijas Republikas Prokuratūras ēkā Rīgā, Kalpaka bulvārī 6 un instrukcijā par caurlaižu režīmu Latvijas Republikas Prokuratūras ēkā Rīgā, Kalpaka bulvārī 6;</w:t>
      </w:r>
    </w:p>
    <w:p w14:paraId="006F096D" w14:textId="77777777" w:rsidR="00794FDB" w:rsidRDefault="00794FDB">
      <w:pPr>
        <w:pStyle w:val="ListParagraph"/>
        <w:widowControl/>
        <w:numPr>
          <w:ilvl w:val="2"/>
          <w:numId w:val="5"/>
        </w:numPr>
        <w:tabs>
          <w:tab w:val="left" w:pos="1276"/>
        </w:tabs>
        <w:overflowPunct w:val="0"/>
        <w:ind w:left="993" w:hanging="709"/>
        <w:jc w:val="both"/>
        <w:rPr>
          <w:rFonts w:ascii="Times New Roman" w:hAnsi="Times New Roman" w:cs="Times New Roman"/>
          <w:lang w:val="lv-LV"/>
        </w:rPr>
      </w:pPr>
      <w:r>
        <w:rPr>
          <w:rFonts w:ascii="Times New Roman" w:hAnsi="Times New Roman" w:cs="Times New Roman"/>
          <w:lang w:val="lv-LV"/>
        </w:rPr>
        <w:t xml:space="preserve">nekavējoties informēt pasūtītāju par tiem izpildītāja infrastruktūrā </w:t>
      </w:r>
      <w:r>
        <w:rPr>
          <w:rFonts w:ascii="Times New Roman" w:hAnsi="Times New Roman" w:cs="Times New Roman"/>
          <w:lang w:val="lv-LV"/>
        </w:rPr>
        <w:t>konstatētajiem drošības incidentiem, kuri var tieši vai netieši ietekmēt pasūtītāja informācijas un komunikāciju tehnoloģisko sistēmu drošību, un veiktajiem pasākumiem iespējamās ietekmes uz pasūtītāju novēršanai vai mazināšanai;</w:t>
      </w:r>
    </w:p>
    <w:p w14:paraId="3EC94E00" w14:textId="77777777" w:rsidR="00794FDB" w:rsidRDefault="00794FDB">
      <w:pPr>
        <w:pStyle w:val="ListParagraph"/>
        <w:widowControl/>
        <w:numPr>
          <w:ilvl w:val="2"/>
          <w:numId w:val="5"/>
        </w:numPr>
        <w:tabs>
          <w:tab w:val="left" w:pos="1276"/>
        </w:tabs>
        <w:overflowPunct w:val="0"/>
        <w:ind w:left="993" w:hanging="709"/>
        <w:jc w:val="both"/>
        <w:rPr>
          <w:rFonts w:ascii="Times New Roman" w:hAnsi="Times New Roman" w:cs="Times New Roman"/>
          <w:lang w:val="lv-LV"/>
        </w:rPr>
      </w:pPr>
      <w:r>
        <w:rPr>
          <w:rFonts w:ascii="Times New Roman" w:hAnsi="Times New Roman" w:cs="Times New Roman"/>
          <w:lang w:val="lv-LV"/>
        </w:rPr>
        <w:t xml:space="preserve">Līguma izpildes laikā ievērot pasūtītāja iekšējos noteikumus "Latvijas Republikas Prokuratūras informācijas un komunikācijas tehnoloģiju sistēmu drošības politika", ar kuriem pasūtītājs iepazīstina izpildītāja 12.5.2.punktā norādīto pilnvaroto personu pirms pakalpojuma izpildes uzsākšanas, nosūtot saiti uz dokumentu; </w:t>
      </w:r>
    </w:p>
    <w:p w14:paraId="4BC220B4" w14:textId="77777777" w:rsidR="00794FDB" w:rsidRDefault="00794FDB">
      <w:pPr>
        <w:pStyle w:val="ListParagraph"/>
        <w:widowControl/>
        <w:numPr>
          <w:ilvl w:val="2"/>
          <w:numId w:val="5"/>
        </w:numPr>
        <w:tabs>
          <w:tab w:val="left" w:pos="1276"/>
        </w:tabs>
        <w:overflowPunct w:val="0"/>
        <w:ind w:left="993" w:hanging="709"/>
        <w:jc w:val="both"/>
        <w:rPr>
          <w:rFonts w:ascii="Times New Roman" w:hAnsi="Times New Roman" w:cs="Times New Roman"/>
          <w:lang w:val="lv-LV"/>
        </w:rPr>
      </w:pPr>
      <w:r>
        <w:rPr>
          <w:rFonts w:ascii="Times New Roman" w:hAnsi="Times New Roman" w:cs="Times New Roman"/>
          <w:lang w:val="lv-LV"/>
        </w:rPr>
        <w:t>pēc pasūtītāja pieprasījuma iesniegt pasūtītājam sarakstu par izpildītāja personālu, kuram nepieciešamas elektroniskās atslēgas iekļūšanai pasūtītāja telpās Kalpaka bulvārī 6, Rīgā, sarakstā norādot izpildītāja darbinieku vārdus, uzvārdus, personas kodus;</w:t>
      </w:r>
    </w:p>
    <w:p w14:paraId="716D825D" w14:textId="77777777" w:rsidR="00794FDB" w:rsidRDefault="00794FDB">
      <w:pPr>
        <w:pStyle w:val="ListParagraph"/>
        <w:widowControl/>
        <w:numPr>
          <w:ilvl w:val="2"/>
          <w:numId w:val="5"/>
        </w:numPr>
        <w:tabs>
          <w:tab w:val="left" w:pos="1276"/>
        </w:tabs>
        <w:overflowPunct w:val="0"/>
        <w:ind w:left="993" w:hanging="709"/>
        <w:jc w:val="both"/>
        <w:rPr>
          <w:rFonts w:ascii="Times New Roman" w:hAnsi="Times New Roman" w:cs="Times New Roman"/>
          <w:lang w:val="lv-LV"/>
        </w:rPr>
      </w:pPr>
      <w:r>
        <w:rPr>
          <w:rFonts w:ascii="Times New Roman" w:hAnsi="Times New Roman" w:cs="Times New Roman"/>
          <w:lang w:val="lv-LV"/>
        </w:rPr>
        <w:t>Pēc pasūtītāja pieprasījuma nodrošināt izpildītāja personāla dalību sanāksmēs.</w:t>
      </w:r>
    </w:p>
    <w:p w14:paraId="112F15FC" w14:textId="77777777" w:rsidR="00794FDB" w:rsidRDefault="00794FDB">
      <w:pPr>
        <w:ind w:left="993"/>
        <w:jc w:val="both"/>
      </w:pPr>
    </w:p>
    <w:p w14:paraId="566B231C" w14:textId="77777777" w:rsidR="00794FDB" w:rsidRDefault="00794FDB">
      <w:pPr>
        <w:numPr>
          <w:ilvl w:val="0"/>
          <w:numId w:val="5"/>
        </w:numPr>
        <w:ind w:left="426" w:hanging="426"/>
        <w:rPr>
          <w:b/>
        </w:rPr>
      </w:pPr>
      <w:r>
        <w:rPr>
          <w:b/>
        </w:rPr>
        <w:t>Līguma termiņš, līguma grozījumi un izbeigšana</w:t>
      </w:r>
    </w:p>
    <w:p w14:paraId="672EDCB6" w14:textId="77777777" w:rsidR="00794FDB" w:rsidRDefault="00794FDB">
      <w:pPr>
        <w:numPr>
          <w:ilvl w:val="1"/>
          <w:numId w:val="7"/>
        </w:numPr>
        <w:overflowPunct w:val="0"/>
        <w:spacing w:before="120"/>
        <w:ind w:left="426" w:right="-2" w:hanging="426"/>
        <w:jc w:val="both"/>
      </w:pPr>
      <w:r>
        <w:t xml:space="preserve"> </w:t>
      </w:r>
      <w:r>
        <w:rPr>
          <w:rFonts w:eastAsia="Times New Roman"/>
          <w:spacing w:val="-1"/>
          <w:szCs w:val="20"/>
        </w:rPr>
        <w:t>Līgums stājas spēkā ar tā abpusējas parakstīšanas brīdi. Līguma izpildes termiņš sākas 2024.gada 31.janvārī, plkst.0:00  un ir  spēkā  5</w:t>
      </w:r>
      <w:r>
        <w:rPr>
          <w:rFonts w:eastAsia="Courier New"/>
          <w:szCs w:val="24"/>
        </w:rPr>
        <w:t xml:space="preserve"> (pieci) gadi, skaitot no līguma noslēgšanas brīža</w:t>
      </w:r>
      <w:bookmarkStart w:id="5" w:name="_Hlk71218871"/>
      <w:bookmarkEnd w:id="5"/>
      <w:r>
        <w:rPr>
          <w:rFonts w:eastAsia="Courier New"/>
          <w:szCs w:val="24"/>
        </w:rPr>
        <w:t xml:space="preserve"> </w:t>
      </w:r>
      <w:r>
        <w:rPr>
          <w:bCs/>
          <w:szCs w:val="24"/>
        </w:rPr>
        <w:t xml:space="preserve">vai </w:t>
      </w:r>
      <w:r>
        <w:rPr>
          <w:szCs w:val="24"/>
        </w:rPr>
        <w:t>līdz Līguma 4.6.punktā norādītās kopējās līgumcenas sasniegšanai, atkarībā no tā, kurš no apstākļiem iestāsies pirmais</w:t>
      </w:r>
      <w:r>
        <w:rPr>
          <w:bCs/>
          <w:szCs w:val="24"/>
        </w:rPr>
        <w:t xml:space="preserve">. </w:t>
      </w:r>
    </w:p>
    <w:p w14:paraId="0BD60F68" w14:textId="77777777" w:rsidR="00794FDB" w:rsidRDefault="00794FDB">
      <w:pPr>
        <w:numPr>
          <w:ilvl w:val="1"/>
          <w:numId w:val="7"/>
        </w:numPr>
        <w:overflowPunct w:val="0"/>
        <w:ind w:left="425" w:right="-2" w:hanging="426"/>
        <w:jc w:val="both"/>
      </w:pPr>
      <w:r>
        <w:rPr>
          <w:rFonts w:eastAsia="Times New Roman"/>
          <w:spacing w:val="-1"/>
          <w:szCs w:val="20"/>
        </w:rPr>
        <w:t xml:space="preserve">Līguma grozījumi </w:t>
      </w:r>
      <w:r>
        <w:rPr>
          <w:rFonts w:eastAsia="Times New Roman"/>
          <w:spacing w:val="-1"/>
          <w:szCs w:val="20"/>
        </w:rPr>
        <w:t>pieļaujami, Pusēm savstarpēji vienojoties</w:t>
      </w:r>
      <w:r>
        <w:rPr>
          <w:rFonts w:eastAsia="Times New Roman"/>
          <w:szCs w:val="20"/>
        </w:rPr>
        <w:t>. Līguma grozījumi pēc to abpusējas parakstīšanas kļūst par šī Līguma neatņemamu</w:t>
      </w:r>
      <w:r>
        <w:rPr>
          <w:rFonts w:eastAsia="Times New Roman"/>
          <w:spacing w:val="-4"/>
          <w:szCs w:val="20"/>
        </w:rPr>
        <w:t xml:space="preserve"> sastāv</w:t>
      </w:r>
      <w:r>
        <w:rPr>
          <w:rFonts w:eastAsia="Times New Roman"/>
          <w:szCs w:val="20"/>
        </w:rPr>
        <w:t>daļu.</w:t>
      </w:r>
      <w:r>
        <w:t xml:space="preserve"> </w:t>
      </w:r>
    </w:p>
    <w:p w14:paraId="2E19C1BA" w14:textId="77777777" w:rsidR="00794FDB" w:rsidRDefault="00794FDB">
      <w:pPr>
        <w:numPr>
          <w:ilvl w:val="1"/>
          <w:numId w:val="7"/>
        </w:numPr>
        <w:ind w:left="425" w:hanging="426"/>
        <w:jc w:val="both"/>
      </w:pPr>
      <w:r>
        <w:t>Līguma izpildes laikā līgumā var veikt šādus grozījumus:</w:t>
      </w:r>
    </w:p>
    <w:p w14:paraId="2D29D836" w14:textId="77777777" w:rsidR="00794FDB" w:rsidRDefault="00794FDB">
      <w:pPr>
        <w:numPr>
          <w:ilvl w:val="2"/>
          <w:numId w:val="7"/>
        </w:numPr>
        <w:jc w:val="both"/>
      </w:pPr>
      <w:r>
        <w:t>mainīt tīkla pieslēguma punkta līmeni;</w:t>
      </w:r>
    </w:p>
    <w:p w14:paraId="395848B7" w14:textId="77777777" w:rsidR="00794FDB" w:rsidRDefault="00794FDB">
      <w:pPr>
        <w:numPr>
          <w:ilvl w:val="2"/>
          <w:numId w:val="7"/>
        </w:numPr>
        <w:jc w:val="both"/>
      </w:pPr>
      <w:r>
        <w:t>pasūtīt papildu pakalpojumus, kas norādīti Tehniskās specifikācijas 13.sadaļā;</w:t>
      </w:r>
    </w:p>
    <w:p w14:paraId="0AEA57B2" w14:textId="77777777" w:rsidR="00794FDB" w:rsidRDefault="00794FDB">
      <w:pPr>
        <w:numPr>
          <w:ilvl w:val="2"/>
          <w:numId w:val="7"/>
        </w:numPr>
        <w:jc w:val="both"/>
      </w:pPr>
      <w:r>
        <w:t xml:space="preserve">paaugstināt prasības tīkla drošības funkcionalitātei, ja līguma izpildes laikā identificēti jauni draudi, kuru novēršanai nepieciešami papildus aparatūras vai programmatūras resursi.  </w:t>
      </w:r>
    </w:p>
    <w:p w14:paraId="5B32F884" w14:textId="77777777" w:rsidR="00794FDB" w:rsidRDefault="00794FDB">
      <w:pPr>
        <w:numPr>
          <w:ilvl w:val="1"/>
          <w:numId w:val="7"/>
        </w:numPr>
        <w:ind w:left="426" w:hanging="426"/>
        <w:jc w:val="both"/>
      </w:pPr>
      <w:r>
        <w:t>Pasūtītājs ir tiesīgs vienpusēji atkāpties no Līguma bez jebkādu zaudējumu atlīdzināšanas izpildītājam šādos gadījumos:</w:t>
      </w:r>
    </w:p>
    <w:p w14:paraId="4D74CA47" w14:textId="77777777" w:rsidR="00794FDB" w:rsidRDefault="00794FDB">
      <w:pPr>
        <w:numPr>
          <w:ilvl w:val="2"/>
          <w:numId w:val="7"/>
        </w:numPr>
        <w:ind w:left="993" w:hanging="709"/>
        <w:jc w:val="both"/>
      </w:pPr>
      <w:r>
        <w:t>ja izpildītājs līdz Līguma 1.3. apakšpunktā noteiktajam termiņam nav ierīkojis un nav veiksmīgi notestējis katru pieslēguma punktu vai tīklu – rakstiski brīdinot izpildītāju  5 (piecas) dienas iepriekš;</w:t>
      </w:r>
    </w:p>
    <w:p w14:paraId="1480D5F8" w14:textId="77777777" w:rsidR="00794FDB" w:rsidRDefault="00794FDB">
      <w:pPr>
        <w:numPr>
          <w:ilvl w:val="2"/>
          <w:numId w:val="7"/>
        </w:numPr>
        <w:ind w:left="993" w:hanging="709"/>
        <w:jc w:val="both"/>
      </w:pPr>
      <w:r>
        <w:t xml:space="preserve">ja izpildītājam Līguma darbības laikā ir anulēts vai nav atjaunots </w:t>
      </w:r>
      <w:r>
        <w:t xml:space="preserve"> vismaz </w:t>
      </w:r>
      <w:r>
        <w:t>trešās kategorijas IDS– rakstiski brīdinot izpildītāju  5 (piecas) dienas iepriekš;</w:t>
      </w:r>
    </w:p>
    <w:p w14:paraId="2D9D4C35" w14:textId="77777777" w:rsidR="00794FDB" w:rsidRDefault="00794FDB">
      <w:pPr>
        <w:numPr>
          <w:ilvl w:val="2"/>
          <w:numId w:val="7"/>
        </w:numPr>
        <w:ind w:left="993" w:hanging="709"/>
        <w:jc w:val="both"/>
      </w:pPr>
      <w:r>
        <w:t>ja izpildītājs 90 (deviņdesmit) dienas pēc kārtas nespēj nodrošināt pakalpojumu pieejamību un pakalpojumu kvalitātes rādītājus - rakstiski brīdinot izpildītāju 30 (trīsdesmit) dienas iepriekš, ja vien šajā laikā pārkāpums nav novērsts;</w:t>
      </w:r>
    </w:p>
    <w:p w14:paraId="0681612D" w14:textId="77777777" w:rsidR="00794FDB" w:rsidRDefault="00794FDB">
      <w:pPr>
        <w:numPr>
          <w:ilvl w:val="2"/>
          <w:numId w:val="7"/>
        </w:numPr>
        <w:ind w:left="993" w:hanging="709"/>
        <w:jc w:val="both"/>
      </w:pPr>
      <w:r>
        <w:t xml:space="preserve">ja izpildītājs nenodrošina Līguma 3.pielikumā norādītā personāla dalību Līguma izpildē - rakstiski brīdinot izpildītāju 30 (trīsdesmit) dienas iepriekš, ja vien šajā laikā pārkāpums nav novērsts; </w:t>
      </w:r>
    </w:p>
    <w:p w14:paraId="2C79BF9C" w14:textId="77777777" w:rsidR="00794FDB" w:rsidRDefault="00794FDB">
      <w:pPr>
        <w:numPr>
          <w:ilvl w:val="2"/>
          <w:numId w:val="7"/>
        </w:numPr>
        <w:ind w:left="993" w:hanging="709"/>
        <w:jc w:val="both"/>
      </w:pPr>
      <w:r>
        <w:t>ja personālam, kuram jāveic darbus, kas saistīti ar datu pārraides tīkla un aparatūras apkalpošanu pasūtītāja telpās, kurās tiek apstrādāta klasificēta informācija,  anulēta vai nav izsniegta speciālā atļauja darbam ar valsts noslēpuma objektiem;</w:t>
      </w:r>
    </w:p>
    <w:p w14:paraId="55B8895B" w14:textId="77777777" w:rsidR="00794FDB" w:rsidRDefault="00794FDB">
      <w:pPr>
        <w:numPr>
          <w:ilvl w:val="2"/>
          <w:numId w:val="7"/>
        </w:numPr>
        <w:ind w:left="993" w:hanging="709"/>
        <w:jc w:val="both"/>
      </w:pPr>
      <w:r>
        <w:rPr>
          <w:rFonts w:eastAsia="Times New Roman"/>
          <w:szCs w:val="20"/>
        </w:rPr>
        <w:t>tiek pasludināts Izpildītāja maksātnespējas process, apturēta tā saimnieciskā darbība vai tas tiek likvidēts</w:t>
      </w:r>
      <w:r>
        <w:t>;</w:t>
      </w:r>
    </w:p>
    <w:p w14:paraId="237A3F0D" w14:textId="77777777" w:rsidR="00794FDB" w:rsidRDefault="00794FDB">
      <w:pPr>
        <w:numPr>
          <w:ilvl w:val="2"/>
          <w:numId w:val="7"/>
        </w:numPr>
        <w:tabs>
          <w:tab w:val="left" w:pos="1134"/>
        </w:tabs>
        <w:spacing w:line="20" w:lineRule="atLeast"/>
        <w:ind w:left="1134" w:hanging="850"/>
        <w:jc w:val="both"/>
        <w:rPr>
          <w:rFonts w:eastAsia="Times New Roman"/>
          <w:szCs w:val="20"/>
        </w:rPr>
      </w:pPr>
      <w:r>
        <w:rPr>
          <w:szCs w:val="20"/>
        </w:rPr>
        <w:t>Līgumu nav iespējams izpildīt tādēļ, ka Izpildītājam, tā valdes vai padomes loceklim, patiesā labuma guvējam, pārstāvēt tiesīgajai personai vai prokūristam</w:t>
      </w:r>
      <w:r>
        <w:rPr>
          <w:iCs/>
          <w:szCs w:val="20"/>
        </w:rPr>
        <w:t xml:space="preserve"> </w:t>
      </w:r>
      <w:r>
        <w:rPr>
          <w:szCs w:val="20"/>
        </w:rPr>
        <w:t>Līguma izpildes laikā ir piemērotas starptautiskās vai nacionālās sankcijas vai būtiskas finanšu un kapitāla tirgus intereses ietekmējošas Eiropas Savienības vai Ziemeļatlantijas līguma organizācijas dalībvalsts noteiktās sankcijas;</w:t>
      </w:r>
    </w:p>
    <w:p w14:paraId="23D1AB25" w14:textId="77777777" w:rsidR="00794FDB" w:rsidRDefault="00794FDB">
      <w:pPr>
        <w:numPr>
          <w:ilvl w:val="1"/>
          <w:numId w:val="7"/>
        </w:numPr>
        <w:ind w:left="426" w:hanging="426"/>
        <w:jc w:val="both"/>
      </w:pPr>
      <w:r>
        <w:t>Izpildītājs ir tiesīgs vienpusēji atkāpties no Līguma, rakstiski brīdinot par to pasūtītāju 15 (piecpadsmit) dienas iepriekš, ja pasūtītājs nokavējis Līguma 4.4.punktā noteikto maksājuma termiņu vairāk par 30 (trīsdesmit) dienām.</w:t>
      </w:r>
    </w:p>
    <w:p w14:paraId="3D9F609D" w14:textId="77777777" w:rsidR="00794FDB" w:rsidRDefault="00794FDB">
      <w:pPr>
        <w:numPr>
          <w:ilvl w:val="1"/>
          <w:numId w:val="7"/>
        </w:numPr>
        <w:ind w:left="426" w:hanging="426"/>
        <w:jc w:val="both"/>
      </w:pPr>
      <w:r>
        <w:t>Beidzoties Līguma darbības termiņam, izbeidzot Līgumu pirms termiņa vai pārtraucot pakalpojumu sniegšanu atsevišķā pieslēguma punktā, izpildītājs veic pieslēguma punkta demontāžu par saviem līdzekļiem ne vēlāk kā 30 (trīsdesmit) dienu laikā pēc Līguma darbības termiņa beigām, vai no rakstiskā brīdinājuma par Līguma izbeigšanu vai pakalpojuma pārtraukšanu saņemšanas dienas.</w:t>
      </w:r>
    </w:p>
    <w:p w14:paraId="264A4D64" w14:textId="77777777" w:rsidR="00794FDB" w:rsidRDefault="00794FDB"/>
    <w:p w14:paraId="0B87AD74" w14:textId="77777777" w:rsidR="00794FDB" w:rsidRDefault="00794FDB">
      <w:pPr>
        <w:numPr>
          <w:ilvl w:val="0"/>
          <w:numId w:val="7"/>
        </w:numPr>
        <w:ind w:left="284" w:hanging="284"/>
        <w:rPr>
          <w:b/>
        </w:rPr>
      </w:pPr>
      <w:r>
        <w:rPr>
          <w:b/>
        </w:rPr>
        <w:t>Pušu atbildība</w:t>
      </w:r>
    </w:p>
    <w:p w14:paraId="6F15F07D" w14:textId="77777777" w:rsidR="00794FDB" w:rsidRDefault="00794FDB">
      <w:pPr>
        <w:ind w:left="426" w:hanging="426"/>
        <w:jc w:val="both"/>
      </w:pPr>
      <w:r>
        <w:t>7.1. Ja izpildītājs neizveido visus pieslēguma punktus un Tīklu Līguma 2.1.2.apakšpunktā noteiktajā termiņā, tad pasūtītājam ir tiesības pieprasīt izpildītājam samaksāt līgumsodu 1% (viena procenta) apmērā no tīkla pieslēguma punktu kopējās mēneša abonēšanas maksas, ieskaitot PVN, par katru nokavēto kalendāro dienu, bet ne vairāk kā 10% (desmit procenti) no Līguma tīkla pieslēgumu punktu kopējās abonēšanas maksas summas, ar PVN, visā Līguma darbības laikā.</w:t>
      </w:r>
    </w:p>
    <w:p w14:paraId="37B7D1D7" w14:textId="77777777" w:rsidR="00794FDB" w:rsidRDefault="00794FDB">
      <w:pPr>
        <w:ind w:left="426" w:hanging="426"/>
        <w:jc w:val="both"/>
      </w:pPr>
      <w:r>
        <w:t xml:space="preserve">7.2. Par tehniskajā specifikācijā norādītā pakalpojuma pieejamības vai pakalpojuma kvalitātes rādītāju nenodrošināšanu tīkla pieslēguma punktā pasūtītājam ir tiesības pieprasīt izpildītājam samaksāt līgumsodu 25% (divdesmit piecu procentu) apmērā no tīkla pieslēguma punkta mēneša abonēšanas maksas par katrām 30 (trīsdesmit) minūtēm, kurās pakalpojumi nav bijuši pieejami vai nav sasniegti pakalpojumu kvalitātes rādītāji, bet ne vairāk kā attiecīgā pieslēguma punkta mēneša abonēšanas maksu. </w:t>
      </w:r>
    </w:p>
    <w:p w14:paraId="21F9E446" w14:textId="77777777" w:rsidR="00794FDB" w:rsidRDefault="00794FDB">
      <w:pPr>
        <w:ind w:left="426" w:hanging="426"/>
        <w:jc w:val="both"/>
      </w:pPr>
      <w:r>
        <w:rPr>
          <w:szCs w:val="24"/>
        </w:rPr>
        <w:t>7.3. Ja izpildītājs neievēro kādu  šajā nodaļā neatrunātu Līguma</w:t>
      </w:r>
      <w:r>
        <w:t xml:space="preserve"> noteikumu, tad pēc pasūtītāja pieprasījuma izpildītājs maksā pasūtītājam līgumsodu EUR 150,00 (viens simts piecdesmit </w:t>
      </w:r>
      <w:r>
        <w:rPr>
          <w:i/>
          <w:iCs/>
        </w:rPr>
        <w:t>euro</w:t>
      </w:r>
      <w:r>
        <w:t xml:space="preserve"> un 00 centi) apmērā par katru šādu gadījumu. </w:t>
      </w:r>
    </w:p>
    <w:p w14:paraId="0AB709A1" w14:textId="77777777" w:rsidR="00794FDB" w:rsidRDefault="00794FDB">
      <w:pPr>
        <w:ind w:left="426" w:hanging="426"/>
        <w:jc w:val="both"/>
      </w:pPr>
      <w:r>
        <w:rPr>
          <w:szCs w:val="24"/>
        </w:rPr>
        <w:t>7.</w:t>
      </w:r>
      <w:r>
        <w:t xml:space="preserve">4. Ja izpildītājs nenodrošina tīklā pārraidītās informācijas drošumu un ja trešās personas veic nesankcionētu pieslēgumu tīklam, kā rezultātā trešā persona iespējams ieguvusi vai ieguvusi pasūtītāja izplatīto vai glabāto informāciju, tad izpildītājs maksā līgumsodu EUR 15000,00 (piecpadsmit tūkstoši </w:t>
      </w:r>
      <w:r>
        <w:rPr>
          <w:i/>
        </w:rPr>
        <w:t>euro</w:t>
      </w:r>
      <w:r>
        <w:t xml:space="preserve"> 00 centi) apmērā par katru gadījumu, izņemot gadījumus, ja tas noticis pasūtītāja vainas dēļ.</w:t>
      </w:r>
    </w:p>
    <w:p w14:paraId="2AF921CF" w14:textId="77777777" w:rsidR="00794FDB" w:rsidRDefault="00794FDB">
      <w:pPr>
        <w:pStyle w:val="ListParagraph"/>
        <w:numPr>
          <w:ilvl w:val="1"/>
          <w:numId w:val="4"/>
        </w:numPr>
        <w:ind w:left="426" w:hanging="426"/>
        <w:jc w:val="both"/>
        <w:rPr>
          <w:rFonts w:ascii="Times New Roman" w:hAnsi="Times New Roman" w:cs="Times New Roman"/>
          <w:lang w:val="lv-LV"/>
        </w:rPr>
      </w:pPr>
      <w:r>
        <w:rPr>
          <w:rFonts w:ascii="Times New Roman" w:hAnsi="Times New Roman" w:cs="Times New Roman"/>
          <w:lang w:val="lv-LV"/>
        </w:rPr>
        <w:t>Ja pasūtītājs aprēķinājis Līguma 7.1. – 7.4punktā noteiktos līgumsodus, tad tam ir tiesības ieturēt līgumsodu no izpildītājam maksājamās summas, rakstiski paziņojot par to izpildītājam. Ja pasūtītājam nav iespējams ieturēt līgumsodu pilnā apmērā, tad izpildītājs 10 (desmit) darba dienu laikā apņemas veikt pasūtītāja iesniegtā līgumsoda rēķina apmaksu.</w:t>
      </w:r>
    </w:p>
    <w:p w14:paraId="3292BE25" w14:textId="77777777" w:rsidR="00794FDB" w:rsidRDefault="00794FDB">
      <w:pPr>
        <w:pStyle w:val="ListParagraph"/>
        <w:numPr>
          <w:ilvl w:val="1"/>
          <w:numId w:val="4"/>
        </w:numPr>
        <w:ind w:left="426" w:hanging="426"/>
        <w:jc w:val="both"/>
        <w:rPr>
          <w:rFonts w:ascii="Times New Roman" w:hAnsi="Times New Roman" w:cs="Times New Roman"/>
          <w:lang w:val="lv-LV"/>
        </w:rPr>
      </w:pPr>
      <w:r>
        <w:rPr>
          <w:rFonts w:ascii="Times New Roman" w:hAnsi="Times New Roman" w:cs="Times New Roman"/>
          <w:lang w:val="lv-LV"/>
        </w:rPr>
        <w:t>Par Līguma 4.4.punktā noteiktā maksājumu termiņu nokavējumu izpildītājam ir tiesības pieprasīt pasūtītajam samaksāt līgumsodu 1% (viena procenta) apmērā no kavētā maksājuma summas par katru nokavēto kalendāro dienu, bet ne vairāk kā 10% (desmit procenti) no kavētā maksājuma summas. Izpildītāja iesniegto līgumsoda rēķinu pasūtītājs samaksā 10 (desmit) darba dienu laikā no rēķina saņemšanas dienas.</w:t>
      </w:r>
    </w:p>
    <w:p w14:paraId="429550E8" w14:textId="77777777" w:rsidR="00794FDB" w:rsidRDefault="00794FDB">
      <w:pPr>
        <w:numPr>
          <w:ilvl w:val="1"/>
          <w:numId w:val="4"/>
        </w:numPr>
        <w:ind w:left="426" w:hanging="426"/>
        <w:jc w:val="both"/>
      </w:pPr>
      <w:r>
        <w:t>Līgumsoda samaksa netiek ieskaitīta zaudējumu atlīdzībā.</w:t>
      </w:r>
    </w:p>
    <w:p w14:paraId="754DA859" w14:textId="77777777" w:rsidR="00794FDB" w:rsidRDefault="00794FDB">
      <w:pPr>
        <w:numPr>
          <w:ilvl w:val="1"/>
          <w:numId w:val="4"/>
        </w:numPr>
        <w:ind w:left="426" w:hanging="426"/>
        <w:jc w:val="both"/>
      </w:pPr>
      <w:r>
        <w:t xml:space="preserve">Puses ir atbildīgas par </w:t>
      </w:r>
      <w:r>
        <w:t>zaudējumiem, kuras nodarījušas otrai Pusei.</w:t>
      </w:r>
    </w:p>
    <w:p w14:paraId="3F4056E4" w14:textId="77777777" w:rsidR="00794FDB" w:rsidRDefault="00794FDB">
      <w:pPr>
        <w:jc w:val="both"/>
      </w:pPr>
      <w:r>
        <w:t xml:space="preserve"> </w:t>
      </w:r>
    </w:p>
    <w:p w14:paraId="22524CB6" w14:textId="77777777" w:rsidR="00794FDB" w:rsidRDefault="00794FDB">
      <w:pPr>
        <w:numPr>
          <w:ilvl w:val="0"/>
          <w:numId w:val="4"/>
        </w:numPr>
        <w:ind w:left="426" w:hanging="426"/>
        <w:jc w:val="both"/>
        <w:rPr>
          <w:b/>
        </w:rPr>
      </w:pPr>
      <w:r>
        <w:rPr>
          <w:b/>
        </w:rPr>
        <w:t>Nepārvarama vara</w:t>
      </w:r>
    </w:p>
    <w:p w14:paraId="4A559A77" w14:textId="77777777" w:rsidR="00794FDB" w:rsidRDefault="00794FDB">
      <w:pPr>
        <w:pStyle w:val="BodyTextIndent"/>
        <w:numPr>
          <w:ilvl w:val="1"/>
          <w:numId w:val="6"/>
        </w:numPr>
        <w:suppressAutoHyphens w:val="0"/>
        <w:spacing w:before="120" w:after="120"/>
        <w:ind w:left="426" w:hanging="426"/>
        <w:jc w:val="both"/>
        <w:rPr>
          <w:rFonts w:ascii="Times New Roman" w:hAnsi="Times New Roman"/>
          <w:iCs/>
          <w:sz w:val="24"/>
          <w:szCs w:val="24"/>
        </w:rPr>
      </w:pPr>
      <w:bookmarkStart w:id="6" w:name="_Hlk118110785"/>
      <w:r>
        <w:rPr>
          <w:rFonts w:ascii="Times New Roman" w:hAnsi="Times New Roman"/>
          <w:iCs/>
          <w:sz w:val="24"/>
          <w:szCs w:val="24"/>
        </w:rPr>
        <w:t>Puses nav atbildīgas par līgumsaistību neizpildi vai nepienācīgu izpildi, ja šāda neizpilde vai nepienācīga izpilde radusies nepārvaramas varas rezultātā, kuru Puses nevarēja paredzēt un novērst, ietekmēt un par kuras rašanos tās nenes atbildību. Nepārvarama vara šī Līguma izpratnē ir stihiskas nelaimes, kara darbība, avārijas, katastrofas, epidēmijas, streiki, iekšējie nemieri, gadījumi, kad saistību izpildi par neiespējamu padara valsts institūciju pieņemtie tiesību akti.</w:t>
      </w:r>
    </w:p>
    <w:p w14:paraId="5113917C" w14:textId="77777777" w:rsidR="00794FDB" w:rsidRDefault="00794FDB">
      <w:pPr>
        <w:pStyle w:val="Bezatstarpm1"/>
        <w:numPr>
          <w:ilvl w:val="1"/>
          <w:numId w:val="6"/>
        </w:numPr>
        <w:tabs>
          <w:tab w:val="left" w:pos="426"/>
        </w:tabs>
        <w:spacing w:before="120"/>
        <w:ind w:left="426" w:hanging="426"/>
        <w:jc w:val="both"/>
        <w:rPr>
          <w:szCs w:val="24"/>
        </w:rPr>
      </w:pPr>
      <w:r>
        <w:rPr>
          <w:szCs w:val="24"/>
        </w:rPr>
        <w:t>Nepārvaramas varas apstākļu pierādīšanas pienākums gulstas uz to Pusi, kura uz tiem atsaucas.</w:t>
      </w:r>
    </w:p>
    <w:p w14:paraId="76C11C1C" w14:textId="77777777" w:rsidR="00794FDB" w:rsidRDefault="00794FDB">
      <w:pPr>
        <w:pStyle w:val="Bezatstarpm1"/>
        <w:numPr>
          <w:ilvl w:val="1"/>
          <w:numId w:val="6"/>
        </w:numPr>
        <w:tabs>
          <w:tab w:val="left" w:pos="0"/>
          <w:tab w:val="left" w:pos="426"/>
        </w:tabs>
        <w:spacing w:before="120"/>
        <w:ind w:left="426" w:hanging="426"/>
        <w:jc w:val="both"/>
        <w:rPr>
          <w:szCs w:val="24"/>
        </w:rPr>
      </w:pPr>
      <w:r>
        <w:rPr>
          <w:szCs w:val="24"/>
        </w:rPr>
        <w:t>Par nepārvaramas varas apstākļu iestāšanos vai izbeigšanos Puse rakstiski informē otru Pusi 3 (trīs) dienu laikā, skaitot no šādu apstākļu iestāšanās vai izbeigšanās brīža.</w:t>
      </w:r>
    </w:p>
    <w:p w14:paraId="696044BF" w14:textId="77777777" w:rsidR="00794FDB" w:rsidRDefault="00794FDB">
      <w:pPr>
        <w:pStyle w:val="BodyTextIndent"/>
        <w:numPr>
          <w:ilvl w:val="1"/>
          <w:numId w:val="6"/>
        </w:numPr>
        <w:suppressAutoHyphens w:val="0"/>
        <w:spacing w:before="120" w:after="120"/>
        <w:ind w:left="426" w:hanging="426"/>
        <w:jc w:val="both"/>
        <w:rPr>
          <w:rFonts w:ascii="Times New Roman" w:hAnsi="Times New Roman"/>
          <w:iCs/>
          <w:sz w:val="24"/>
          <w:szCs w:val="24"/>
        </w:rPr>
      </w:pPr>
      <w:r>
        <w:rPr>
          <w:rFonts w:ascii="Times New Roman" w:hAnsi="Times New Roman"/>
          <w:iCs/>
          <w:sz w:val="24"/>
          <w:szCs w:val="24"/>
        </w:rPr>
        <w:t xml:space="preserve">Ja Līguma 8.1.apakšpunktā minētie apstākļi turpinās ilgāk nekā 1 (vienu) mēnesi, jebkura no Pusēm ir tiesīga vienpusēji izbeigt šo Līgumu, par to rakstveidā paziņojot otrai Pusei 5 (piecas) darba dienas iepriekš. Šādā gadījumā Puses veic savstarpējus norēķinus. </w:t>
      </w:r>
    </w:p>
    <w:p w14:paraId="2D3A46DA" w14:textId="77777777" w:rsidR="00794FDB" w:rsidRDefault="00794FDB">
      <w:pPr>
        <w:pStyle w:val="BodyTextIndent"/>
        <w:numPr>
          <w:ilvl w:val="1"/>
          <w:numId w:val="6"/>
        </w:numPr>
        <w:suppressAutoHyphens w:val="0"/>
        <w:spacing w:before="120" w:after="120"/>
        <w:ind w:left="426" w:hanging="426"/>
        <w:jc w:val="both"/>
        <w:rPr>
          <w:rFonts w:ascii="Times New Roman" w:hAnsi="Times New Roman"/>
          <w:iCs/>
          <w:sz w:val="24"/>
          <w:szCs w:val="24"/>
        </w:rPr>
      </w:pPr>
      <w:r>
        <w:rPr>
          <w:rFonts w:ascii="Times New Roman" w:hAnsi="Times New Roman"/>
          <w:iCs/>
          <w:sz w:val="24"/>
          <w:szCs w:val="24"/>
        </w:rPr>
        <w:t>Ja Līguma 8.1.apakšpunktā minētie apstākļi turpinās ilgāk nekā 1 (vienu) mēnesi, Puses var vienoties par saistību izpildes termiņiem pagarināšanu vai citu noteikumu maiņu, kamēr</w:t>
      </w:r>
      <w:r>
        <w:rPr>
          <w:rFonts w:ascii="Times New Roman" w:hAnsi="Times New Roman"/>
          <w:sz w:val="24"/>
          <w:szCs w:val="24"/>
        </w:rPr>
        <w:t xml:space="preserve"> pastāv šie apstākļi.</w:t>
      </w:r>
      <w:bookmarkEnd w:id="6"/>
    </w:p>
    <w:p w14:paraId="2FBCEF84" w14:textId="77777777" w:rsidR="00794FDB" w:rsidRDefault="00794FDB">
      <w:pPr>
        <w:jc w:val="both"/>
      </w:pPr>
    </w:p>
    <w:p w14:paraId="7E3D5804" w14:textId="77777777" w:rsidR="00794FDB" w:rsidRDefault="00794FDB">
      <w:pPr>
        <w:numPr>
          <w:ilvl w:val="0"/>
          <w:numId w:val="6"/>
        </w:numPr>
        <w:ind w:left="426" w:hanging="426"/>
        <w:jc w:val="both"/>
        <w:rPr>
          <w:b/>
        </w:rPr>
      </w:pPr>
      <w:r>
        <w:rPr>
          <w:b/>
        </w:rPr>
        <w:t>Neizpaužama informācija.</w:t>
      </w:r>
    </w:p>
    <w:p w14:paraId="12669315"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bookmarkStart w:id="7" w:name="_Ref443989638"/>
      <w:r>
        <w:rPr>
          <w:rFonts w:ascii="Times New Roman" w:hAnsi="Times New Roman" w:cs="Times New Roman"/>
          <w:lang w:val="lv-LV"/>
        </w:rPr>
        <w:t>Par neizpaužamu informāciju Līguma izpratnē Puses uzskata jebkādu informāciju, kas nav valsts noslēpuma objekts, un izpildītājam vai tā personālam kļuvusi zināma saistībā ar Līguma izpildi (turpmāk – Neizpaužama informācija).</w:t>
      </w:r>
      <w:bookmarkEnd w:id="7"/>
      <w:r>
        <w:rPr>
          <w:rFonts w:ascii="Times New Roman" w:hAnsi="Times New Roman" w:cs="Times New Roman"/>
          <w:lang w:val="lv-LV"/>
        </w:rPr>
        <w:t xml:space="preserve"> </w:t>
      </w:r>
    </w:p>
    <w:p w14:paraId="04254966"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r>
        <w:rPr>
          <w:rFonts w:ascii="Times New Roman" w:hAnsi="Times New Roman" w:cs="Times New Roman"/>
          <w:lang w:val="lv-LV"/>
        </w:rPr>
        <w:t xml:space="preserve">Par </w:t>
      </w:r>
      <w:r>
        <w:rPr>
          <w:rFonts w:ascii="Times New Roman" w:hAnsi="Times New Roman" w:cs="Times New Roman"/>
          <w:lang w:val="lv-LV"/>
        </w:rPr>
        <w:t>Neizpaužamu informāciju uzskatāma informācija saskaņā ar Līguma 9.1. punktā norādīto neatkarīgi no tā, kādā formā šī informācija ir ietverta, izveidota vai uzglabāta, t.i., tā var būt mutiskā, rakstiskā, elektroniskā vai jebkāda veida datu nesējos noformētā formā.</w:t>
      </w:r>
    </w:p>
    <w:p w14:paraId="257D8D72"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r>
        <w:rPr>
          <w:rFonts w:ascii="Times New Roman" w:hAnsi="Times New Roman" w:cs="Times New Roman"/>
          <w:lang w:val="lv-LV"/>
        </w:rPr>
        <w:t>Līguma ietvaros Neizpaužamu informāciju ir tiesīgs lietot tikai izpildītājs un tā personāls, kurš parakstījis ārpakalpojuma sniedzēja organizācijas darbinieka apliecinājumu (Līguma 5.pielikums).</w:t>
      </w:r>
    </w:p>
    <w:p w14:paraId="5CA81B84"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r>
        <w:rPr>
          <w:rFonts w:ascii="Times New Roman" w:hAnsi="Times New Roman" w:cs="Times New Roman"/>
          <w:lang w:val="lv-LV"/>
        </w:rPr>
        <w:t>Puses ar Neizpaužamas informācijas prettiesisku izpaušanu saprot Neizpaužamas informācijas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38346D45"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r>
        <w:rPr>
          <w:rFonts w:ascii="Times New Roman" w:hAnsi="Times New Roman" w:cs="Times New Roman"/>
          <w:lang w:val="lv-LV"/>
        </w:rPr>
        <w:t>Neizpaužamas informācijas aizsardzības noteikumi neattiecas uz tādu informāciju:</w:t>
      </w:r>
    </w:p>
    <w:p w14:paraId="4E50D37F" w14:textId="77777777" w:rsidR="00794FDB" w:rsidRDefault="00794FDB">
      <w:pPr>
        <w:pStyle w:val="ListParagraph"/>
        <w:widowControl/>
        <w:numPr>
          <w:ilvl w:val="2"/>
          <w:numId w:val="3"/>
        </w:numPr>
        <w:spacing w:line="276" w:lineRule="auto"/>
        <w:ind w:right="42"/>
        <w:jc w:val="both"/>
        <w:rPr>
          <w:rFonts w:ascii="Times New Roman" w:hAnsi="Times New Roman" w:cs="Times New Roman"/>
          <w:lang w:val="lv-LV"/>
        </w:rPr>
      </w:pPr>
      <w:r>
        <w:rPr>
          <w:rFonts w:ascii="Times New Roman" w:hAnsi="Times New Roman" w:cs="Times New Roman"/>
          <w:lang w:val="lv-LV"/>
        </w:rPr>
        <w:t>kas tās nodošanas laikā vai pēc tam ir kļuvusi likumīgā kārtā publiski pieejama (tādējādi, nav attiecināms uz gadījumiem, kad informācija kļūst pieejama Līguma noteikumu neizpildes rezultātā izpildītāja vai tā personāla rīcības dēļ);</w:t>
      </w:r>
    </w:p>
    <w:p w14:paraId="0DCE8A67" w14:textId="77777777" w:rsidR="00794FDB" w:rsidRDefault="00794FDB">
      <w:pPr>
        <w:pStyle w:val="ListParagraph"/>
        <w:widowControl/>
        <w:numPr>
          <w:ilvl w:val="2"/>
          <w:numId w:val="3"/>
        </w:numPr>
        <w:spacing w:line="276" w:lineRule="auto"/>
        <w:ind w:right="42"/>
        <w:jc w:val="both"/>
        <w:rPr>
          <w:rFonts w:ascii="Times New Roman" w:hAnsi="Times New Roman" w:cs="Times New Roman"/>
          <w:lang w:val="lv-LV"/>
        </w:rPr>
      </w:pPr>
      <w:r>
        <w:rPr>
          <w:rFonts w:ascii="Times New Roman" w:hAnsi="Times New Roman" w:cs="Times New Roman"/>
          <w:lang w:val="lv-LV"/>
        </w:rPr>
        <w:t>kas bija likumīgā kārtā izpildītājam vai tā personālam pieejama pirms tās saņemšanas no pasūtītāja (pierādīšanas pienākums ir izpildītājam);</w:t>
      </w:r>
    </w:p>
    <w:p w14:paraId="47A04E09" w14:textId="77777777" w:rsidR="00794FDB" w:rsidRDefault="00794FDB">
      <w:pPr>
        <w:pStyle w:val="ListParagraph"/>
        <w:widowControl/>
        <w:numPr>
          <w:ilvl w:val="2"/>
          <w:numId w:val="3"/>
        </w:numPr>
        <w:spacing w:line="276" w:lineRule="auto"/>
        <w:ind w:right="42"/>
        <w:jc w:val="both"/>
        <w:rPr>
          <w:rFonts w:ascii="Times New Roman" w:hAnsi="Times New Roman" w:cs="Times New Roman"/>
          <w:lang w:val="lv-LV"/>
        </w:rPr>
      </w:pPr>
      <w:r>
        <w:rPr>
          <w:rFonts w:ascii="Times New Roman" w:hAnsi="Times New Roman" w:cs="Times New Roman"/>
          <w:lang w:val="lv-LV"/>
        </w:rPr>
        <w:t>kura saskaņā ar Latvijas Republikas normatīvajiem aktiem ir atklāta vai kuru valdības, valsts vai pašvaldību iestādes noteikušas par atklātu;</w:t>
      </w:r>
    </w:p>
    <w:p w14:paraId="6BDE8715" w14:textId="77777777" w:rsidR="00794FDB" w:rsidRDefault="00794FDB">
      <w:pPr>
        <w:pStyle w:val="ListParagraph"/>
        <w:widowControl/>
        <w:numPr>
          <w:ilvl w:val="2"/>
          <w:numId w:val="3"/>
        </w:numPr>
        <w:spacing w:line="276" w:lineRule="auto"/>
        <w:ind w:right="42"/>
        <w:jc w:val="both"/>
        <w:rPr>
          <w:rFonts w:ascii="Times New Roman" w:hAnsi="Times New Roman" w:cs="Times New Roman"/>
          <w:lang w:val="lv-LV"/>
        </w:rPr>
      </w:pPr>
      <w:r>
        <w:rPr>
          <w:rFonts w:ascii="Times New Roman" w:hAnsi="Times New Roman" w:cs="Times New Roman"/>
          <w:lang w:val="lv-LV"/>
        </w:rPr>
        <w:t>kura, ievērojot Latvijas Republikas normatīvo aktu prasības, ir jānodod valsts vai pašvaldību iestādēm, kuras saskaņā ar normatīvajos aktos šīm iestādēm dotajām tiesībām padara saņemto informāciju par atklātu un publiski pieejamu;</w:t>
      </w:r>
    </w:p>
    <w:p w14:paraId="52F12C56" w14:textId="77777777" w:rsidR="00794FDB" w:rsidRDefault="00794FDB">
      <w:pPr>
        <w:pStyle w:val="ListParagraph"/>
        <w:widowControl/>
        <w:numPr>
          <w:ilvl w:val="2"/>
          <w:numId w:val="3"/>
        </w:numPr>
        <w:spacing w:line="276" w:lineRule="auto"/>
        <w:ind w:left="1418" w:right="42" w:hanging="567"/>
        <w:jc w:val="both"/>
        <w:rPr>
          <w:rFonts w:ascii="Times New Roman" w:hAnsi="Times New Roman" w:cs="Times New Roman"/>
          <w:lang w:val="lv-LV"/>
        </w:rPr>
      </w:pPr>
      <w:r>
        <w:rPr>
          <w:rFonts w:ascii="Times New Roman" w:hAnsi="Times New Roman" w:cs="Times New Roman"/>
          <w:lang w:val="lv-LV"/>
        </w:rPr>
        <w:t xml:space="preserve"> kura oficiāli ir publicēta pasūtītāja interneta tīmekļvietnē, preses izdevumos, grāmatās, publiski pieejamos informatīvos katalogos, bukletos, informatīvos iespiedmateriālos un reklāmās.</w:t>
      </w:r>
    </w:p>
    <w:p w14:paraId="093EB4E4"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bookmarkStart w:id="8" w:name="_Ref443989857"/>
      <w:r>
        <w:rPr>
          <w:rFonts w:ascii="Times New Roman" w:hAnsi="Times New Roman" w:cs="Times New Roman"/>
          <w:lang w:val="lv-LV"/>
        </w:rPr>
        <w:t>Izpildītājs un tā personāls Neizpaužamo informāciju izmanto un pielieto, stingri ievērojot pasūtītāja darbinieku rakstiskos norādījumus, apņemoties pakļauties arī visu citu pasūtītāja darbību reglamentējošo normatīvo aktu prasībām, kā arī citu dokumentu, kurus tieši norādīs pasūtītāja darbinieki, prasībām. Attiecīgie pasūtītāja iekšējie normatīvie akti tiek izsniegti izpildītājam pēc tā atbildīgās kontaktpersonas pieprasījuma, kā arī izpildītājs tiek informēts par izmaiņām tam izsniegtajos pasūtītāja iekšēj</w:t>
      </w:r>
      <w:r>
        <w:rPr>
          <w:rFonts w:ascii="Times New Roman" w:hAnsi="Times New Roman" w:cs="Times New Roman"/>
          <w:lang w:val="lv-LV"/>
        </w:rPr>
        <w:t>os normatīvajos aktos.</w:t>
      </w:r>
      <w:bookmarkEnd w:id="8"/>
    </w:p>
    <w:p w14:paraId="45AE338B"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r>
        <w:rPr>
          <w:rFonts w:ascii="Times New Roman" w:hAnsi="Times New Roman" w:cs="Times New Roman"/>
          <w:lang w:val="lv-LV"/>
        </w:rPr>
        <w:t>Izpildītājs un tā personāls Neizpaužamo informāciju uzglabā tādā drošā vietā un veidā, lai pilnībā izslēgtu iespēju trešajām personām piekļūt pie Neizpaužamas informācijas. Izpildītājam un tā personālam speciālistiem jāizmanto visi iespējamie aizsardzības līdzekļi, lai droši uzglabātu Neizpaužamo  informāciju. Ja izpildītāja un tā personāla rīcībā nav pietiekami droši Neizpaužamās informācijas aizsardzības līdzekļi, tam ir pienākums nekavējoties par to informēt pasūtītāju, lai vienotos par tālāko darbību.</w:t>
      </w:r>
    </w:p>
    <w:p w14:paraId="46FC357C" w14:textId="77777777" w:rsidR="00794FDB" w:rsidRDefault="00794FDB">
      <w:pPr>
        <w:numPr>
          <w:ilvl w:val="1"/>
          <w:numId w:val="3"/>
        </w:numPr>
        <w:overflowPunct w:val="0"/>
        <w:ind w:left="426" w:hanging="426"/>
        <w:jc w:val="both"/>
        <w:rPr>
          <w:rFonts w:eastAsia="Times New Roman"/>
          <w:szCs w:val="20"/>
        </w:rPr>
      </w:pPr>
      <w:r>
        <w:rPr>
          <w:rFonts w:eastAsia="Times New Roman"/>
          <w:szCs w:val="24"/>
          <w:lang w:eastAsia="zh-CN"/>
        </w:rPr>
        <w:t xml:space="preserve">Izpildītājs pirms Līguma izpildes uzsākšanas iesniedz pasūtītājam izpildītāja personāla parakstītu </w:t>
      </w:r>
      <w:r>
        <w:rPr>
          <w:szCs w:val="24"/>
          <w:lang w:eastAsia="lv-LV"/>
        </w:rPr>
        <w:t>apliecinājumu par konfidencialitāti un par fizisko personu datu apstrādi atbilstoši Līguma 5.pielikumā pievienotajam veidlapas paraugam.</w:t>
      </w:r>
    </w:p>
    <w:p w14:paraId="549CB5A8" w14:textId="77777777" w:rsidR="00794FDB" w:rsidRDefault="00794FDB">
      <w:pPr>
        <w:pStyle w:val="ListParagraph"/>
        <w:widowControl/>
        <w:numPr>
          <w:ilvl w:val="1"/>
          <w:numId w:val="3"/>
        </w:numPr>
        <w:spacing w:line="276" w:lineRule="auto"/>
        <w:ind w:left="426" w:right="42" w:hanging="426"/>
        <w:jc w:val="both"/>
        <w:rPr>
          <w:rFonts w:ascii="Times New Roman" w:hAnsi="Times New Roman" w:cs="Times New Roman"/>
          <w:lang w:val="lv-LV"/>
        </w:rPr>
      </w:pPr>
      <w:r>
        <w:rPr>
          <w:rFonts w:ascii="Times New Roman" w:hAnsi="Times New Roman" w:cs="Times New Roman"/>
          <w:lang w:val="lv-LV"/>
        </w:rPr>
        <w:t>Izpildītājs ir atbildīgs, lai nekavējoties, pēc iespējas saprātīgi īsākā laikā, tas paziņotu pasūtītājam par katru gadījumu, kad Neizpaužama informācija, kas tika nodota izpildītāja vai tā personāla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w:t>
      </w:r>
      <w:r>
        <w:rPr>
          <w:rFonts w:ascii="Times New Roman" w:hAnsi="Times New Roman" w:cs="Times New Roman"/>
          <w:lang w:val="lv-LV"/>
        </w:rPr>
        <w:t>mācijai, kā arī, ja notikušas cita veida prettiesiskas vai pretlikumīgas darbības ar Neizpaužamo informāciju, ja iestājušies Līguma 8. nodaļā norādītie nepārvaramas varas apstākļi, kā arī visiem iespējamiem līdzekļiem censties novērst un/vai mazināt nevēlamās sekas.</w:t>
      </w:r>
    </w:p>
    <w:p w14:paraId="1AF1BF2E" w14:textId="77777777" w:rsidR="00794FDB" w:rsidRDefault="00794FDB">
      <w:pPr>
        <w:spacing w:line="276" w:lineRule="auto"/>
        <w:ind w:left="426" w:right="42" w:hanging="426"/>
        <w:jc w:val="both"/>
        <w:rPr>
          <w:szCs w:val="24"/>
        </w:rPr>
      </w:pPr>
      <w:r>
        <w:rPr>
          <w:szCs w:val="24"/>
        </w:rPr>
        <w:t xml:space="preserve">9.10. Izpildītājs nodrošina, ka pēc pasūtītāja kontaktpersonas uz Līguma 12.5.2. apakšpunktā norādīto </w:t>
      </w:r>
      <w:r>
        <w:rPr>
          <w:rFonts w:eastAsia="Courier New"/>
          <w:szCs w:val="24"/>
          <w:lang w:eastAsia="lv-LV"/>
        </w:rPr>
        <w:t>e-pasta adresi</w:t>
      </w:r>
      <w:r>
        <w:rPr>
          <w:szCs w:val="24"/>
        </w:rPr>
        <w:t xml:space="preserve"> nosūtītā pirmā rakstiskā pieprasījuma nekavējoties tiek iznīcināta rakstiskā, elektroniskā vai jebkāda veida datu nesējos noformētā formā esošā Neizpaužamā informācija (pēc pasūtītāja kontaktpersonas norādījumiem – visā tās apjomā, tās atsevišķas daļas, tās oriģināli, kopijas vai cita veida atvasinājumi), kā arī nodrošina, ka tiek izpildīti citi pasūtītāja  kontaktpersonas norādījumi attiecībā uz Neizpaužamo informāciju, ja vien tie nav pretrunā ar Latvijas Republikas normatīvo aktu prasībām </w:t>
      </w:r>
      <w:r>
        <w:rPr>
          <w:szCs w:val="24"/>
        </w:rPr>
        <w:t xml:space="preserve">vai Līguma noteikumiem. </w:t>
      </w:r>
    </w:p>
    <w:p w14:paraId="474016AF" w14:textId="77777777" w:rsidR="00794FDB" w:rsidRDefault="00794FDB">
      <w:pPr>
        <w:spacing w:line="276" w:lineRule="auto"/>
        <w:ind w:left="426" w:right="42" w:hanging="426"/>
        <w:jc w:val="both"/>
        <w:rPr>
          <w:szCs w:val="24"/>
        </w:rPr>
      </w:pPr>
      <w:r>
        <w:rPr>
          <w:szCs w:val="24"/>
        </w:rPr>
        <w:t>9.11. Izpildītājs pēc Neizpaužamās informācijas saņemšanas uzņemas pilnu atbildību par to, lai jebkurā brīdī, kamēr izpildītāja</w:t>
      </w:r>
      <w:r>
        <w:t xml:space="preserve"> un tā personāla</w:t>
      </w:r>
      <w:r>
        <w:rPr>
          <w:szCs w:val="24"/>
        </w:rPr>
        <w:t xml:space="preserve"> rīcībā un atbildībā ir nodota Neizpaužama informācija, tas spētu sniegt pasūtītājam informāciju par neizpaužamās informācijas glabāšanas vietu, uzglabāšanas apstākļiem, kā arī pēc pasūtītāja kontaktpersonas uz 12.5.2.punktā norādīto </w:t>
      </w:r>
      <w:r>
        <w:rPr>
          <w:rFonts w:eastAsia="Courier New"/>
          <w:szCs w:val="24"/>
          <w:lang w:eastAsia="lv-LV"/>
        </w:rPr>
        <w:t>e-pasta adresi</w:t>
      </w:r>
      <w:r>
        <w:rPr>
          <w:szCs w:val="24"/>
        </w:rPr>
        <w:t xml:space="preserve"> nosūtītā pirmā rakstiskā pieprasījuma spētu nekavējoties uzrādīt Neizpaužamo informāciju, tās atrašanās un glabāšanas vietu un sniegt informāciju par Neizpaužamās informācijas glabāšanas apstākļiem. Izpildītājam</w:t>
      </w:r>
      <w:r>
        <w:t xml:space="preserve"> un tā personālam</w:t>
      </w:r>
      <w:r>
        <w:rPr>
          <w:szCs w:val="24"/>
        </w:rPr>
        <w:t xml:space="preserve"> jāievēro Līguma 9.5. un 9.6. punktā minētie pasūtītāja norādījumi un ieteikumi attiecībā par Neizpaužamās informācijas glabāšanas vietu un apstākļiem.</w:t>
      </w:r>
    </w:p>
    <w:p w14:paraId="00B322A7" w14:textId="77777777" w:rsidR="00794FDB" w:rsidRDefault="00794FDB">
      <w:pPr>
        <w:spacing w:line="276" w:lineRule="auto"/>
        <w:ind w:left="426" w:right="42" w:hanging="426"/>
        <w:jc w:val="both"/>
        <w:rPr>
          <w:szCs w:val="24"/>
        </w:rPr>
      </w:pPr>
      <w:r>
        <w:rPr>
          <w:szCs w:val="24"/>
        </w:rPr>
        <w:t>9.12. Ierobežotas pieejamības informācijas, t.i., Informācijas atklātības likuma 5. panta 2. daļā minētās informācijas sūtīšana starp Pusēm, ja izmanto publiskus tīklus, notiek šifrētā veidā, Līgumā noteiktajām Pušu kontaktpersonām iepriekš vienojoties par šifrēšanas metodi.</w:t>
      </w:r>
    </w:p>
    <w:p w14:paraId="7345036F" w14:textId="77777777" w:rsidR="00794FDB" w:rsidRDefault="00794FDB">
      <w:pPr>
        <w:spacing w:line="276" w:lineRule="auto"/>
        <w:ind w:left="426" w:right="42" w:hanging="426"/>
        <w:jc w:val="both"/>
        <w:rPr>
          <w:szCs w:val="24"/>
        </w:rPr>
      </w:pPr>
      <w:r>
        <w:rPr>
          <w:szCs w:val="24"/>
        </w:rPr>
        <w:t>9.13. Izpildītājs ir pilnā mērā atbildīgs par viņa rīcībā nodoto Neizpaužamo informāciju un apņemas segt pasūtītājam visus nodarītos zaudējumus, kas radušies izpildītāja vai tā personāla prettiesiskas rīcības (darbības vai bezdarbības) rezultātā, kam par iemeslu ir rupja neuzmanība vai ļauns nolūks.</w:t>
      </w:r>
    </w:p>
    <w:p w14:paraId="39A19DF4" w14:textId="77777777" w:rsidR="00794FDB" w:rsidRDefault="00794FDB">
      <w:pPr>
        <w:spacing w:line="276" w:lineRule="auto"/>
        <w:ind w:left="426" w:right="42" w:hanging="426"/>
        <w:jc w:val="both"/>
        <w:rPr>
          <w:szCs w:val="24"/>
        </w:rPr>
      </w:pPr>
      <w:r>
        <w:rPr>
          <w:szCs w:val="24"/>
        </w:rPr>
        <w:t xml:space="preserve">9.14. Ja pasūtītājs Līguma </w:t>
      </w:r>
      <w:r>
        <w:rPr>
          <w:szCs w:val="24"/>
        </w:rPr>
        <w:t>darbības laikā vēlēsies paplašināt Neizpaužamās informācijas lietotāju loku no izpildītāja puses, par to Puses vienosies atsevišķi, noslēdzot abpusēju rakstisku vienošanos, ar kuru tiks iepazīstinātas personas, kurām tiks piešķirta iespēja piekļūt Neizpaužamajai informācijai.</w:t>
      </w:r>
    </w:p>
    <w:p w14:paraId="08357CED" w14:textId="77777777" w:rsidR="00794FDB" w:rsidRDefault="00794FDB">
      <w:pPr>
        <w:spacing w:line="276" w:lineRule="auto"/>
        <w:ind w:left="426" w:right="42" w:hanging="426"/>
        <w:jc w:val="both"/>
        <w:rPr>
          <w:szCs w:val="24"/>
        </w:rPr>
      </w:pPr>
      <w:r>
        <w:rPr>
          <w:szCs w:val="24"/>
        </w:rPr>
        <w:t>9.15. Izpildītājs ir tiesīgs noteikt komercnoslēpuma statusu informācijai, kuru tas Līguma izpildes gaitā nodod pasūtītājam un noteikt šādas informācijas aizsardzības veidu. Komercnoslēpuma statuss nevar attiekties uz Līguma izpildes gaitā radītajiem nodevumiem, Pušu saziņu Līguma izpildes ietvaros un citu informāciju, kura neattiecas uz Izpildītāja iekšējo struktūru, darba izpildes metodiku, pielietotajiem izstrādes paņēmieniem un zinātību.</w:t>
      </w:r>
      <w:bookmarkStart w:id="9" w:name="_Hlk149733705"/>
      <w:bookmarkEnd w:id="9"/>
    </w:p>
    <w:p w14:paraId="07063710" w14:textId="77777777" w:rsidR="00794FDB" w:rsidRDefault="00794FDB">
      <w:pPr>
        <w:pStyle w:val="ListParagraph"/>
        <w:numPr>
          <w:ilvl w:val="0"/>
          <w:numId w:val="3"/>
        </w:numPr>
        <w:spacing w:before="120" w:after="120"/>
        <w:rPr>
          <w:rFonts w:ascii="Times New Roman" w:eastAsia="Times New Roman" w:hAnsi="Times New Roman" w:cs="Times New Roman"/>
          <w:b/>
          <w:szCs w:val="20"/>
        </w:rPr>
      </w:pPr>
      <w:r>
        <w:rPr>
          <w:rFonts w:ascii="Times New Roman" w:eastAsia="Times New Roman" w:hAnsi="Times New Roman" w:cs="Times New Roman"/>
          <w:b/>
          <w:szCs w:val="20"/>
        </w:rPr>
        <w:t>Personas datu apstrāde</w:t>
      </w:r>
    </w:p>
    <w:p w14:paraId="147B25AD" w14:textId="77777777" w:rsidR="00794FDB" w:rsidRDefault="00794FDB">
      <w:pPr>
        <w:numPr>
          <w:ilvl w:val="1"/>
          <w:numId w:val="3"/>
        </w:numPr>
        <w:spacing w:before="120" w:after="120"/>
        <w:ind w:left="567" w:hanging="567"/>
        <w:jc w:val="both"/>
        <w:rPr>
          <w:rFonts w:eastAsia="Times New Roman"/>
          <w:szCs w:val="24"/>
          <w:lang w:eastAsia="lv-LV"/>
        </w:rPr>
      </w:pPr>
      <w:r>
        <w:rPr>
          <w:rFonts w:eastAsia="Times New Roman"/>
          <w:szCs w:val="24"/>
          <w:lang w:eastAsia="lv-LV"/>
        </w:rPr>
        <w:t>Ja Līguma izpildes ietvaros tiek iegūti dokumenti vai informācija, kas satur vai var saturēt fizisko personu datus, tad Pusēm ir tiesības apstrādāt no otras Puses iegūtos fizisko personu datus tikai saskaņā ar Līguma priekšmetu, Līgumā noteiktajā apjomā ar mērķi nodrošināt Līgumā noteikto saistību izpildi, ievērojot Eiropas Parlamenta un Padomes 2016. gada 27. aprīļa regulas (ES) 2016/679 par fizisku personu aizsardzību attiecībā uz personas datu apstrādi un šādu datu brīvu apriti un ar ko atceļ Direktīvu 9</w:t>
      </w:r>
      <w:r>
        <w:rPr>
          <w:rFonts w:eastAsia="Times New Roman"/>
          <w:szCs w:val="24"/>
          <w:lang w:eastAsia="lv-LV"/>
        </w:rPr>
        <w:t>5/46/EK (Vispārīgā datu aizsardzības regula) (turpmāk – Regula) un Latvijas Republikas normatīvajos aktos noteiktās prasības šādu datu apstrādei un aizsardzībai. Puse, kura nodod otrai Pusei fizisko personu datus apstrādei, atbild par attiecīgo datu subjektu personas datu apstrādes tiesiskā pamata nodrošināšanu.</w:t>
      </w:r>
    </w:p>
    <w:p w14:paraId="53610E8D" w14:textId="77777777" w:rsidR="00794FDB" w:rsidRDefault="00794FDB">
      <w:pPr>
        <w:numPr>
          <w:ilvl w:val="1"/>
          <w:numId w:val="3"/>
        </w:numPr>
        <w:spacing w:before="120" w:after="120"/>
        <w:ind w:left="567" w:hanging="567"/>
        <w:jc w:val="both"/>
        <w:rPr>
          <w:rFonts w:eastAsia="Times New Roman"/>
          <w:szCs w:val="24"/>
          <w:lang w:eastAsia="lv-LV"/>
        </w:rPr>
      </w:pPr>
      <w:r>
        <w:rPr>
          <w:rFonts w:eastAsia="Times New Roman"/>
          <w:szCs w:val="24"/>
          <w:lang w:eastAsia="lv-LV"/>
        </w:rPr>
        <w:t>Veicot fizisko personu datu apstrādi, katra Puse ir atbildīga par fizisko personu datu apstrādes aizsardzības nodrošināšanu saskaņā ar Līgumu, Regulu un Latvijas Republikas normatīvajos aktos noteikto.</w:t>
      </w:r>
    </w:p>
    <w:p w14:paraId="4D78139C" w14:textId="77777777" w:rsidR="00794FDB" w:rsidRDefault="00794FDB">
      <w:pPr>
        <w:numPr>
          <w:ilvl w:val="1"/>
          <w:numId w:val="3"/>
        </w:numPr>
        <w:tabs>
          <w:tab w:val="left" w:pos="426"/>
        </w:tabs>
        <w:spacing w:before="120" w:after="120"/>
        <w:ind w:left="567" w:hanging="567"/>
        <w:jc w:val="both"/>
        <w:rPr>
          <w:rFonts w:eastAsia="Times New Roman"/>
          <w:szCs w:val="24"/>
          <w:lang w:eastAsia="lv-LV"/>
        </w:rPr>
      </w:pPr>
      <w:r>
        <w:rPr>
          <w:rFonts w:eastAsia="Times New Roman"/>
          <w:szCs w:val="24"/>
          <w:lang w:eastAsia="lv-LV"/>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12952017" w14:textId="77777777" w:rsidR="00794FDB" w:rsidRDefault="00794FDB">
      <w:pPr>
        <w:numPr>
          <w:ilvl w:val="1"/>
          <w:numId w:val="3"/>
        </w:numPr>
        <w:tabs>
          <w:tab w:val="left" w:pos="426"/>
        </w:tabs>
        <w:spacing w:before="120" w:after="120"/>
        <w:ind w:left="567" w:hanging="567"/>
        <w:jc w:val="both"/>
        <w:rPr>
          <w:rFonts w:eastAsia="Times New Roman"/>
          <w:szCs w:val="24"/>
          <w:lang w:eastAsia="lv-LV"/>
        </w:rPr>
      </w:pPr>
      <w:r>
        <w:rPr>
          <w:rFonts w:eastAsia="Times New Roman"/>
          <w:szCs w:val="24"/>
          <w:lang w:eastAsia="lv-LV"/>
        </w:rPr>
        <w:t>Puses apņemas nenodot tālāk trešajām personām otras Puses iesniegtos personas datus. Ja saskaņā ar spēkā esošajiem normatīvajiem aktiem Pusēm var rasties šāds pienākums, tās pirms personas datu nodošanas informē par to otru Pusi, ja vien to neaizliedz spēkā esošie normatīvie akti.</w:t>
      </w:r>
    </w:p>
    <w:p w14:paraId="7DFCD2B7" w14:textId="77777777" w:rsidR="00794FDB" w:rsidRDefault="00794FDB">
      <w:pPr>
        <w:numPr>
          <w:ilvl w:val="1"/>
          <w:numId w:val="3"/>
        </w:numPr>
        <w:tabs>
          <w:tab w:val="left" w:pos="426"/>
        </w:tabs>
        <w:spacing w:before="120" w:after="120"/>
        <w:ind w:left="567" w:hanging="567"/>
        <w:jc w:val="both"/>
        <w:rPr>
          <w:rFonts w:eastAsia="Times New Roman"/>
          <w:szCs w:val="24"/>
          <w:lang w:eastAsia="lv-LV"/>
        </w:rPr>
      </w:pPr>
      <w:r>
        <w:rPr>
          <w:rFonts w:eastAsia="Times New Roman"/>
          <w:szCs w:val="24"/>
          <w:lang w:eastAsia="lv-LV"/>
        </w:rPr>
        <w:t>Katrai Pusei ir pienākums Līguma ietvaros īstenot atbilstošus tehniskus un organizatoriskus pasākumus, lai nodrošinātu un spētu uzskatāmi parādīt, ka fizisko personu datu apstrāde notiek saskaņā ar fizisko personu datu apstrādi regulējošiem normatīvajiem aktiem.</w:t>
      </w:r>
    </w:p>
    <w:p w14:paraId="672CB7CE" w14:textId="77777777" w:rsidR="00794FDB" w:rsidRDefault="00794FDB">
      <w:pPr>
        <w:numPr>
          <w:ilvl w:val="1"/>
          <w:numId w:val="3"/>
        </w:numPr>
        <w:tabs>
          <w:tab w:val="left" w:pos="426"/>
        </w:tabs>
        <w:spacing w:before="120" w:after="120"/>
        <w:ind w:left="567" w:hanging="567"/>
        <w:jc w:val="both"/>
        <w:rPr>
          <w:rFonts w:eastAsia="Times New Roman"/>
          <w:szCs w:val="24"/>
          <w:lang w:eastAsia="lv-LV"/>
        </w:rPr>
      </w:pPr>
      <w:r>
        <w:rPr>
          <w:rFonts w:eastAsia="Times New Roman"/>
          <w:szCs w:val="24"/>
          <w:lang w:eastAsia="lv-LV"/>
        </w:rPr>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 ja tas skar šā Līguma ietvaros apstrādājamos personas datus.</w:t>
      </w:r>
    </w:p>
    <w:p w14:paraId="39944775" w14:textId="77777777" w:rsidR="00794FDB" w:rsidRDefault="00794FDB">
      <w:pPr>
        <w:numPr>
          <w:ilvl w:val="1"/>
          <w:numId w:val="3"/>
        </w:numPr>
        <w:tabs>
          <w:tab w:val="left" w:pos="426"/>
        </w:tabs>
        <w:spacing w:before="120" w:after="120"/>
        <w:ind w:left="567" w:hanging="567"/>
        <w:jc w:val="both"/>
        <w:rPr>
          <w:rFonts w:eastAsia="Times New Roman"/>
          <w:szCs w:val="20"/>
          <w:lang w:eastAsia="lv-LV"/>
        </w:rPr>
      </w:pPr>
      <w:r>
        <w:rPr>
          <w:rFonts w:eastAsia="Times New Roman"/>
          <w:szCs w:val="24"/>
        </w:rPr>
        <w:t>Izpildītājs apņemas dzēst no pasūtītāja saņemtos fizisko personu datus tiklīdz ir izpildītas no Līguma izrietošās Pušu savstarpējās saistības.</w:t>
      </w:r>
    </w:p>
    <w:p w14:paraId="08862362" w14:textId="77777777" w:rsidR="00794FDB" w:rsidRDefault="00794FDB">
      <w:pPr>
        <w:numPr>
          <w:ilvl w:val="1"/>
          <w:numId w:val="3"/>
        </w:numPr>
        <w:tabs>
          <w:tab w:val="left" w:pos="426"/>
        </w:tabs>
        <w:spacing w:before="120" w:after="120"/>
        <w:ind w:left="567" w:hanging="567"/>
        <w:jc w:val="both"/>
        <w:rPr>
          <w:rFonts w:eastAsia="Times New Roman"/>
          <w:szCs w:val="24"/>
          <w:lang w:eastAsia="lv-LV"/>
        </w:rPr>
      </w:pPr>
      <w:r>
        <w:rPr>
          <w:rFonts w:eastAsia="NSimSun"/>
          <w:kern w:val="2"/>
          <w:szCs w:val="24"/>
          <w:lang w:bidi="hi-IN"/>
        </w:rPr>
        <w:t xml:space="preserve">Izpildītājs pēc </w:t>
      </w:r>
      <w:r>
        <w:rPr>
          <w:rFonts w:eastAsia="NSimSun"/>
          <w:kern w:val="2"/>
          <w:szCs w:val="24"/>
          <w:lang w:bidi="hi-IN"/>
        </w:rPr>
        <w:t>p</w:t>
      </w:r>
      <w:r>
        <w:rPr>
          <w:rFonts w:eastAsia="NSimSun"/>
          <w:kern w:val="2"/>
          <w:szCs w:val="24"/>
          <w:lang w:bidi="hi-IN"/>
        </w:rPr>
        <w:t>asūtītāja pieprasījuma rakstiski apliecina Personas datu dzēšanu saskaņā ar Līguma 10.7. apakšpunktu.</w:t>
      </w:r>
    </w:p>
    <w:p w14:paraId="1D080BD8" w14:textId="77777777" w:rsidR="00794FDB" w:rsidRDefault="00794FDB">
      <w:pPr>
        <w:numPr>
          <w:ilvl w:val="1"/>
          <w:numId w:val="3"/>
        </w:numPr>
        <w:tabs>
          <w:tab w:val="left" w:pos="426"/>
        </w:tabs>
        <w:spacing w:before="120" w:after="120"/>
        <w:ind w:left="567" w:hanging="567"/>
        <w:jc w:val="both"/>
        <w:rPr>
          <w:rFonts w:eastAsia="Times New Roman"/>
          <w:szCs w:val="24"/>
          <w:lang w:eastAsia="lv-LV"/>
        </w:rPr>
      </w:pPr>
      <w:r>
        <w:rPr>
          <w:rFonts w:eastAsia="Times New Roman"/>
          <w:szCs w:val="24"/>
          <w:lang w:eastAsia="lv-LV"/>
        </w:rPr>
        <w:t xml:space="preserve">Katra no Pusēm patstāvīgi atbildīga datu subjekta priekšā par personas datu aizsardzības un apstrādes noteikumu neievērošanu un, ja tiek konstatēta Puses atbildība, Pusei jāapmierina datu subjekta prasījumi saistībā ar personas datu pārkāpumu un tā novēršanu. </w:t>
      </w:r>
      <w:bookmarkStart w:id="10" w:name="_Hlk118110727"/>
      <w:bookmarkEnd w:id="10"/>
    </w:p>
    <w:p w14:paraId="58BB1B82" w14:textId="77777777" w:rsidR="00794FDB" w:rsidRDefault="00794FDB">
      <w:pPr>
        <w:jc w:val="both"/>
      </w:pPr>
    </w:p>
    <w:p w14:paraId="1D1B335A" w14:textId="77777777" w:rsidR="00794FDB" w:rsidRDefault="00794FDB">
      <w:pPr>
        <w:numPr>
          <w:ilvl w:val="0"/>
          <w:numId w:val="3"/>
        </w:numPr>
        <w:ind w:left="426" w:hanging="568"/>
        <w:jc w:val="both"/>
        <w:rPr>
          <w:b/>
        </w:rPr>
      </w:pPr>
      <w:r>
        <w:rPr>
          <w:b/>
        </w:rPr>
        <w:t>Strīdu izskatīšanas kārtība</w:t>
      </w:r>
    </w:p>
    <w:p w14:paraId="378DD777" w14:textId="77777777" w:rsidR="00794FDB" w:rsidRDefault="00794FDB">
      <w:pPr>
        <w:numPr>
          <w:ilvl w:val="1"/>
          <w:numId w:val="3"/>
        </w:numPr>
        <w:ind w:left="426" w:hanging="568"/>
        <w:jc w:val="both"/>
      </w:pPr>
      <w:r>
        <w:t>Jebkuras nesaskaņas, domstarpības vai strīdus Puses risina savstarpēju pārrunu ceļā.</w:t>
      </w:r>
    </w:p>
    <w:p w14:paraId="578FCCEA" w14:textId="77777777" w:rsidR="00794FDB" w:rsidRDefault="00794FDB">
      <w:pPr>
        <w:numPr>
          <w:ilvl w:val="1"/>
          <w:numId w:val="3"/>
        </w:numPr>
        <w:ind w:left="426" w:hanging="568"/>
        <w:jc w:val="both"/>
      </w:pPr>
      <w:r>
        <w:t>Ja Puses 30 (trīsdesmit) kalendāro dienu laikā nevar vienoties, tad strīdus risina Latvijas Republikas tiesā saskaņā ar Latvijas Republikā spēkā esošajiem normatīvajiem aktiem.</w:t>
      </w:r>
    </w:p>
    <w:p w14:paraId="42B5214C" w14:textId="77777777" w:rsidR="00794FDB" w:rsidRDefault="00794FDB">
      <w:pPr>
        <w:ind w:left="426" w:hanging="568"/>
        <w:jc w:val="both"/>
      </w:pPr>
    </w:p>
    <w:p w14:paraId="39CB36DA" w14:textId="77777777" w:rsidR="00794FDB" w:rsidRDefault="00794FDB">
      <w:pPr>
        <w:numPr>
          <w:ilvl w:val="0"/>
          <w:numId w:val="3"/>
        </w:numPr>
        <w:ind w:left="426" w:hanging="568"/>
        <w:jc w:val="both"/>
        <w:rPr>
          <w:b/>
        </w:rPr>
      </w:pPr>
      <w:r>
        <w:rPr>
          <w:b/>
        </w:rPr>
        <w:t>Noslēguma jautājumi</w:t>
      </w:r>
    </w:p>
    <w:p w14:paraId="440425A8" w14:textId="77777777" w:rsidR="00794FDB" w:rsidRDefault="00794FDB">
      <w:pPr>
        <w:numPr>
          <w:ilvl w:val="1"/>
          <w:numId w:val="3"/>
        </w:numPr>
        <w:ind w:left="426" w:hanging="568"/>
        <w:jc w:val="both"/>
      </w:pPr>
      <w:r>
        <w:t xml:space="preserve">Līguma grozījumi un papildinājumi ir spēkā, ja tie noformēti rakstiski kā Līguma pielikumi un tos parakstījušas abas Puses. Līgumam pievienojami un par tā </w:t>
      </w:r>
      <w:r>
        <w:t>neatņemamu sastāvdaļu kļūst turpmākie pielikumi un citas Pušu vienošanās.</w:t>
      </w:r>
    </w:p>
    <w:p w14:paraId="6E257D6A" w14:textId="77777777" w:rsidR="00794FDB" w:rsidRDefault="00794FDB">
      <w:pPr>
        <w:numPr>
          <w:ilvl w:val="1"/>
          <w:numId w:val="3"/>
        </w:numPr>
        <w:tabs>
          <w:tab w:val="left" w:pos="426"/>
        </w:tabs>
        <w:overflowPunct w:val="0"/>
        <w:spacing w:before="120" w:line="20" w:lineRule="atLeast"/>
        <w:ind w:left="567" w:hanging="709"/>
        <w:jc w:val="both"/>
        <w:rPr>
          <w:rFonts w:eastAsia="Times New Roman"/>
          <w:szCs w:val="20"/>
        </w:rPr>
      </w:pPr>
      <w:r>
        <w:rPr>
          <w:rFonts w:eastAsia="Times New Roman"/>
          <w:szCs w:val="20"/>
        </w:rPr>
        <w:t>Neviena Puse nav tiesīga bez otras Puses rakstiskas piekrišanas nodot kādas no Līgumā noteiktajām saistībām trešajām personām.</w:t>
      </w:r>
    </w:p>
    <w:p w14:paraId="2F492E1D" w14:textId="77777777" w:rsidR="00794FDB" w:rsidRDefault="00794FDB">
      <w:pPr>
        <w:numPr>
          <w:ilvl w:val="1"/>
          <w:numId w:val="3"/>
        </w:numPr>
        <w:tabs>
          <w:tab w:val="left" w:pos="426"/>
        </w:tabs>
        <w:overflowPunct w:val="0"/>
        <w:spacing w:before="120" w:line="20" w:lineRule="atLeast"/>
        <w:ind w:left="567" w:hanging="709"/>
        <w:jc w:val="both"/>
        <w:rPr>
          <w:rFonts w:eastAsia="Times New Roman"/>
          <w:szCs w:val="20"/>
        </w:rPr>
      </w:pPr>
      <w:r>
        <w:rPr>
          <w:rFonts w:eastAsia="Times New Roman"/>
          <w:szCs w:val="20"/>
        </w:rPr>
        <w:t>Katra Puse apņemas 5 (piecu) darba dienu laikā rakstiski paziņot otrai Pusei par adreses, rekvizītu vai Līguma 12.5.1. un 12.5.2. apakšpunktā norādīto Pušu pilnvaroto personu maiņu.</w:t>
      </w:r>
    </w:p>
    <w:p w14:paraId="257AE9E0" w14:textId="77777777" w:rsidR="00794FDB" w:rsidRDefault="00794FDB">
      <w:pPr>
        <w:numPr>
          <w:ilvl w:val="1"/>
          <w:numId w:val="3"/>
        </w:numPr>
        <w:tabs>
          <w:tab w:val="left" w:pos="426"/>
        </w:tabs>
        <w:spacing w:before="120" w:line="20" w:lineRule="atLeast"/>
        <w:ind w:left="567" w:right="120" w:hanging="709"/>
        <w:jc w:val="both"/>
        <w:rPr>
          <w:rFonts w:eastAsia="Times New Roman"/>
          <w:szCs w:val="20"/>
        </w:rPr>
      </w:pPr>
      <w:r>
        <w:rPr>
          <w:rFonts w:eastAsia="Times New Roman"/>
          <w:szCs w:val="20"/>
        </w:rPr>
        <w:t>Līguma izpildei katra no Pusēm nosaka pilnvarotu personu, kura ir tiesīga pieteikt pretenzijas, kontrolēt Līguma izpildi, parakstīt Aktu, informēt par Līguma izpildi gan savu, gan arī otru Pusi. Pušu pilnvarotajām personām nav tiesību parakstīt izmaiņas Līgumā un tā pielikumos.</w:t>
      </w:r>
    </w:p>
    <w:p w14:paraId="776AF9F5" w14:textId="77777777" w:rsidR="00794FDB" w:rsidRDefault="00794FDB">
      <w:pPr>
        <w:numPr>
          <w:ilvl w:val="1"/>
          <w:numId w:val="3"/>
        </w:numPr>
        <w:ind w:left="426" w:hanging="568"/>
        <w:jc w:val="both"/>
      </w:pPr>
      <w:r>
        <w:t>Puses vienojas, ka ar Līguma izpildi saistītos jautājumus risinās šādi Pušu pilnvarotie pārstāvji:</w:t>
      </w:r>
    </w:p>
    <w:p w14:paraId="5E042610" w14:textId="1E286AEF" w:rsidR="00794FDB" w:rsidRPr="007D465C" w:rsidRDefault="00794FDB">
      <w:pPr>
        <w:ind w:left="1276" w:hanging="850"/>
        <w:jc w:val="both"/>
      </w:pPr>
      <w:r w:rsidRPr="007D465C">
        <w:t xml:space="preserve">12.5.1. </w:t>
      </w:r>
      <w:r w:rsidRPr="007D465C">
        <w:rPr>
          <w:rFonts w:eastAsia="Times New Roman"/>
          <w:szCs w:val="20"/>
        </w:rPr>
        <w:t>p</w:t>
      </w:r>
      <w:r w:rsidRPr="007D465C">
        <w:rPr>
          <w:rFonts w:eastAsia="Times New Roman"/>
          <w:szCs w:val="20"/>
        </w:rPr>
        <w:t xml:space="preserve">asūtītāja pilnvarotā persona Līguma izpildes organizēšanai </w:t>
      </w:r>
      <w:r w:rsidRPr="007D465C">
        <w:t xml:space="preserve">ir Informācijas un komunikācijas tehnoloģiju nodaļas vadītājs, </w:t>
      </w:r>
      <w:r w:rsidR="00BC78E2">
        <w:rPr>
          <w:noProof/>
        </w:rPr>
        <w:t>__________</w:t>
      </w:r>
      <w:r w:rsidRPr="007D465C">
        <w:t>,</w:t>
      </w:r>
      <w:r w:rsidRPr="007D465C">
        <w:tab/>
        <w:t xml:space="preserve">tālrunis: </w:t>
      </w:r>
      <w:r w:rsidR="00BC78E2">
        <w:rPr>
          <w:noProof/>
        </w:rPr>
        <w:t>__________</w:t>
      </w:r>
      <w:r w:rsidRPr="00404AAD">
        <w:t>,</w:t>
      </w:r>
      <w:r w:rsidRPr="007D465C">
        <w:t xml:space="preserve">  e-pasts:</w:t>
      </w:r>
      <w:r w:rsidR="00BC78E2" w:rsidRPr="00BC78E2">
        <w:rPr>
          <w:noProof/>
        </w:rPr>
        <w:t xml:space="preserve"> </w:t>
      </w:r>
      <w:r w:rsidR="00BC78E2">
        <w:rPr>
          <w:noProof/>
        </w:rPr>
        <w:t>__________</w:t>
      </w:r>
      <w:r>
        <w:t xml:space="preserve">. </w:t>
      </w:r>
    </w:p>
    <w:p w14:paraId="6035099B" w14:textId="2D48BDE2" w:rsidR="00794FDB" w:rsidRDefault="00794FDB">
      <w:pPr>
        <w:ind w:left="1276" w:hanging="850"/>
        <w:jc w:val="both"/>
      </w:pPr>
      <w:r w:rsidRPr="00E17A90">
        <w:t xml:space="preserve">12.5.2. </w:t>
      </w:r>
      <w:r w:rsidRPr="00E17A90">
        <w:t>i</w:t>
      </w:r>
      <w:r w:rsidRPr="00E17A90">
        <w:t xml:space="preserve">zpildītāja pilnvarotā persona Līguma izpildes organizēšanai ir  Klientu attiecību vadītājs, </w:t>
      </w:r>
      <w:r w:rsidR="00BC78E2">
        <w:rPr>
          <w:noProof/>
        </w:rPr>
        <w:t>__________</w:t>
      </w:r>
      <w:r w:rsidR="00BC78E2">
        <w:rPr>
          <w:noProof/>
        </w:rPr>
        <w:t xml:space="preserve">, </w:t>
      </w:r>
      <w:r w:rsidRPr="00E17A90">
        <w:t>tālrunis:</w:t>
      </w:r>
      <w:r>
        <w:t xml:space="preserve"> </w:t>
      </w:r>
      <w:r w:rsidR="00BC78E2">
        <w:rPr>
          <w:noProof/>
        </w:rPr>
        <w:t>__________</w:t>
      </w:r>
      <w:r w:rsidR="00BC78E2">
        <w:rPr>
          <w:noProof/>
        </w:rPr>
        <w:t>,</w:t>
      </w:r>
      <w:r>
        <w:t xml:space="preserve"> </w:t>
      </w:r>
      <w:r w:rsidRPr="00E17A90">
        <w:t xml:space="preserve">e-pasts: </w:t>
      </w:r>
      <w:r w:rsidR="00BC78E2">
        <w:rPr>
          <w:noProof/>
        </w:rPr>
        <w:t>__________</w:t>
      </w:r>
      <w:r w:rsidRPr="00E17A90">
        <w:t>.</w:t>
      </w:r>
    </w:p>
    <w:p w14:paraId="6DBE5852" w14:textId="77777777" w:rsidR="00794FDB" w:rsidRDefault="00794FDB">
      <w:pPr>
        <w:numPr>
          <w:ilvl w:val="1"/>
          <w:numId w:val="3"/>
        </w:numPr>
        <w:ind w:left="426" w:hanging="568"/>
        <w:jc w:val="both"/>
      </w:pPr>
      <w:r>
        <w:t>Pušu pilnvarotie pārstāvji:</w:t>
      </w:r>
    </w:p>
    <w:p w14:paraId="3A4F39E6" w14:textId="77777777" w:rsidR="00794FDB" w:rsidRDefault="00794FDB">
      <w:pPr>
        <w:numPr>
          <w:ilvl w:val="2"/>
          <w:numId w:val="3"/>
        </w:numPr>
        <w:jc w:val="both"/>
      </w:pPr>
      <w:r>
        <w:t>komunicē ar otru Pusi par Līguma izpildes jautājumiem;</w:t>
      </w:r>
    </w:p>
    <w:p w14:paraId="0C6D0CFE" w14:textId="77777777" w:rsidR="00794FDB" w:rsidRDefault="00794FDB">
      <w:pPr>
        <w:numPr>
          <w:ilvl w:val="2"/>
          <w:numId w:val="3"/>
        </w:numPr>
        <w:jc w:val="both"/>
      </w:pPr>
      <w:r>
        <w:t>koordinē Līguma kvalitatīvu izpildi;</w:t>
      </w:r>
    </w:p>
    <w:p w14:paraId="4E9816FB" w14:textId="77777777" w:rsidR="00794FDB" w:rsidRDefault="00794FDB">
      <w:pPr>
        <w:numPr>
          <w:ilvl w:val="2"/>
          <w:numId w:val="3"/>
        </w:numPr>
        <w:jc w:val="both"/>
      </w:pPr>
      <w:r>
        <w:t>risina citus ar Līguma izpildi saistītus organizatoriskus jautājumus;</w:t>
      </w:r>
    </w:p>
    <w:p w14:paraId="3BB6898E" w14:textId="77777777" w:rsidR="00794FDB" w:rsidRDefault="00794FDB">
      <w:pPr>
        <w:numPr>
          <w:ilvl w:val="2"/>
          <w:numId w:val="3"/>
        </w:numPr>
        <w:jc w:val="both"/>
      </w:pPr>
      <w:r>
        <w:t>kontrolē, lai Līguma darbības laikā netiktu pārsniegta Līguma kopējā summa;</w:t>
      </w:r>
    </w:p>
    <w:p w14:paraId="64C7D56A" w14:textId="77777777" w:rsidR="00794FDB" w:rsidRDefault="00794FDB">
      <w:pPr>
        <w:numPr>
          <w:ilvl w:val="2"/>
          <w:numId w:val="3"/>
        </w:numPr>
        <w:jc w:val="both"/>
      </w:pPr>
      <w:r>
        <w:t>paraksta nodošanas-pieņemšanas aktus un pretenzijas.</w:t>
      </w:r>
    </w:p>
    <w:p w14:paraId="615332A0" w14:textId="77777777" w:rsidR="00794FDB" w:rsidRDefault="00794FDB">
      <w:pPr>
        <w:numPr>
          <w:ilvl w:val="1"/>
          <w:numId w:val="3"/>
        </w:numPr>
        <w:ind w:left="426" w:hanging="568"/>
        <w:jc w:val="both"/>
      </w:pPr>
      <w:r>
        <w:t xml:space="preserve">Visi paziņojumi Līguma sakarā nosūtāmi uz Līguma 13.punktā minētajām adresēm, un visos paziņojumos (sarakstē, apmaksas dokumentos u.c. </w:t>
      </w:r>
      <w:r>
        <w:t>dokumentos) Pusēm jānorāda Līguma numurs –„LRP 2023/42”.</w:t>
      </w:r>
    </w:p>
    <w:p w14:paraId="4FCA0C46" w14:textId="77777777" w:rsidR="00794FDB" w:rsidRDefault="00794FDB">
      <w:pPr>
        <w:numPr>
          <w:ilvl w:val="1"/>
          <w:numId w:val="3"/>
        </w:numPr>
        <w:ind w:left="426" w:hanging="568"/>
        <w:jc w:val="both"/>
      </w:pPr>
      <w:r>
        <w:t xml:space="preserve">Līgums sagatavots un parakstīts </w:t>
      </w:r>
      <w:r>
        <w:rPr>
          <w:rFonts w:eastAsia="Times New Roman"/>
          <w:szCs w:val="20"/>
        </w:rPr>
        <w:t>elektroniska dokumenta veidā ar 5 (pieciem) pielikumiem, kas ir Līguma neatņemamas sastāvdaļas</w:t>
      </w:r>
      <w:r>
        <w:t xml:space="preserve">. </w:t>
      </w:r>
    </w:p>
    <w:p w14:paraId="1545C5B4" w14:textId="77777777" w:rsidR="00794FDB" w:rsidRDefault="00794FDB">
      <w:pPr>
        <w:numPr>
          <w:ilvl w:val="1"/>
          <w:numId w:val="3"/>
        </w:numPr>
        <w:ind w:left="426" w:hanging="568"/>
        <w:jc w:val="both"/>
      </w:pPr>
      <w:r>
        <w:t xml:space="preserve">Līguma neatņemamas sastāvdaļas ir šādi Līguma pielikumi: </w:t>
      </w:r>
    </w:p>
    <w:p w14:paraId="30BE4FED" w14:textId="77777777" w:rsidR="00794FDB" w:rsidRDefault="00794FDB">
      <w:pPr>
        <w:ind w:left="426"/>
        <w:jc w:val="both"/>
      </w:pPr>
      <w:r>
        <w:t xml:space="preserve">1. pielikums - „Tehniskā specifikācija un tehniskais piedāvājums”, </w:t>
      </w:r>
    </w:p>
    <w:p w14:paraId="100D0028" w14:textId="77777777" w:rsidR="00794FDB" w:rsidRDefault="00794FDB">
      <w:pPr>
        <w:ind w:left="426"/>
        <w:jc w:val="both"/>
      </w:pPr>
      <w:r>
        <w:t xml:space="preserve">2. pielikums - „Finanšu piedāvājums”, </w:t>
      </w:r>
    </w:p>
    <w:p w14:paraId="5DCBB5D4" w14:textId="77777777" w:rsidR="00794FDB" w:rsidRDefault="00794FDB">
      <w:pPr>
        <w:ind w:left="426"/>
        <w:jc w:val="both"/>
      </w:pPr>
      <w:r>
        <w:t>3.pielikums - „</w:t>
      </w:r>
      <w:bookmarkStart w:id="11" w:name="_Hlk151031810"/>
      <w:r>
        <w:rPr>
          <w:szCs w:val="24"/>
        </w:rPr>
        <w:t>Izpildītāja</w:t>
      </w:r>
      <w:r>
        <w:rPr>
          <w:szCs w:val="24"/>
        </w:rPr>
        <w:t xml:space="preserve"> piedāvāto speciālistu saraksts</w:t>
      </w:r>
      <w:bookmarkEnd w:id="11"/>
      <w:r>
        <w:t xml:space="preserve">”, </w:t>
      </w:r>
    </w:p>
    <w:p w14:paraId="6B0B61CD" w14:textId="77777777" w:rsidR="00794FDB" w:rsidRDefault="00794FDB">
      <w:pPr>
        <w:ind w:left="426"/>
        <w:jc w:val="both"/>
      </w:pPr>
      <w:r>
        <w:t>4.pielikums - „Pakalpojuma kvalitātes aprēķinu kārtība”,</w:t>
      </w:r>
    </w:p>
    <w:p w14:paraId="2EB3E2DF" w14:textId="77777777" w:rsidR="00794FDB" w:rsidRDefault="00794FDB">
      <w:pPr>
        <w:ind w:left="426"/>
        <w:jc w:val="both"/>
      </w:pPr>
      <w:r>
        <w:t>5. pielikums - “</w:t>
      </w:r>
      <w:bookmarkStart w:id="12" w:name="_Hlk149733236"/>
      <w:r>
        <w:t xml:space="preserve">Ārpakalpojuma </w:t>
      </w:r>
      <w:r>
        <w:t>sniedzēja organizācijas darbinieka apliecinājums</w:t>
      </w:r>
      <w:bookmarkEnd w:id="12"/>
      <w:r>
        <w:t xml:space="preserve">” </w:t>
      </w:r>
    </w:p>
    <w:p w14:paraId="46133FFB" w14:textId="77777777" w:rsidR="00794FDB" w:rsidRDefault="00794FDB">
      <w:pPr>
        <w:jc w:val="center"/>
        <w:rPr>
          <w:b/>
          <w:bCs/>
        </w:rPr>
      </w:pPr>
      <w:r>
        <w:rPr>
          <w:b/>
          <w:bCs/>
        </w:rPr>
        <w:t>13. Pušu rekvizīti</w:t>
      </w:r>
    </w:p>
    <w:p w14:paraId="6B8A5826" w14:textId="77777777" w:rsidR="00794FDB" w:rsidRDefault="00794FDB"/>
    <w:tbl>
      <w:tblPr>
        <w:tblW w:w="9180" w:type="dxa"/>
        <w:tblLook w:val="04A0" w:firstRow="1" w:lastRow="0" w:firstColumn="1" w:lastColumn="0" w:noHBand="0" w:noVBand="1"/>
      </w:tblPr>
      <w:tblGrid>
        <w:gridCol w:w="4820"/>
        <w:gridCol w:w="4360"/>
      </w:tblGrid>
      <w:tr w:rsidR="00273A0D" w14:paraId="2EB6B885" w14:textId="77777777">
        <w:trPr>
          <w:cantSplit/>
        </w:trPr>
        <w:tc>
          <w:tcPr>
            <w:tcW w:w="4819" w:type="dxa"/>
          </w:tcPr>
          <w:p w14:paraId="35648D16" w14:textId="77777777" w:rsidR="00794FDB" w:rsidRDefault="00794FDB">
            <w:pPr>
              <w:widowControl w:val="0"/>
            </w:pPr>
            <w:r>
              <w:t>Pasūtītājs:</w:t>
            </w:r>
          </w:p>
        </w:tc>
        <w:tc>
          <w:tcPr>
            <w:tcW w:w="4360" w:type="dxa"/>
          </w:tcPr>
          <w:p w14:paraId="6D855264" w14:textId="77777777" w:rsidR="00794FDB" w:rsidRDefault="00794FDB">
            <w:pPr>
              <w:widowControl w:val="0"/>
            </w:pPr>
            <w:r>
              <w:t>I</w:t>
            </w:r>
            <w:r>
              <w:t>zpildītājs</w:t>
            </w:r>
          </w:p>
        </w:tc>
      </w:tr>
      <w:tr w:rsidR="00273A0D" w14:paraId="12550D91" w14:textId="77777777" w:rsidTr="00794FDB">
        <w:trPr>
          <w:cantSplit/>
          <w:trHeight w:val="4111"/>
        </w:trPr>
        <w:tc>
          <w:tcPr>
            <w:tcW w:w="4819" w:type="dxa"/>
          </w:tcPr>
          <w:p w14:paraId="32D19943" w14:textId="77777777" w:rsidR="00794FDB" w:rsidRDefault="00794FDB">
            <w:pPr>
              <w:widowControl w:val="0"/>
            </w:pPr>
            <w:r w:rsidRPr="008C4033">
              <w:rPr>
                <w:b/>
                <w:bCs/>
              </w:rPr>
              <w:t>Latvijas Republikas Prokuratūra</w:t>
            </w:r>
            <w:r>
              <w:br/>
              <w:t>NM reģ. Nr. 90000022859</w:t>
            </w:r>
            <w:r>
              <w:br/>
              <w:t xml:space="preserve">Adrese: Kalpaka bulvāris 6 </w:t>
            </w:r>
          </w:p>
          <w:p w14:paraId="2DF17C1A" w14:textId="77777777" w:rsidR="00794FDB" w:rsidRDefault="00794FDB">
            <w:pPr>
              <w:widowControl w:val="0"/>
            </w:pPr>
            <w:r>
              <w:t>Rīga, LV-1801</w:t>
            </w:r>
            <w:r>
              <w:br/>
              <w:t>Tālrunis: 67044500, fakss: 67044549</w:t>
            </w:r>
          </w:p>
          <w:p w14:paraId="2432C657" w14:textId="77777777" w:rsidR="00794FDB" w:rsidRDefault="00794FDB">
            <w:pPr>
              <w:widowControl w:val="0"/>
            </w:pPr>
            <w:r>
              <w:t xml:space="preserve">E-adrese: </w:t>
            </w:r>
            <w:r>
              <w:rPr>
                <w:rFonts w:eastAsia="Times New Roman"/>
                <w:szCs w:val="20"/>
              </w:rPr>
              <w:t>ADD@90000022859</w:t>
            </w:r>
            <w:r>
              <w:br/>
              <w:t>Konts: LV02TREL2320584014000</w:t>
            </w:r>
            <w:r>
              <w:br/>
              <w:t>Valsts kase</w:t>
            </w:r>
            <w:r>
              <w:br/>
              <w:t>Kods: TRELLV22</w:t>
            </w:r>
            <w:r>
              <w:br/>
            </w:r>
            <w:r>
              <w:br/>
              <w:t xml:space="preserve">Administratīvā direktore                                               </w:t>
            </w:r>
          </w:p>
          <w:p w14:paraId="6C1AC167" w14:textId="2C412E85" w:rsidR="00794FDB" w:rsidRDefault="00BC78E2">
            <w:pPr>
              <w:widowControl w:val="0"/>
            </w:pPr>
            <w:r>
              <w:rPr>
                <w:noProof/>
              </w:rPr>
              <w:t>__________</w:t>
            </w:r>
          </w:p>
        </w:tc>
        <w:tc>
          <w:tcPr>
            <w:tcW w:w="4360" w:type="dxa"/>
          </w:tcPr>
          <w:p w14:paraId="597A8EA4" w14:textId="77777777" w:rsidR="00794FDB" w:rsidRDefault="00794FDB" w:rsidP="008C4033">
            <w:r w:rsidRPr="0055064A">
              <w:rPr>
                <w:b/>
              </w:rPr>
              <w:t>SIA „Tet”</w:t>
            </w:r>
          </w:p>
          <w:p w14:paraId="4DBF1E17" w14:textId="77777777" w:rsidR="00794FDB" w:rsidRPr="00867347" w:rsidRDefault="00794FDB" w:rsidP="008C4033">
            <w:r w:rsidRPr="00867347">
              <w:t xml:space="preserve">Reģistrācijas </w:t>
            </w:r>
            <w:r>
              <w:t>Nr.</w:t>
            </w:r>
            <w:r w:rsidRPr="0055064A">
              <w:t xml:space="preserve"> 40003052786</w:t>
            </w:r>
          </w:p>
          <w:p w14:paraId="37F24381" w14:textId="77777777" w:rsidR="00794FDB" w:rsidRPr="00867347" w:rsidRDefault="00794FDB" w:rsidP="008C4033">
            <w:pPr>
              <w:rPr>
                <w:bCs/>
                <w:lang w:eastAsia="zh-CN"/>
              </w:rPr>
            </w:pPr>
            <w:r w:rsidRPr="00867347">
              <w:t xml:space="preserve">Juridiskā adrese: </w:t>
            </w:r>
            <w:r w:rsidRPr="0055064A">
              <w:t xml:space="preserve">Dzirnavu iela 105, </w:t>
            </w:r>
            <w:r w:rsidRPr="0055064A">
              <w:t>Rīga, LV-1011</w:t>
            </w:r>
          </w:p>
          <w:p w14:paraId="64147BF6" w14:textId="77777777" w:rsidR="00794FDB" w:rsidRDefault="00794FDB" w:rsidP="008C4033">
            <w:r w:rsidRPr="00867347">
              <w:t xml:space="preserve">Tālrunis: </w:t>
            </w:r>
            <w:r>
              <w:t>+28861603</w:t>
            </w:r>
          </w:p>
          <w:p w14:paraId="00E46CE1" w14:textId="77777777" w:rsidR="00794FDB" w:rsidRDefault="00794FDB" w:rsidP="00CA1926">
            <w:pPr>
              <w:spacing w:line="276" w:lineRule="auto"/>
            </w:pPr>
            <w:r w:rsidRPr="00867347">
              <w:t xml:space="preserve">E-pasts: </w:t>
            </w:r>
            <w:hyperlink r:id="rId8" w:history="1">
              <w:r>
                <w:rPr>
                  <w:rStyle w:val="Hyperlink"/>
                  <w:rFonts w:cs="Calibri"/>
                </w:rPr>
                <w:t>tet@tet.lv</w:t>
              </w:r>
            </w:hyperlink>
          </w:p>
          <w:p w14:paraId="5631A56A" w14:textId="77777777" w:rsidR="00794FDB" w:rsidRPr="005D470F" w:rsidRDefault="00794FDB" w:rsidP="008C4033">
            <w:pPr>
              <w:rPr>
                <w:szCs w:val="24"/>
              </w:rPr>
            </w:pPr>
            <w:r>
              <w:t xml:space="preserve"> </w:t>
            </w:r>
            <w:r w:rsidRPr="00867347">
              <w:t xml:space="preserve">Konts: </w:t>
            </w:r>
            <w:r w:rsidRPr="005D470F">
              <w:rPr>
                <w:szCs w:val="24"/>
              </w:rPr>
              <w:t>LV61RIKO0001130000798</w:t>
            </w:r>
          </w:p>
          <w:p w14:paraId="49A3BDC2" w14:textId="77777777" w:rsidR="00794FDB" w:rsidRPr="005D470F" w:rsidRDefault="00794FDB" w:rsidP="008C4033">
            <w:pPr>
              <w:rPr>
                <w:szCs w:val="24"/>
              </w:rPr>
            </w:pPr>
            <w:r w:rsidRPr="005D470F">
              <w:rPr>
                <w:szCs w:val="24"/>
              </w:rPr>
              <w:t xml:space="preserve">Banka: </w:t>
            </w:r>
            <w:r w:rsidRPr="005D470F">
              <w:rPr>
                <w:szCs w:val="24"/>
              </w:rPr>
              <w:t>Luminor Bank AS</w:t>
            </w:r>
          </w:p>
          <w:p w14:paraId="29B39026" w14:textId="77777777" w:rsidR="00794FDB" w:rsidRPr="005D470F" w:rsidRDefault="00794FDB" w:rsidP="008C4033">
            <w:pPr>
              <w:rPr>
                <w:szCs w:val="24"/>
              </w:rPr>
            </w:pPr>
            <w:r w:rsidRPr="005D470F">
              <w:rPr>
                <w:szCs w:val="24"/>
              </w:rPr>
              <w:t xml:space="preserve">Kods: </w:t>
            </w:r>
            <w:r w:rsidRPr="005D470F">
              <w:rPr>
                <w:szCs w:val="24"/>
              </w:rPr>
              <w:t>RIKOLV2X</w:t>
            </w:r>
          </w:p>
          <w:p w14:paraId="68ADBF05" w14:textId="77777777" w:rsidR="00794FDB" w:rsidRDefault="00794FDB" w:rsidP="008C4033"/>
          <w:p w14:paraId="6C860C03" w14:textId="77777777" w:rsidR="00794FDB" w:rsidRDefault="00794FDB" w:rsidP="00E17A90">
            <w:pPr>
              <w:widowControl w:val="0"/>
            </w:pPr>
            <w:r w:rsidRPr="00C32964">
              <w:t>Biznesa klientu daļas direktore</w:t>
            </w:r>
          </w:p>
          <w:p w14:paraId="11858308" w14:textId="616FDDB2" w:rsidR="00794FDB" w:rsidRDefault="00BC78E2">
            <w:pPr>
              <w:widowControl w:val="0"/>
            </w:pPr>
            <w:r>
              <w:rPr>
                <w:noProof/>
              </w:rPr>
              <w:t>__________</w:t>
            </w:r>
            <w:r w:rsidR="00794FDB" w:rsidRPr="00867347">
              <w:t xml:space="preserve">                                 </w:t>
            </w:r>
          </w:p>
          <w:p w14:paraId="4A008E04" w14:textId="77777777" w:rsidR="00794FDB" w:rsidRDefault="00794FDB">
            <w:pPr>
              <w:widowControl w:val="0"/>
            </w:pPr>
          </w:p>
        </w:tc>
      </w:tr>
    </w:tbl>
    <w:p w14:paraId="1F2E060A" w14:textId="3CECBB62" w:rsidR="00794FDB" w:rsidRDefault="00794FDB" w:rsidP="00BC78E2">
      <w:pPr>
        <w:rPr>
          <w:szCs w:val="24"/>
        </w:rPr>
      </w:pPr>
    </w:p>
    <w:sectPr w:rsidR="00062405" w:rsidSect="00BC78E2">
      <w:footerReference w:type="default" r:id="rId9"/>
      <w:footerReference w:type="first" r:id="rId10"/>
      <w:pgSz w:w="11906" w:h="16838" w:code="9"/>
      <w:pgMar w:top="851" w:right="992" w:bottom="1701" w:left="1559" w:header="153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9C04C" w14:textId="77777777" w:rsidR="00794FDB" w:rsidRDefault="00794FDB">
      <w:r>
        <w:separator/>
      </w:r>
    </w:p>
  </w:endnote>
  <w:endnote w:type="continuationSeparator" w:id="0">
    <w:p w14:paraId="70068785" w14:textId="77777777" w:rsidR="00794FDB" w:rsidRDefault="0079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rlito">
    <w:altName w:val="Calibri"/>
    <w:charset w:val="01"/>
    <w:family w:val="roman"/>
    <w:pitch w:val="variable"/>
  </w:font>
  <w:font w:name="Noto Sans SC Regular">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AC28" w14:textId="77777777" w:rsidR="00794FDB" w:rsidRDefault="00794FDB" w:rsidP="003B1872">
    <w:pPr>
      <w:pStyle w:val="Footer"/>
      <w:ind w:left="2552"/>
    </w:pPr>
    <w:r>
      <w:t>Iepirkuma līguma Nr. LRP 2023/42</w:t>
    </w:r>
  </w:p>
  <w:p w14:paraId="0E7251C0" w14:textId="77777777" w:rsidR="00273A0D" w:rsidRDefault="00794FDB">
    <w:r>
      <w:t>Elektroniski parakstītā dokumenta Nr.: 002353BA3625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744A" w14:textId="77777777" w:rsidR="00273A0D" w:rsidRDefault="00794FDB">
    <w:r>
      <w:t>Elektroniski parakstītā dokumenta Nr.: 002353BA3625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17D87" w14:textId="77777777" w:rsidR="00794FDB" w:rsidRDefault="00794FDB">
      <w:r>
        <w:separator/>
      </w:r>
    </w:p>
  </w:footnote>
  <w:footnote w:type="continuationSeparator" w:id="0">
    <w:p w14:paraId="65330634" w14:textId="77777777" w:rsidR="00794FDB" w:rsidRDefault="00794F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30E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9AA606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854123"/>
    <w:multiLevelType w:val="multilevel"/>
    <w:tmpl w:val="1D2EC5E0"/>
    <w:lvl w:ilvl="0">
      <w:start w:val="1"/>
      <w:numFmt w:val="decimal"/>
      <w:lvlText w:val="%1."/>
      <w:lvlJc w:val="left"/>
      <w:pPr>
        <w:tabs>
          <w:tab w:val="num" w:pos="0"/>
        </w:tabs>
        <w:ind w:left="360" w:hanging="360"/>
      </w:pPr>
      <w:rPr>
        <w:rFonts w:eastAsia="Calibri" w:cs="Times New Roman"/>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B3C2B65"/>
    <w:multiLevelType w:val="hybridMultilevel"/>
    <w:tmpl w:val="D474228A"/>
    <w:lvl w:ilvl="0" w:tplc="B158301A">
      <w:start w:val="1"/>
      <w:numFmt w:val="bullet"/>
      <w:lvlText w:val=""/>
      <w:lvlJc w:val="left"/>
      <w:pPr>
        <w:ind w:left="720" w:hanging="360"/>
      </w:pPr>
      <w:rPr>
        <w:rFonts w:ascii="Symbol" w:hAnsi="Symbol" w:hint="default"/>
      </w:rPr>
    </w:lvl>
    <w:lvl w:ilvl="1" w:tplc="CED66C18" w:tentative="1">
      <w:start w:val="1"/>
      <w:numFmt w:val="bullet"/>
      <w:lvlText w:val="o"/>
      <w:lvlJc w:val="left"/>
      <w:pPr>
        <w:ind w:left="1440" w:hanging="360"/>
      </w:pPr>
      <w:rPr>
        <w:rFonts w:ascii="Courier New" w:hAnsi="Courier New" w:cs="Courier New" w:hint="default"/>
      </w:rPr>
    </w:lvl>
    <w:lvl w:ilvl="2" w:tplc="692C1368" w:tentative="1">
      <w:start w:val="1"/>
      <w:numFmt w:val="bullet"/>
      <w:lvlText w:val=""/>
      <w:lvlJc w:val="left"/>
      <w:pPr>
        <w:ind w:left="2160" w:hanging="360"/>
      </w:pPr>
      <w:rPr>
        <w:rFonts w:ascii="Wingdings" w:hAnsi="Wingdings" w:hint="default"/>
      </w:rPr>
    </w:lvl>
    <w:lvl w:ilvl="3" w:tplc="BF90847A" w:tentative="1">
      <w:start w:val="1"/>
      <w:numFmt w:val="bullet"/>
      <w:lvlText w:val=""/>
      <w:lvlJc w:val="left"/>
      <w:pPr>
        <w:ind w:left="2880" w:hanging="360"/>
      </w:pPr>
      <w:rPr>
        <w:rFonts w:ascii="Symbol" w:hAnsi="Symbol" w:hint="default"/>
      </w:rPr>
    </w:lvl>
    <w:lvl w:ilvl="4" w:tplc="D1761D62" w:tentative="1">
      <w:start w:val="1"/>
      <w:numFmt w:val="bullet"/>
      <w:lvlText w:val="o"/>
      <w:lvlJc w:val="left"/>
      <w:pPr>
        <w:ind w:left="3600" w:hanging="360"/>
      </w:pPr>
      <w:rPr>
        <w:rFonts w:ascii="Courier New" w:hAnsi="Courier New" w:cs="Courier New" w:hint="default"/>
      </w:rPr>
    </w:lvl>
    <w:lvl w:ilvl="5" w:tplc="ACB63FF4" w:tentative="1">
      <w:start w:val="1"/>
      <w:numFmt w:val="bullet"/>
      <w:lvlText w:val=""/>
      <w:lvlJc w:val="left"/>
      <w:pPr>
        <w:ind w:left="4320" w:hanging="360"/>
      </w:pPr>
      <w:rPr>
        <w:rFonts w:ascii="Wingdings" w:hAnsi="Wingdings" w:hint="default"/>
      </w:rPr>
    </w:lvl>
    <w:lvl w:ilvl="6" w:tplc="01EAA734" w:tentative="1">
      <w:start w:val="1"/>
      <w:numFmt w:val="bullet"/>
      <w:lvlText w:val=""/>
      <w:lvlJc w:val="left"/>
      <w:pPr>
        <w:ind w:left="5040" w:hanging="360"/>
      </w:pPr>
      <w:rPr>
        <w:rFonts w:ascii="Symbol" w:hAnsi="Symbol" w:hint="default"/>
      </w:rPr>
    </w:lvl>
    <w:lvl w:ilvl="7" w:tplc="FF3AFCF4" w:tentative="1">
      <w:start w:val="1"/>
      <w:numFmt w:val="bullet"/>
      <w:lvlText w:val="o"/>
      <w:lvlJc w:val="left"/>
      <w:pPr>
        <w:ind w:left="5760" w:hanging="360"/>
      </w:pPr>
      <w:rPr>
        <w:rFonts w:ascii="Courier New" w:hAnsi="Courier New" w:cs="Courier New" w:hint="default"/>
      </w:rPr>
    </w:lvl>
    <w:lvl w:ilvl="8" w:tplc="AE86D528" w:tentative="1">
      <w:start w:val="1"/>
      <w:numFmt w:val="bullet"/>
      <w:lvlText w:val=""/>
      <w:lvlJc w:val="left"/>
      <w:pPr>
        <w:ind w:left="6480" w:hanging="360"/>
      </w:pPr>
      <w:rPr>
        <w:rFonts w:ascii="Wingdings" w:hAnsi="Wingdings" w:hint="default"/>
      </w:rPr>
    </w:lvl>
  </w:abstractNum>
  <w:abstractNum w:abstractNumId="4" w15:restartNumberingAfterBreak="0">
    <w:nsid w:val="15452738"/>
    <w:multiLevelType w:val="hybridMultilevel"/>
    <w:tmpl w:val="B47EEDEC"/>
    <w:lvl w:ilvl="0" w:tplc="BF360890">
      <w:start w:val="1"/>
      <w:numFmt w:val="lowerLetter"/>
      <w:lvlText w:val="%1."/>
      <w:lvlJc w:val="left"/>
      <w:pPr>
        <w:ind w:left="720" w:hanging="360"/>
      </w:pPr>
    </w:lvl>
    <w:lvl w:ilvl="1" w:tplc="FC12DD50">
      <w:start w:val="1"/>
      <w:numFmt w:val="lowerLetter"/>
      <w:lvlText w:val="%2."/>
      <w:lvlJc w:val="left"/>
      <w:pPr>
        <w:ind w:left="1440" w:hanging="360"/>
      </w:pPr>
    </w:lvl>
    <w:lvl w:ilvl="2" w:tplc="FE86E0F8" w:tentative="1">
      <w:start w:val="1"/>
      <w:numFmt w:val="lowerRoman"/>
      <w:lvlText w:val="%3."/>
      <w:lvlJc w:val="right"/>
      <w:pPr>
        <w:ind w:left="2160" w:hanging="180"/>
      </w:pPr>
    </w:lvl>
    <w:lvl w:ilvl="3" w:tplc="3B0C968E" w:tentative="1">
      <w:start w:val="1"/>
      <w:numFmt w:val="decimal"/>
      <w:lvlText w:val="%4."/>
      <w:lvlJc w:val="left"/>
      <w:pPr>
        <w:ind w:left="2880" w:hanging="360"/>
      </w:pPr>
    </w:lvl>
    <w:lvl w:ilvl="4" w:tplc="5BC28B6E" w:tentative="1">
      <w:start w:val="1"/>
      <w:numFmt w:val="lowerLetter"/>
      <w:lvlText w:val="%5."/>
      <w:lvlJc w:val="left"/>
      <w:pPr>
        <w:ind w:left="3600" w:hanging="360"/>
      </w:pPr>
    </w:lvl>
    <w:lvl w:ilvl="5" w:tplc="6B22709E" w:tentative="1">
      <w:start w:val="1"/>
      <w:numFmt w:val="lowerRoman"/>
      <w:lvlText w:val="%6."/>
      <w:lvlJc w:val="right"/>
      <w:pPr>
        <w:ind w:left="4320" w:hanging="180"/>
      </w:pPr>
    </w:lvl>
    <w:lvl w:ilvl="6" w:tplc="FF2E3564" w:tentative="1">
      <w:start w:val="1"/>
      <w:numFmt w:val="decimal"/>
      <w:lvlText w:val="%7."/>
      <w:lvlJc w:val="left"/>
      <w:pPr>
        <w:ind w:left="5040" w:hanging="360"/>
      </w:pPr>
    </w:lvl>
    <w:lvl w:ilvl="7" w:tplc="B8CE5D90" w:tentative="1">
      <w:start w:val="1"/>
      <w:numFmt w:val="lowerLetter"/>
      <w:lvlText w:val="%8."/>
      <w:lvlJc w:val="left"/>
      <w:pPr>
        <w:ind w:left="5760" w:hanging="360"/>
      </w:pPr>
    </w:lvl>
    <w:lvl w:ilvl="8" w:tplc="F29A8C1E" w:tentative="1">
      <w:start w:val="1"/>
      <w:numFmt w:val="lowerRoman"/>
      <w:lvlText w:val="%9."/>
      <w:lvlJc w:val="right"/>
      <w:pPr>
        <w:ind w:left="6480" w:hanging="180"/>
      </w:pPr>
    </w:lvl>
  </w:abstractNum>
  <w:abstractNum w:abstractNumId="5" w15:restartNumberingAfterBreak="0">
    <w:nsid w:val="1A6D7D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E4A4707"/>
    <w:multiLevelType w:val="hybridMultilevel"/>
    <w:tmpl w:val="2E0868AE"/>
    <w:lvl w:ilvl="0" w:tplc="AD0E958A">
      <w:numFmt w:val="bullet"/>
      <w:lvlText w:val="-"/>
      <w:lvlJc w:val="left"/>
      <w:pPr>
        <w:ind w:left="720" w:hanging="360"/>
      </w:pPr>
      <w:rPr>
        <w:rFonts w:ascii="Arial" w:eastAsia="Times New Roman" w:hAnsi="Arial" w:cs="Arial" w:hint="default"/>
      </w:rPr>
    </w:lvl>
    <w:lvl w:ilvl="1" w:tplc="464418DA">
      <w:start w:val="1"/>
      <w:numFmt w:val="bullet"/>
      <w:lvlText w:val="o"/>
      <w:lvlJc w:val="left"/>
      <w:pPr>
        <w:ind w:left="1440" w:hanging="360"/>
      </w:pPr>
      <w:rPr>
        <w:rFonts w:ascii="Courier New" w:hAnsi="Courier New" w:cs="Courier New" w:hint="default"/>
      </w:rPr>
    </w:lvl>
    <w:lvl w:ilvl="2" w:tplc="D48690DA" w:tentative="1">
      <w:start w:val="1"/>
      <w:numFmt w:val="bullet"/>
      <w:lvlText w:val=""/>
      <w:lvlJc w:val="left"/>
      <w:pPr>
        <w:ind w:left="2160" w:hanging="360"/>
      </w:pPr>
      <w:rPr>
        <w:rFonts w:ascii="Wingdings" w:hAnsi="Wingdings" w:hint="default"/>
      </w:rPr>
    </w:lvl>
    <w:lvl w:ilvl="3" w:tplc="7C8ED0D6" w:tentative="1">
      <w:start w:val="1"/>
      <w:numFmt w:val="bullet"/>
      <w:lvlText w:val=""/>
      <w:lvlJc w:val="left"/>
      <w:pPr>
        <w:ind w:left="2880" w:hanging="360"/>
      </w:pPr>
      <w:rPr>
        <w:rFonts w:ascii="Symbol" w:hAnsi="Symbol" w:hint="default"/>
      </w:rPr>
    </w:lvl>
    <w:lvl w:ilvl="4" w:tplc="1AEC4FD4" w:tentative="1">
      <w:start w:val="1"/>
      <w:numFmt w:val="bullet"/>
      <w:lvlText w:val="o"/>
      <w:lvlJc w:val="left"/>
      <w:pPr>
        <w:ind w:left="3600" w:hanging="360"/>
      </w:pPr>
      <w:rPr>
        <w:rFonts w:ascii="Courier New" w:hAnsi="Courier New" w:cs="Courier New" w:hint="default"/>
      </w:rPr>
    </w:lvl>
    <w:lvl w:ilvl="5" w:tplc="E2162592" w:tentative="1">
      <w:start w:val="1"/>
      <w:numFmt w:val="bullet"/>
      <w:lvlText w:val=""/>
      <w:lvlJc w:val="left"/>
      <w:pPr>
        <w:ind w:left="4320" w:hanging="360"/>
      </w:pPr>
      <w:rPr>
        <w:rFonts w:ascii="Wingdings" w:hAnsi="Wingdings" w:hint="default"/>
      </w:rPr>
    </w:lvl>
    <w:lvl w:ilvl="6" w:tplc="DA8E1C98" w:tentative="1">
      <w:start w:val="1"/>
      <w:numFmt w:val="bullet"/>
      <w:lvlText w:val=""/>
      <w:lvlJc w:val="left"/>
      <w:pPr>
        <w:ind w:left="5040" w:hanging="360"/>
      </w:pPr>
      <w:rPr>
        <w:rFonts w:ascii="Symbol" w:hAnsi="Symbol" w:hint="default"/>
      </w:rPr>
    </w:lvl>
    <w:lvl w:ilvl="7" w:tplc="33EEBDDE" w:tentative="1">
      <w:start w:val="1"/>
      <w:numFmt w:val="bullet"/>
      <w:lvlText w:val="o"/>
      <w:lvlJc w:val="left"/>
      <w:pPr>
        <w:ind w:left="5760" w:hanging="360"/>
      </w:pPr>
      <w:rPr>
        <w:rFonts w:ascii="Courier New" w:hAnsi="Courier New" w:cs="Courier New" w:hint="default"/>
      </w:rPr>
    </w:lvl>
    <w:lvl w:ilvl="8" w:tplc="5ECC2E98" w:tentative="1">
      <w:start w:val="1"/>
      <w:numFmt w:val="bullet"/>
      <w:lvlText w:val=""/>
      <w:lvlJc w:val="left"/>
      <w:pPr>
        <w:ind w:left="6480" w:hanging="360"/>
      </w:pPr>
      <w:rPr>
        <w:rFonts w:ascii="Wingdings" w:hAnsi="Wingdings" w:hint="default"/>
      </w:rPr>
    </w:lvl>
  </w:abstractNum>
  <w:abstractNum w:abstractNumId="7" w15:restartNumberingAfterBreak="0">
    <w:nsid w:val="226669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7481F84"/>
    <w:multiLevelType w:val="multilevel"/>
    <w:tmpl w:val="E5C2C780"/>
    <w:lvl w:ilvl="0">
      <w:start w:val="1"/>
      <w:numFmt w:val="lowerLetter"/>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8105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91131A3"/>
    <w:multiLevelType w:val="multilevel"/>
    <w:tmpl w:val="CEB460EE"/>
    <w:lvl w:ilvl="0">
      <w:start w:val="8"/>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1" w15:restartNumberingAfterBreak="0">
    <w:nsid w:val="2EF81722"/>
    <w:multiLevelType w:val="hybridMultilevel"/>
    <w:tmpl w:val="A2FE565C"/>
    <w:lvl w:ilvl="0" w:tplc="27AC3B92">
      <w:start w:val="1"/>
      <w:numFmt w:val="bullet"/>
      <w:lvlText w:val=""/>
      <w:lvlJc w:val="left"/>
      <w:pPr>
        <w:ind w:left="720" w:hanging="360"/>
      </w:pPr>
      <w:rPr>
        <w:rFonts w:ascii="Symbol" w:hAnsi="Symbol" w:hint="default"/>
      </w:rPr>
    </w:lvl>
    <w:lvl w:ilvl="1" w:tplc="A12C8734" w:tentative="1">
      <w:start w:val="1"/>
      <w:numFmt w:val="bullet"/>
      <w:lvlText w:val="o"/>
      <w:lvlJc w:val="left"/>
      <w:pPr>
        <w:ind w:left="1440" w:hanging="360"/>
      </w:pPr>
      <w:rPr>
        <w:rFonts w:ascii="Courier New" w:hAnsi="Courier New" w:cs="Courier New" w:hint="default"/>
      </w:rPr>
    </w:lvl>
    <w:lvl w:ilvl="2" w:tplc="70FE6436" w:tentative="1">
      <w:start w:val="1"/>
      <w:numFmt w:val="bullet"/>
      <w:lvlText w:val=""/>
      <w:lvlJc w:val="left"/>
      <w:pPr>
        <w:ind w:left="2160" w:hanging="360"/>
      </w:pPr>
      <w:rPr>
        <w:rFonts w:ascii="Wingdings" w:hAnsi="Wingdings" w:hint="default"/>
      </w:rPr>
    </w:lvl>
    <w:lvl w:ilvl="3" w:tplc="FFA85B04" w:tentative="1">
      <w:start w:val="1"/>
      <w:numFmt w:val="bullet"/>
      <w:lvlText w:val=""/>
      <w:lvlJc w:val="left"/>
      <w:pPr>
        <w:ind w:left="2880" w:hanging="360"/>
      </w:pPr>
      <w:rPr>
        <w:rFonts w:ascii="Symbol" w:hAnsi="Symbol" w:hint="default"/>
      </w:rPr>
    </w:lvl>
    <w:lvl w:ilvl="4" w:tplc="1EAAB140" w:tentative="1">
      <w:start w:val="1"/>
      <w:numFmt w:val="bullet"/>
      <w:lvlText w:val="o"/>
      <w:lvlJc w:val="left"/>
      <w:pPr>
        <w:ind w:left="3600" w:hanging="360"/>
      </w:pPr>
      <w:rPr>
        <w:rFonts w:ascii="Courier New" w:hAnsi="Courier New" w:cs="Courier New" w:hint="default"/>
      </w:rPr>
    </w:lvl>
    <w:lvl w:ilvl="5" w:tplc="8BD047EA" w:tentative="1">
      <w:start w:val="1"/>
      <w:numFmt w:val="bullet"/>
      <w:lvlText w:val=""/>
      <w:lvlJc w:val="left"/>
      <w:pPr>
        <w:ind w:left="4320" w:hanging="360"/>
      </w:pPr>
      <w:rPr>
        <w:rFonts w:ascii="Wingdings" w:hAnsi="Wingdings" w:hint="default"/>
      </w:rPr>
    </w:lvl>
    <w:lvl w:ilvl="6" w:tplc="31945934" w:tentative="1">
      <w:start w:val="1"/>
      <w:numFmt w:val="bullet"/>
      <w:lvlText w:val=""/>
      <w:lvlJc w:val="left"/>
      <w:pPr>
        <w:ind w:left="5040" w:hanging="360"/>
      </w:pPr>
      <w:rPr>
        <w:rFonts w:ascii="Symbol" w:hAnsi="Symbol" w:hint="default"/>
      </w:rPr>
    </w:lvl>
    <w:lvl w:ilvl="7" w:tplc="9AC03126" w:tentative="1">
      <w:start w:val="1"/>
      <w:numFmt w:val="bullet"/>
      <w:lvlText w:val="o"/>
      <w:lvlJc w:val="left"/>
      <w:pPr>
        <w:ind w:left="5760" w:hanging="360"/>
      </w:pPr>
      <w:rPr>
        <w:rFonts w:ascii="Courier New" w:hAnsi="Courier New" w:cs="Courier New" w:hint="default"/>
      </w:rPr>
    </w:lvl>
    <w:lvl w:ilvl="8" w:tplc="F732D0EA" w:tentative="1">
      <w:start w:val="1"/>
      <w:numFmt w:val="bullet"/>
      <w:lvlText w:val=""/>
      <w:lvlJc w:val="left"/>
      <w:pPr>
        <w:ind w:left="6480" w:hanging="360"/>
      </w:pPr>
      <w:rPr>
        <w:rFonts w:ascii="Wingdings" w:hAnsi="Wingdings" w:hint="default"/>
      </w:rPr>
    </w:lvl>
  </w:abstractNum>
  <w:abstractNum w:abstractNumId="12" w15:restartNumberingAfterBreak="0">
    <w:nsid w:val="2FAA43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FC434D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7E6756"/>
    <w:multiLevelType w:val="multilevel"/>
    <w:tmpl w:val="2DC8A7BA"/>
    <w:lvl w:ilvl="0">
      <w:start w:val="2"/>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2D008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4D06C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78E7A7A"/>
    <w:multiLevelType w:val="hybridMultilevel"/>
    <w:tmpl w:val="ACA6E4EA"/>
    <w:lvl w:ilvl="0" w:tplc="3DEE5444">
      <w:start w:val="1"/>
      <w:numFmt w:val="decimal"/>
      <w:lvlText w:val="%1)"/>
      <w:lvlJc w:val="left"/>
      <w:pPr>
        <w:ind w:left="1140" w:hanging="360"/>
      </w:pPr>
      <w:rPr>
        <w:rFonts w:hint="default"/>
      </w:rPr>
    </w:lvl>
    <w:lvl w:ilvl="1" w:tplc="3220686C" w:tentative="1">
      <w:start w:val="1"/>
      <w:numFmt w:val="lowerLetter"/>
      <w:lvlText w:val="%2."/>
      <w:lvlJc w:val="left"/>
      <w:pPr>
        <w:ind w:left="1860" w:hanging="360"/>
      </w:pPr>
    </w:lvl>
    <w:lvl w:ilvl="2" w:tplc="7AE8A18C" w:tentative="1">
      <w:start w:val="1"/>
      <w:numFmt w:val="lowerRoman"/>
      <w:lvlText w:val="%3."/>
      <w:lvlJc w:val="right"/>
      <w:pPr>
        <w:ind w:left="2580" w:hanging="180"/>
      </w:pPr>
    </w:lvl>
    <w:lvl w:ilvl="3" w:tplc="1A7A0B06" w:tentative="1">
      <w:start w:val="1"/>
      <w:numFmt w:val="decimal"/>
      <w:lvlText w:val="%4."/>
      <w:lvlJc w:val="left"/>
      <w:pPr>
        <w:ind w:left="3300" w:hanging="360"/>
      </w:pPr>
    </w:lvl>
    <w:lvl w:ilvl="4" w:tplc="59C2F91E" w:tentative="1">
      <w:start w:val="1"/>
      <w:numFmt w:val="lowerLetter"/>
      <w:lvlText w:val="%5."/>
      <w:lvlJc w:val="left"/>
      <w:pPr>
        <w:ind w:left="4020" w:hanging="360"/>
      </w:pPr>
    </w:lvl>
    <w:lvl w:ilvl="5" w:tplc="94F06210" w:tentative="1">
      <w:start w:val="1"/>
      <w:numFmt w:val="lowerRoman"/>
      <w:lvlText w:val="%6."/>
      <w:lvlJc w:val="right"/>
      <w:pPr>
        <w:ind w:left="4740" w:hanging="180"/>
      </w:pPr>
    </w:lvl>
    <w:lvl w:ilvl="6" w:tplc="84B4515E" w:tentative="1">
      <w:start w:val="1"/>
      <w:numFmt w:val="decimal"/>
      <w:lvlText w:val="%7."/>
      <w:lvlJc w:val="left"/>
      <w:pPr>
        <w:ind w:left="5460" w:hanging="360"/>
      </w:pPr>
    </w:lvl>
    <w:lvl w:ilvl="7" w:tplc="0944F9EC" w:tentative="1">
      <w:start w:val="1"/>
      <w:numFmt w:val="lowerLetter"/>
      <w:lvlText w:val="%8."/>
      <w:lvlJc w:val="left"/>
      <w:pPr>
        <w:ind w:left="6180" w:hanging="360"/>
      </w:pPr>
    </w:lvl>
    <w:lvl w:ilvl="8" w:tplc="5C30FAB4" w:tentative="1">
      <w:start w:val="1"/>
      <w:numFmt w:val="lowerRoman"/>
      <w:lvlText w:val="%9."/>
      <w:lvlJc w:val="right"/>
      <w:pPr>
        <w:ind w:left="6900" w:hanging="180"/>
      </w:pPr>
    </w:lvl>
  </w:abstractNum>
  <w:abstractNum w:abstractNumId="18" w15:restartNumberingAfterBreak="0">
    <w:nsid w:val="3817147B"/>
    <w:multiLevelType w:val="hybridMultilevel"/>
    <w:tmpl w:val="219250D4"/>
    <w:lvl w:ilvl="0" w:tplc="DDACD11E">
      <w:start w:val="1"/>
      <w:numFmt w:val="lowerLetter"/>
      <w:lvlText w:val="%1."/>
      <w:lvlJc w:val="left"/>
      <w:pPr>
        <w:ind w:left="720" w:hanging="360"/>
      </w:pPr>
      <w:rPr>
        <w:rFonts w:hint="default"/>
      </w:rPr>
    </w:lvl>
    <w:lvl w:ilvl="1" w:tplc="0658C086">
      <w:start w:val="1"/>
      <w:numFmt w:val="lowerLetter"/>
      <w:lvlText w:val="%2."/>
      <w:lvlJc w:val="left"/>
      <w:pPr>
        <w:ind w:left="1440" w:hanging="360"/>
      </w:pPr>
    </w:lvl>
    <w:lvl w:ilvl="2" w:tplc="520C03CC" w:tentative="1">
      <w:start w:val="1"/>
      <w:numFmt w:val="lowerRoman"/>
      <w:lvlText w:val="%3."/>
      <w:lvlJc w:val="right"/>
      <w:pPr>
        <w:ind w:left="2160" w:hanging="180"/>
      </w:pPr>
    </w:lvl>
    <w:lvl w:ilvl="3" w:tplc="1346AB2A" w:tentative="1">
      <w:start w:val="1"/>
      <w:numFmt w:val="decimal"/>
      <w:lvlText w:val="%4."/>
      <w:lvlJc w:val="left"/>
      <w:pPr>
        <w:ind w:left="2880" w:hanging="360"/>
      </w:pPr>
    </w:lvl>
    <w:lvl w:ilvl="4" w:tplc="E018984A" w:tentative="1">
      <w:start w:val="1"/>
      <w:numFmt w:val="lowerLetter"/>
      <w:lvlText w:val="%5."/>
      <w:lvlJc w:val="left"/>
      <w:pPr>
        <w:ind w:left="3600" w:hanging="360"/>
      </w:pPr>
    </w:lvl>
    <w:lvl w:ilvl="5" w:tplc="E1E007D0" w:tentative="1">
      <w:start w:val="1"/>
      <w:numFmt w:val="lowerRoman"/>
      <w:lvlText w:val="%6."/>
      <w:lvlJc w:val="right"/>
      <w:pPr>
        <w:ind w:left="4320" w:hanging="180"/>
      </w:pPr>
    </w:lvl>
    <w:lvl w:ilvl="6" w:tplc="18B410F4" w:tentative="1">
      <w:start w:val="1"/>
      <w:numFmt w:val="decimal"/>
      <w:lvlText w:val="%7."/>
      <w:lvlJc w:val="left"/>
      <w:pPr>
        <w:ind w:left="5040" w:hanging="360"/>
      </w:pPr>
    </w:lvl>
    <w:lvl w:ilvl="7" w:tplc="CFDA8EBA" w:tentative="1">
      <w:start w:val="1"/>
      <w:numFmt w:val="lowerLetter"/>
      <w:lvlText w:val="%8."/>
      <w:lvlJc w:val="left"/>
      <w:pPr>
        <w:ind w:left="5760" w:hanging="360"/>
      </w:pPr>
    </w:lvl>
    <w:lvl w:ilvl="8" w:tplc="FEBE6BC4" w:tentative="1">
      <w:start w:val="1"/>
      <w:numFmt w:val="lowerRoman"/>
      <w:lvlText w:val="%9."/>
      <w:lvlJc w:val="right"/>
      <w:pPr>
        <w:ind w:left="6480" w:hanging="180"/>
      </w:pPr>
    </w:lvl>
  </w:abstractNum>
  <w:abstractNum w:abstractNumId="19" w15:restartNumberingAfterBreak="0">
    <w:nsid w:val="38C768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546FC9"/>
    <w:multiLevelType w:val="multilevel"/>
    <w:tmpl w:val="A22034DA"/>
    <w:lvl w:ilvl="0">
      <w:start w:val="7"/>
      <w:numFmt w:val="decimal"/>
      <w:lvlText w:val="%1."/>
      <w:lvlJc w:val="left"/>
      <w:pPr>
        <w:tabs>
          <w:tab w:val="num" w:pos="0"/>
        </w:tabs>
        <w:ind w:left="360" w:hanging="360"/>
      </w:pPr>
    </w:lvl>
    <w:lvl w:ilvl="1">
      <w:start w:val="5"/>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21" w15:restartNumberingAfterBreak="0">
    <w:nsid w:val="3A7F62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B5C092A"/>
    <w:multiLevelType w:val="hybridMultilevel"/>
    <w:tmpl w:val="5D5E5AB4"/>
    <w:lvl w:ilvl="0" w:tplc="37005700">
      <w:start w:val="1"/>
      <w:numFmt w:val="bullet"/>
      <w:lvlText w:val="•"/>
      <w:lvlJc w:val="left"/>
      <w:pPr>
        <w:tabs>
          <w:tab w:val="num" w:pos="360"/>
        </w:tabs>
        <w:ind w:left="360" w:hanging="360"/>
      </w:pPr>
      <w:rPr>
        <w:rFonts w:ascii="Arial Unicode MS" w:hAnsi="Arial Unicode MS" w:hint="default"/>
      </w:rPr>
    </w:lvl>
    <w:lvl w:ilvl="1" w:tplc="337EAFD8" w:tentative="1">
      <w:start w:val="1"/>
      <w:numFmt w:val="bullet"/>
      <w:lvlText w:val="o"/>
      <w:lvlJc w:val="left"/>
      <w:pPr>
        <w:ind w:left="720" w:hanging="360"/>
      </w:pPr>
      <w:rPr>
        <w:rFonts w:ascii="Courier New" w:hAnsi="Courier New" w:cs="Courier New" w:hint="default"/>
      </w:rPr>
    </w:lvl>
    <w:lvl w:ilvl="2" w:tplc="64A45762" w:tentative="1">
      <w:start w:val="1"/>
      <w:numFmt w:val="bullet"/>
      <w:lvlText w:val=""/>
      <w:lvlJc w:val="left"/>
      <w:pPr>
        <w:ind w:left="1440" w:hanging="360"/>
      </w:pPr>
      <w:rPr>
        <w:rFonts w:ascii="Wingdings" w:hAnsi="Wingdings" w:hint="default"/>
      </w:rPr>
    </w:lvl>
    <w:lvl w:ilvl="3" w:tplc="B71E94AC" w:tentative="1">
      <w:start w:val="1"/>
      <w:numFmt w:val="bullet"/>
      <w:lvlText w:val=""/>
      <w:lvlJc w:val="left"/>
      <w:pPr>
        <w:ind w:left="2160" w:hanging="360"/>
      </w:pPr>
      <w:rPr>
        <w:rFonts w:ascii="Symbol" w:hAnsi="Symbol" w:hint="default"/>
      </w:rPr>
    </w:lvl>
    <w:lvl w:ilvl="4" w:tplc="106EA9A6" w:tentative="1">
      <w:start w:val="1"/>
      <w:numFmt w:val="bullet"/>
      <w:lvlText w:val="o"/>
      <w:lvlJc w:val="left"/>
      <w:pPr>
        <w:ind w:left="2880" w:hanging="360"/>
      </w:pPr>
      <w:rPr>
        <w:rFonts w:ascii="Courier New" w:hAnsi="Courier New" w:cs="Courier New" w:hint="default"/>
      </w:rPr>
    </w:lvl>
    <w:lvl w:ilvl="5" w:tplc="CBF85D20" w:tentative="1">
      <w:start w:val="1"/>
      <w:numFmt w:val="bullet"/>
      <w:lvlText w:val=""/>
      <w:lvlJc w:val="left"/>
      <w:pPr>
        <w:ind w:left="3600" w:hanging="360"/>
      </w:pPr>
      <w:rPr>
        <w:rFonts w:ascii="Wingdings" w:hAnsi="Wingdings" w:hint="default"/>
      </w:rPr>
    </w:lvl>
    <w:lvl w:ilvl="6" w:tplc="F18AC970" w:tentative="1">
      <w:start w:val="1"/>
      <w:numFmt w:val="bullet"/>
      <w:lvlText w:val=""/>
      <w:lvlJc w:val="left"/>
      <w:pPr>
        <w:ind w:left="4320" w:hanging="360"/>
      </w:pPr>
      <w:rPr>
        <w:rFonts w:ascii="Symbol" w:hAnsi="Symbol" w:hint="default"/>
      </w:rPr>
    </w:lvl>
    <w:lvl w:ilvl="7" w:tplc="6DF4A1F2" w:tentative="1">
      <w:start w:val="1"/>
      <w:numFmt w:val="bullet"/>
      <w:lvlText w:val="o"/>
      <w:lvlJc w:val="left"/>
      <w:pPr>
        <w:ind w:left="5040" w:hanging="360"/>
      </w:pPr>
      <w:rPr>
        <w:rFonts w:ascii="Courier New" w:hAnsi="Courier New" w:cs="Courier New" w:hint="default"/>
      </w:rPr>
    </w:lvl>
    <w:lvl w:ilvl="8" w:tplc="6FB4A422" w:tentative="1">
      <w:start w:val="1"/>
      <w:numFmt w:val="bullet"/>
      <w:lvlText w:val=""/>
      <w:lvlJc w:val="left"/>
      <w:pPr>
        <w:ind w:left="5760" w:hanging="360"/>
      </w:pPr>
      <w:rPr>
        <w:rFonts w:ascii="Wingdings" w:hAnsi="Wingdings" w:hint="default"/>
      </w:rPr>
    </w:lvl>
  </w:abstractNum>
  <w:abstractNum w:abstractNumId="23" w15:restartNumberingAfterBreak="0">
    <w:nsid w:val="3F1A1867"/>
    <w:multiLevelType w:val="hybridMultilevel"/>
    <w:tmpl w:val="BF048328"/>
    <w:lvl w:ilvl="0" w:tplc="AF7A6D40">
      <w:start w:val="1"/>
      <w:numFmt w:val="bullet"/>
      <w:lvlText w:val=""/>
      <w:lvlJc w:val="left"/>
      <w:pPr>
        <w:ind w:left="720" w:hanging="360"/>
      </w:pPr>
      <w:rPr>
        <w:rFonts w:ascii="Symbol" w:hAnsi="Symbol" w:hint="default"/>
      </w:rPr>
    </w:lvl>
    <w:lvl w:ilvl="1" w:tplc="D07A7804" w:tentative="1">
      <w:start w:val="1"/>
      <w:numFmt w:val="bullet"/>
      <w:lvlText w:val="o"/>
      <w:lvlJc w:val="left"/>
      <w:pPr>
        <w:ind w:left="1440" w:hanging="360"/>
      </w:pPr>
      <w:rPr>
        <w:rFonts w:ascii="Courier New" w:hAnsi="Courier New" w:cs="Courier New" w:hint="default"/>
      </w:rPr>
    </w:lvl>
    <w:lvl w:ilvl="2" w:tplc="D62C17D6" w:tentative="1">
      <w:start w:val="1"/>
      <w:numFmt w:val="bullet"/>
      <w:lvlText w:val=""/>
      <w:lvlJc w:val="left"/>
      <w:pPr>
        <w:ind w:left="2160" w:hanging="360"/>
      </w:pPr>
      <w:rPr>
        <w:rFonts w:ascii="Wingdings" w:hAnsi="Wingdings" w:hint="default"/>
      </w:rPr>
    </w:lvl>
    <w:lvl w:ilvl="3" w:tplc="EDBE2DB2" w:tentative="1">
      <w:start w:val="1"/>
      <w:numFmt w:val="bullet"/>
      <w:lvlText w:val=""/>
      <w:lvlJc w:val="left"/>
      <w:pPr>
        <w:ind w:left="2880" w:hanging="360"/>
      </w:pPr>
      <w:rPr>
        <w:rFonts w:ascii="Symbol" w:hAnsi="Symbol" w:hint="default"/>
      </w:rPr>
    </w:lvl>
    <w:lvl w:ilvl="4" w:tplc="724C44A8" w:tentative="1">
      <w:start w:val="1"/>
      <w:numFmt w:val="bullet"/>
      <w:lvlText w:val="o"/>
      <w:lvlJc w:val="left"/>
      <w:pPr>
        <w:ind w:left="3600" w:hanging="360"/>
      </w:pPr>
      <w:rPr>
        <w:rFonts w:ascii="Courier New" w:hAnsi="Courier New" w:cs="Courier New" w:hint="default"/>
      </w:rPr>
    </w:lvl>
    <w:lvl w:ilvl="5" w:tplc="4D2E52F2" w:tentative="1">
      <w:start w:val="1"/>
      <w:numFmt w:val="bullet"/>
      <w:lvlText w:val=""/>
      <w:lvlJc w:val="left"/>
      <w:pPr>
        <w:ind w:left="4320" w:hanging="360"/>
      </w:pPr>
      <w:rPr>
        <w:rFonts w:ascii="Wingdings" w:hAnsi="Wingdings" w:hint="default"/>
      </w:rPr>
    </w:lvl>
    <w:lvl w:ilvl="6" w:tplc="6AE8E38A" w:tentative="1">
      <w:start w:val="1"/>
      <w:numFmt w:val="bullet"/>
      <w:lvlText w:val=""/>
      <w:lvlJc w:val="left"/>
      <w:pPr>
        <w:ind w:left="5040" w:hanging="360"/>
      </w:pPr>
      <w:rPr>
        <w:rFonts w:ascii="Symbol" w:hAnsi="Symbol" w:hint="default"/>
      </w:rPr>
    </w:lvl>
    <w:lvl w:ilvl="7" w:tplc="E45C4F1C" w:tentative="1">
      <w:start w:val="1"/>
      <w:numFmt w:val="bullet"/>
      <w:lvlText w:val="o"/>
      <w:lvlJc w:val="left"/>
      <w:pPr>
        <w:ind w:left="5760" w:hanging="360"/>
      </w:pPr>
      <w:rPr>
        <w:rFonts w:ascii="Courier New" w:hAnsi="Courier New" w:cs="Courier New" w:hint="default"/>
      </w:rPr>
    </w:lvl>
    <w:lvl w:ilvl="8" w:tplc="3AF8C8E4" w:tentative="1">
      <w:start w:val="1"/>
      <w:numFmt w:val="bullet"/>
      <w:lvlText w:val=""/>
      <w:lvlJc w:val="left"/>
      <w:pPr>
        <w:ind w:left="6480" w:hanging="360"/>
      </w:pPr>
      <w:rPr>
        <w:rFonts w:ascii="Wingdings" w:hAnsi="Wingdings" w:hint="default"/>
      </w:rPr>
    </w:lvl>
  </w:abstractNum>
  <w:abstractNum w:abstractNumId="24" w15:restartNumberingAfterBreak="0">
    <w:nsid w:val="466F640F"/>
    <w:multiLevelType w:val="hybridMultilevel"/>
    <w:tmpl w:val="CE10CA3C"/>
    <w:lvl w:ilvl="0" w:tplc="4CA61076">
      <w:start w:val="1"/>
      <w:numFmt w:val="lowerLetter"/>
      <w:lvlText w:val="%1."/>
      <w:lvlJc w:val="left"/>
      <w:pPr>
        <w:ind w:left="720" w:hanging="360"/>
      </w:pPr>
    </w:lvl>
    <w:lvl w:ilvl="1" w:tplc="E230F1C4" w:tentative="1">
      <w:start w:val="1"/>
      <w:numFmt w:val="lowerLetter"/>
      <w:lvlText w:val="%2."/>
      <w:lvlJc w:val="left"/>
      <w:pPr>
        <w:ind w:left="1440" w:hanging="360"/>
      </w:pPr>
    </w:lvl>
    <w:lvl w:ilvl="2" w:tplc="844AA962" w:tentative="1">
      <w:start w:val="1"/>
      <w:numFmt w:val="lowerRoman"/>
      <w:lvlText w:val="%3."/>
      <w:lvlJc w:val="right"/>
      <w:pPr>
        <w:ind w:left="2160" w:hanging="180"/>
      </w:pPr>
    </w:lvl>
    <w:lvl w:ilvl="3" w:tplc="8A7AFCB0" w:tentative="1">
      <w:start w:val="1"/>
      <w:numFmt w:val="decimal"/>
      <w:lvlText w:val="%4."/>
      <w:lvlJc w:val="left"/>
      <w:pPr>
        <w:ind w:left="2880" w:hanging="360"/>
      </w:pPr>
    </w:lvl>
    <w:lvl w:ilvl="4" w:tplc="8A8E134C" w:tentative="1">
      <w:start w:val="1"/>
      <w:numFmt w:val="lowerLetter"/>
      <w:lvlText w:val="%5."/>
      <w:lvlJc w:val="left"/>
      <w:pPr>
        <w:ind w:left="3600" w:hanging="360"/>
      </w:pPr>
    </w:lvl>
    <w:lvl w:ilvl="5" w:tplc="A8BCD862" w:tentative="1">
      <w:start w:val="1"/>
      <w:numFmt w:val="lowerRoman"/>
      <w:lvlText w:val="%6."/>
      <w:lvlJc w:val="right"/>
      <w:pPr>
        <w:ind w:left="4320" w:hanging="180"/>
      </w:pPr>
    </w:lvl>
    <w:lvl w:ilvl="6" w:tplc="CFFA3E4A" w:tentative="1">
      <w:start w:val="1"/>
      <w:numFmt w:val="decimal"/>
      <w:lvlText w:val="%7."/>
      <w:lvlJc w:val="left"/>
      <w:pPr>
        <w:ind w:left="5040" w:hanging="360"/>
      </w:pPr>
    </w:lvl>
    <w:lvl w:ilvl="7" w:tplc="0B1A44F8" w:tentative="1">
      <w:start w:val="1"/>
      <w:numFmt w:val="lowerLetter"/>
      <w:lvlText w:val="%8."/>
      <w:lvlJc w:val="left"/>
      <w:pPr>
        <w:ind w:left="5760" w:hanging="360"/>
      </w:pPr>
    </w:lvl>
    <w:lvl w:ilvl="8" w:tplc="5DC6FBD0" w:tentative="1">
      <w:start w:val="1"/>
      <w:numFmt w:val="lowerRoman"/>
      <w:lvlText w:val="%9."/>
      <w:lvlJc w:val="right"/>
      <w:pPr>
        <w:ind w:left="6480" w:hanging="180"/>
      </w:pPr>
    </w:lvl>
  </w:abstractNum>
  <w:abstractNum w:abstractNumId="25" w15:restartNumberingAfterBreak="0">
    <w:nsid w:val="474447DE"/>
    <w:multiLevelType w:val="multilevel"/>
    <w:tmpl w:val="82183C16"/>
    <w:lvl w:ilvl="0">
      <w:start w:val="5"/>
      <w:numFmt w:val="decimal"/>
      <w:lvlText w:val="%1."/>
      <w:lvlJc w:val="left"/>
      <w:pPr>
        <w:tabs>
          <w:tab w:val="num" w:pos="0"/>
        </w:tabs>
        <w:ind w:left="360" w:hanging="360"/>
      </w:pPr>
    </w:lvl>
    <w:lvl w:ilvl="1">
      <w:start w:val="3"/>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26" w15:restartNumberingAfterBreak="0">
    <w:nsid w:val="4B3D37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B001F1"/>
    <w:multiLevelType w:val="multilevel"/>
    <w:tmpl w:val="522A768E"/>
    <w:lvl w:ilvl="0">
      <w:start w:val="1"/>
      <w:numFmt w:val="decimal"/>
      <w:lvlText w:val="%1."/>
      <w:lvlJc w:val="left"/>
      <w:pPr>
        <w:tabs>
          <w:tab w:val="num" w:pos="720"/>
        </w:tabs>
        <w:ind w:left="720" w:hanging="360"/>
      </w:pPr>
      <w:rPr>
        <w:rFonts w:eastAsia="Times New Roman" w:cs="Times New Roman"/>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4EED13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0050F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07736E2"/>
    <w:multiLevelType w:val="multilevel"/>
    <w:tmpl w:val="6B005150"/>
    <w:lvl w:ilvl="0">
      <w:start w:val="6"/>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31" w15:restartNumberingAfterBreak="0">
    <w:nsid w:val="55E15AFC"/>
    <w:multiLevelType w:val="hybridMultilevel"/>
    <w:tmpl w:val="66F06418"/>
    <w:lvl w:ilvl="0" w:tplc="96D618D2">
      <w:start w:val="1"/>
      <w:numFmt w:val="bullet"/>
      <w:lvlText w:val=""/>
      <w:lvlJc w:val="left"/>
      <w:pPr>
        <w:ind w:left="1440" w:hanging="360"/>
      </w:pPr>
      <w:rPr>
        <w:rFonts w:ascii="Symbol" w:hAnsi="Symbol" w:hint="default"/>
      </w:rPr>
    </w:lvl>
    <w:lvl w:ilvl="1" w:tplc="809ED4C4" w:tentative="1">
      <w:start w:val="1"/>
      <w:numFmt w:val="bullet"/>
      <w:lvlText w:val="o"/>
      <w:lvlJc w:val="left"/>
      <w:pPr>
        <w:ind w:left="2160" w:hanging="360"/>
      </w:pPr>
      <w:rPr>
        <w:rFonts w:ascii="Courier New" w:hAnsi="Courier New" w:cs="Courier New" w:hint="default"/>
      </w:rPr>
    </w:lvl>
    <w:lvl w:ilvl="2" w:tplc="215C4EC4" w:tentative="1">
      <w:start w:val="1"/>
      <w:numFmt w:val="bullet"/>
      <w:lvlText w:val=""/>
      <w:lvlJc w:val="left"/>
      <w:pPr>
        <w:ind w:left="2880" w:hanging="360"/>
      </w:pPr>
      <w:rPr>
        <w:rFonts w:ascii="Wingdings" w:hAnsi="Wingdings" w:hint="default"/>
      </w:rPr>
    </w:lvl>
    <w:lvl w:ilvl="3" w:tplc="45C62E7C" w:tentative="1">
      <w:start w:val="1"/>
      <w:numFmt w:val="bullet"/>
      <w:lvlText w:val=""/>
      <w:lvlJc w:val="left"/>
      <w:pPr>
        <w:ind w:left="3600" w:hanging="360"/>
      </w:pPr>
      <w:rPr>
        <w:rFonts w:ascii="Symbol" w:hAnsi="Symbol" w:hint="default"/>
      </w:rPr>
    </w:lvl>
    <w:lvl w:ilvl="4" w:tplc="B11045C8" w:tentative="1">
      <w:start w:val="1"/>
      <w:numFmt w:val="bullet"/>
      <w:lvlText w:val="o"/>
      <w:lvlJc w:val="left"/>
      <w:pPr>
        <w:ind w:left="4320" w:hanging="360"/>
      </w:pPr>
      <w:rPr>
        <w:rFonts w:ascii="Courier New" w:hAnsi="Courier New" w:cs="Courier New" w:hint="default"/>
      </w:rPr>
    </w:lvl>
    <w:lvl w:ilvl="5" w:tplc="95A2EC8E" w:tentative="1">
      <w:start w:val="1"/>
      <w:numFmt w:val="bullet"/>
      <w:lvlText w:val=""/>
      <w:lvlJc w:val="left"/>
      <w:pPr>
        <w:ind w:left="5040" w:hanging="360"/>
      </w:pPr>
      <w:rPr>
        <w:rFonts w:ascii="Wingdings" w:hAnsi="Wingdings" w:hint="default"/>
      </w:rPr>
    </w:lvl>
    <w:lvl w:ilvl="6" w:tplc="B2D2D6E2" w:tentative="1">
      <w:start w:val="1"/>
      <w:numFmt w:val="bullet"/>
      <w:lvlText w:val=""/>
      <w:lvlJc w:val="left"/>
      <w:pPr>
        <w:ind w:left="5760" w:hanging="360"/>
      </w:pPr>
      <w:rPr>
        <w:rFonts w:ascii="Symbol" w:hAnsi="Symbol" w:hint="default"/>
      </w:rPr>
    </w:lvl>
    <w:lvl w:ilvl="7" w:tplc="5F026DCA" w:tentative="1">
      <w:start w:val="1"/>
      <w:numFmt w:val="bullet"/>
      <w:lvlText w:val="o"/>
      <w:lvlJc w:val="left"/>
      <w:pPr>
        <w:ind w:left="6480" w:hanging="360"/>
      </w:pPr>
      <w:rPr>
        <w:rFonts w:ascii="Courier New" w:hAnsi="Courier New" w:cs="Courier New" w:hint="default"/>
      </w:rPr>
    </w:lvl>
    <w:lvl w:ilvl="8" w:tplc="50CCF9AE" w:tentative="1">
      <w:start w:val="1"/>
      <w:numFmt w:val="bullet"/>
      <w:lvlText w:val=""/>
      <w:lvlJc w:val="left"/>
      <w:pPr>
        <w:ind w:left="7200" w:hanging="360"/>
      </w:pPr>
      <w:rPr>
        <w:rFonts w:ascii="Wingdings" w:hAnsi="Wingdings" w:hint="default"/>
      </w:rPr>
    </w:lvl>
  </w:abstractNum>
  <w:abstractNum w:abstractNumId="32" w15:restartNumberingAfterBreak="0">
    <w:nsid w:val="5A7638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BB02FF0"/>
    <w:multiLevelType w:val="hybridMultilevel"/>
    <w:tmpl w:val="1CE85E86"/>
    <w:lvl w:ilvl="0" w:tplc="21BA4D8E">
      <w:start w:val="2"/>
      <w:numFmt w:val="bullet"/>
      <w:lvlText w:val="-"/>
      <w:lvlJc w:val="left"/>
      <w:pPr>
        <w:ind w:left="677" w:hanging="360"/>
      </w:pPr>
      <w:rPr>
        <w:rFonts w:ascii="Times New Roman" w:eastAsia="Times New Roman" w:hAnsi="Times New Roman" w:cs="Times New Roman" w:hint="default"/>
        <w:color w:val="auto"/>
      </w:rPr>
    </w:lvl>
    <w:lvl w:ilvl="1" w:tplc="9850E082">
      <w:start w:val="1"/>
      <w:numFmt w:val="bullet"/>
      <w:lvlText w:val="o"/>
      <w:lvlJc w:val="left"/>
      <w:pPr>
        <w:ind w:left="1397" w:hanging="360"/>
      </w:pPr>
      <w:rPr>
        <w:rFonts w:ascii="Courier New" w:hAnsi="Courier New" w:cs="Courier New" w:hint="default"/>
      </w:rPr>
    </w:lvl>
    <w:lvl w:ilvl="2" w:tplc="7DD26200" w:tentative="1">
      <w:start w:val="1"/>
      <w:numFmt w:val="bullet"/>
      <w:lvlText w:val=""/>
      <w:lvlJc w:val="left"/>
      <w:pPr>
        <w:ind w:left="2117" w:hanging="360"/>
      </w:pPr>
      <w:rPr>
        <w:rFonts w:ascii="Wingdings" w:hAnsi="Wingdings" w:hint="default"/>
      </w:rPr>
    </w:lvl>
    <w:lvl w:ilvl="3" w:tplc="161A559A" w:tentative="1">
      <w:start w:val="1"/>
      <w:numFmt w:val="bullet"/>
      <w:lvlText w:val=""/>
      <w:lvlJc w:val="left"/>
      <w:pPr>
        <w:ind w:left="2837" w:hanging="360"/>
      </w:pPr>
      <w:rPr>
        <w:rFonts w:ascii="Symbol" w:hAnsi="Symbol" w:hint="default"/>
      </w:rPr>
    </w:lvl>
    <w:lvl w:ilvl="4" w:tplc="755E1746" w:tentative="1">
      <w:start w:val="1"/>
      <w:numFmt w:val="bullet"/>
      <w:lvlText w:val="o"/>
      <w:lvlJc w:val="left"/>
      <w:pPr>
        <w:ind w:left="3557" w:hanging="360"/>
      </w:pPr>
      <w:rPr>
        <w:rFonts w:ascii="Courier New" w:hAnsi="Courier New" w:cs="Courier New" w:hint="default"/>
      </w:rPr>
    </w:lvl>
    <w:lvl w:ilvl="5" w:tplc="55D078A6" w:tentative="1">
      <w:start w:val="1"/>
      <w:numFmt w:val="bullet"/>
      <w:lvlText w:val=""/>
      <w:lvlJc w:val="left"/>
      <w:pPr>
        <w:ind w:left="4277" w:hanging="360"/>
      </w:pPr>
      <w:rPr>
        <w:rFonts w:ascii="Wingdings" w:hAnsi="Wingdings" w:hint="default"/>
      </w:rPr>
    </w:lvl>
    <w:lvl w:ilvl="6" w:tplc="D7FEC514" w:tentative="1">
      <w:start w:val="1"/>
      <w:numFmt w:val="bullet"/>
      <w:lvlText w:val=""/>
      <w:lvlJc w:val="left"/>
      <w:pPr>
        <w:ind w:left="4997" w:hanging="360"/>
      </w:pPr>
      <w:rPr>
        <w:rFonts w:ascii="Symbol" w:hAnsi="Symbol" w:hint="default"/>
      </w:rPr>
    </w:lvl>
    <w:lvl w:ilvl="7" w:tplc="01961778" w:tentative="1">
      <w:start w:val="1"/>
      <w:numFmt w:val="bullet"/>
      <w:lvlText w:val="o"/>
      <w:lvlJc w:val="left"/>
      <w:pPr>
        <w:ind w:left="5717" w:hanging="360"/>
      </w:pPr>
      <w:rPr>
        <w:rFonts w:ascii="Courier New" w:hAnsi="Courier New" w:cs="Courier New" w:hint="default"/>
      </w:rPr>
    </w:lvl>
    <w:lvl w:ilvl="8" w:tplc="CD9A3F4C" w:tentative="1">
      <w:start w:val="1"/>
      <w:numFmt w:val="bullet"/>
      <w:lvlText w:val=""/>
      <w:lvlJc w:val="left"/>
      <w:pPr>
        <w:ind w:left="6437" w:hanging="360"/>
      </w:pPr>
      <w:rPr>
        <w:rFonts w:ascii="Wingdings" w:hAnsi="Wingdings" w:hint="default"/>
      </w:rPr>
    </w:lvl>
  </w:abstractNum>
  <w:abstractNum w:abstractNumId="34" w15:restartNumberingAfterBreak="0">
    <w:nsid w:val="5C6964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CC06ECA"/>
    <w:multiLevelType w:val="hybridMultilevel"/>
    <w:tmpl w:val="3BCE980C"/>
    <w:lvl w:ilvl="0" w:tplc="3A1A4880">
      <w:start w:val="1"/>
      <w:numFmt w:val="bullet"/>
      <w:lvlText w:val="•"/>
      <w:lvlJc w:val="left"/>
      <w:pPr>
        <w:tabs>
          <w:tab w:val="num" w:pos="360"/>
        </w:tabs>
        <w:ind w:left="360" w:hanging="360"/>
      </w:pPr>
      <w:rPr>
        <w:rFonts w:ascii="Arial Unicode MS" w:hAnsi="Arial Unicode MS" w:hint="default"/>
      </w:rPr>
    </w:lvl>
    <w:lvl w:ilvl="1" w:tplc="BA0866F2" w:tentative="1">
      <w:start w:val="1"/>
      <w:numFmt w:val="bullet"/>
      <w:lvlText w:val="o"/>
      <w:lvlJc w:val="left"/>
      <w:pPr>
        <w:ind w:left="720" w:hanging="360"/>
      </w:pPr>
      <w:rPr>
        <w:rFonts w:ascii="Courier New" w:hAnsi="Courier New" w:cs="Courier New" w:hint="default"/>
      </w:rPr>
    </w:lvl>
    <w:lvl w:ilvl="2" w:tplc="B9A469B6" w:tentative="1">
      <w:start w:val="1"/>
      <w:numFmt w:val="bullet"/>
      <w:lvlText w:val=""/>
      <w:lvlJc w:val="left"/>
      <w:pPr>
        <w:ind w:left="1440" w:hanging="360"/>
      </w:pPr>
      <w:rPr>
        <w:rFonts w:ascii="Wingdings" w:hAnsi="Wingdings" w:hint="default"/>
      </w:rPr>
    </w:lvl>
    <w:lvl w:ilvl="3" w:tplc="CC021302" w:tentative="1">
      <w:start w:val="1"/>
      <w:numFmt w:val="bullet"/>
      <w:lvlText w:val=""/>
      <w:lvlJc w:val="left"/>
      <w:pPr>
        <w:ind w:left="2160" w:hanging="360"/>
      </w:pPr>
      <w:rPr>
        <w:rFonts w:ascii="Symbol" w:hAnsi="Symbol" w:hint="default"/>
      </w:rPr>
    </w:lvl>
    <w:lvl w:ilvl="4" w:tplc="84846410" w:tentative="1">
      <w:start w:val="1"/>
      <w:numFmt w:val="bullet"/>
      <w:lvlText w:val="o"/>
      <w:lvlJc w:val="left"/>
      <w:pPr>
        <w:ind w:left="2880" w:hanging="360"/>
      </w:pPr>
      <w:rPr>
        <w:rFonts w:ascii="Courier New" w:hAnsi="Courier New" w:cs="Courier New" w:hint="default"/>
      </w:rPr>
    </w:lvl>
    <w:lvl w:ilvl="5" w:tplc="1060B08A" w:tentative="1">
      <w:start w:val="1"/>
      <w:numFmt w:val="bullet"/>
      <w:lvlText w:val=""/>
      <w:lvlJc w:val="left"/>
      <w:pPr>
        <w:ind w:left="3600" w:hanging="360"/>
      </w:pPr>
      <w:rPr>
        <w:rFonts w:ascii="Wingdings" w:hAnsi="Wingdings" w:hint="default"/>
      </w:rPr>
    </w:lvl>
    <w:lvl w:ilvl="6" w:tplc="50508C64" w:tentative="1">
      <w:start w:val="1"/>
      <w:numFmt w:val="bullet"/>
      <w:lvlText w:val=""/>
      <w:lvlJc w:val="left"/>
      <w:pPr>
        <w:ind w:left="4320" w:hanging="360"/>
      </w:pPr>
      <w:rPr>
        <w:rFonts w:ascii="Symbol" w:hAnsi="Symbol" w:hint="default"/>
      </w:rPr>
    </w:lvl>
    <w:lvl w:ilvl="7" w:tplc="3B269852" w:tentative="1">
      <w:start w:val="1"/>
      <w:numFmt w:val="bullet"/>
      <w:lvlText w:val="o"/>
      <w:lvlJc w:val="left"/>
      <w:pPr>
        <w:ind w:left="5040" w:hanging="360"/>
      </w:pPr>
      <w:rPr>
        <w:rFonts w:ascii="Courier New" w:hAnsi="Courier New" w:cs="Courier New" w:hint="default"/>
      </w:rPr>
    </w:lvl>
    <w:lvl w:ilvl="8" w:tplc="1194BDDA" w:tentative="1">
      <w:start w:val="1"/>
      <w:numFmt w:val="bullet"/>
      <w:lvlText w:val=""/>
      <w:lvlJc w:val="left"/>
      <w:pPr>
        <w:ind w:left="5760" w:hanging="360"/>
      </w:pPr>
      <w:rPr>
        <w:rFonts w:ascii="Wingdings" w:hAnsi="Wingdings" w:hint="default"/>
      </w:rPr>
    </w:lvl>
  </w:abstractNum>
  <w:abstractNum w:abstractNumId="36" w15:restartNumberingAfterBreak="0">
    <w:nsid w:val="5FD53511"/>
    <w:multiLevelType w:val="hybridMultilevel"/>
    <w:tmpl w:val="1B2E22CC"/>
    <w:lvl w:ilvl="0" w:tplc="0C9C3936">
      <w:start w:val="1"/>
      <w:numFmt w:val="lowerLetter"/>
      <w:lvlText w:val="%1."/>
      <w:lvlJc w:val="left"/>
      <w:pPr>
        <w:ind w:left="720" w:hanging="360"/>
      </w:pPr>
      <w:rPr>
        <w:color w:val="auto"/>
      </w:rPr>
    </w:lvl>
    <w:lvl w:ilvl="1" w:tplc="1AFEC16C" w:tentative="1">
      <w:start w:val="1"/>
      <w:numFmt w:val="lowerLetter"/>
      <w:lvlText w:val="%2."/>
      <w:lvlJc w:val="left"/>
      <w:pPr>
        <w:ind w:left="1440" w:hanging="360"/>
      </w:pPr>
    </w:lvl>
    <w:lvl w:ilvl="2" w:tplc="F4C60948" w:tentative="1">
      <w:start w:val="1"/>
      <w:numFmt w:val="lowerRoman"/>
      <w:lvlText w:val="%3."/>
      <w:lvlJc w:val="right"/>
      <w:pPr>
        <w:ind w:left="2160" w:hanging="180"/>
      </w:pPr>
    </w:lvl>
    <w:lvl w:ilvl="3" w:tplc="812A91B6" w:tentative="1">
      <w:start w:val="1"/>
      <w:numFmt w:val="decimal"/>
      <w:lvlText w:val="%4."/>
      <w:lvlJc w:val="left"/>
      <w:pPr>
        <w:ind w:left="2880" w:hanging="360"/>
      </w:pPr>
    </w:lvl>
    <w:lvl w:ilvl="4" w:tplc="9E40644A" w:tentative="1">
      <w:start w:val="1"/>
      <w:numFmt w:val="lowerLetter"/>
      <w:lvlText w:val="%5."/>
      <w:lvlJc w:val="left"/>
      <w:pPr>
        <w:ind w:left="3600" w:hanging="360"/>
      </w:pPr>
    </w:lvl>
    <w:lvl w:ilvl="5" w:tplc="E2581084" w:tentative="1">
      <w:start w:val="1"/>
      <w:numFmt w:val="lowerRoman"/>
      <w:lvlText w:val="%6."/>
      <w:lvlJc w:val="right"/>
      <w:pPr>
        <w:ind w:left="4320" w:hanging="180"/>
      </w:pPr>
    </w:lvl>
    <w:lvl w:ilvl="6" w:tplc="DC5EAA7A" w:tentative="1">
      <w:start w:val="1"/>
      <w:numFmt w:val="decimal"/>
      <w:lvlText w:val="%7."/>
      <w:lvlJc w:val="left"/>
      <w:pPr>
        <w:ind w:left="5040" w:hanging="360"/>
      </w:pPr>
    </w:lvl>
    <w:lvl w:ilvl="7" w:tplc="8EA82EE8" w:tentative="1">
      <w:start w:val="1"/>
      <w:numFmt w:val="lowerLetter"/>
      <w:lvlText w:val="%8."/>
      <w:lvlJc w:val="left"/>
      <w:pPr>
        <w:ind w:left="5760" w:hanging="360"/>
      </w:pPr>
    </w:lvl>
    <w:lvl w:ilvl="8" w:tplc="ECAE6D4E" w:tentative="1">
      <w:start w:val="1"/>
      <w:numFmt w:val="lowerRoman"/>
      <w:lvlText w:val="%9."/>
      <w:lvlJc w:val="right"/>
      <w:pPr>
        <w:ind w:left="6480" w:hanging="180"/>
      </w:pPr>
    </w:lvl>
  </w:abstractNum>
  <w:abstractNum w:abstractNumId="37" w15:restartNumberingAfterBreak="0">
    <w:nsid w:val="62EF34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6A816CA"/>
    <w:multiLevelType w:val="multilevel"/>
    <w:tmpl w:val="0824878E"/>
    <w:lvl w:ilvl="0">
      <w:start w:val="9"/>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39" w15:restartNumberingAfterBreak="0">
    <w:nsid w:val="69C749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E84724"/>
    <w:multiLevelType w:val="multilevel"/>
    <w:tmpl w:val="E5C2C780"/>
    <w:lvl w:ilvl="0">
      <w:start w:val="1"/>
      <w:numFmt w:val="lowerLetter"/>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347E76"/>
    <w:multiLevelType w:val="hybridMultilevel"/>
    <w:tmpl w:val="85581AB2"/>
    <w:lvl w:ilvl="0" w:tplc="4866DDC8">
      <w:start w:val="1"/>
      <w:numFmt w:val="lowerLetter"/>
      <w:lvlText w:val="%1."/>
      <w:lvlJc w:val="left"/>
      <w:pPr>
        <w:ind w:left="720" w:hanging="360"/>
      </w:pPr>
    </w:lvl>
    <w:lvl w:ilvl="1" w:tplc="BD363B16" w:tentative="1">
      <w:start w:val="1"/>
      <w:numFmt w:val="lowerLetter"/>
      <w:lvlText w:val="%2."/>
      <w:lvlJc w:val="left"/>
      <w:pPr>
        <w:ind w:left="1440" w:hanging="360"/>
      </w:pPr>
    </w:lvl>
    <w:lvl w:ilvl="2" w:tplc="1F488770" w:tentative="1">
      <w:start w:val="1"/>
      <w:numFmt w:val="lowerRoman"/>
      <w:lvlText w:val="%3."/>
      <w:lvlJc w:val="right"/>
      <w:pPr>
        <w:ind w:left="2160" w:hanging="180"/>
      </w:pPr>
    </w:lvl>
    <w:lvl w:ilvl="3" w:tplc="5FB072BE" w:tentative="1">
      <w:start w:val="1"/>
      <w:numFmt w:val="decimal"/>
      <w:lvlText w:val="%4."/>
      <w:lvlJc w:val="left"/>
      <w:pPr>
        <w:ind w:left="2880" w:hanging="360"/>
      </w:pPr>
    </w:lvl>
    <w:lvl w:ilvl="4" w:tplc="7174DE96" w:tentative="1">
      <w:start w:val="1"/>
      <w:numFmt w:val="lowerLetter"/>
      <w:lvlText w:val="%5."/>
      <w:lvlJc w:val="left"/>
      <w:pPr>
        <w:ind w:left="3600" w:hanging="360"/>
      </w:pPr>
    </w:lvl>
    <w:lvl w:ilvl="5" w:tplc="E41CA5A8" w:tentative="1">
      <w:start w:val="1"/>
      <w:numFmt w:val="lowerRoman"/>
      <w:lvlText w:val="%6."/>
      <w:lvlJc w:val="right"/>
      <w:pPr>
        <w:ind w:left="4320" w:hanging="180"/>
      </w:pPr>
    </w:lvl>
    <w:lvl w:ilvl="6" w:tplc="9C16A482" w:tentative="1">
      <w:start w:val="1"/>
      <w:numFmt w:val="decimal"/>
      <w:lvlText w:val="%7."/>
      <w:lvlJc w:val="left"/>
      <w:pPr>
        <w:ind w:left="5040" w:hanging="360"/>
      </w:pPr>
    </w:lvl>
    <w:lvl w:ilvl="7" w:tplc="BADC4120" w:tentative="1">
      <w:start w:val="1"/>
      <w:numFmt w:val="lowerLetter"/>
      <w:lvlText w:val="%8."/>
      <w:lvlJc w:val="left"/>
      <w:pPr>
        <w:ind w:left="5760" w:hanging="360"/>
      </w:pPr>
    </w:lvl>
    <w:lvl w:ilvl="8" w:tplc="CB9C9B3E" w:tentative="1">
      <w:start w:val="1"/>
      <w:numFmt w:val="lowerRoman"/>
      <w:lvlText w:val="%9."/>
      <w:lvlJc w:val="right"/>
      <w:pPr>
        <w:ind w:left="6480" w:hanging="180"/>
      </w:pPr>
    </w:lvl>
  </w:abstractNum>
  <w:abstractNum w:abstractNumId="42" w15:restartNumberingAfterBreak="0">
    <w:nsid w:val="6C4C6525"/>
    <w:multiLevelType w:val="multilevel"/>
    <w:tmpl w:val="FEFA5844"/>
    <w:lvl w:ilvl="0">
      <w:start w:val="1"/>
      <w:numFmt w:val="lowerLetter"/>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1A62E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73446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97830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026C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5838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9058638">
    <w:abstractNumId w:val="2"/>
  </w:num>
  <w:num w:numId="2" w16cid:durableId="173083086">
    <w:abstractNumId w:val="27"/>
  </w:num>
  <w:num w:numId="3" w16cid:durableId="13239906">
    <w:abstractNumId w:val="38"/>
  </w:num>
  <w:num w:numId="4" w16cid:durableId="1033657041">
    <w:abstractNumId w:val="20"/>
  </w:num>
  <w:num w:numId="5" w16cid:durableId="1052848214">
    <w:abstractNumId w:val="25"/>
  </w:num>
  <w:num w:numId="6" w16cid:durableId="1021051156">
    <w:abstractNumId w:val="10"/>
  </w:num>
  <w:num w:numId="7" w16cid:durableId="248779341">
    <w:abstractNumId w:val="30"/>
  </w:num>
  <w:num w:numId="8" w16cid:durableId="1528179368">
    <w:abstractNumId w:val="18"/>
  </w:num>
  <w:num w:numId="9" w16cid:durableId="900407474">
    <w:abstractNumId w:val="3"/>
  </w:num>
  <w:num w:numId="10" w16cid:durableId="1489204606">
    <w:abstractNumId w:val="41"/>
  </w:num>
  <w:num w:numId="11" w16cid:durableId="2141337428">
    <w:abstractNumId w:val="36"/>
  </w:num>
  <w:num w:numId="12" w16cid:durableId="185406585">
    <w:abstractNumId w:val="24"/>
  </w:num>
  <w:num w:numId="13" w16cid:durableId="1538853075">
    <w:abstractNumId w:val="4"/>
  </w:num>
  <w:num w:numId="14" w16cid:durableId="1851286605">
    <w:abstractNumId w:val="14"/>
  </w:num>
  <w:num w:numId="15" w16cid:durableId="700085092">
    <w:abstractNumId w:val="42"/>
  </w:num>
  <w:num w:numId="16" w16cid:durableId="1261992219">
    <w:abstractNumId w:val="8"/>
  </w:num>
  <w:num w:numId="17" w16cid:durableId="1336422454">
    <w:abstractNumId w:val="40"/>
  </w:num>
  <w:num w:numId="18" w16cid:durableId="410931755">
    <w:abstractNumId w:val="39"/>
  </w:num>
  <w:num w:numId="19" w16cid:durableId="1253975005">
    <w:abstractNumId w:val="47"/>
  </w:num>
  <w:num w:numId="20" w16cid:durableId="793138168">
    <w:abstractNumId w:val="9"/>
  </w:num>
  <w:num w:numId="21" w16cid:durableId="129901292">
    <w:abstractNumId w:val="0"/>
  </w:num>
  <w:num w:numId="22" w16cid:durableId="960652567">
    <w:abstractNumId w:val="43"/>
  </w:num>
  <w:num w:numId="23" w16cid:durableId="1864174784">
    <w:abstractNumId w:val="12"/>
  </w:num>
  <w:num w:numId="24" w16cid:durableId="657030555">
    <w:abstractNumId w:val="37"/>
  </w:num>
  <w:num w:numId="25" w16cid:durableId="773944487">
    <w:abstractNumId w:val="7"/>
  </w:num>
  <w:num w:numId="26" w16cid:durableId="773137476">
    <w:abstractNumId w:val="29"/>
  </w:num>
  <w:num w:numId="27" w16cid:durableId="341901397">
    <w:abstractNumId w:val="26"/>
  </w:num>
  <w:num w:numId="28" w16cid:durableId="591551796">
    <w:abstractNumId w:val="45"/>
  </w:num>
  <w:num w:numId="29" w16cid:durableId="943417527">
    <w:abstractNumId w:val="46"/>
  </w:num>
  <w:num w:numId="30" w16cid:durableId="758912530">
    <w:abstractNumId w:val="44"/>
  </w:num>
  <w:num w:numId="31" w16cid:durableId="789740261">
    <w:abstractNumId w:val="19"/>
  </w:num>
  <w:num w:numId="32" w16cid:durableId="75591884">
    <w:abstractNumId w:val="28"/>
  </w:num>
  <w:num w:numId="33" w16cid:durableId="2096054199">
    <w:abstractNumId w:val="32"/>
  </w:num>
  <w:num w:numId="34" w16cid:durableId="1229921033">
    <w:abstractNumId w:val="21"/>
  </w:num>
  <w:num w:numId="35" w16cid:durableId="1275283588">
    <w:abstractNumId w:val="15"/>
  </w:num>
  <w:num w:numId="36" w16cid:durableId="1061945563">
    <w:abstractNumId w:val="1"/>
  </w:num>
  <w:num w:numId="37" w16cid:durableId="875653527">
    <w:abstractNumId w:val="16"/>
  </w:num>
  <w:num w:numId="38" w16cid:durableId="2058121298">
    <w:abstractNumId w:val="5"/>
  </w:num>
  <w:num w:numId="39" w16cid:durableId="1814055053">
    <w:abstractNumId w:val="34"/>
  </w:num>
  <w:num w:numId="40" w16cid:durableId="1924994550">
    <w:abstractNumId w:val="13"/>
  </w:num>
  <w:num w:numId="41" w16cid:durableId="1177694776">
    <w:abstractNumId w:val="17"/>
  </w:num>
  <w:num w:numId="42" w16cid:durableId="1052382107">
    <w:abstractNumId w:val="6"/>
  </w:num>
  <w:num w:numId="43" w16cid:durableId="1291208007">
    <w:abstractNumId w:val="33"/>
  </w:num>
  <w:num w:numId="44" w16cid:durableId="771509854">
    <w:abstractNumId w:val="31"/>
  </w:num>
  <w:num w:numId="45" w16cid:durableId="339043438">
    <w:abstractNumId w:val="35"/>
  </w:num>
  <w:num w:numId="46" w16cid:durableId="241571844">
    <w:abstractNumId w:val="22"/>
  </w:num>
  <w:num w:numId="47" w16cid:durableId="1607080354">
    <w:abstractNumId w:val="11"/>
  </w:num>
  <w:num w:numId="48" w16cid:durableId="4769155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A0D"/>
    <w:rsid w:val="00273A0D"/>
    <w:rsid w:val="00740009"/>
    <w:rsid w:val="00794FDB"/>
    <w:rsid w:val="007D4100"/>
    <w:rsid w:val="00BC7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C06EF1"/>
  <w15:docId w15:val="{6823DC10-F52C-410F-A19C-8AD9AE6E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5528"/>
    <w:rPr>
      <w:rFonts w:ascii="Times New Roman" w:hAnsi="Times New Roman" w:cs="Times New Roman"/>
      <w:sz w:val="24"/>
      <w:lang w:val="lv-LV"/>
    </w:rPr>
  </w:style>
  <w:style w:type="paragraph" w:styleId="Heading1">
    <w:name w:val="heading 1"/>
    <w:aliases w:val="Antraste 1,H1,H1 Rakstz.,Section Heading,h1,heading1,heading2"/>
    <w:basedOn w:val="Normal"/>
    <w:next w:val="Normal"/>
    <w:link w:val="Heading1Char"/>
    <w:uiPriority w:val="9"/>
    <w:qFormat/>
    <w:rsid w:val="00FE7A76"/>
    <w:pPr>
      <w:keepNext/>
      <w:widowControl w:val="0"/>
      <w:tabs>
        <w:tab w:val="num" w:pos="2520"/>
      </w:tabs>
      <w:suppressAutoHyphens w:val="0"/>
      <w:adjustRightInd w:val="0"/>
      <w:spacing w:line="360" w:lineRule="atLeast"/>
      <w:ind w:left="2520" w:hanging="360"/>
      <w:jc w:val="center"/>
      <w:textAlignment w:val="baseline"/>
      <w:outlineLvl w:val="0"/>
    </w:pPr>
    <w:rPr>
      <w:rFonts w:eastAsia="Times New Roman"/>
      <w:b/>
      <w:szCs w:val="24"/>
    </w:rPr>
  </w:style>
  <w:style w:type="paragraph" w:styleId="Heading3">
    <w:name w:val="heading 3"/>
    <w:basedOn w:val="Normal"/>
    <w:next w:val="Normal"/>
    <w:link w:val="Heading3Char"/>
    <w:uiPriority w:val="9"/>
    <w:semiHidden/>
    <w:unhideWhenUsed/>
    <w:qFormat/>
    <w:rsid w:val="00FE7A76"/>
    <w:pPr>
      <w:keepNext/>
      <w:keepLines/>
      <w:suppressAutoHyphens w:val="0"/>
      <w:spacing w:before="40" w:line="259" w:lineRule="auto"/>
      <w:outlineLvl w:val="2"/>
    </w:pPr>
    <w:rPr>
      <w:rFonts w:asciiTheme="majorHAnsi" w:eastAsiaTheme="majorEastAsia" w:hAnsiTheme="majorHAnsi" w:cstheme="majorBidi"/>
      <w:color w:val="1F4D78" w:themeColor="accent1" w:themeShade="7F"/>
      <w:kern w:val="2"/>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unhideWhenUsed/>
    <w:qFormat/>
    <w:rsid w:val="00465528"/>
    <w:rPr>
      <w:sz w:val="16"/>
      <w:szCs w:val="16"/>
    </w:rPr>
  </w:style>
  <w:style w:type="character" w:customStyle="1" w:styleId="CommentTextChar">
    <w:name w:val="Comment Text Char"/>
    <w:basedOn w:val="DefaultParagraphFont"/>
    <w:link w:val="CommentText"/>
    <w:uiPriority w:val="99"/>
    <w:qFormat/>
    <w:rsid w:val="00465528"/>
    <w:rPr>
      <w:rFonts w:ascii="Times New Roman" w:eastAsia="Times New Roman" w:hAnsi="Times New Roman" w:cs="Times New Roman"/>
      <w:sz w:val="20"/>
      <w:szCs w:val="20"/>
    </w:rPr>
  </w:style>
  <w:style w:type="character" w:customStyle="1" w:styleId="BalloonTextChar">
    <w:name w:val="Balloon Text Char"/>
    <w:basedOn w:val="DefaultParagraphFont"/>
    <w:link w:val="BalloonText"/>
    <w:uiPriority w:val="99"/>
    <w:semiHidden/>
    <w:qFormat/>
    <w:rsid w:val="00465528"/>
    <w:rPr>
      <w:rFonts w:ascii="Segoe UI" w:eastAsia="Calibri" w:hAnsi="Segoe UI" w:cs="Segoe UI"/>
      <w:sz w:val="18"/>
      <w:szCs w:val="18"/>
      <w:lang w:val="lv-LV"/>
    </w:rPr>
  </w:style>
  <w:style w:type="character" w:customStyle="1" w:styleId="CommentSubjectChar">
    <w:name w:val="Comment Subject Char"/>
    <w:basedOn w:val="CommentTextChar"/>
    <w:link w:val="CommentSubject"/>
    <w:uiPriority w:val="99"/>
    <w:semiHidden/>
    <w:qFormat/>
    <w:rsid w:val="00B55838"/>
    <w:rPr>
      <w:rFonts w:ascii="Times New Roman" w:eastAsia="Calibri" w:hAnsi="Times New Roman" w:cs="Times New Roman"/>
      <w:b/>
      <w:bCs/>
      <w:sz w:val="20"/>
      <w:szCs w:val="20"/>
      <w:lang w:val="lv-LV"/>
    </w:rPr>
  </w:style>
  <w:style w:type="character" w:customStyle="1" w:styleId="ListParagraphChar">
    <w:name w:val="List Paragraph Char"/>
    <w:aliases w:val="2 Char,Bullet list Char,H&amp;P List Paragraph Char,List Paragraph1 Char,Normal bullet 2 Char,Numurets Char,PPS_Bullet Char,Saistīto dokumentu saraksts Char,Syle 1 Char,Virsraksti Char"/>
    <w:link w:val="ListParagraph"/>
    <w:uiPriority w:val="34"/>
    <w:qFormat/>
    <w:locked/>
    <w:rsid w:val="006E7353"/>
    <w:rPr>
      <w:rFonts w:ascii="Courier New" w:eastAsia="Courier New" w:hAnsi="Courier New" w:cs="Courier New"/>
      <w:color w:val="000000"/>
      <w:sz w:val="24"/>
      <w:szCs w:val="24"/>
    </w:rPr>
  </w:style>
  <w:style w:type="character" w:customStyle="1" w:styleId="HeaderChar">
    <w:name w:val="Header Char"/>
    <w:basedOn w:val="DefaultParagraphFont"/>
    <w:link w:val="Header"/>
    <w:uiPriority w:val="99"/>
    <w:qFormat/>
    <w:rsid w:val="00C931FF"/>
    <w:rPr>
      <w:rFonts w:ascii="Times New Roman" w:eastAsia="Calibri" w:hAnsi="Times New Roman" w:cs="Times New Roman"/>
      <w:sz w:val="24"/>
      <w:lang w:val="lv-LV"/>
    </w:rPr>
  </w:style>
  <w:style w:type="character" w:customStyle="1" w:styleId="FooterChar">
    <w:name w:val="Footer Char"/>
    <w:basedOn w:val="DefaultParagraphFont"/>
    <w:link w:val="Footer"/>
    <w:uiPriority w:val="99"/>
    <w:qFormat/>
    <w:rsid w:val="00C931FF"/>
    <w:rPr>
      <w:rFonts w:ascii="Times New Roman" w:eastAsia="Calibri" w:hAnsi="Times New Roman" w:cs="Times New Roman"/>
      <w:sz w:val="24"/>
      <w:lang w:val="lv-LV"/>
    </w:rPr>
  </w:style>
  <w:style w:type="character" w:customStyle="1" w:styleId="FootnoteTextChar">
    <w:name w:val="Footnote Text Char"/>
    <w:basedOn w:val="DefaultParagraphFont"/>
    <w:link w:val="FootnoteText"/>
    <w:uiPriority w:val="99"/>
    <w:qFormat/>
    <w:rsid w:val="00DB242D"/>
    <w:rPr>
      <w:rFonts w:ascii="Times New Roman" w:eastAsia="Calibri" w:hAnsi="Times New Roman" w:cs="Times New Roman"/>
      <w:sz w:val="20"/>
      <w:szCs w:val="20"/>
      <w:lang w:val="lv-LV"/>
    </w:rPr>
  </w:style>
  <w:style w:type="character" w:customStyle="1" w:styleId="FootnoteCharacters">
    <w:name w:val="Footnote Characters"/>
    <w:basedOn w:val="DefaultParagraphFont"/>
    <w:uiPriority w:val="99"/>
    <w:semiHidden/>
    <w:unhideWhenUsed/>
    <w:qFormat/>
    <w:rsid w:val="00DB242D"/>
    <w:rPr>
      <w:vertAlign w:val="superscript"/>
    </w:rPr>
  </w:style>
  <w:style w:type="character" w:customStyle="1" w:styleId="FootnoteAnchor">
    <w:name w:val="Footnote Anchor"/>
    <w:rPr>
      <w:vertAlign w:val="superscript"/>
    </w:rPr>
  </w:style>
  <w:style w:type="character" w:customStyle="1" w:styleId="BodyTextIndentChar">
    <w:name w:val="Body Text Indent Char"/>
    <w:basedOn w:val="DefaultParagraphFont"/>
    <w:link w:val="BodyTextIndent"/>
    <w:qFormat/>
    <w:rsid w:val="00814AE4"/>
    <w:rPr>
      <w:rFonts w:ascii="Arial" w:eastAsia="Times New Roman" w:hAnsi="Arial" w:cs="Times New Roman"/>
      <w:sz w:val="28"/>
      <w:szCs w:val="20"/>
      <w:lang w:val="lv-LV" w:eastAsia="zh-CN"/>
    </w:rPr>
  </w:style>
  <w:style w:type="character" w:styleId="Hyperlink">
    <w:name w:val="Hyperlink"/>
    <w:rsid w:val="00690F54"/>
    <w:rPr>
      <w:rFonts w:ascii="Times New Roman" w:hAnsi="Times New Roman"/>
      <w:color w:val="0000FF"/>
      <w:u w:val="single"/>
      <w:lang w:val="lv-LV"/>
    </w:rPr>
  </w:style>
  <w:style w:type="character" w:customStyle="1" w:styleId="cf01">
    <w:name w:val="cf01"/>
    <w:basedOn w:val="DefaultParagraphFont"/>
    <w:qFormat/>
    <w:rsid w:val="00690F54"/>
    <w:rPr>
      <w:rFonts w:ascii="Segoe UI" w:hAnsi="Segoe UI" w:cs="Segoe UI"/>
      <w:sz w:val="18"/>
      <w:szCs w:val="18"/>
    </w:rPr>
  </w:style>
  <w:style w:type="character" w:customStyle="1" w:styleId="BodyTextChar">
    <w:name w:val="Body Text Char"/>
    <w:basedOn w:val="DefaultParagraphFont"/>
    <w:link w:val="BodyText"/>
    <w:uiPriority w:val="99"/>
    <w:semiHidden/>
    <w:qFormat/>
    <w:rsid w:val="00604A85"/>
    <w:rPr>
      <w:rFonts w:ascii="Times New Roman" w:eastAsia="Calibri" w:hAnsi="Times New Roman" w:cs="Times New Roman"/>
      <w:sz w:val="24"/>
      <w:lang w:val="lv-LV"/>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Carlito" w:eastAsia="Noto Sans SC Regular" w:hAnsi="Carlito" w:cs="Noto Sans Devanagari"/>
      <w:sz w:val="28"/>
      <w:szCs w:val="28"/>
    </w:rPr>
  </w:style>
  <w:style w:type="paragraph" w:styleId="BodyText">
    <w:name w:val="Body Text"/>
    <w:basedOn w:val="Normal"/>
    <w:link w:val="BodyTextChar"/>
    <w:uiPriority w:val="99"/>
    <w:semiHidden/>
    <w:unhideWhenUsed/>
    <w:rsid w:val="00604A85"/>
    <w:pPr>
      <w:spacing w:after="120"/>
    </w:p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Cs w:val="24"/>
    </w:rPr>
  </w:style>
  <w:style w:type="paragraph" w:customStyle="1" w:styleId="Index">
    <w:name w:val="Index"/>
    <w:basedOn w:val="Normal"/>
    <w:qFormat/>
    <w:pPr>
      <w:suppressLineNumbers/>
    </w:pPr>
    <w:rPr>
      <w:rFonts w:cs="Noto Sans Devanagari"/>
    </w:rPr>
  </w:style>
  <w:style w:type="paragraph" w:styleId="CommentText">
    <w:name w:val="annotation text"/>
    <w:basedOn w:val="Normal"/>
    <w:link w:val="CommentTextChar"/>
    <w:uiPriority w:val="99"/>
    <w:unhideWhenUsed/>
    <w:qFormat/>
    <w:rsid w:val="00465528"/>
    <w:rPr>
      <w:rFonts w:eastAsia="Times New Roman"/>
      <w:sz w:val="20"/>
      <w:szCs w:val="20"/>
    </w:rPr>
  </w:style>
  <w:style w:type="paragraph" w:styleId="BalloonText">
    <w:name w:val="Balloon Text"/>
    <w:basedOn w:val="Normal"/>
    <w:link w:val="BalloonTextChar"/>
    <w:uiPriority w:val="99"/>
    <w:semiHidden/>
    <w:unhideWhenUsed/>
    <w:qFormat/>
    <w:rsid w:val="0046552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qFormat/>
    <w:rsid w:val="00B55838"/>
    <w:rPr>
      <w:rFonts w:eastAsia="Calibri"/>
      <w:b/>
      <w:bCs/>
    </w:rPr>
  </w:style>
  <w:style w:type="paragraph" w:styleId="ListParagraph">
    <w:name w:val="List Paragraph"/>
    <w:aliases w:val="2,Bullet list,H&amp;P List Paragraph,List Paragraph1,Normal bullet 2,Numurets,PPS_Bullet,Saistīto dokumentu saraksts,Syle 1,Virsraksti"/>
    <w:basedOn w:val="Normal"/>
    <w:link w:val="ListParagraphChar"/>
    <w:uiPriority w:val="34"/>
    <w:qFormat/>
    <w:rsid w:val="006E7353"/>
    <w:pPr>
      <w:widowControl w:val="0"/>
      <w:ind w:left="720"/>
      <w:contextualSpacing/>
    </w:pPr>
    <w:rPr>
      <w:rFonts w:ascii="Courier New" w:eastAsia="Courier New" w:hAnsi="Courier New" w:cs="Courier New"/>
      <w:color w:val="000000"/>
      <w:szCs w:val="24"/>
      <w:lang w:val="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C931FF"/>
    <w:pPr>
      <w:tabs>
        <w:tab w:val="center" w:pos="4513"/>
        <w:tab w:val="right" w:pos="9026"/>
      </w:tabs>
    </w:pPr>
  </w:style>
  <w:style w:type="paragraph" w:styleId="Footer">
    <w:name w:val="footer"/>
    <w:basedOn w:val="Normal"/>
    <w:link w:val="FooterChar"/>
    <w:uiPriority w:val="99"/>
    <w:unhideWhenUsed/>
    <w:rsid w:val="00C931FF"/>
    <w:pPr>
      <w:tabs>
        <w:tab w:val="center" w:pos="4513"/>
        <w:tab w:val="right" w:pos="9026"/>
      </w:tabs>
    </w:pPr>
  </w:style>
  <w:style w:type="paragraph" w:styleId="Revision">
    <w:name w:val="Revision"/>
    <w:uiPriority w:val="99"/>
    <w:semiHidden/>
    <w:qFormat/>
    <w:rsid w:val="00DB242D"/>
    <w:rPr>
      <w:rFonts w:ascii="Times New Roman" w:hAnsi="Times New Roman" w:cs="Times New Roman"/>
      <w:sz w:val="24"/>
      <w:lang w:val="lv-LV"/>
    </w:rPr>
  </w:style>
  <w:style w:type="paragraph" w:styleId="FootnoteText">
    <w:name w:val="footnote text"/>
    <w:basedOn w:val="Normal"/>
    <w:link w:val="FootnoteTextChar"/>
    <w:uiPriority w:val="99"/>
    <w:unhideWhenUsed/>
    <w:qFormat/>
    <w:rsid w:val="00DB242D"/>
    <w:rPr>
      <w:sz w:val="20"/>
      <w:szCs w:val="20"/>
    </w:rPr>
  </w:style>
  <w:style w:type="paragraph" w:customStyle="1" w:styleId="Bezatstarpm1">
    <w:name w:val="Bez atstarpēm1"/>
    <w:qFormat/>
    <w:rsid w:val="00814AE4"/>
    <w:rPr>
      <w:rFonts w:ascii="Times New Roman" w:hAnsi="Times New Roman" w:cs="Times New Roman"/>
      <w:sz w:val="24"/>
      <w:lang w:val="lv-LV"/>
    </w:rPr>
  </w:style>
  <w:style w:type="paragraph" w:styleId="BodyTextIndent">
    <w:name w:val="Body Text Indent"/>
    <w:basedOn w:val="Normal"/>
    <w:link w:val="BodyTextIndentChar"/>
    <w:unhideWhenUsed/>
    <w:rsid w:val="00814AE4"/>
    <w:pPr>
      <w:ind w:firstLine="720"/>
    </w:pPr>
    <w:rPr>
      <w:rFonts w:ascii="Arial" w:eastAsia="Times New Roman" w:hAnsi="Arial"/>
      <w:sz w:val="28"/>
      <w:szCs w:val="20"/>
      <w:lang w:eastAsia="zh-CN"/>
    </w:rPr>
  </w:style>
  <w:style w:type="paragraph" w:customStyle="1" w:styleId="pf0">
    <w:name w:val="pf0"/>
    <w:basedOn w:val="Normal"/>
    <w:qFormat/>
    <w:rsid w:val="00690F54"/>
    <w:pPr>
      <w:spacing w:beforeAutospacing="1" w:afterAutospacing="1"/>
    </w:pPr>
    <w:rPr>
      <w:rFonts w:eastAsia="Times New Roman"/>
      <w:szCs w:val="24"/>
      <w:lang w:eastAsia="lv-LV"/>
    </w:rPr>
  </w:style>
  <w:style w:type="table" w:styleId="TableGrid">
    <w:name w:val="Table Grid"/>
    <w:basedOn w:val="TableNormal"/>
    <w:uiPriority w:val="39"/>
    <w:rsid w:val="00E6689B"/>
    <w:rPr>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Antraste 1 Char,H1 Char,H1 Rakstz. Char,Section Heading Char,h1 Char,heading1 Char,heading2 Char"/>
    <w:basedOn w:val="DefaultParagraphFont"/>
    <w:link w:val="Heading1"/>
    <w:uiPriority w:val="9"/>
    <w:rsid w:val="00FE7A76"/>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
    <w:semiHidden/>
    <w:rsid w:val="00FE7A76"/>
    <w:rPr>
      <w:rFonts w:asciiTheme="majorHAnsi" w:eastAsiaTheme="majorEastAsia" w:hAnsiTheme="majorHAnsi" w:cstheme="majorBidi"/>
      <w:color w:val="1F4D78" w:themeColor="accent1" w:themeShade="7F"/>
      <w:kern w:val="2"/>
      <w:sz w:val="24"/>
      <w:szCs w:val="24"/>
      <w14:ligatures w14:val="standardContextual"/>
    </w:rPr>
  </w:style>
  <w:style w:type="character" w:styleId="Emphasis">
    <w:name w:val="Emphasis"/>
    <w:basedOn w:val="DefaultParagraphFont"/>
    <w:uiPriority w:val="20"/>
    <w:qFormat/>
    <w:rsid w:val="00FE7A76"/>
    <w:rPr>
      <w:i/>
      <w:iCs/>
    </w:rPr>
  </w:style>
  <w:style w:type="character" w:customStyle="1" w:styleId="UnresolvedMention1">
    <w:name w:val="Unresolved Mention1"/>
    <w:basedOn w:val="DefaultParagraphFont"/>
    <w:uiPriority w:val="99"/>
    <w:semiHidden/>
    <w:unhideWhenUsed/>
    <w:rsid w:val="00FE7A76"/>
    <w:rPr>
      <w:color w:val="605E5C"/>
      <w:shd w:val="clear" w:color="auto" w:fill="E1DFDD"/>
    </w:rPr>
  </w:style>
  <w:style w:type="paragraph" w:styleId="HTMLPreformatted">
    <w:name w:val="HTML Preformatted"/>
    <w:basedOn w:val="Normal"/>
    <w:link w:val="HTMLPreformattedChar"/>
    <w:uiPriority w:val="99"/>
    <w:semiHidden/>
    <w:unhideWhenUsed/>
    <w:rsid w:val="00FE7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lang w:val="en-US" w:eastAsia="en-GB"/>
    </w:rPr>
  </w:style>
  <w:style w:type="character" w:customStyle="1" w:styleId="HTMLPreformattedChar">
    <w:name w:val="HTML Preformatted Char"/>
    <w:basedOn w:val="DefaultParagraphFont"/>
    <w:link w:val="HTMLPreformatted"/>
    <w:uiPriority w:val="99"/>
    <w:semiHidden/>
    <w:rsid w:val="00FE7A76"/>
    <w:rPr>
      <w:rFonts w:ascii="Courier New" w:eastAsia="Times New Roman" w:hAnsi="Courier New" w:cs="Courier New"/>
      <w:szCs w:val="20"/>
      <w:lang w:eastAsia="en-GB"/>
    </w:rPr>
  </w:style>
  <w:style w:type="character" w:customStyle="1" w:styleId="ui-provider">
    <w:name w:val="ui-provider"/>
    <w:basedOn w:val="DefaultParagraphFont"/>
    <w:rsid w:val="00010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v_pwc.riga@pw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0EB73-BB08-4409-A66A-1E51516F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22250</Words>
  <Characters>12684</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Zane Veisa</cp:lastModifiedBy>
  <cp:revision>3</cp:revision>
  <cp:lastPrinted>2023-12-28T06:28:00Z</cp:lastPrinted>
  <dcterms:created xsi:type="dcterms:W3CDTF">2024-01-03T08:19:00Z</dcterms:created>
  <dcterms:modified xsi:type="dcterms:W3CDTF">2024-01-03T08:34:00Z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DAT#">
    <vt:lpwstr>28.12.2023.</vt:lpwstr>
  </property>
  <property fmtid="{D5CDD505-2E9C-101B-9397-08002B2CF9AE}" pid="3" name="#DOC_NR#">
    <vt:lpwstr>N-300-2023-00618</vt:lpwstr>
  </property>
  <property fmtid="{D5CDD505-2E9C-101B-9397-08002B2CF9AE}" pid="4" name="#EXEC_OBJECT_NR#">
    <vt:lpwstr/>
  </property>
  <property fmtid="{D5CDD505-2E9C-101B-9397-08002B2CF9AE}" pid="5" name="#EXEC_OBJECT_SHORT_NR#">
    <vt:lpwstr/>
  </property>
  <property fmtid="{D5CDD505-2E9C-101B-9397-08002B2CF9AE}" pid="6" name="#PARAKST_AMATS#">
    <vt:lpwstr>Administratīvais direktors</vt:lpwstr>
  </property>
  <property fmtid="{D5CDD505-2E9C-101B-9397-08002B2CF9AE}" pid="7" name="#PARAKST_V_UZV#">
    <vt:lpwstr>I.Grīnhofa</vt:lpwstr>
  </property>
  <property fmtid="{D5CDD505-2E9C-101B-9397-08002B2CF9AE}" pid="8" name="AppVersion">
    <vt:lpwstr>16.0000</vt:lpwstr>
  </property>
  <property fmtid="{D5CDD505-2E9C-101B-9397-08002B2CF9AE}" pid="9" name="DocSecurity">
    <vt:i4>0</vt:i4>
  </property>
  <property fmtid="{D5CDD505-2E9C-101B-9397-08002B2CF9AE}" pid="10" name="HyperlinksChanged">
    <vt:bool>false</vt:bool>
  </property>
  <property fmtid="{D5CDD505-2E9C-101B-9397-08002B2CF9AE}" pid="11" name="LinksUpToDate">
    <vt:bool>false</vt:bool>
  </property>
  <property fmtid="{D5CDD505-2E9C-101B-9397-08002B2CF9AE}" pid="12" name="ScaleCrop">
    <vt:bool>false</vt:bool>
  </property>
  <property fmtid="{D5CDD505-2E9C-101B-9397-08002B2CF9AE}" pid="13" name="ShareDoc">
    <vt:bool>false</vt:bool>
  </property>
</Properties>
</file>