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F70D1" w14:textId="77777777" w:rsidR="007E2A6A" w:rsidRPr="00543168" w:rsidRDefault="007E2A6A" w:rsidP="007E2A6A">
      <w:pPr>
        <w:spacing w:before="120" w:after="120"/>
        <w:jc w:val="center"/>
        <w:rPr>
          <w:b/>
          <w:bCs/>
          <w:lang w:val="lv-LV"/>
        </w:rPr>
      </w:pPr>
      <w:r w:rsidRPr="00543168">
        <w:rPr>
          <w:b/>
          <w:bCs/>
          <w:lang w:val="lv-LV"/>
        </w:rPr>
        <w:t>SIA “Rīgas Austrumu klīniskā universitātes slimnīca”</w:t>
      </w:r>
    </w:p>
    <w:p w14:paraId="0347CB36" w14:textId="77777777" w:rsidR="007E2A6A" w:rsidRPr="00543168" w:rsidRDefault="007E2A6A" w:rsidP="007E2A6A">
      <w:pPr>
        <w:spacing w:before="120" w:after="120"/>
        <w:jc w:val="center"/>
        <w:rPr>
          <w:b/>
          <w:bCs/>
          <w:lang w:val="lv-LV"/>
        </w:rPr>
      </w:pPr>
      <w:r w:rsidRPr="00543168">
        <w:rPr>
          <w:b/>
          <w:bCs/>
          <w:lang w:val="lv-LV"/>
        </w:rPr>
        <w:t>Reģ. Nr. 40003951628</w:t>
      </w:r>
    </w:p>
    <w:p w14:paraId="744B7C74" w14:textId="77777777" w:rsidR="007E2A6A" w:rsidRPr="00543168" w:rsidRDefault="007E2A6A" w:rsidP="007E2A6A">
      <w:pPr>
        <w:pStyle w:val="Heading2"/>
        <w:spacing w:before="120" w:after="120"/>
        <w:rPr>
          <w:b w:val="0"/>
          <w:bCs/>
          <w:szCs w:val="24"/>
        </w:rPr>
      </w:pPr>
      <w:r w:rsidRPr="00543168">
        <w:rPr>
          <w:b w:val="0"/>
          <w:bCs/>
          <w:szCs w:val="24"/>
        </w:rPr>
        <w:t>Atklāta konkursa</w:t>
      </w:r>
    </w:p>
    <w:p w14:paraId="0EF263EF" w14:textId="77777777" w:rsidR="007E2A6A" w:rsidRPr="00543168" w:rsidRDefault="007E2A6A" w:rsidP="007E2A6A">
      <w:pPr>
        <w:spacing w:before="120" w:after="120"/>
        <w:jc w:val="center"/>
        <w:rPr>
          <w:lang w:val="lv-LV"/>
        </w:rPr>
      </w:pPr>
      <w:r w:rsidRPr="00543168">
        <w:rPr>
          <w:bCs/>
          <w:lang w:val="lv-LV"/>
        </w:rPr>
        <w:t>“Autonomās elektrības ražošanas iekārtu piegāde un uzstādīšana RAKUS stacionāros steidzamības kārtā”</w:t>
      </w:r>
      <w:r w:rsidRPr="00543168">
        <w:rPr>
          <w:bCs/>
          <w:lang w:val="lv-LV"/>
        </w:rPr>
        <w:br/>
      </w:r>
      <w:r w:rsidRPr="00543168">
        <w:rPr>
          <w:lang w:val="lv-LV"/>
        </w:rPr>
        <w:t xml:space="preserve">RAKUS </w:t>
      </w:r>
      <w:r w:rsidRPr="00543168">
        <w:rPr>
          <w:bCs/>
          <w:lang w:val="lv-LV"/>
        </w:rPr>
        <w:t>2023/124K</w:t>
      </w:r>
    </w:p>
    <w:p w14:paraId="03F080B3" w14:textId="0C1361EB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  <w:r w:rsidRPr="00543168">
        <w:rPr>
          <w:b/>
          <w:bCs/>
          <w:lang w:val="lv-LV"/>
        </w:rPr>
        <w:t>Atbilde uz ieinteresētā piegādātāja jautājumiem_</w:t>
      </w:r>
      <w:r w:rsidR="00D81478">
        <w:rPr>
          <w:b/>
          <w:bCs/>
          <w:lang w:val="lv-LV"/>
        </w:rPr>
        <w:t>3</w:t>
      </w:r>
    </w:p>
    <w:p w14:paraId="3C860155" w14:textId="77777777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</w:p>
    <w:p w14:paraId="7BEDFD75" w14:textId="77777777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</w:p>
    <w:p w14:paraId="74215AB3" w14:textId="43C1B829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  <w:r w:rsidRPr="00543168">
        <w:rPr>
          <w:b/>
          <w:bCs/>
          <w:lang w:val="lv-LV"/>
        </w:rPr>
        <w:t>Komisijas sēdes protokola Nr.</w:t>
      </w:r>
      <w:r w:rsidR="0039650C">
        <w:rPr>
          <w:b/>
          <w:bCs/>
          <w:lang w:val="lv-LV"/>
        </w:rPr>
        <w:t xml:space="preserve"> 6</w:t>
      </w:r>
      <w:r w:rsidR="00543168">
        <w:rPr>
          <w:b/>
          <w:bCs/>
          <w:lang w:val="lv-LV"/>
        </w:rPr>
        <w:t xml:space="preserve"> </w:t>
      </w:r>
      <w:r w:rsidRPr="00543168">
        <w:rPr>
          <w:b/>
          <w:bCs/>
          <w:lang w:val="lv-LV"/>
        </w:rPr>
        <w:t>pielikums</w:t>
      </w:r>
    </w:p>
    <w:p w14:paraId="3EA18621" w14:textId="77777777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</w:p>
    <w:p w14:paraId="55A378A1" w14:textId="76E413BF" w:rsidR="007E2A6A" w:rsidRPr="00543168" w:rsidRDefault="00D81478" w:rsidP="007E2A6A">
      <w:pPr>
        <w:spacing w:before="120" w:after="120"/>
        <w:jc w:val="both"/>
        <w:rPr>
          <w:b/>
          <w:bCs/>
          <w:iCs/>
          <w:u w:val="single"/>
          <w:lang w:val="lv-LV"/>
        </w:rPr>
      </w:pPr>
      <w:bookmarkStart w:id="0" w:name="_Hlk505334099"/>
      <w:r>
        <w:rPr>
          <w:b/>
          <w:bCs/>
          <w:iCs/>
          <w:u w:val="single"/>
          <w:lang w:val="lv-LV"/>
        </w:rPr>
        <w:t>J</w:t>
      </w:r>
      <w:r w:rsidR="007E2A6A" w:rsidRPr="00543168">
        <w:rPr>
          <w:b/>
          <w:bCs/>
          <w:iCs/>
          <w:u w:val="single"/>
          <w:lang w:val="lv-LV"/>
        </w:rPr>
        <w:t>autājums:</w:t>
      </w:r>
      <w:bookmarkStart w:id="1" w:name="_Hlk505943805"/>
      <w:bookmarkEnd w:id="0"/>
      <w:r w:rsidR="007E2A6A" w:rsidRPr="00543168">
        <w:rPr>
          <w:b/>
          <w:bCs/>
          <w:iCs/>
          <w:u w:val="single"/>
          <w:lang w:val="lv-LV"/>
        </w:rPr>
        <w:t xml:space="preserve"> </w:t>
      </w:r>
      <w:bookmarkEnd w:id="1"/>
    </w:p>
    <w:p w14:paraId="0C9951DC" w14:textId="707912E1" w:rsidR="00D81478" w:rsidRPr="00D81478" w:rsidRDefault="00D81478" w:rsidP="00D81478">
      <w:pPr>
        <w:spacing w:before="120" w:after="120"/>
        <w:rPr>
          <w:lang w:val="lv-LV"/>
        </w:rPr>
      </w:pPr>
      <w:r w:rsidRPr="00801462">
        <w:rPr>
          <w:noProof/>
        </w:rPr>
        <w:drawing>
          <wp:inline distT="0" distB="0" distL="0" distR="0" wp14:anchorId="058B7B1D" wp14:editId="0CF5F2E2">
            <wp:extent cx="5806440" cy="1463040"/>
            <wp:effectExtent l="0" t="0" r="3810" b="3810"/>
            <wp:docPr id="3075923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45" t="42123" r="24583" b="465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4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E61A13" w14:textId="0236D516" w:rsidR="007E2A6A" w:rsidRPr="00543168" w:rsidRDefault="007E2A6A" w:rsidP="007E2A6A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t>Atbilde</w:t>
      </w:r>
      <w:r w:rsidRPr="00543168">
        <w:rPr>
          <w:bCs/>
          <w:iCs/>
          <w:lang w:val="lv-LV"/>
        </w:rPr>
        <w:t xml:space="preserve">: </w:t>
      </w:r>
    </w:p>
    <w:p w14:paraId="7CE710C5" w14:textId="10BD8742" w:rsidR="00D81478" w:rsidRDefault="007E2A6A" w:rsidP="00D81478">
      <w:pPr>
        <w:pStyle w:val="Default"/>
        <w:jc w:val="both"/>
        <w:rPr>
          <w:rFonts w:ascii="Times New Roman" w:hAnsi="Times New Roman" w:cs="Times New Roman"/>
        </w:rPr>
      </w:pPr>
      <w:r w:rsidRPr="0039650C">
        <w:rPr>
          <w:rFonts w:ascii="Times New Roman" w:hAnsi="Times New Roman" w:cs="Times New Roman"/>
        </w:rPr>
        <w:t>Atklātā konkursa komisija paskaidro,</w:t>
      </w:r>
      <w:r w:rsidR="0039650C" w:rsidRPr="0039650C">
        <w:rPr>
          <w:rFonts w:ascii="Times New Roman" w:hAnsi="Times New Roman" w:cs="Times New Roman"/>
        </w:rPr>
        <w:t xml:space="preserve"> </w:t>
      </w:r>
      <w:r w:rsidR="00D81478">
        <w:rPr>
          <w:rFonts w:ascii="Times New Roman" w:hAnsi="Times New Roman" w:cs="Times New Roman"/>
        </w:rPr>
        <w:t>ka i</w:t>
      </w:r>
      <w:r w:rsidR="00D81478" w:rsidRPr="00F84EC7">
        <w:rPr>
          <w:rFonts w:ascii="Times New Roman" w:hAnsi="Times New Roman" w:cs="Times New Roman"/>
          <w:bCs/>
        </w:rPr>
        <w:t>epirkuma dokumentācija neparedz veikt avansa iemaksu, priekšapmaksu, maksājumus pa etapiem</w:t>
      </w:r>
      <w:bookmarkStart w:id="2" w:name="_Hlk159237655"/>
      <w:r w:rsidR="00D81478">
        <w:rPr>
          <w:rFonts w:ascii="Times New Roman" w:hAnsi="Times New Roman" w:cs="Times New Roman"/>
          <w:bCs/>
        </w:rPr>
        <w:t xml:space="preserve"> </w:t>
      </w:r>
      <w:r w:rsidR="00D81478" w:rsidRPr="00F84EC7">
        <w:rPr>
          <w:rFonts w:ascii="Times New Roman" w:hAnsi="Times New Roman" w:cs="Times New Roman"/>
          <w:bCs/>
        </w:rPr>
        <w:t>utt. Komisija paskaidro, ka pēc visu darbu pabeigšanas</w:t>
      </w:r>
      <w:r w:rsidR="00D81478">
        <w:rPr>
          <w:rFonts w:ascii="Times New Roman" w:hAnsi="Times New Roman" w:cs="Times New Roman"/>
          <w:bCs/>
        </w:rPr>
        <w:t xml:space="preserve">, tiek parakstīts </w:t>
      </w:r>
      <w:r w:rsidR="00D81478" w:rsidRPr="00F84EC7">
        <w:rPr>
          <w:rFonts w:ascii="Times New Roman" w:hAnsi="Times New Roman" w:cs="Times New Roman"/>
        </w:rPr>
        <w:t>darbu nodošanas</w:t>
      </w:r>
      <w:r w:rsidR="00D81478">
        <w:rPr>
          <w:rFonts w:ascii="Times New Roman" w:hAnsi="Times New Roman" w:cs="Times New Roman"/>
        </w:rPr>
        <w:t xml:space="preserve"> </w:t>
      </w:r>
      <w:r w:rsidR="00D81478" w:rsidRPr="00F84EC7">
        <w:rPr>
          <w:rFonts w:ascii="Times New Roman" w:hAnsi="Times New Roman" w:cs="Times New Roman"/>
        </w:rPr>
        <w:t>-</w:t>
      </w:r>
      <w:r w:rsidR="00D81478">
        <w:rPr>
          <w:rFonts w:ascii="Times New Roman" w:hAnsi="Times New Roman" w:cs="Times New Roman"/>
        </w:rPr>
        <w:t xml:space="preserve"> </w:t>
      </w:r>
      <w:r w:rsidR="00D81478" w:rsidRPr="00F84EC7">
        <w:rPr>
          <w:rFonts w:ascii="Times New Roman" w:hAnsi="Times New Roman" w:cs="Times New Roman"/>
        </w:rPr>
        <w:t>pieņemšanas akt</w:t>
      </w:r>
      <w:r w:rsidR="00D81478">
        <w:rPr>
          <w:rFonts w:ascii="Times New Roman" w:hAnsi="Times New Roman" w:cs="Times New Roman"/>
        </w:rPr>
        <w:t>s, kas ir pamats</w:t>
      </w:r>
      <w:r w:rsidR="00D81478" w:rsidRPr="00F84EC7">
        <w:rPr>
          <w:rFonts w:ascii="Times New Roman" w:hAnsi="Times New Roman" w:cs="Times New Roman"/>
        </w:rPr>
        <w:t xml:space="preserve"> </w:t>
      </w:r>
      <w:r w:rsidR="00D81478">
        <w:rPr>
          <w:rFonts w:ascii="Times New Roman" w:hAnsi="Times New Roman" w:cs="Times New Roman"/>
        </w:rPr>
        <w:t>rēķina izrakstīšanai no piegādātāja puses.</w:t>
      </w:r>
      <w:r w:rsidR="00D81478" w:rsidRPr="00F84EC7">
        <w:rPr>
          <w:rFonts w:ascii="Times New Roman" w:hAnsi="Times New Roman" w:cs="Times New Roman"/>
        </w:rPr>
        <w:t xml:space="preserve"> </w:t>
      </w:r>
      <w:r w:rsidR="00D81478">
        <w:rPr>
          <w:rFonts w:ascii="Times New Roman" w:hAnsi="Times New Roman" w:cs="Times New Roman"/>
        </w:rPr>
        <w:t>S</w:t>
      </w:r>
      <w:r w:rsidR="00D81478" w:rsidRPr="00F84EC7">
        <w:rPr>
          <w:rFonts w:ascii="Times New Roman" w:hAnsi="Times New Roman" w:cs="Times New Roman"/>
        </w:rPr>
        <w:t>amaksa tiek veikta 30 (trīsdesmit) dienu laikā</w:t>
      </w:r>
      <w:r w:rsidR="00D81478">
        <w:rPr>
          <w:rFonts w:ascii="Times New Roman" w:hAnsi="Times New Roman" w:cs="Times New Roman"/>
        </w:rPr>
        <w:t xml:space="preserve"> pēc rēķina saņemšanas atbilstoši Civillikumā 1668.</w:t>
      </w:r>
      <w:r w:rsidR="00D81478">
        <w:rPr>
          <w:rFonts w:ascii="Times New Roman" w:hAnsi="Times New Roman" w:cs="Times New Roman"/>
          <w:vertAlign w:val="superscript"/>
        </w:rPr>
        <w:t>2</w:t>
      </w:r>
      <w:r w:rsidR="00D81478">
        <w:rPr>
          <w:rFonts w:ascii="Times New Roman" w:hAnsi="Times New Roman" w:cs="Times New Roman"/>
        </w:rPr>
        <w:t xml:space="preserve"> pantā noteiktaja</w:t>
      </w:r>
      <w:r w:rsidR="00AC2BCD">
        <w:rPr>
          <w:rFonts w:ascii="Times New Roman" w:hAnsi="Times New Roman" w:cs="Times New Roman"/>
        </w:rPr>
        <w:t>m</w:t>
      </w:r>
      <w:r w:rsidR="00D81478" w:rsidRPr="00F84EC7">
        <w:rPr>
          <w:rFonts w:ascii="Times New Roman" w:hAnsi="Times New Roman" w:cs="Times New Roman"/>
        </w:rPr>
        <w:t xml:space="preserve">. </w:t>
      </w:r>
      <w:bookmarkEnd w:id="2"/>
    </w:p>
    <w:p w14:paraId="0CC497A3" w14:textId="77777777" w:rsidR="007E2A6A" w:rsidRPr="00543168" w:rsidRDefault="007E2A6A" w:rsidP="007E2A6A">
      <w:pPr>
        <w:spacing w:before="120" w:after="120"/>
        <w:jc w:val="both"/>
        <w:rPr>
          <w:lang w:val="lv-LV"/>
        </w:rPr>
      </w:pPr>
    </w:p>
    <w:p w14:paraId="6CFA1012" w14:textId="77777777" w:rsidR="007E2A6A" w:rsidRPr="00543168" w:rsidRDefault="007E2A6A" w:rsidP="007E2A6A">
      <w:pPr>
        <w:tabs>
          <w:tab w:val="right" w:pos="9071"/>
        </w:tabs>
        <w:spacing w:before="120" w:after="120"/>
        <w:ind w:left="720" w:hanging="720"/>
        <w:jc w:val="both"/>
        <w:rPr>
          <w:rFonts w:eastAsia="Calibri"/>
          <w:lang w:val="lv-LV"/>
        </w:rPr>
      </w:pPr>
      <w:r w:rsidRPr="00543168">
        <w:rPr>
          <w:rFonts w:eastAsia="Calibri"/>
          <w:lang w:val="lv-LV"/>
        </w:rPr>
        <w:t>Komisijas priekšsēdētājs</w:t>
      </w:r>
      <w:r w:rsidRPr="00543168">
        <w:rPr>
          <w:rFonts w:eastAsia="Calibri"/>
          <w:lang w:val="lv-LV"/>
        </w:rPr>
        <w:tab/>
        <w:t>G. Mičulis</w:t>
      </w:r>
    </w:p>
    <w:p w14:paraId="504763CC" w14:textId="77777777" w:rsidR="007E2A6A" w:rsidRPr="00543168" w:rsidRDefault="007E2A6A" w:rsidP="007E2A6A">
      <w:pPr>
        <w:spacing w:before="120" w:after="120"/>
        <w:jc w:val="both"/>
        <w:rPr>
          <w:lang w:val="lv-LV"/>
        </w:rPr>
      </w:pPr>
    </w:p>
    <w:sectPr w:rsidR="007E2A6A" w:rsidRPr="00543168" w:rsidSect="00283E6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A6A"/>
    <w:rsid w:val="0009675F"/>
    <w:rsid w:val="000C4A28"/>
    <w:rsid w:val="00283E67"/>
    <w:rsid w:val="0039650C"/>
    <w:rsid w:val="00543168"/>
    <w:rsid w:val="007E2A6A"/>
    <w:rsid w:val="00AC2BCD"/>
    <w:rsid w:val="00AF2643"/>
    <w:rsid w:val="00BA6267"/>
    <w:rsid w:val="00CE5F87"/>
    <w:rsid w:val="00D81478"/>
    <w:rsid w:val="00FC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5E6376"/>
  <w15:chartTrackingRefBased/>
  <w15:docId w15:val="{37B4667F-C5B1-4AB7-8977-D19F66E1C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A6A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E2A6A"/>
    <w:pPr>
      <w:keepNext/>
      <w:jc w:val="center"/>
      <w:outlineLvl w:val="1"/>
    </w:pPr>
    <w:rPr>
      <w:b/>
      <w:szCs w:val="20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character" w:customStyle="1" w:styleId="Heading2Char">
    <w:name w:val="Heading 2 Char"/>
    <w:basedOn w:val="DefaultParagraphFont"/>
    <w:link w:val="Heading2"/>
    <w:semiHidden/>
    <w:rsid w:val="007E2A6A"/>
    <w:rPr>
      <w:rFonts w:ascii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3965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8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498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Evita Dārzniece</cp:lastModifiedBy>
  <cp:revision>4</cp:revision>
  <dcterms:created xsi:type="dcterms:W3CDTF">2024-02-19T10:26:00Z</dcterms:created>
  <dcterms:modified xsi:type="dcterms:W3CDTF">2024-02-22T12:08:00Z</dcterms:modified>
</cp:coreProperties>
</file>