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B3746" w14:textId="5827AC05" w:rsidR="00A3301C" w:rsidRDefault="00A3301C" w:rsidP="00A3301C">
      <w:pPr>
        <w:spacing w:after="0" w:line="240" w:lineRule="auto"/>
        <w:jc w:val="center"/>
        <w:rPr>
          <w:rFonts w:ascii="Times New Roman" w:eastAsia="Calibri" w:hAnsi="Times New Roman" w:cs="Times New Roman"/>
          <w:b/>
          <w:sz w:val="24"/>
          <w:szCs w:val="24"/>
        </w:rPr>
      </w:pPr>
      <w:bookmarkStart w:id="0" w:name="_Hlk51858256"/>
      <w:bookmarkStart w:id="1" w:name="_Hlk51596461"/>
      <w:r w:rsidRPr="006F5DD3">
        <w:rPr>
          <w:rFonts w:ascii="Times New Roman" w:eastAsia="Calibri" w:hAnsi="Times New Roman" w:cs="Times New Roman"/>
          <w:b/>
          <w:sz w:val="24"/>
          <w:szCs w:val="24"/>
        </w:rPr>
        <w:t>SIA “Rīgas namu pārvaldnieks”</w:t>
      </w:r>
    </w:p>
    <w:p w14:paraId="0DF45173" w14:textId="77777777" w:rsidR="00A3301C" w:rsidRPr="006F5DD3" w:rsidRDefault="00A3301C" w:rsidP="00A3301C">
      <w:pPr>
        <w:spacing w:after="0" w:line="240" w:lineRule="auto"/>
        <w:jc w:val="center"/>
        <w:rPr>
          <w:rFonts w:ascii="Times New Roman" w:eastAsia="Calibri" w:hAnsi="Times New Roman" w:cs="Times New Roman"/>
          <w:b/>
          <w:sz w:val="24"/>
          <w:szCs w:val="24"/>
        </w:rPr>
      </w:pPr>
    </w:p>
    <w:p w14:paraId="70E55428" w14:textId="1AE900DB" w:rsidR="00A3301C" w:rsidRPr="006F5DD3" w:rsidRDefault="00A3301C" w:rsidP="00A3301C">
      <w:pPr>
        <w:spacing w:after="0" w:line="240" w:lineRule="auto"/>
        <w:jc w:val="center"/>
        <w:rPr>
          <w:rFonts w:ascii="Times New Roman" w:eastAsia="Calibri" w:hAnsi="Times New Roman" w:cs="Times New Roman"/>
          <w:bCs/>
          <w:sz w:val="24"/>
          <w:szCs w:val="24"/>
        </w:rPr>
      </w:pPr>
      <w:r w:rsidRPr="006F5DD3">
        <w:rPr>
          <w:rFonts w:ascii="Times New Roman" w:eastAsia="Calibri" w:hAnsi="Times New Roman" w:cs="Times New Roman"/>
          <w:bCs/>
          <w:sz w:val="24"/>
          <w:szCs w:val="24"/>
        </w:rPr>
        <w:t>Iepirkuma komisijas 202</w:t>
      </w:r>
      <w:r w:rsidR="002F535A">
        <w:rPr>
          <w:rFonts w:ascii="Times New Roman" w:eastAsia="Calibri" w:hAnsi="Times New Roman" w:cs="Times New Roman"/>
          <w:bCs/>
          <w:sz w:val="24"/>
          <w:szCs w:val="24"/>
        </w:rPr>
        <w:t>4</w:t>
      </w:r>
      <w:r w:rsidR="00236ABD">
        <w:rPr>
          <w:rFonts w:ascii="Times New Roman" w:eastAsia="Calibri" w:hAnsi="Times New Roman" w:cs="Times New Roman"/>
          <w:bCs/>
          <w:sz w:val="24"/>
          <w:szCs w:val="24"/>
        </w:rPr>
        <w:t>.</w:t>
      </w:r>
      <w:r w:rsidRPr="002D169B">
        <w:rPr>
          <w:rFonts w:ascii="Times New Roman" w:eastAsia="Calibri" w:hAnsi="Times New Roman" w:cs="Times New Roman"/>
          <w:bCs/>
          <w:sz w:val="24"/>
          <w:szCs w:val="24"/>
        </w:rPr>
        <w:t xml:space="preserve">gada </w:t>
      </w:r>
      <w:r w:rsidR="00564213">
        <w:rPr>
          <w:rFonts w:ascii="Times New Roman" w:eastAsia="Calibri" w:hAnsi="Times New Roman" w:cs="Times New Roman"/>
          <w:bCs/>
          <w:sz w:val="24"/>
          <w:szCs w:val="24"/>
        </w:rPr>
        <w:t>7</w:t>
      </w:r>
      <w:r w:rsidR="00236ABD" w:rsidRPr="002D169B">
        <w:rPr>
          <w:rFonts w:ascii="Times New Roman" w:eastAsia="Calibri" w:hAnsi="Times New Roman" w:cs="Times New Roman"/>
          <w:bCs/>
          <w:sz w:val="24"/>
          <w:szCs w:val="24"/>
        </w:rPr>
        <w:t>.</w:t>
      </w:r>
      <w:r w:rsidR="006A0285">
        <w:rPr>
          <w:rFonts w:ascii="Times New Roman" w:eastAsia="Calibri" w:hAnsi="Times New Roman" w:cs="Times New Roman"/>
          <w:bCs/>
          <w:sz w:val="24"/>
          <w:szCs w:val="24"/>
        </w:rPr>
        <w:t>febru</w:t>
      </w:r>
      <w:r w:rsidR="002F535A">
        <w:rPr>
          <w:rFonts w:ascii="Times New Roman" w:eastAsia="Calibri" w:hAnsi="Times New Roman" w:cs="Times New Roman"/>
          <w:bCs/>
          <w:sz w:val="24"/>
          <w:szCs w:val="24"/>
        </w:rPr>
        <w:t>āra</w:t>
      </w:r>
      <w:r w:rsidRPr="006F5DD3">
        <w:rPr>
          <w:rFonts w:ascii="Times New Roman" w:eastAsia="Calibri" w:hAnsi="Times New Roman" w:cs="Times New Roman"/>
          <w:bCs/>
          <w:sz w:val="24"/>
          <w:szCs w:val="24"/>
        </w:rPr>
        <w:t xml:space="preserve"> sēdē</w:t>
      </w:r>
    </w:p>
    <w:p w14:paraId="28DA8941" w14:textId="4B61144F" w:rsidR="00A3301C" w:rsidRPr="006F5DD3" w:rsidRDefault="00A3301C" w:rsidP="00A3301C">
      <w:pPr>
        <w:spacing w:after="0" w:line="240" w:lineRule="auto"/>
        <w:jc w:val="center"/>
        <w:rPr>
          <w:rFonts w:ascii="Times New Roman" w:eastAsia="Calibri" w:hAnsi="Times New Roman" w:cs="Times New Roman"/>
          <w:bCs/>
          <w:sz w:val="24"/>
          <w:szCs w:val="24"/>
        </w:rPr>
      </w:pPr>
      <w:r w:rsidRPr="006F5DD3">
        <w:rPr>
          <w:rFonts w:ascii="Times New Roman" w:eastAsia="Calibri" w:hAnsi="Times New Roman" w:cs="Times New Roman"/>
          <w:bCs/>
          <w:sz w:val="24"/>
          <w:szCs w:val="24"/>
        </w:rPr>
        <w:t>sagatavotā</w:t>
      </w:r>
      <w:r w:rsidR="00FB19A1">
        <w:rPr>
          <w:rFonts w:ascii="Times New Roman" w:eastAsia="Calibri" w:hAnsi="Times New Roman" w:cs="Times New Roman"/>
          <w:bCs/>
          <w:sz w:val="24"/>
          <w:szCs w:val="24"/>
        </w:rPr>
        <w:t>s</w:t>
      </w:r>
      <w:r w:rsidRPr="006F5DD3">
        <w:rPr>
          <w:rFonts w:ascii="Times New Roman" w:eastAsia="Calibri" w:hAnsi="Times New Roman" w:cs="Times New Roman"/>
          <w:bCs/>
          <w:sz w:val="24"/>
          <w:szCs w:val="24"/>
        </w:rPr>
        <w:t xml:space="preserve"> atbilde</w:t>
      </w:r>
      <w:r w:rsidR="00FB19A1">
        <w:rPr>
          <w:rFonts w:ascii="Times New Roman" w:eastAsia="Calibri" w:hAnsi="Times New Roman" w:cs="Times New Roman"/>
          <w:bCs/>
          <w:sz w:val="24"/>
          <w:szCs w:val="24"/>
        </w:rPr>
        <w:t>s</w:t>
      </w:r>
      <w:r w:rsidRPr="006F5DD3">
        <w:rPr>
          <w:rFonts w:ascii="Times New Roman" w:eastAsia="Calibri" w:hAnsi="Times New Roman" w:cs="Times New Roman"/>
          <w:bCs/>
          <w:sz w:val="24"/>
          <w:szCs w:val="24"/>
        </w:rPr>
        <w:t xml:space="preserve"> uz ieinteresēt</w:t>
      </w:r>
      <w:r w:rsidR="00571236">
        <w:rPr>
          <w:rFonts w:ascii="Times New Roman" w:eastAsia="Calibri" w:hAnsi="Times New Roman" w:cs="Times New Roman"/>
          <w:bCs/>
          <w:sz w:val="24"/>
          <w:szCs w:val="24"/>
        </w:rPr>
        <w:t>o</w:t>
      </w:r>
      <w:r w:rsidRPr="006F5DD3">
        <w:rPr>
          <w:rFonts w:ascii="Times New Roman" w:eastAsia="Calibri" w:hAnsi="Times New Roman" w:cs="Times New Roman"/>
          <w:bCs/>
          <w:sz w:val="24"/>
          <w:szCs w:val="24"/>
        </w:rPr>
        <w:t xml:space="preserve"> piegādātāj</w:t>
      </w:r>
      <w:r w:rsidR="00571236">
        <w:rPr>
          <w:rFonts w:ascii="Times New Roman" w:eastAsia="Calibri" w:hAnsi="Times New Roman" w:cs="Times New Roman"/>
          <w:bCs/>
          <w:sz w:val="24"/>
          <w:szCs w:val="24"/>
        </w:rPr>
        <w:t>u</w:t>
      </w:r>
      <w:r w:rsidRPr="006F5DD3">
        <w:rPr>
          <w:rFonts w:ascii="Times New Roman" w:eastAsia="Calibri" w:hAnsi="Times New Roman" w:cs="Times New Roman"/>
          <w:bCs/>
          <w:sz w:val="24"/>
          <w:szCs w:val="24"/>
        </w:rPr>
        <w:t xml:space="preserve"> uzdo</w:t>
      </w:r>
      <w:r w:rsidR="00FB19A1">
        <w:rPr>
          <w:rFonts w:ascii="Times New Roman" w:eastAsia="Calibri" w:hAnsi="Times New Roman" w:cs="Times New Roman"/>
          <w:bCs/>
          <w:sz w:val="24"/>
          <w:szCs w:val="24"/>
        </w:rPr>
        <w:t>tajiem</w:t>
      </w:r>
      <w:r w:rsidRPr="006F5DD3">
        <w:rPr>
          <w:rFonts w:ascii="Times New Roman" w:eastAsia="Calibri" w:hAnsi="Times New Roman" w:cs="Times New Roman"/>
          <w:bCs/>
          <w:sz w:val="24"/>
          <w:szCs w:val="24"/>
        </w:rPr>
        <w:t xml:space="preserve"> jautājum</w:t>
      </w:r>
      <w:r w:rsidR="00FB19A1">
        <w:rPr>
          <w:rFonts w:ascii="Times New Roman" w:eastAsia="Calibri" w:hAnsi="Times New Roman" w:cs="Times New Roman"/>
          <w:bCs/>
          <w:sz w:val="24"/>
          <w:szCs w:val="24"/>
        </w:rPr>
        <w:t>iem</w:t>
      </w:r>
    </w:p>
    <w:p w14:paraId="21A86F0F" w14:textId="118A2833" w:rsidR="005D233C"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par atklāta konkursa</w:t>
      </w:r>
      <w:r w:rsidR="005D233C">
        <w:rPr>
          <w:rFonts w:ascii="Times New Roman" w:eastAsia="Calibri" w:hAnsi="Times New Roman" w:cs="Times New Roman"/>
          <w:b/>
          <w:sz w:val="24"/>
          <w:szCs w:val="24"/>
        </w:rPr>
        <w:t xml:space="preserve"> </w:t>
      </w:r>
      <w:r w:rsidR="00516ABF" w:rsidRPr="005D233C">
        <w:rPr>
          <w:rFonts w:ascii="Times New Roman" w:eastAsia="Calibri" w:hAnsi="Times New Roman" w:cs="Times New Roman"/>
          <w:b/>
          <w:sz w:val="24"/>
          <w:szCs w:val="24"/>
        </w:rPr>
        <w:t>“</w:t>
      </w:r>
      <w:r w:rsidR="002F535A" w:rsidRPr="002F535A">
        <w:rPr>
          <w:rFonts w:ascii="Times New Roman" w:eastAsia="Times New Roman" w:hAnsi="Times New Roman"/>
          <w:b/>
          <w:iCs/>
          <w:noProof/>
          <w:sz w:val="24"/>
          <w:szCs w:val="24"/>
        </w:rPr>
        <w:t>Vieglo automašīnu iegāde</w:t>
      </w:r>
      <w:r w:rsidR="00516ABF" w:rsidRPr="006F5DD3">
        <w:rPr>
          <w:rFonts w:ascii="Times New Roman" w:eastAsia="Calibri" w:hAnsi="Times New Roman" w:cs="Times New Roman"/>
          <w:b/>
          <w:sz w:val="24"/>
          <w:szCs w:val="24"/>
        </w:rPr>
        <w:t>”</w:t>
      </w:r>
      <w:r w:rsidRPr="006F5DD3">
        <w:rPr>
          <w:rFonts w:ascii="Times New Roman" w:eastAsia="Calibri" w:hAnsi="Times New Roman" w:cs="Times New Roman"/>
          <w:b/>
          <w:sz w:val="24"/>
          <w:szCs w:val="24"/>
        </w:rPr>
        <w:t xml:space="preserve">, </w:t>
      </w:r>
    </w:p>
    <w:p w14:paraId="40466090" w14:textId="7F00354F" w:rsidR="005D233C"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identifikācijas Nr. SIA RNP 202</w:t>
      </w:r>
      <w:r w:rsidR="009D1866">
        <w:rPr>
          <w:rFonts w:ascii="Times New Roman" w:eastAsia="Calibri" w:hAnsi="Times New Roman" w:cs="Times New Roman"/>
          <w:b/>
          <w:sz w:val="24"/>
          <w:szCs w:val="24"/>
        </w:rPr>
        <w:t>3</w:t>
      </w:r>
      <w:r w:rsidRPr="006F5DD3">
        <w:rPr>
          <w:rFonts w:ascii="Times New Roman" w:eastAsia="Calibri" w:hAnsi="Times New Roman" w:cs="Times New Roman"/>
          <w:b/>
          <w:sz w:val="24"/>
          <w:szCs w:val="24"/>
        </w:rPr>
        <w:t>/</w:t>
      </w:r>
      <w:r w:rsidR="002F535A">
        <w:rPr>
          <w:rFonts w:ascii="Times New Roman" w:eastAsia="Calibri" w:hAnsi="Times New Roman" w:cs="Times New Roman"/>
          <w:b/>
          <w:sz w:val="24"/>
          <w:szCs w:val="24"/>
        </w:rPr>
        <w:t>4</w:t>
      </w:r>
      <w:r w:rsidR="00BB3AFC">
        <w:rPr>
          <w:rFonts w:ascii="Times New Roman" w:eastAsia="Calibri" w:hAnsi="Times New Roman" w:cs="Times New Roman"/>
          <w:b/>
          <w:sz w:val="24"/>
          <w:szCs w:val="24"/>
        </w:rPr>
        <w:t>7</w:t>
      </w:r>
      <w:r w:rsidR="00244EEE">
        <w:rPr>
          <w:rFonts w:ascii="Times New Roman" w:eastAsia="Calibri" w:hAnsi="Times New Roman" w:cs="Times New Roman"/>
          <w:b/>
          <w:sz w:val="24"/>
          <w:szCs w:val="24"/>
        </w:rPr>
        <w:t xml:space="preserve"> (turpmāk – </w:t>
      </w:r>
      <w:r w:rsidR="009D1866">
        <w:rPr>
          <w:rFonts w:ascii="Times New Roman" w:eastAsia="Calibri" w:hAnsi="Times New Roman" w:cs="Times New Roman"/>
          <w:b/>
          <w:sz w:val="24"/>
          <w:szCs w:val="24"/>
        </w:rPr>
        <w:t>Iepirkums</w:t>
      </w:r>
      <w:r w:rsidR="00244EEE">
        <w:rPr>
          <w:rFonts w:ascii="Times New Roman" w:eastAsia="Calibri" w:hAnsi="Times New Roman" w:cs="Times New Roman"/>
          <w:b/>
          <w:sz w:val="24"/>
          <w:szCs w:val="24"/>
        </w:rPr>
        <w:t>)</w:t>
      </w:r>
      <w:r w:rsidRPr="006F5DD3">
        <w:rPr>
          <w:rFonts w:ascii="Times New Roman" w:eastAsia="Calibri" w:hAnsi="Times New Roman" w:cs="Times New Roman"/>
          <w:bCs/>
          <w:sz w:val="24"/>
          <w:szCs w:val="24"/>
        </w:rPr>
        <w:t>,</w:t>
      </w:r>
      <w:r w:rsidRPr="006F5DD3">
        <w:rPr>
          <w:rFonts w:ascii="Times New Roman" w:eastAsia="Calibri" w:hAnsi="Times New Roman" w:cs="Times New Roman"/>
          <w:b/>
          <w:sz w:val="24"/>
          <w:szCs w:val="24"/>
        </w:rPr>
        <w:t xml:space="preserve"> </w:t>
      </w:r>
    </w:p>
    <w:p w14:paraId="6504BEB1" w14:textId="55B94985" w:rsidR="00A3301C" w:rsidRPr="006F5DD3"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nolikum</w:t>
      </w:r>
      <w:r w:rsidR="00244EEE">
        <w:rPr>
          <w:rFonts w:ascii="Times New Roman" w:eastAsia="Calibri" w:hAnsi="Times New Roman" w:cs="Times New Roman"/>
          <w:b/>
          <w:sz w:val="24"/>
          <w:szCs w:val="24"/>
        </w:rPr>
        <w:t>u</w:t>
      </w:r>
    </w:p>
    <w:p w14:paraId="1372D930" w14:textId="77777777" w:rsidR="00A3301C" w:rsidRPr="006F5DD3" w:rsidRDefault="00A3301C" w:rsidP="00FA1D25">
      <w:pPr>
        <w:spacing w:after="0" w:line="240" w:lineRule="auto"/>
        <w:jc w:val="center"/>
        <w:rPr>
          <w:rFonts w:ascii="Times New Roman" w:eastAsia="Calibri" w:hAnsi="Times New Roman" w:cs="Times New Roman"/>
          <w:b/>
          <w:sz w:val="24"/>
          <w:szCs w:val="24"/>
        </w:rPr>
      </w:pPr>
    </w:p>
    <w:tbl>
      <w:tblPr>
        <w:tblStyle w:val="TableGrid1"/>
        <w:tblW w:w="9351" w:type="dxa"/>
        <w:tblInd w:w="0" w:type="dxa"/>
        <w:tblLook w:val="04A0" w:firstRow="1" w:lastRow="0" w:firstColumn="1" w:lastColumn="0" w:noHBand="0" w:noVBand="1"/>
      </w:tblPr>
      <w:tblGrid>
        <w:gridCol w:w="5807"/>
        <w:gridCol w:w="3544"/>
      </w:tblGrid>
      <w:tr w:rsidR="009117BA" w:rsidRPr="007E7B83" w14:paraId="44A39CD2" w14:textId="77777777" w:rsidTr="00564213">
        <w:tc>
          <w:tcPr>
            <w:tcW w:w="5807" w:type="dxa"/>
            <w:tcBorders>
              <w:top w:val="single" w:sz="4" w:space="0" w:color="auto"/>
              <w:left w:val="single" w:sz="4" w:space="0" w:color="auto"/>
              <w:bottom w:val="single" w:sz="4" w:space="0" w:color="auto"/>
              <w:right w:val="single" w:sz="4" w:space="0" w:color="auto"/>
            </w:tcBorders>
            <w:hideMark/>
          </w:tcPr>
          <w:p w14:paraId="576BA3BB" w14:textId="572BB95F" w:rsidR="00F43D5F" w:rsidRPr="00A10FE6" w:rsidRDefault="00F43D5F" w:rsidP="007E7B83">
            <w:pPr>
              <w:jc w:val="center"/>
              <w:rPr>
                <w:rFonts w:ascii="Times New Roman" w:hAnsi="Times New Roman" w:cs="Times New Roman"/>
                <w:sz w:val="24"/>
                <w:szCs w:val="24"/>
              </w:rPr>
            </w:pPr>
            <w:bookmarkStart w:id="2" w:name="_Hlk57708615"/>
            <w:bookmarkStart w:id="3" w:name="_Hlk51858080"/>
            <w:bookmarkEnd w:id="0"/>
            <w:r w:rsidRPr="00A10FE6">
              <w:rPr>
                <w:rFonts w:ascii="Times New Roman" w:hAnsi="Times New Roman" w:cs="Times New Roman"/>
                <w:b/>
                <w:bCs/>
                <w:sz w:val="24"/>
                <w:szCs w:val="24"/>
              </w:rPr>
              <w:t>Jautājum</w:t>
            </w:r>
            <w:r w:rsidR="000D66D8" w:rsidRPr="00A10FE6">
              <w:rPr>
                <w:rFonts w:ascii="Times New Roman" w:hAnsi="Times New Roman" w:cs="Times New Roman"/>
                <w:b/>
                <w:bCs/>
                <w:sz w:val="24"/>
                <w:szCs w:val="24"/>
              </w:rPr>
              <w:t>s</w:t>
            </w:r>
          </w:p>
        </w:tc>
        <w:tc>
          <w:tcPr>
            <w:tcW w:w="3544" w:type="dxa"/>
            <w:tcBorders>
              <w:top w:val="single" w:sz="4" w:space="0" w:color="auto"/>
              <w:left w:val="single" w:sz="4" w:space="0" w:color="auto"/>
              <w:bottom w:val="single" w:sz="4" w:space="0" w:color="auto"/>
              <w:right w:val="single" w:sz="4" w:space="0" w:color="auto"/>
            </w:tcBorders>
            <w:hideMark/>
          </w:tcPr>
          <w:p w14:paraId="5775289B" w14:textId="4373655A" w:rsidR="00F43D5F" w:rsidRPr="00A10FE6" w:rsidRDefault="00F43D5F" w:rsidP="007E7B83">
            <w:pPr>
              <w:jc w:val="center"/>
              <w:rPr>
                <w:rFonts w:ascii="Times New Roman" w:eastAsia="Times New Roman" w:hAnsi="Times New Roman" w:cs="Times New Roman"/>
                <w:sz w:val="24"/>
                <w:szCs w:val="24"/>
              </w:rPr>
            </w:pPr>
            <w:r w:rsidRPr="00A10FE6">
              <w:rPr>
                <w:rFonts w:ascii="Times New Roman" w:eastAsia="Times New Roman" w:hAnsi="Times New Roman" w:cs="Times New Roman"/>
                <w:b/>
                <w:bCs/>
                <w:sz w:val="24"/>
                <w:szCs w:val="24"/>
              </w:rPr>
              <w:t>Atbilde</w:t>
            </w:r>
          </w:p>
        </w:tc>
      </w:tr>
      <w:tr w:rsidR="001626BD" w:rsidRPr="007E7B83" w14:paraId="54827C68" w14:textId="77777777" w:rsidTr="00564213">
        <w:tc>
          <w:tcPr>
            <w:tcW w:w="5807" w:type="dxa"/>
            <w:tcBorders>
              <w:top w:val="single" w:sz="4" w:space="0" w:color="auto"/>
              <w:left w:val="single" w:sz="4" w:space="0" w:color="auto"/>
              <w:bottom w:val="single" w:sz="4" w:space="0" w:color="auto"/>
              <w:right w:val="single" w:sz="4" w:space="0" w:color="auto"/>
            </w:tcBorders>
          </w:tcPr>
          <w:p w14:paraId="42528415" w14:textId="13756C90" w:rsidR="001626BD" w:rsidRPr="006A0285" w:rsidRDefault="001626BD" w:rsidP="001626BD">
            <w:pPr>
              <w:pStyle w:val="Sarakstarindkopa"/>
              <w:numPr>
                <w:ilvl w:val="0"/>
                <w:numId w:val="27"/>
              </w:numPr>
              <w:spacing w:line="276" w:lineRule="auto"/>
              <w:ind w:left="457"/>
              <w:jc w:val="both"/>
              <w:rPr>
                <w:rFonts w:ascii="Times New Roman" w:hAnsi="Times New Roman" w:cs="Times New Roman"/>
                <w:sz w:val="24"/>
                <w:szCs w:val="24"/>
              </w:rPr>
            </w:pPr>
            <w:r w:rsidRPr="006A0285">
              <w:rPr>
                <w:rFonts w:ascii="Times New Roman" w:hAnsi="Times New Roman" w:cs="Times New Roman"/>
                <w:sz w:val="24"/>
                <w:szCs w:val="24"/>
              </w:rPr>
              <w:t>Lūdzam sniegt papildu skaidrojumu par līguma maksā iekļaujamajām izmaksām, jo iepirkuma nolikumā un līguma projektā ir atšķirīga terminoloģija un nav nepārprotami skaidrs Pasūtītāja nodoms par to, kādas izmaksas ir jāiekļauj, un kādas izmaksas segs Pasūtītājs.</w:t>
            </w:r>
          </w:p>
          <w:p w14:paraId="72A1F99C" w14:textId="77777777" w:rsidR="001626BD" w:rsidRPr="006A0285" w:rsidRDefault="001626BD" w:rsidP="001626BD">
            <w:pPr>
              <w:spacing w:line="276" w:lineRule="auto"/>
              <w:jc w:val="both"/>
              <w:rPr>
                <w:rFonts w:ascii="Times New Roman" w:hAnsi="Times New Roman" w:cs="Times New Roman"/>
                <w:sz w:val="24"/>
                <w:szCs w:val="24"/>
              </w:rPr>
            </w:pPr>
            <w:r w:rsidRPr="006A0285">
              <w:rPr>
                <w:rFonts w:ascii="Times New Roman" w:hAnsi="Times New Roman" w:cs="Times New Roman"/>
                <w:sz w:val="24"/>
                <w:szCs w:val="24"/>
              </w:rPr>
              <w:t>Norādām, ka transportlīdzekļu uzturēšanas izmaksas iedalās trīs kategorijās:</w:t>
            </w:r>
          </w:p>
          <w:p w14:paraId="4AF1C9A9" w14:textId="77777777" w:rsidR="001626BD" w:rsidRPr="006A0285" w:rsidRDefault="001626BD" w:rsidP="001626BD">
            <w:pPr>
              <w:spacing w:line="276" w:lineRule="auto"/>
              <w:ind w:left="457"/>
              <w:jc w:val="both"/>
              <w:rPr>
                <w:rFonts w:ascii="Times New Roman" w:hAnsi="Times New Roman" w:cs="Times New Roman"/>
                <w:sz w:val="24"/>
                <w:szCs w:val="24"/>
              </w:rPr>
            </w:pPr>
            <w:r w:rsidRPr="006A0285">
              <w:rPr>
                <w:rFonts w:ascii="Times New Roman" w:hAnsi="Times New Roman" w:cs="Times New Roman"/>
                <w:sz w:val="24"/>
                <w:szCs w:val="24"/>
              </w:rPr>
              <w:t xml:space="preserve">1. Plānotās tehniskās apkopes - ražotāja noteiktie veicamie darbi un rezerves daļu nomaiņa saskaņā ar ražotāja nosacījumiem. </w:t>
            </w:r>
          </w:p>
          <w:p w14:paraId="38D23921" w14:textId="77777777" w:rsidR="001626BD" w:rsidRPr="006A0285" w:rsidRDefault="001626BD" w:rsidP="001626BD">
            <w:pPr>
              <w:spacing w:line="276" w:lineRule="auto"/>
              <w:ind w:left="457"/>
              <w:jc w:val="both"/>
              <w:rPr>
                <w:rFonts w:ascii="Times New Roman" w:hAnsi="Times New Roman" w:cs="Times New Roman"/>
                <w:sz w:val="24"/>
                <w:szCs w:val="24"/>
              </w:rPr>
            </w:pPr>
            <w:r w:rsidRPr="006A0285">
              <w:rPr>
                <w:rFonts w:ascii="Times New Roman" w:hAnsi="Times New Roman" w:cs="Times New Roman"/>
                <w:sz w:val="24"/>
                <w:szCs w:val="24"/>
              </w:rPr>
              <w:t xml:space="preserve">2. Normāla nolietojuma remontdarbi un rezerves daļu nomaiņa - visas tās izmaksas, kas nav attiecināmas uz plānotajām tehniskajām apkopēm, piemēram, bremžu </w:t>
            </w:r>
            <w:proofErr w:type="spellStart"/>
            <w:r w:rsidRPr="006A0285">
              <w:rPr>
                <w:rFonts w:ascii="Times New Roman" w:hAnsi="Times New Roman" w:cs="Times New Roman"/>
                <w:sz w:val="24"/>
                <w:szCs w:val="24"/>
              </w:rPr>
              <w:t>uzlikas</w:t>
            </w:r>
            <w:proofErr w:type="spellEnd"/>
            <w:r w:rsidRPr="006A0285">
              <w:rPr>
                <w:rFonts w:ascii="Times New Roman" w:hAnsi="Times New Roman" w:cs="Times New Roman"/>
                <w:sz w:val="24"/>
                <w:szCs w:val="24"/>
              </w:rPr>
              <w:t>, diski, ritošās daļas remonta izmaksas, bremžu šķidrumi, amortizācija, u.tml.</w:t>
            </w:r>
          </w:p>
          <w:p w14:paraId="73E66D91" w14:textId="77777777" w:rsidR="001626BD" w:rsidRPr="006A0285" w:rsidRDefault="001626BD" w:rsidP="001626BD">
            <w:pPr>
              <w:spacing w:line="276" w:lineRule="auto"/>
              <w:ind w:left="457"/>
              <w:jc w:val="both"/>
              <w:rPr>
                <w:rFonts w:ascii="Times New Roman" w:hAnsi="Times New Roman" w:cs="Times New Roman"/>
                <w:sz w:val="24"/>
                <w:szCs w:val="24"/>
              </w:rPr>
            </w:pPr>
            <w:r w:rsidRPr="006A0285">
              <w:rPr>
                <w:rFonts w:ascii="Times New Roman" w:hAnsi="Times New Roman" w:cs="Times New Roman"/>
                <w:sz w:val="24"/>
                <w:szCs w:val="24"/>
              </w:rPr>
              <w:t>3. Garantijas remontdarbi - tādu rezerves daļu, remontdarbu un tehnisko defektu novēršanas izmaksas, kuras tiek veiktas saskaņā ar ražotāja garantijas noteikumiem un nav attiecināmas uz normāla nolietojuma vai plānoto tehnisko apkopju izmaksām.</w:t>
            </w:r>
          </w:p>
          <w:p w14:paraId="6A0657EC" w14:textId="77777777" w:rsidR="001626BD" w:rsidRPr="006A0285" w:rsidRDefault="001626BD" w:rsidP="001626BD">
            <w:pPr>
              <w:spacing w:line="276" w:lineRule="auto"/>
              <w:jc w:val="both"/>
              <w:rPr>
                <w:rFonts w:ascii="Times New Roman" w:hAnsi="Times New Roman" w:cs="Times New Roman"/>
                <w:sz w:val="24"/>
                <w:szCs w:val="24"/>
              </w:rPr>
            </w:pPr>
          </w:p>
          <w:p w14:paraId="66C8121D" w14:textId="570788C8" w:rsidR="001626BD" w:rsidRPr="00AA21D6" w:rsidRDefault="001626BD" w:rsidP="00AA21D6">
            <w:pPr>
              <w:spacing w:line="276" w:lineRule="auto"/>
              <w:jc w:val="both"/>
              <w:rPr>
                <w:rFonts w:ascii="Times New Roman" w:hAnsi="Times New Roman" w:cs="Times New Roman"/>
                <w:sz w:val="24"/>
                <w:szCs w:val="24"/>
              </w:rPr>
            </w:pPr>
            <w:r w:rsidRPr="006A0285">
              <w:rPr>
                <w:rFonts w:ascii="Times New Roman" w:hAnsi="Times New Roman" w:cs="Times New Roman"/>
                <w:sz w:val="24"/>
                <w:szCs w:val="24"/>
              </w:rPr>
              <w:t>Ņemot vērā iepriekš minēto, lūdzam sniegt skaidrojumu, kuras no šīm minētajām pozīcijām saskaņā ar Līguma projekta 7.4. un Nolikuma 4.7.3. punktiem Pārdevējam ir jāiekļauj piedāvātajā līgumcenā.</w:t>
            </w:r>
          </w:p>
        </w:tc>
        <w:tc>
          <w:tcPr>
            <w:tcW w:w="3544" w:type="dxa"/>
            <w:tcBorders>
              <w:top w:val="single" w:sz="4" w:space="0" w:color="auto"/>
              <w:left w:val="single" w:sz="4" w:space="0" w:color="auto"/>
              <w:bottom w:val="single" w:sz="4" w:space="0" w:color="auto"/>
              <w:right w:val="single" w:sz="4" w:space="0" w:color="auto"/>
            </w:tcBorders>
          </w:tcPr>
          <w:p w14:paraId="6B1F624F" w14:textId="2B62D699" w:rsidR="001626BD" w:rsidRDefault="001626BD" w:rsidP="001626BD">
            <w:pPr>
              <w:pStyle w:val="Sarakstarindkopa"/>
              <w:ind w:left="0"/>
              <w:contextualSpacing w:val="0"/>
              <w:jc w:val="both"/>
              <w:rPr>
                <w:rFonts w:ascii="Times New Roman" w:hAnsi="Times New Roman" w:cs="Times New Roman"/>
                <w:sz w:val="24"/>
                <w:szCs w:val="24"/>
              </w:rPr>
            </w:pPr>
            <w:r w:rsidRPr="00A10FE6">
              <w:rPr>
                <w:rFonts w:ascii="Times New Roman" w:hAnsi="Times New Roman" w:cs="Times New Roman"/>
                <w:sz w:val="24"/>
                <w:szCs w:val="24"/>
              </w:rPr>
              <w:t xml:space="preserve">Iepirkuma komisija </w:t>
            </w:r>
            <w:r>
              <w:rPr>
                <w:rFonts w:ascii="Times New Roman" w:hAnsi="Times New Roman" w:cs="Times New Roman"/>
                <w:sz w:val="24"/>
                <w:szCs w:val="24"/>
              </w:rPr>
              <w:t>skaidro</w:t>
            </w:r>
            <w:r w:rsidRPr="00A10FE6">
              <w:rPr>
                <w:rFonts w:ascii="Times New Roman" w:hAnsi="Times New Roman" w:cs="Times New Roman"/>
                <w:sz w:val="24"/>
                <w:szCs w:val="24"/>
              </w:rPr>
              <w:t xml:space="preserve">, ka </w:t>
            </w:r>
            <w:r>
              <w:rPr>
                <w:rFonts w:ascii="Times New Roman" w:hAnsi="Times New Roman" w:cs="Times New Roman"/>
                <w:sz w:val="24"/>
                <w:szCs w:val="24"/>
              </w:rPr>
              <w:t>vieglo automašīnu cenā, saskaņā ar Iepirkuma Nolikuma 4.pielikuma “</w:t>
            </w:r>
            <w:r w:rsidRPr="006A0285">
              <w:rPr>
                <w:rFonts w:ascii="Times New Roman" w:hAnsi="Times New Roman" w:cs="Times New Roman"/>
                <w:sz w:val="24"/>
                <w:szCs w:val="24"/>
              </w:rPr>
              <w:t>Līguma projekt</w:t>
            </w:r>
            <w:r>
              <w:rPr>
                <w:rFonts w:ascii="Times New Roman" w:hAnsi="Times New Roman" w:cs="Times New Roman"/>
                <w:sz w:val="24"/>
                <w:szCs w:val="24"/>
              </w:rPr>
              <w:t>s”</w:t>
            </w:r>
            <w:r w:rsidRPr="006A0285">
              <w:rPr>
                <w:rFonts w:ascii="Times New Roman" w:hAnsi="Times New Roman" w:cs="Times New Roman"/>
                <w:sz w:val="24"/>
                <w:szCs w:val="24"/>
              </w:rPr>
              <w:t xml:space="preserve"> 7.4.</w:t>
            </w:r>
            <w:r>
              <w:rPr>
                <w:rFonts w:ascii="Times New Roman" w:hAnsi="Times New Roman" w:cs="Times New Roman"/>
                <w:sz w:val="24"/>
                <w:szCs w:val="24"/>
              </w:rPr>
              <w:t xml:space="preserve"> punktā</w:t>
            </w:r>
            <w:r w:rsidRPr="006A0285">
              <w:rPr>
                <w:rFonts w:ascii="Times New Roman" w:hAnsi="Times New Roman" w:cs="Times New Roman"/>
                <w:sz w:val="24"/>
                <w:szCs w:val="24"/>
              </w:rPr>
              <w:t xml:space="preserve"> un </w:t>
            </w:r>
            <w:r w:rsidR="00F057A5">
              <w:rPr>
                <w:rFonts w:ascii="Times New Roman" w:hAnsi="Times New Roman" w:cs="Times New Roman"/>
                <w:sz w:val="24"/>
                <w:szCs w:val="24"/>
              </w:rPr>
              <w:t>Iepirkuma n</w:t>
            </w:r>
            <w:r w:rsidRPr="006A0285">
              <w:rPr>
                <w:rFonts w:ascii="Times New Roman" w:hAnsi="Times New Roman" w:cs="Times New Roman"/>
                <w:sz w:val="24"/>
                <w:szCs w:val="24"/>
              </w:rPr>
              <w:t>olikuma 4.7.3. punk</w:t>
            </w:r>
            <w:r w:rsidR="00F057A5">
              <w:rPr>
                <w:rFonts w:ascii="Times New Roman" w:hAnsi="Times New Roman" w:cs="Times New Roman"/>
                <w:sz w:val="24"/>
                <w:szCs w:val="24"/>
              </w:rPr>
              <w:t>tā minēto,</w:t>
            </w:r>
            <w:r w:rsidRPr="006A0285">
              <w:rPr>
                <w:rFonts w:ascii="Times New Roman" w:hAnsi="Times New Roman" w:cs="Times New Roman"/>
                <w:sz w:val="24"/>
                <w:szCs w:val="24"/>
              </w:rPr>
              <w:t xml:space="preserve"> P</w:t>
            </w:r>
            <w:r w:rsidR="00F057A5">
              <w:rPr>
                <w:rFonts w:ascii="Times New Roman" w:hAnsi="Times New Roman" w:cs="Times New Roman"/>
                <w:sz w:val="24"/>
                <w:szCs w:val="24"/>
              </w:rPr>
              <w:t>retendenta</w:t>
            </w:r>
            <w:r w:rsidRPr="006A0285">
              <w:rPr>
                <w:rFonts w:ascii="Times New Roman" w:hAnsi="Times New Roman" w:cs="Times New Roman"/>
                <w:sz w:val="24"/>
                <w:szCs w:val="24"/>
              </w:rPr>
              <w:t>m</w:t>
            </w:r>
            <w:r>
              <w:rPr>
                <w:rFonts w:ascii="Times New Roman" w:hAnsi="Times New Roman" w:cs="Times New Roman"/>
                <w:sz w:val="24"/>
                <w:szCs w:val="24"/>
              </w:rPr>
              <w:t xml:space="preserve"> ir jāiekļauj:</w:t>
            </w:r>
          </w:p>
          <w:p w14:paraId="5AADA30D" w14:textId="2DCA9754" w:rsidR="001626BD" w:rsidRDefault="001626BD" w:rsidP="00F057A5">
            <w:pPr>
              <w:pStyle w:val="Sarakstarindkopa"/>
              <w:numPr>
                <w:ilvl w:val="0"/>
                <w:numId w:val="28"/>
              </w:numPr>
              <w:ind w:left="317"/>
              <w:contextualSpacing w:val="0"/>
              <w:jc w:val="both"/>
              <w:rPr>
                <w:rFonts w:ascii="Times New Roman" w:hAnsi="Times New Roman" w:cs="Times New Roman"/>
                <w:sz w:val="24"/>
                <w:szCs w:val="24"/>
              </w:rPr>
            </w:pPr>
            <w:r w:rsidRPr="001626BD">
              <w:rPr>
                <w:rFonts w:ascii="Times New Roman" w:hAnsi="Times New Roman" w:cs="Times New Roman"/>
                <w:sz w:val="24"/>
                <w:szCs w:val="24"/>
              </w:rPr>
              <w:t>Plānotās tehniskās apkopes - ražotāja noteiktie veicamie darbi un rezerves daļu nomaiņa saskaņā ar ražotāja nosacījumiem</w:t>
            </w:r>
            <w:r>
              <w:rPr>
                <w:rFonts w:ascii="Times New Roman" w:hAnsi="Times New Roman" w:cs="Times New Roman"/>
                <w:sz w:val="24"/>
                <w:szCs w:val="24"/>
              </w:rPr>
              <w:t>;</w:t>
            </w:r>
          </w:p>
          <w:p w14:paraId="668CAA5C" w14:textId="642FD802" w:rsidR="001626BD" w:rsidRDefault="001626BD" w:rsidP="00F057A5">
            <w:pPr>
              <w:pStyle w:val="Sarakstarindkopa"/>
              <w:numPr>
                <w:ilvl w:val="0"/>
                <w:numId w:val="28"/>
              </w:numPr>
              <w:ind w:left="317"/>
              <w:contextualSpacing w:val="0"/>
              <w:jc w:val="both"/>
              <w:rPr>
                <w:rFonts w:ascii="Times New Roman" w:hAnsi="Times New Roman" w:cs="Times New Roman"/>
                <w:sz w:val="24"/>
                <w:szCs w:val="24"/>
              </w:rPr>
            </w:pPr>
            <w:r w:rsidRPr="001626BD">
              <w:rPr>
                <w:rFonts w:ascii="Times New Roman" w:hAnsi="Times New Roman" w:cs="Times New Roman"/>
                <w:sz w:val="24"/>
                <w:szCs w:val="24"/>
              </w:rPr>
              <w:t>Garantijas remontdarbi - tādu rezerves daļu, remontdarbu un tehnisko defektu novēršanas izmaksas, kuras tiek veiktas saskaņā ar ražotāja garantijas noteikumiem un nav attiecināmas uz normāla nolietojuma vai plānoto tehnisko apkopju izmaksām.</w:t>
            </w:r>
          </w:p>
          <w:p w14:paraId="246BBEC6" w14:textId="3BFA0B58" w:rsidR="001626BD" w:rsidRPr="0001044C" w:rsidRDefault="001626BD" w:rsidP="001626BD">
            <w:pPr>
              <w:pStyle w:val="Sarakstarindkopa"/>
              <w:ind w:left="0"/>
              <w:contextualSpacing w:val="0"/>
              <w:jc w:val="both"/>
              <w:rPr>
                <w:rFonts w:ascii="Times New Roman" w:hAnsi="Times New Roman" w:cs="Times New Roman"/>
                <w:sz w:val="24"/>
                <w:szCs w:val="24"/>
              </w:rPr>
            </w:pPr>
          </w:p>
        </w:tc>
      </w:tr>
      <w:tr w:rsidR="001626BD" w:rsidRPr="007E7B83" w14:paraId="01F782D2" w14:textId="77777777" w:rsidTr="00564213">
        <w:tc>
          <w:tcPr>
            <w:tcW w:w="5807" w:type="dxa"/>
            <w:tcBorders>
              <w:top w:val="single" w:sz="4" w:space="0" w:color="auto"/>
              <w:left w:val="single" w:sz="4" w:space="0" w:color="auto"/>
              <w:bottom w:val="single" w:sz="4" w:space="0" w:color="auto"/>
              <w:right w:val="single" w:sz="4" w:space="0" w:color="auto"/>
            </w:tcBorders>
          </w:tcPr>
          <w:p w14:paraId="1F827C2B" w14:textId="6A1DE5A1" w:rsidR="001626BD" w:rsidRPr="006A0285" w:rsidRDefault="001626BD" w:rsidP="001626BD">
            <w:pPr>
              <w:pStyle w:val="Sarakstarindkopa"/>
              <w:numPr>
                <w:ilvl w:val="0"/>
                <w:numId w:val="27"/>
              </w:numPr>
              <w:jc w:val="both"/>
              <w:rPr>
                <w:rFonts w:ascii="Times New Roman" w:hAnsi="Times New Roman" w:cs="Times New Roman"/>
                <w:sz w:val="24"/>
                <w:szCs w:val="24"/>
              </w:rPr>
            </w:pPr>
            <w:r w:rsidRPr="006A0285">
              <w:rPr>
                <w:rFonts w:ascii="Times New Roman" w:hAnsi="Times New Roman" w:cs="Times New Roman"/>
                <w:sz w:val="24"/>
                <w:szCs w:val="24"/>
              </w:rPr>
              <w:t>iepirkuma priekšmeta 5.daļas tehniskās specifikācijas prasībās ir jautāts: Akumulatora kapacitāte (</w:t>
            </w:r>
            <w:proofErr w:type="spellStart"/>
            <w:r w:rsidRPr="006A0285">
              <w:rPr>
                <w:rFonts w:ascii="Times New Roman" w:hAnsi="Times New Roman" w:cs="Times New Roman"/>
                <w:sz w:val="24"/>
                <w:szCs w:val="24"/>
              </w:rPr>
              <w:t>kWh</w:t>
            </w:r>
            <w:proofErr w:type="spellEnd"/>
            <w:r w:rsidRPr="006A0285">
              <w:rPr>
                <w:rFonts w:ascii="Times New Roman" w:hAnsi="Times New Roman" w:cs="Times New Roman"/>
                <w:sz w:val="24"/>
                <w:szCs w:val="24"/>
              </w:rPr>
              <w:t xml:space="preserve">) ne mazāk par 75 </w:t>
            </w:r>
            <w:proofErr w:type="spellStart"/>
            <w:r w:rsidRPr="006A0285">
              <w:rPr>
                <w:rFonts w:ascii="Times New Roman" w:hAnsi="Times New Roman" w:cs="Times New Roman"/>
                <w:sz w:val="24"/>
                <w:szCs w:val="24"/>
              </w:rPr>
              <w:t>kWh</w:t>
            </w:r>
            <w:proofErr w:type="spellEnd"/>
            <w:r w:rsidRPr="006A0285">
              <w:rPr>
                <w:rFonts w:ascii="Times New Roman" w:hAnsi="Times New Roman" w:cs="Times New Roman"/>
                <w:sz w:val="24"/>
                <w:szCs w:val="24"/>
              </w:rPr>
              <w:t xml:space="preserve">. Vai automobilim kuram akumulatora kapacitāte ir 70 </w:t>
            </w:r>
            <w:proofErr w:type="spellStart"/>
            <w:r w:rsidRPr="006A0285">
              <w:rPr>
                <w:rFonts w:ascii="Times New Roman" w:hAnsi="Times New Roman" w:cs="Times New Roman"/>
                <w:sz w:val="24"/>
                <w:szCs w:val="24"/>
              </w:rPr>
              <w:t>kWh</w:t>
            </w:r>
            <w:proofErr w:type="spellEnd"/>
            <w:r w:rsidRPr="006A0285">
              <w:rPr>
                <w:rFonts w:ascii="Times New Roman" w:hAnsi="Times New Roman" w:cs="Times New Roman"/>
                <w:sz w:val="24"/>
                <w:szCs w:val="24"/>
              </w:rPr>
              <w:t xml:space="preserve">, bet pārējās tehniskās prasības pārsniedz, ir labākas kā prasīts, vai šāds piedāvājums tiks atzīts par neatbilstošu prasībām?  </w:t>
            </w:r>
          </w:p>
          <w:p w14:paraId="1E902255" w14:textId="1C150211" w:rsidR="001626BD" w:rsidRPr="006A0285" w:rsidRDefault="001626BD" w:rsidP="001626BD">
            <w:pPr>
              <w:spacing w:after="120"/>
              <w:jc w:val="both"/>
              <w:rPr>
                <w:rFonts w:ascii="Times New Roman" w:hAnsi="Times New Roman" w:cs="Times New Roman"/>
                <w:sz w:val="24"/>
                <w:szCs w:val="24"/>
              </w:rPr>
            </w:pPr>
          </w:p>
        </w:tc>
        <w:tc>
          <w:tcPr>
            <w:tcW w:w="3544" w:type="dxa"/>
            <w:tcBorders>
              <w:top w:val="single" w:sz="4" w:space="0" w:color="auto"/>
              <w:left w:val="single" w:sz="4" w:space="0" w:color="auto"/>
              <w:bottom w:val="single" w:sz="4" w:space="0" w:color="auto"/>
              <w:right w:val="single" w:sz="4" w:space="0" w:color="auto"/>
            </w:tcBorders>
          </w:tcPr>
          <w:p w14:paraId="44EFA2B2" w14:textId="4C6A5C2D" w:rsidR="001626BD" w:rsidRDefault="001626BD" w:rsidP="001626BD">
            <w:pPr>
              <w:pStyle w:val="Sarakstarindkopa"/>
              <w:ind w:left="0"/>
              <w:contextualSpacing w:val="0"/>
              <w:jc w:val="both"/>
              <w:rPr>
                <w:rFonts w:ascii="Times New Roman" w:hAnsi="Times New Roman" w:cs="Times New Roman"/>
                <w:sz w:val="24"/>
                <w:szCs w:val="24"/>
              </w:rPr>
            </w:pPr>
            <w:r w:rsidRPr="00ED12FA">
              <w:rPr>
                <w:rFonts w:ascii="Times New Roman" w:hAnsi="Times New Roman" w:cs="Times New Roman"/>
                <w:sz w:val="24"/>
                <w:szCs w:val="24"/>
              </w:rPr>
              <w:t xml:space="preserve">Iepirkuma komisija </w:t>
            </w:r>
            <w:r w:rsidR="00564213">
              <w:rPr>
                <w:rFonts w:ascii="Times New Roman" w:hAnsi="Times New Roman" w:cs="Times New Roman"/>
                <w:sz w:val="24"/>
                <w:szCs w:val="24"/>
              </w:rPr>
              <w:t>skaidro</w:t>
            </w:r>
            <w:r w:rsidRPr="00ED12FA">
              <w:rPr>
                <w:rFonts w:ascii="Times New Roman" w:hAnsi="Times New Roman" w:cs="Times New Roman"/>
                <w:sz w:val="24"/>
                <w:szCs w:val="24"/>
              </w:rPr>
              <w:t>, ka</w:t>
            </w:r>
          </w:p>
          <w:p w14:paraId="1A81D5E5" w14:textId="53CE77F0" w:rsidR="001626BD" w:rsidRPr="00A10FE6" w:rsidRDefault="00AA21D6" w:rsidP="001626BD">
            <w:pPr>
              <w:pStyle w:val="Sarakstarindkopa"/>
              <w:ind w:left="0"/>
              <w:contextualSpacing w:val="0"/>
              <w:jc w:val="both"/>
              <w:rPr>
                <w:rFonts w:ascii="Times New Roman" w:hAnsi="Times New Roman" w:cs="Times New Roman"/>
                <w:sz w:val="24"/>
                <w:szCs w:val="24"/>
              </w:rPr>
            </w:pPr>
            <w:r>
              <w:rPr>
                <w:rFonts w:ascii="Times New Roman" w:hAnsi="Times New Roman" w:cs="Times New Roman"/>
                <w:sz w:val="24"/>
                <w:szCs w:val="24"/>
              </w:rPr>
              <w:t>Pretendenta piedāvātajām automašīnā</w:t>
            </w:r>
            <w:r w:rsidR="00564213">
              <w:rPr>
                <w:rFonts w:ascii="Times New Roman" w:hAnsi="Times New Roman" w:cs="Times New Roman"/>
                <w:sz w:val="24"/>
                <w:szCs w:val="24"/>
              </w:rPr>
              <w:t>m</w:t>
            </w:r>
            <w:r>
              <w:rPr>
                <w:rFonts w:ascii="Times New Roman" w:hAnsi="Times New Roman" w:cs="Times New Roman"/>
                <w:sz w:val="24"/>
                <w:szCs w:val="24"/>
              </w:rPr>
              <w:t xml:space="preserve"> ir jāatbilst visām</w:t>
            </w:r>
            <w:r w:rsidR="00564213">
              <w:rPr>
                <w:rFonts w:ascii="Times New Roman" w:hAnsi="Times New Roman" w:cs="Times New Roman"/>
                <w:sz w:val="24"/>
                <w:szCs w:val="24"/>
              </w:rPr>
              <w:t xml:space="preserve"> Iepirkuma 6.pielikumā “Tehniskā specifikācija – tehniskais piedāvājums” attiecīgajā daļā</w:t>
            </w:r>
            <w:r>
              <w:rPr>
                <w:rFonts w:ascii="Times New Roman" w:hAnsi="Times New Roman" w:cs="Times New Roman"/>
                <w:sz w:val="24"/>
                <w:szCs w:val="24"/>
              </w:rPr>
              <w:t xml:space="preserve"> izvirzītajām prasībām. Ja automašīna neatbilsts kādai no izvirzītajām prasībā, tad piedāvājums saskaņā ar </w:t>
            </w:r>
            <w:r w:rsidR="00564213">
              <w:rPr>
                <w:rFonts w:ascii="Times New Roman" w:hAnsi="Times New Roman" w:cs="Times New Roman"/>
                <w:sz w:val="24"/>
                <w:szCs w:val="24"/>
              </w:rPr>
              <w:t>Iepirkuma 5.4.1.apakšpunktu tiks noraidīts.</w:t>
            </w:r>
            <w:r>
              <w:rPr>
                <w:rFonts w:ascii="Times New Roman" w:hAnsi="Times New Roman" w:cs="Times New Roman"/>
                <w:sz w:val="24"/>
                <w:szCs w:val="24"/>
              </w:rPr>
              <w:t xml:space="preserve"> </w:t>
            </w:r>
          </w:p>
        </w:tc>
      </w:tr>
      <w:bookmarkEnd w:id="1"/>
      <w:bookmarkEnd w:id="2"/>
      <w:bookmarkEnd w:id="3"/>
    </w:tbl>
    <w:p w14:paraId="61D7947C" w14:textId="77777777" w:rsidR="00154B4B" w:rsidRPr="00154B4B" w:rsidRDefault="00154B4B" w:rsidP="00154B4B">
      <w:pPr>
        <w:jc w:val="center"/>
        <w:rPr>
          <w:rFonts w:ascii="Times New Roman" w:eastAsia="Calibri" w:hAnsi="Times New Roman" w:cs="Times New Roman"/>
          <w:sz w:val="24"/>
          <w:szCs w:val="24"/>
        </w:rPr>
      </w:pPr>
    </w:p>
    <w:sectPr w:rsidR="00154B4B" w:rsidRPr="00154B4B" w:rsidSect="004852FA">
      <w:footerReference w:type="default" r:id="rId8"/>
      <w:pgSz w:w="11906" w:h="16838"/>
      <w:pgMar w:top="1134" w:right="127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5070E" w14:textId="77777777" w:rsidR="004852FA" w:rsidRDefault="004852FA" w:rsidP="00DC759B">
      <w:pPr>
        <w:spacing w:after="0" w:line="240" w:lineRule="auto"/>
      </w:pPr>
      <w:r>
        <w:separator/>
      </w:r>
    </w:p>
  </w:endnote>
  <w:endnote w:type="continuationSeparator" w:id="0">
    <w:p w14:paraId="1F0733BD" w14:textId="77777777" w:rsidR="004852FA" w:rsidRDefault="004852FA" w:rsidP="00DC7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257435"/>
      <w:docPartObj>
        <w:docPartGallery w:val="Page Numbers (Bottom of Page)"/>
        <w:docPartUnique/>
      </w:docPartObj>
    </w:sdtPr>
    <w:sdtEndPr>
      <w:rPr>
        <w:noProof/>
      </w:rPr>
    </w:sdtEndPr>
    <w:sdtContent>
      <w:p w14:paraId="30F42B6A" w14:textId="6854244D" w:rsidR="00DC759B" w:rsidRDefault="00DC759B">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2A654CF3" w14:textId="77777777" w:rsidR="00DC759B" w:rsidRDefault="00DC759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A0592" w14:textId="77777777" w:rsidR="004852FA" w:rsidRDefault="004852FA" w:rsidP="00DC759B">
      <w:pPr>
        <w:spacing w:after="0" w:line="240" w:lineRule="auto"/>
      </w:pPr>
      <w:r>
        <w:separator/>
      </w:r>
    </w:p>
  </w:footnote>
  <w:footnote w:type="continuationSeparator" w:id="0">
    <w:p w14:paraId="78C0C1E2" w14:textId="77777777" w:rsidR="004852FA" w:rsidRDefault="004852FA" w:rsidP="00DC7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1" w15:restartNumberingAfterBreak="0">
    <w:nsid w:val="0A7D19FE"/>
    <w:multiLevelType w:val="multilevel"/>
    <w:tmpl w:val="FA04F7E2"/>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strike w:val="0"/>
      </w:rPr>
    </w:lvl>
    <w:lvl w:ilvl="3">
      <w:start w:val="1"/>
      <w:numFmt w:val="decimal"/>
      <w:lvlText w:val="%1.%2.%3.%4."/>
      <w:lvlJc w:val="left"/>
      <w:pPr>
        <w:ind w:left="1980" w:hanging="720"/>
      </w:pPr>
      <w:rPr>
        <w:rFonts w:hint="default"/>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0B377E97"/>
    <w:multiLevelType w:val="multilevel"/>
    <w:tmpl w:val="97EA615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2"/>
        <w:szCs w:val="22"/>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3" w15:restartNumberingAfterBreak="0">
    <w:nsid w:val="0E534022"/>
    <w:multiLevelType w:val="hybridMultilevel"/>
    <w:tmpl w:val="69F8B1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C53A3A"/>
    <w:multiLevelType w:val="hybridMultilevel"/>
    <w:tmpl w:val="20A6EC6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5911EA5"/>
    <w:multiLevelType w:val="multilevel"/>
    <w:tmpl w:val="8A625AC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2665A8E"/>
    <w:multiLevelType w:val="multilevel"/>
    <w:tmpl w:val="9E3AB67E"/>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3E539CF"/>
    <w:multiLevelType w:val="hybridMultilevel"/>
    <w:tmpl w:val="5F5234D0"/>
    <w:lvl w:ilvl="0" w:tplc="40D45E34">
      <w:start w:val="1"/>
      <w:numFmt w:val="decimal"/>
      <w:lvlText w:val="%1."/>
      <w:lvlJc w:val="left"/>
      <w:pPr>
        <w:ind w:left="388" w:hanging="360"/>
      </w:pPr>
      <w:rPr>
        <w:rFonts w:hint="default"/>
      </w:rPr>
    </w:lvl>
    <w:lvl w:ilvl="1" w:tplc="04260019" w:tentative="1">
      <w:start w:val="1"/>
      <w:numFmt w:val="lowerLetter"/>
      <w:lvlText w:val="%2."/>
      <w:lvlJc w:val="left"/>
      <w:pPr>
        <w:ind w:left="1108" w:hanging="360"/>
      </w:pPr>
    </w:lvl>
    <w:lvl w:ilvl="2" w:tplc="0426001B" w:tentative="1">
      <w:start w:val="1"/>
      <w:numFmt w:val="lowerRoman"/>
      <w:lvlText w:val="%3."/>
      <w:lvlJc w:val="right"/>
      <w:pPr>
        <w:ind w:left="1828" w:hanging="180"/>
      </w:pPr>
    </w:lvl>
    <w:lvl w:ilvl="3" w:tplc="0426000F" w:tentative="1">
      <w:start w:val="1"/>
      <w:numFmt w:val="decimal"/>
      <w:lvlText w:val="%4."/>
      <w:lvlJc w:val="left"/>
      <w:pPr>
        <w:ind w:left="2548" w:hanging="360"/>
      </w:pPr>
    </w:lvl>
    <w:lvl w:ilvl="4" w:tplc="04260019" w:tentative="1">
      <w:start w:val="1"/>
      <w:numFmt w:val="lowerLetter"/>
      <w:lvlText w:val="%5."/>
      <w:lvlJc w:val="left"/>
      <w:pPr>
        <w:ind w:left="3268" w:hanging="360"/>
      </w:pPr>
    </w:lvl>
    <w:lvl w:ilvl="5" w:tplc="0426001B" w:tentative="1">
      <w:start w:val="1"/>
      <w:numFmt w:val="lowerRoman"/>
      <w:lvlText w:val="%6."/>
      <w:lvlJc w:val="right"/>
      <w:pPr>
        <w:ind w:left="3988" w:hanging="180"/>
      </w:pPr>
    </w:lvl>
    <w:lvl w:ilvl="6" w:tplc="0426000F" w:tentative="1">
      <w:start w:val="1"/>
      <w:numFmt w:val="decimal"/>
      <w:lvlText w:val="%7."/>
      <w:lvlJc w:val="left"/>
      <w:pPr>
        <w:ind w:left="4708" w:hanging="360"/>
      </w:pPr>
    </w:lvl>
    <w:lvl w:ilvl="7" w:tplc="04260019" w:tentative="1">
      <w:start w:val="1"/>
      <w:numFmt w:val="lowerLetter"/>
      <w:lvlText w:val="%8."/>
      <w:lvlJc w:val="left"/>
      <w:pPr>
        <w:ind w:left="5428" w:hanging="360"/>
      </w:pPr>
    </w:lvl>
    <w:lvl w:ilvl="8" w:tplc="0426001B" w:tentative="1">
      <w:start w:val="1"/>
      <w:numFmt w:val="lowerRoman"/>
      <w:lvlText w:val="%9."/>
      <w:lvlJc w:val="right"/>
      <w:pPr>
        <w:ind w:left="6148" w:hanging="180"/>
      </w:pPr>
    </w:lvl>
  </w:abstractNum>
  <w:abstractNum w:abstractNumId="8" w15:restartNumberingAfterBreak="0">
    <w:nsid w:val="26887B17"/>
    <w:multiLevelType w:val="hybridMultilevel"/>
    <w:tmpl w:val="C598F47A"/>
    <w:lvl w:ilvl="0" w:tplc="14A20A6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7551BD7"/>
    <w:multiLevelType w:val="hybridMultilevel"/>
    <w:tmpl w:val="3E00F49E"/>
    <w:lvl w:ilvl="0" w:tplc="C2D4D9C0">
      <w:start w:val="2"/>
      <w:numFmt w:val="bullet"/>
      <w:lvlText w:val="-"/>
      <w:lvlJc w:val="left"/>
      <w:pPr>
        <w:ind w:left="748" w:hanging="360"/>
      </w:pPr>
      <w:rPr>
        <w:rFonts w:ascii="Times New Roman" w:eastAsia="Calibri" w:hAnsi="Times New Roman" w:cs="Times New Roman" w:hint="default"/>
      </w:rPr>
    </w:lvl>
    <w:lvl w:ilvl="1" w:tplc="04260003" w:tentative="1">
      <w:start w:val="1"/>
      <w:numFmt w:val="bullet"/>
      <w:lvlText w:val="o"/>
      <w:lvlJc w:val="left"/>
      <w:pPr>
        <w:ind w:left="1468" w:hanging="360"/>
      </w:pPr>
      <w:rPr>
        <w:rFonts w:ascii="Courier New" w:hAnsi="Courier New" w:cs="Courier New" w:hint="default"/>
      </w:rPr>
    </w:lvl>
    <w:lvl w:ilvl="2" w:tplc="04260005" w:tentative="1">
      <w:start w:val="1"/>
      <w:numFmt w:val="bullet"/>
      <w:lvlText w:val=""/>
      <w:lvlJc w:val="left"/>
      <w:pPr>
        <w:ind w:left="2188" w:hanging="360"/>
      </w:pPr>
      <w:rPr>
        <w:rFonts w:ascii="Wingdings" w:hAnsi="Wingdings" w:hint="default"/>
      </w:rPr>
    </w:lvl>
    <w:lvl w:ilvl="3" w:tplc="04260001" w:tentative="1">
      <w:start w:val="1"/>
      <w:numFmt w:val="bullet"/>
      <w:lvlText w:val=""/>
      <w:lvlJc w:val="left"/>
      <w:pPr>
        <w:ind w:left="2908" w:hanging="360"/>
      </w:pPr>
      <w:rPr>
        <w:rFonts w:ascii="Symbol" w:hAnsi="Symbol" w:hint="default"/>
      </w:rPr>
    </w:lvl>
    <w:lvl w:ilvl="4" w:tplc="04260003" w:tentative="1">
      <w:start w:val="1"/>
      <w:numFmt w:val="bullet"/>
      <w:lvlText w:val="o"/>
      <w:lvlJc w:val="left"/>
      <w:pPr>
        <w:ind w:left="3628" w:hanging="360"/>
      </w:pPr>
      <w:rPr>
        <w:rFonts w:ascii="Courier New" w:hAnsi="Courier New" w:cs="Courier New" w:hint="default"/>
      </w:rPr>
    </w:lvl>
    <w:lvl w:ilvl="5" w:tplc="04260005" w:tentative="1">
      <w:start w:val="1"/>
      <w:numFmt w:val="bullet"/>
      <w:lvlText w:val=""/>
      <w:lvlJc w:val="left"/>
      <w:pPr>
        <w:ind w:left="4348" w:hanging="360"/>
      </w:pPr>
      <w:rPr>
        <w:rFonts w:ascii="Wingdings" w:hAnsi="Wingdings" w:hint="default"/>
      </w:rPr>
    </w:lvl>
    <w:lvl w:ilvl="6" w:tplc="04260001" w:tentative="1">
      <w:start w:val="1"/>
      <w:numFmt w:val="bullet"/>
      <w:lvlText w:val=""/>
      <w:lvlJc w:val="left"/>
      <w:pPr>
        <w:ind w:left="5068" w:hanging="360"/>
      </w:pPr>
      <w:rPr>
        <w:rFonts w:ascii="Symbol" w:hAnsi="Symbol" w:hint="default"/>
      </w:rPr>
    </w:lvl>
    <w:lvl w:ilvl="7" w:tplc="04260003" w:tentative="1">
      <w:start w:val="1"/>
      <w:numFmt w:val="bullet"/>
      <w:lvlText w:val="o"/>
      <w:lvlJc w:val="left"/>
      <w:pPr>
        <w:ind w:left="5788" w:hanging="360"/>
      </w:pPr>
      <w:rPr>
        <w:rFonts w:ascii="Courier New" w:hAnsi="Courier New" w:cs="Courier New" w:hint="default"/>
      </w:rPr>
    </w:lvl>
    <w:lvl w:ilvl="8" w:tplc="04260005" w:tentative="1">
      <w:start w:val="1"/>
      <w:numFmt w:val="bullet"/>
      <w:lvlText w:val=""/>
      <w:lvlJc w:val="left"/>
      <w:pPr>
        <w:ind w:left="6508" w:hanging="360"/>
      </w:pPr>
      <w:rPr>
        <w:rFonts w:ascii="Wingdings" w:hAnsi="Wingdings" w:hint="default"/>
      </w:rPr>
    </w:lvl>
  </w:abstractNum>
  <w:abstractNum w:abstractNumId="10" w15:restartNumberingAfterBreak="0">
    <w:nsid w:val="286E4BC7"/>
    <w:multiLevelType w:val="hybridMultilevel"/>
    <w:tmpl w:val="CA8E6886"/>
    <w:lvl w:ilvl="0" w:tplc="6EFAC7CE">
      <w:start w:val="1"/>
      <w:numFmt w:val="decimal"/>
      <w:lvlText w:val="%1)"/>
      <w:lvlJc w:val="left"/>
      <w:pPr>
        <w:ind w:left="785"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A121F62"/>
    <w:multiLevelType w:val="hybridMultilevel"/>
    <w:tmpl w:val="C652B7F0"/>
    <w:lvl w:ilvl="0" w:tplc="E27A074C">
      <w:start w:val="1"/>
      <w:numFmt w:val="decimal"/>
      <w:lvlText w:val="%1."/>
      <w:lvlJc w:val="left"/>
      <w:pPr>
        <w:ind w:left="360" w:hanging="360"/>
      </w:pPr>
      <w:rPr>
        <w:i w:val="0"/>
        <w:iCs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2F4B0C7D"/>
    <w:multiLevelType w:val="hybridMultilevel"/>
    <w:tmpl w:val="EC168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8452B5"/>
    <w:multiLevelType w:val="hybridMultilevel"/>
    <w:tmpl w:val="6C54440C"/>
    <w:lvl w:ilvl="0" w:tplc="04260001">
      <w:start w:val="1"/>
      <w:numFmt w:val="bullet"/>
      <w:lvlText w:val=""/>
      <w:lvlJc w:val="left"/>
      <w:pPr>
        <w:ind w:left="1349" w:hanging="360"/>
      </w:pPr>
      <w:rPr>
        <w:rFonts w:ascii="Symbol" w:hAnsi="Symbol" w:hint="default"/>
      </w:rPr>
    </w:lvl>
    <w:lvl w:ilvl="1" w:tplc="04260003" w:tentative="1">
      <w:start w:val="1"/>
      <w:numFmt w:val="bullet"/>
      <w:lvlText w:val="o"/>
      <w:lvlJc w:val="left"/>
      <w:pPr>
        <w:ind w:left="2069" w:hanging="360"/>
      </w:pPr>
      <w:rPr>
        <w:rFonts w:ascii="Courier New" w:hAnsi="Courier New" w:cs="Courier New" w:hint="default"/>
      </w:rPr>
    </w:lvl>
    <w:lvl w:ilvl="2" w:tplc="04260005" w:tentative="1">
      <w:start w:val="1"/>
      <w:numFmt w:val="bullet"/>
      <w:lvlText w:val=""/>
      <w:lvlJc w:val="left"/>
      <w:pPr>
        <w:ind w:left="2789" w:hanging="360"/>
      </w:pPr>
      <w:rPr>
        <w:rFonts w:ascii="Wingdings" w:hAnsi="Wingdings" w:hint="default"/>
      </w:rPr>
    </w:lvl>
    <w:lvl w:ilvl="3" w:tplc="04260001" w:tentative="1">
      <w:start w:val="1"/>
      <w:numFmt w:val="bullet"/>
      <w:lvlText w:val=""/>
      <w:lvlJc w:val="left"/>
      <w:pPr>
        <w:ind w:left="3509" w:hanging="360"/>
      </w:pPr>
      <w:rPr>
        <w:rFonts w:ascii="Symbol" w:hAnsi="Symbol" w:hint="default"/>
      </w:rPr>
    </w:lvl>
    <w:lvl w:ilvl="4" w:tplc="04260003" w:tentative="1">
      <w:start w:val="1"/>
      <w:numFmt w:val="bullet"/>
      <w:lvlText w:val="o"/>
      <w:lvlJc w:val="left"/>
      <w:pPr>
        <w:ind w:left="4229" w:hanging="360"/>
      </w:pPr>
      <w:rPr>
        <w:rFonts w:ascii="Courier New" w:hAnsi="Courier New" w:cs="Courier New" w:hint="default"/>
      </w:rPr>
    </w:lvl>
    <w:lvl w:ilvl="5" w:tplc="04260005" w:tentative="1">
      <w:start w:val="1"/>
      <w:numFmt w:val="bullet"/>
      <w:lvlText w:val=""/>
      <w:lvlJc w:val="left"/>
      <w:pPr>
        <w:ind w:left="4949" w:hanging="360"/>
      </w:pPr>
      <w:rPr>
        <w:rFonts w:ascii="Wingdings" w:hAnsi="Wingdings" w:hint="default"/>
      </w:rPr>
    </w:lvl>
    <w:lvl w:ilvl="6" w:tplc="04260001" w:tentative="1">
      <w:start w:val="1"/>
      <w:numFmt w:val="bullet"/>
      <w:lvlText w:val=""/>
      <w:lvlJc w:val="left"/>
      <w:pPr>
        <w:ind w:left="5669" w:hanging="360"/>
      </w:pPr>
      <w:rPr>
        <w:rFonts w:ascii="Symbol" w:hAnsi="Symbol" w:hint="default"/>
      </w:rPr>
    </w:lvl>
    <w:lvl w:ilvl="7" w:tplc="04260003" w:tentative="1">
      <w:start w:val="1"/>
      <w:numFmt w:val="bullet"/>
      <w:lvlText w:val="o"/>
      <w:lvlJc w:val="left"/>
      <w:pPr>
        <w:ind w:left="6389" w:hanging="360"/>
      </w:pPr>
      <w:rPr>
        <w:rFonts w:ascii="Courier New" w:hAnsi="Courier New" w:cs="Courier New" w:hint="default"/>
      </w:rPr>
    </w:lvl>
    <w:lvl w:ilvl="8" w:tplc="04260005" w:tentative="1">
      <w:start w:val="1"/>
      <w:numFmt w:val="bullet"/>
      <w:lvlText w:val=""/>
      <w:lvlJc w:val="left"/>
      <w:pPr>
        <w:ind w:left="7109" w:hanging="360"/>
      </w:pPr>
      <w:rPr>
        <w:rFonts w:ascii="Wingdings" w:hAnsi="Wingdings" w:hint="default"/>
      </w:rPr>
    </w:lvl>
  </w:abstractNum>
  <w:abstractNum w:abstractNumId="14" w15:restartNumberingAfterBreak="0">
    <w:nsid w:val="351D4D2D"/>
    <w:multiLevelType w:val="hybridMultilevel"/>
    <w:tmpl w:val="B84E2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5C746E5"/>
    <w:multiLevelType w:val="hybridMultilevel"/>
    <w:tmpl w:val="2A64B876"/>
    <w:lvl w:ilvl="0" w:tplc="3828B376">
      <w:numFmt w:val="bullet"/>
      <w:lvlText w:val="-"/>
      <w:lvlJc w:val="left"/>
      <w:pPr>
        <w:ind w:left="720" w:hanging="360"/>
      </w:pPr>
      <w:rPr>
        <w:rFonts w:ascii="Times New Roman" w:eastAsia="Calibri"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87F7A5C"/>
    <w:multiLevelType w:val="hybridMultilevel"/>
    <w:tmpl w:val="D6CAC5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C3D775C"/>
    <w:multiLevelType w:val="multilevel"/>
    <w:tmpl w:val="968289C0"/>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F454A2A"/>
    <w:multiLevelType w:val="hybridMultilevel"/>
    <w:tmpl w:val="B3147B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3AD482A"/>
    <w:multiLevelType w:val="hybridMultilevel"/>
    <w:tmpl w:val="DE0C1604"/>
    <w:lvl w:ilvl="0" w:tplc="E7B6B0E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DCC1340"/>
    <w:multiLevelType w:val="hybridMultilevel"/>
    <w:tmpl w:val="4A46B4D4"/>
    <w:lvl w:ilvl="0" w:tplc="922C1616">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06303AD"/>
    <w:multiLevelType w:val="hybridMultilevel"/>
    <w:tmpl w:val="F2589B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0FE3AF6"/>
    <w:multiLevelType w:val="hybridMultilevel"/>
    <w:tmpl w:val="A36E6612"/>
    <w:lvl w:ilvl="0" w:tplc="405A1D44">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719049C"/>
    <w:multiLevelType w:val="hybridMultilevel"/>
    <w:tmpl w:val="48B009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24053288">
    <w:abstractNumId w:val="0"/>
  </w:num>
  <w:num w:numId="2" w16cid:durableId="18293896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827404">
    <w:abstractNumId w:val="5"/>
  </w:num>
  <w:num w:numId="4" w16cid:durableId="11364836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5634430">
    <w:abstractNumId w:val="8"/>
  </w:num>
  <w:num w:numId="6" w16cid:durableId="856116316">
    <w:abstractNumId w:val="2"/>
  </w:num>
  <w:num w:numId="7" w16cid:durableId="1753618494">
    <w:abstractNumId w:val="13"/>
  </w:num>
  <w:num w:numId="8" w16cid:durableId="1689546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7263594">
    <w:abstractNumId w:val="21"/>
  </w:num>
  <w:num w:numId="10" w16cid:durableId="1247304028">
    <w:abstractNumId w:val="16"/>
  </w:num>
  <w:num w:numId="11" w16cid:durableId="793252504">
    <w:abstractNumId w:val="12"/>
  </w:num>
  <w:num w:numId="12" w16cid:durableId="93868543">
    <w:abstractNumId w:val="14"/>
  </w:num>
  <w:num w:numId="13" w16cid:durableId="1171027585">
    <w:abstractNumId w:val="22"/>
  </w:num>
  <w:num w:numId="14" w16cid:durableId="1477146042">
    <w:abstractNumId w:val="11"/>
  </w:num>
  <w:num w:numId="15" w16cid:durableId="527067629">
    <w:abstractNumId w:val="1"/>
  </w:num>
  <w:num w:numId="16" w16cid:durableId="954867677">
    <w:abstractNumId w:val="4"/>
  </w:num>
  <w:num w:numId="17" w16cid:durableId="344138337">
    <w:abstractNumId w:val="23"/>
  </w:num>
  <w:num w:numId="18" w16cid:durableId="1023822956">
    <w:abstractNumId w:val="17"/>
  </w:num>
  <w:num w:numId="19" w16cid:durableId="1287155510">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0" w16cid:durableId="995230268">
    <w:abstractNumId w:val="6"/>
  </w:num>
  <w:num w:numId="21" w16cid:durableId="1549148418">
    <w:abstractNumId w:val="17"/>
  </w:num>
  <w:num w:numId="22" w16cid:durableId="1428233935">
    <w:abstractNumId w:val="3"/>
  </w:num>
  <w:num w:numId="23" w16cid:durableId="10182519">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4" w16cid:durableId="609748488">
    <w:abstractNumId w:val="7"/>
  </w:num>
  <w:num w:numId="25" w16cid:durableId="1660619700">
    <w:abstractNumId w:val="15"/>
  </w:num>
  <w:num w:numId="26" w16cid:durableId="1825314389">
    <w:abstractNumId w:val="9"/>
  </w:num>
  <w:num w:numId="27" w16cid:durableId="1342854735">
    <w:abstractNumId w:val="18"/>
  </w:num>
  <w:num w:numId="28" w16cid:durableId="3613695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107E"/>
    <w:rsid w:val="000041B9"/>
    <w:rsid w:val="0001044C"/>
    <w:rsid w:val="00023A16"/>
    <w:rsid w:val="0006320A"/>
    <w:rsid w:val="00063875"/>
    <w:rsid w:val="0006738C"/>
    <w:rsid w:val="000827DC"/>
    <w:rsid w:val="00093DC1"/>
    <w:rsid w:val="0009499F"/>
    <w:rsid w:val="000B13D4"/>
    <w:rsid w:val="000D66D8"/>
    <w:rsid w:val="001060A0"/>
    <w:rsid w:val="0011663A"/>
    <w:rsid w:val="00123B1D"/>
    <w:rsid w:val="0013376C"/>
    <w:rsid w:val="00141A13"/>
    <w:rsid w:val="00144E3A"/>
    <w:rsid w:val="0014514D"/>
    <w:rsid w:val="00154B4B"/>
    <w:rsid w:val="00162376"/>
    <w:rsid w:val="001626BD"/>
    <w:rsid w:val="00175444"/>
    <w:rsid w:val="001A023C"/>
    <w:rsid w:val="001C0C87"/>
    <w:rsid w:val="001F1117"/>
    <w:rsid w:val="00207332"/>
    <w:rsid w:val="002144EB"/>
    <w:rsid w:val="00225A57"/>
    <w:rsid w:val="00226CB6"/>
    <w:rsid w:val="00233C86"/>
    <w:rsid w:val="00236ABD"/>
    <w:rsid w:val="002410CF"/>
    <w:rsid w:val="00244EEE"/>
    <w:rsid w:val="00247984"/>
    <w:rsid w:val="00251DE1"/>
    <w:rsid w:val="00254E02"/>
    <w:rsid w:val="002810A5"/>
    <w:rsid w:val="002849D8"/>
    <w:rsid w:val="00286DF2"/>
    <w:rsid w:val="00295102"/>
    <w:rsid w:val="002A01CA"/>
    <w:rsid w:val="002C2A80"/>
    <w:rsid w:val="002C3888"/>
    <w:rsid w:val="002C3B70"/>
    <w:rsid w:val="002C68DD"/>
    <w:rsid w:val="002D169B"/>
    <w:rsid w:val="002D193F"/>
    <w:rsid w:val="002E4B71"/>
    <w:rsid w:val="002F535A"/>
    <w:rsid w:val="00332674"/>
    <w:rsid w:val="00333307"/>
    <w:rsid w:val="003367CC"/>
    <w:rsid w:val="00350A69"/>
    <w:rsid w:val="00366051"/>
    <w:rsid w:val="00377FAD"/>
    <w:rsid w:val="003A3911"/>
    <w:rsid w:val="003B56D1"/>
    <w:rsid w:val="003C689E"/>
    <w:rsid w:val="003D5D04"/>
    <w:rsid w:val="003D5E94"/>
    <w:rsid w:val="003E5666"/>
    <w:rsid w:val="003E6883"/>
    <w:rsid w:val="003F5933"/>
    <w:rsid w:val="00403096"/>
    <w:rsid w:val="004076F6"/>
    <w:rsid w:val="004124E7"/>
    <w:rsid w:val="004367C1"/>
    <w:rsid w:val="0045271E"/>
    <w:rsid w:val="00462AA5"/>
    <w:rsid w:val="00465A5D"/>
    <w:rsid w:val="00470FCC"/>
    <w:rsid w:val="0047653E"/>
    <w:rsid w:val="004852FA"/>
    <w:rsid w:val="004866D2"/>
    <w:rsid w:val="00497894"/>
    <w:rsid w:val="004B374B"/>
    <w:rsid w:val="004C091F"/>
    <w:rsid w:val="004C24B8"/>
    <w:rsid w:val="004D0FAC"/>
    <w:rsid w:val="004D4954"/>
    <w:rsid w:val="004F7F61"/>
    <w:rsid w:val="005061CE"/>
    <w:rsid w:val="005074A5"/>
    <w:rsid w:val="00516ABF"/>
    <w:rsid w:val="00540028"/>
    <w:rsid w:val="00555D0B"/>
    <w:rsid w:val="0056020E"/>
    <w:rsid w:val="00564213"/>
    <w:rsid w:val="00571236"/>
    <w:rsid w:val="005726B8"/>
    <w:rsid w:val="005736A2"/>
    <w:rsid w:val="00594AA7"/>
    <w:rsid w:val="005974B0"/>
    <w:rsid w:val="005B4C60"/>
    <w:rsid w:val="005C3FD7"/>
    <w:rsid w:val="005C57BF"/>
    <w:rsid w:val="005C6D00"/>
    <w:rsid w:val="005D233C"/>
    <w:rsid w:val="005D7ECE"/>
    <w:rsid w:val="006040EC"/>
    <w:rsid w:val="00610DC2"/>
    <w:rsid w:val="00672F90"/>
    <w:rsid w:val="00683DD0"/>
    <w:rsid w:val="006936E3"/>
    <w:rsid w:val="006A0285"/>
    <w:rsid w:val="006A4F52"/>
    <w:rsid w:val="006B463E"/>
    <w:rsid w:val="006C2F6D"/>
    <w:rsid w:val="006D4D8B"/>
    <w:rsid w:val="006D608E"/>
    <w:rsid w:val="006E25D9"/>
    <w:rsid w:val="006F43DA"/>
    <w:rsid w:val="006F5DD3"/>
    <w:rsid w:val="00712C5B"/>
    <w:rsid w:val="00713853"/>
    <w:rsid w:val="00761CCA"/>
    <w:rsid w:val="00763DD9"/>
    <w:rsid w:val="00765C3E"/>
    <w:rsid w:val="00771742"/>
    <w:rsid w:val="007761AA"/>
    <w:rsid w:val="007842A5"/>
    <w:rsid w:val="00797B04"/>
    <w:rsid w:val="007A0461"/>
    <w:rsid w:val="007E129A"/>
    <w:rsid w:val="007E7B83"/>
    <w:rsid w:val="007E7BAA"/>
    <w:rsid w:val="007F2FFF"/>
    <w:rsid w:val="008135EA"/>
    <w:rsid w:val="008214E8"/>
    <w:rsid w:val="00827EEF"/>
    <w:rsid w:val="00845134"/>
    <w:rsid w:val="00854CA5"/>
    <w:rsid w:val="00864B25"/>
    <w:rsid w:val="0088767C"/>
    <w:rsid w:val="008920BD"/>
    <w:rsid w:val="008978D4"/>
    <w:rsid w:val="008B3D81"/>
    <w:rsid w:val="008B42D8"/>
    <w:rsid w:val="008E3CEB"/>
    <w:rsid w:val="008F5C86"/>
    <w:rsid w:val="008F6D06"/>
    <w:rsid w:val="009117BA"/>
    <w:rsid w:val="009214EE"/>
    <w:rsid w:val="0093747D"/>
    <w:rsid w:val="00937F47"/>
    <w:rsid w:val="00946DA4"/>
    <w:rsid w:val="00983DEB"/>
    <w:rsid w:val="00984287"/>
    <w:rsid w:val="0099418C"/>
    <w:rsid w:val="009A554A"/>
    <w:rsid w:val="009B1077"/>
    <w:rsid w:val="009D1866"/>
    <w:rsid w:val="00A10FE6"/>
    <w:rsid w:val="00A16E50"/>
    <w:rsid w:val="00A21B67"/>
    <w:rsid w:val="00A3301C"/>
    <w:rsid w:val="00A34913"/>
    <w:rsid w:val="00A372E0"/>
    <w:rsid w:val="00A6024D"/>
    <w:rsid w:val="00A61699"/>
    <w:rsid w:val="00A73242"/>
    <w:rsid w:val="00A92D62"/>
    <w:rsid w:val="00AA1B68"/>
    <w:rsid w:val="00AA21D6"/>
    <w:rsid w:val="00AA4CA5"/>
    <w:rsid w:val="00AB1093"/>
    <w:rsid w:val="00AB6312"/>
    <w:rsid w:val="00AD2E70"/>
    <w:rsid w:val="00AD412A"/>
    <w:rsid w:val="00AE5587"/>
    <w:rsid w:val="00AE6867"/>
    <w:rsid w:val="00B107D0"/>
    <w:rsid w:val="00B145B7"/>
    <w:rsid w:val="00B235AD"/>
    <w:rsid w:val="00B47621"/>
    <w:rsid w:val="00B54A1A"/>
    <w:rsid w:val="00B55008"/>
    <w:rsid w:val="00B71D16"/>
    <w:rsid w:val="00BB2E23"/>
    <w:rsid w:val="00BB3AFC"/>
    <w:rsid w:val="00BB7BDA"/>
    <w:rsid w:val="00BB7E5F"/>
    <w:rsid w:val="00BD4074"/>
    <w:rsid w:val="00BE2979"/>
    <w:rsid w:val="00BE47C8"/>
    <w:rsid w:val="00C04D17"/>
    <w:rsid w:val="00C11A54"/>
    <w:rsid w:val="00C42FE5"/>
    <w:rsid w:val="00C57680"/>
    <w:rsid w:val="00C655FA"/>
    <w:rsid w:val="00C92A1C"/>
    <w:rsid w:val="00CA029D"/>
    <w:rsid w:val="00CB3B67"/>
    <w:rsid w:val="00CC1202"/>
    <w:rsid w:val="00CD0630"/>
    <w:rsid w:val="00CE670F"/>
    <w:rsid w:val="00CF5F70"/>
    <w:rsid w:val="00D03AC4"/>
    <w:rsid w:val="00D14E2C"/>
    <w:rsid w:val="00D16E82"/>
    <w:rsid w:val="00D46D9F"/>
    <w:rsid w:val="00D67AD5"/>
    <w:rsid w:val="00D67F53"/>
    <w:rsid w:val="00D87D62"/>
    <w:rsid w:val="00D9579D"/>
    <w:rsid w:val="00DA02D0"/>
    <w:rsid w:val="00DC02D2"/>
    <w:rsid w:val="00DC2280"/>
    <w:rsid w:val="00DC6684"/>
    <w:rsid w:val="00DC759B"/>
    <w:rsid w:val="00DD33B6"/>
    <w:rsid w:val="00DE02F5"/>
    <w:rsid w:val="00DE2EE2"/>
    <w:rsid w:val="00E14D8E"/>
    <w:rsid w:val="00E3334D"/>
    <w:rsid w:val="00E45B11"/>
    <w:rsid w:val="00E61F88"/>
    <w:rsid w:val="00E61F89"/>
    <w:rsid w:val="00E66E3F"/>
    <w:rsid w:val="00E7033D"/>
    <w:rsid w:val="00E9162D"/>
    <w:rsid w:val="00EA6194"/>
    <w:rsid w:val="00EB1BF5"/>
    <w:rsid w:val="00EB3886"/>
    <w:rsid w:val="00EC6F00"/>
    <w:rsid w:val="00ED12FA"/>
    <w:rsid w:val="00ED59F6"/>
    <w:rsid w:val="00ED7144"/>
    <w:rsid w:val="00EE5A12"/>
    <w:rsid w:val="00EF4AFB"/>
    <w:rsid w:val="00EF798A"/>
    <w:rsid w:val="00F049A7"/>
    <w:rsid w:val="00F057A5"/>
    <w:rsid w:val="00F27CC0"/>
    <w:rsid w:val="00F43D5F"/>
    <w:rsid w:val="00F62347"/>
    <w:rsid w:val="00F65076"/>
    <w:rsid w:val="00F7415A"/>
    <w:rsid w:val="00F83EE6"/>
    <w:rsid w:val="00FA1D25"/>
    <w:rsid w:val="00FA60D8"/>
    <w:rsid w:val="00FA6226"/>
    <w:rsid w:val="00FB19A1"/>
    <w:rsid w:val="00FE1554"/>
    <w:rsid w:val="00FE18BE"/>
    <w:rsid w:val="00FE1FEC"/>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A7B5"/>
  <w15:docId w15:val="{86BC526F-8042-431B-9E61-D9965DE2E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E2EE2"/>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DE2EE2"/>
    <w:pPr>
      <w:ind w:left="720"/>
      <w:contextualSpacing/>
    </w:pPr>
  </w:style>
  <w:style w:type="table" w:customStyle="1" w:styleId="TableGrid1">
    <w:name w:val="Table Grid1"/>
    <w:basedOn w:val="Parastatabula"/>
    <w:next w:val="Reatabula"/>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5736A2"/>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736A2"/>
    <w:rPr>
      <w:rFonts w:ascii="Tahoma" w:hAnsi="Tahoma" w:cs="Tahoma"/>
      <w:sz w:val="16"/>
      <w:szCs w:val="16"/>
    </w:rPr>
  </w:style>
  <w:style w:type="paragraph" w:styleId="Pamatteksts">
    <w:name w:val="Body Text"/>
    <w:basedOn w:val="Parasts"/>
    <w:link w:val="PamattekstsRakstz"/>
    <w:uiPriority w:val="99"/>
    <w:semiHidden/>
    <w:unhideWhenUsed/>
    <w:rsid w:val="00771742"/>
    <w:pPr>
      <w:spacing w:after="120"/>
    </w:pPr>
  </w:style>
  <w:style w:type="character" w:customStyle="1" w:styleId="PamattekstsRakstz">
    <w:name w:val="Pamatteksts Rakstz."/>
    <w:basedOn w:val="Noklusjumarindkopasfonts"/>
    <w:link w:val="Pamatteksts"/>
    <w:uiPriority w:val="99"/>
    <w:semiHidden/>
    <w:rsid w:val="00771742"/>
  </w:style>
  <w:style w:type="character" w:styleId="Komentraatsauce">
    <w:name w:val="annotation reference"/>
    <w:basedOn w:val="Noklusjumarindkopasfonts"/>
    <w:uiPriority w:val="99"/>
    <w:semiHidden/>
    <w:unhideWhenUsed/>
    <w:rsid w:val="00497894"/>
    <w:rPr>
      <w:sz w:val="16"/>
      <w:szCs w:val="16"/>
    </w:rPr>
  </w:style>
  <w:style w:type="paragraph" w:styleId="Komentrateksts">
    <w:name w:val="annotation text"/>
    <w:basedOn w:val="Parasts"/>
    <w:link w:val="KomentratekstsRakstz"/>
    <w:uiPriority w:val="99"/>
    <w:unhideWhenUsed/>
    <w:rsid w:val="00497894"/>
    <w:pPr>
      <w:spacing w:line="240" w:lineRule="auto"/>
    </w:pPr>
    <w:rPr>
      <w:sz w:val="20"/>
      <w:szCs w:val="20"/>
    </w:rPr>
  </w:style>
  <w:style w:type="character" w:customStyle="1" w:styleId="KomentratekstsRakstz">
    <w:name w:val="Komentāra teksts Rakstz."/>
    <w:basedOn w:val="Noklusjumarindkopasfonts"/>
    <w:link w:val="Komentrateksts"/>
    <w:uiPriority w:val="99"/>
    <w:rsid w:val="00497894"/>
    <w:rPr>
      <w:sz w:val="20"/>
      <w:szCs w:val="20"/>
    </w:rPr>
  </w:style>
  <w:style w:type="paragraph" w:styleId="Komentratma">
    <w:name w:val="annotation subject"/>
    <w:basedOn w:val="Komentrateksts"/>
    <w:next w:val="Komentrateksts"/>
    <w:link w:val="KomentratmaRakstz"/>
    <w:uiPriority w:val="99"/>
    <w:semiHidden/>
    <w:unhideWhenUsed/>
    <w:rsid w:val="00497894"/>
    <w:rPr>
      <w:b/>
      <w:bCs/>
    </w:rPr>
  </w:style>
  <w:style w:type="character" w:customStyle="1" w:styleId="KomentratmaRakstz">
    <w:name w:val="Komentāra tēma Rakstz."/>
    <w:basedOn w:val="KomentratekstsRakstz"/>
    <w:link w:val="Komentratma"/>
    <w:uiPriority w:val="99"/>
    <w:semiHidden/>
    <w:rsid w:val="00497894"/>
    <w:rPr>
      <w:b/>
      <w:bCs/>
      <w:sz w:val="20"/>
      <w:szCs w:val="20"/>
    </w:rPr>
  </w:style>
  <w:style w:type="paragraph" w:styleId="Galvene">
    <w:name w:val="header"/>
    <w:basedOn w:val="Parasts"/>
    <w:link w:val="GalveneRakstz"/>
    <w:uiPriority w:val="99"/>
    <w:unhideWhenUsed/>
    <w:rsid w:val="00DC759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C759B"/>
  </w:style>
  <w:style w:type="paragraph" w:styleId="Kjene">
    <w:name w:val="footer"/>
    <w:basedOn w:val="Parasts"/>
    <w:link w:val="KjeneRakstz"/>
    <w:uiPriority w:val="99"/>
    <w:unhideWhenUsed/>
    <w:rsid w:val="00DC759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C759B"/>
  </w:style>
  <w:style w:type="paragraph" w:customStyle="1" w:styleId="pf0">
    <w:name w:val="pf0"/>
    <w:basedOn w:val="Parasts"/>
    <w:rsid w:val="00CA029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Noklusjumarindkopasfonts"/>
    <w:rsid w:val="00CA029D"/>
    <w:rPr>
      <w:rFonts w:ascii="Segoe UI" w:hAnsi="Segoe UI" w:cs="Segoe UI" w:hint="default"/>
      <w:sz w:val="18"/>
      <w:szCs w:val="18"/>
    </w:rPr>
  </w:style>
  <w:style w:type="character" w:customStyle="1" w:styleId="cf11">
    <w:name w:val="cf11"/>
    <w:basedOn w:val="Noklusjumarindkopasfonts"/>
    <w:rsid w:val="00CA029D"/>
    <w:rPr>
      <w:rFonts w:ascii="Segoe UI" w:hAnsi="Segoe UI" w:cs="Segoe UI" w:hint="default"/>
      <w:sz w:val="18"/>
      <w:szCs w:val="18"/>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AA1B68"/>
  </w:style>
  <w:style w:type="character" w:styleId="Hipersaite">
    <w:name w:val="Hyperlink"/>
    <w:basedOn w:val="Noklusjumarindkopasfonts"/>
    <w:uiPriority w:val="99"/>
    <w:unhideWhenUsed/>
    <w:rsid w:val="00AA1B68"/>
    <w:rPr>
      <w:color w:val="0563C1" w:themeColor="hyperlink"/>
      <w:u w:val="single"/>
    </w:rPr>
  </w:style>
  <w:style w:type="character" w:styleId="Neatrisintapieminana">
    <w:name w:val="Unresolved Mention"/>
    <w:basedOn w:val="Noklusjumarindkopasfonts"/>
    <w:uiPriority w:val="99"/>
    <w:semiHidden/>
    <w:unhideWhenUsed/>
    <w:rsid w:val="00AA1B68"/>
    <w:rPr>
      <w:color w:val="605E5C"/>
      <w:shd w:val="clear" w:color="auto" w:fill="E1DFDD"/>
    </w:rPr>
  </w:style>
  <w:style w:type="character" w:styleId="Izclums">
    <w:name w:val="Emphasis"/>
    <w:basedOn w:val="Noklusjumarindkopasfonts"/>
    <w:qFormat/>
    <w:rsid w:val="003D5D04"/>
    <w:rPr>
      <w:i/>
      <w:iCs/>
    </w:rPr>
  </w:style>
  <w:style w:type="paragraph" w:styleId="Prskatjums">
    <w:name w:val="Revision"/>
    <w:hidden/>
    <w:uiPriority w:val="99"/>
    <w:semiHidden/>
    <w:rsid w:val="0013376C"/>
    <w:pPr>
      <w:spacing w:after="0" w:line="240" w:lineRule="auto"/>
    </w:pPr>
  </w:style>
  <w:style w:type="paragraph" w:customStyle="1" w:styleId="1Lgumam">
    <w:name w:val="1. Līgumam"/>
    <w:basedOn w:val="Parasts"/>
    <w:qFormat/>
    <w:rsid w:val="00154B4B"/>
    <w:pPr>
      <w:numPr>
        <w:numId w:val="18"/>
      </w:numPr>
      <w:suppressAutoHyphens/>
      <w:autoSpaceDN w:val="0"/>
      <w:spacing w:before="120" w:after="0" w:line="240" w:lineRule="auto"/>
      <w:jc w:val="center"/>
      <w:textAlignment w:val="baseline"/>
    </w:pPr>
    <w:rPr>
      <w:rFonts w:ascii="Times New Roman" w:eastAsia="Times New Roman" w:hAnsi="Times New Roman" w:cs="Times New Roman"/>
      <w:b/>
      <w:sz w:val="24"/>
      <w:szCs w:val="24"/>
      <w:lang w:val="en-US"/>
    </w:rPr>
  </w:style>
  <w:style w:type="paragraph" w:customStyle="1" w:styleId="11Lgumam">
    <w:name w:val="1.1. Līgumam"/>
    <w:basedOn w:val="Parasts"/>
    <w:link w:val="11LgumamChar"/>
    <w:qFormat/>
    <w:rsid w:val="00154B4B"/>
    <w:pPr>
      <w:numPr>
        <w:ilvl w:val="1"/>
        <w:numId w:val="18"/>
      </w:numPr>
      <w:spacing w:before="60" w:after="60" w:line="240" w:lineRule="auto"/>
      <w:contextualSpacing/>
      <w:jc w:val="both"/>
    </w:pPr>
    <w:rPr>
      <w:rFonts w:ascii="Times New Roman" w:eastAsia="Calibri" w:hAnsi="Times New Roman" w:cs="Times New Roman"/>
      <w:sz w:val="24"/>
      <w:szCs w:val="24"/>
      <w:lang w:val="en-US"/>
    </w:rPr>
  </w:style>
  <w:style w:type="character" w:customStyle="1" w:styleId="11LgumamChar">
    <w:name w:val="1.1. Līgumam Char"/>
    <w:link w:val="11Lgumam"/>
    <w:qFormat/>
    <w:rsid w:val="00154B4B"/>
    <w:rPr>
      <w:rFonts w:ascii="Times New Roman" w:eastAsia="Calibri" w:hAnsi="Times New Roman" w:cs="Times New Roman"/>
      <w:sz w:val="24"/>
      <w:szCs w:val="24"/>
      <w:lang w:val="en-US"/>
    </w:rPr>
  </w:style>
  <w:style w:type="paragraph" w:customStyle="1" w:styleId="111Lgumam">
    <w:name w:val="1.1.1. Līgumam"/>
    <w:basedOn w:val="Parasts"/>
    <w:qFormat/>
    <w:rsid w:val="00154B4B"/>
    <w:pPr>
      <w:numPr>
        <w:ilvl w:val="2"/>
        <w:numId w:val="18"/>
      </w:numPr>
      <w:spacing w:after="60" w:line="240" w:lineRule="auto"/>
      <w:ind w:left="993" w:hanging="709"/>
      <w:jc w:val="both"/>
    </w:pPr>
    <w:rPr>
      <w:rFonts w:ascii="Times New Roman" w:eastAsia="Calibri" w:hAnsi="Times New Roman" w:cs="Times New Roman"/>
      <w:sz w:val="24"/>
      <w:szCs w:val="24"/>
      <w:lang w:val="en-US"/>
    </w:rPr>
  </w:style>
  <w:style w:type="paragraph" w:customStyle="1" w:styleId="1111lgumam">
    <w:name w:val="1.1.1.1. līgumam"/>
    <w:basedOn w:val="Parasts"/>
    <w:qFormat/>
    <w:rsid w:val="00154B4B"/>
    <w:pPr>
      <w:numPr>
        <w:ilvl w:val="3"/>
        <w:numId w:val="18"/>
      </w:numPr>
      <w:spacing w:after="0" w:line="240" w:lineRule="auto"/>
      <w:ind w:left="1560" w:hanging="851"/>
      <w:jc w:val="both"/>
    </w:pPr>
    <w:rPr>
      <w:rFonts w:ascii="Times New Roman" w:eastAsia="Calibri"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2077">
      <w:bodyDiv w:val="1"/>
      <w:marLeft w:val="0"/>
      <w:marRight w:val="0"/>
      <w:marTop w:val="0"/>
      <w:marBottom w:val="0"/>
      <w:divBdr>
        <w:top w:val="none" w:sz="0" w:space="0" w:color="auto"/>
        <w:left w:val="none" w:sz="0" w:space="0" w:color="auto"/>
        <w:bottom w:val="none" w:sz="0" w:space="0" w:color="auto"/>
        <w:right w:val="none" w:sz="0" w:space="0" w:color="auto"/>
      </w:divBdr>
    </w:div>
    <w:div w:id="201526558">
      <w:bodyDiv w:val="1"/>
      <w:marLeft w:val="0"/>
      <w:marRight w:val="0"/>
      <w:marTop w:val="0"/>
      <w:marBottom w:val="0"/>
      <w:divBdr>
        <w:top w:val="none" w:sz="0" w:space="0" w:color="auto"/>
        <w:left w:val="none" w:sz="0" w:space="0" w:color="auto"/>
        <w:bottom w:val="none" w:sz="0" w:space="0" w:color="auto"/>
        <w:right w:val="none" w:sz="0" w:space="0" w:color="auto"/>
      </w:divBdr>
    </w:div>
    <w:div w:id="658339958">
      <w:bodyDiv w:val="1"/>
      <w:marLeft w:val="0"/>
      <w:marRight w:val="0"/>
      <w:marTop w:val="0"/>
      <w:marBottom w:val="0"/>
      <w:divBdr>
        <w:top w:val="none" w:sz="0" w:space="0" w:color="auto"/>
        <w:left w:val="none" w:sz="0" w:space="0" w:color="auto"/>
        <w:bottom w:val="none" w:sz="0" w:space="0" w:color="auto"/>
        <w:right w:val="none" w:sz="0" w:space="0" w:color="auto"/>
      </w:divBdr>
    </w:div>
    <w:div w:id="1109935326">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604220704">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833326708">
      <w:bodyDiv w:val="1"/>
      <w:marLeft w:val="0"/>
      <w:marRight w:val="0"/>
      <w:marTop w:val="0"/>
      <w:marBottom w:val="0"/>
      <w:divBdr>
        <w:top w:val="none" w:sz="0" w:space="0" w:color="auto"/>
        <w:left w:val="none" w:sz="0" w:space="0" w:color="auto"/>
        <w:bottom w:val="none" w:sz="0" w:space="0" w:color="auto"/>
        <w:right w:val="none" w:sz="0" w:space="0" w:color="auto"/>
      </w:divBdr>
    </w:div>
    <w:div w:id="1860704251">
      <w:bodyDiv w:val="1"/>
      <w:marLeft w:val="0"/>
      <w:marRight w:val="0"/>
      <w:marTop w:val="0"/>
      <w:marBottom w:val="0"/>
      <w:divBdr>
        <w:top w:val="none" w:sz="0" w:space="0" w:color="auto"/>
        <w:left w:val="none" w:sz="0" w:space="0" w:color="auto"/>
        <w:bottom w:val="none" w:sz="0" w:space="0" w:color="auto"/>
        <w:right w:val="none" w:sz="0" w:space="0" w:color="auto"/>
      </w:divBdr>
    </w:div>
    <w:div w:id="1972634187">
      <w:bodyDiv w:val="1"/>
      <w:marLeft w:val="0"/>
      <w:marRight w:val="0"/>
      <w:marTop w:val="0"/>
      <w:marBottom w:val="0"/>
      <w:divBdr>
        <w:top w:val="none" w:sz="0" w:space="0" w:color="auto"/>
        <w:left w:val="none" w:sz="0" w:space="0" w:color="auto"/>
        <w:bottom w:val="none" w:sz="0" w:space="0" w:color="auto"/>
        <w:right w:val="none" w:sz="0" w:space="0" w:color="auto"/>
      </w:divBdr>
    </w:div>
    <w:div w:id="2012296537">
      <w:bodyDiv w:val="1"/>
      <w:marLeft w:val="0"/>
      <w:marRight w:val="0"/>
      <w:marTop w:val="0"/>
      <w:marBottom w:val="0"/>
      <w:divBdr>
        <w:top w:val="none" w:sz="0" w:space="0" w:color="auto"/>
        <w:left w:val="none" w:sz="0" w:space="0" w:color="auto"/>
        <w:bottom w:val="none" w:sz="0" w:space="0" w:color="auto"/>
        <w:right w:val="none" w:sz="0" w:space="0" w:color="auto"/>
      </w:divBdr>
    </w:div>
    <w:div w:id="205206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03F51-0570-488B-8BB4-87F62757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Pages>
  <Words>1678</Words>
  <Characters>958</Characters>
  <Application>Microsoft Office Word</Application>
  <DocSecurity>0</DocSecurity>
  <Lines>7</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Liene Lotko</cp:lastModifiedBy>
  <cp:revision>14</cp:revision>
  <dcterms:created xsi:type="dcterms:W3CDTF">2024-01-23T08:47:00Z</dcterms:created>
  <dcterms:modified xsi:type="dcterms:W3CDTF">2024-02-07T12:17:00Z</dcterms:modified>
</cp:coreProperties>
</file>