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B3746" w14:textId="5827AC05" w:rsidR="00A3301C" w:rsidRDefault="00A3301C" w:rsidP="00A3301C">
      <w:pPr>
        <w:spacing w:after="0" w:line="240" w:lineRule="auto"/>
        <w:jc w:val="center"/>
        <w:rPr>
          <w:rFonts w:ascii="Times New Roman" w:eastAsia="Calibri" w:hAnsi="Times New Roman" w:cs="Times New Roman"/>
          <w:b/>
          <w:sz w:val="24"/>
          <w:szCs w:val="24"/>
        </w:rPr>
      </w:pPr>
      <w:bookmarkStart w:id="0" w:name="_Hlk51858256"/>
      <w:bookmarkStart w:id="1" w:name="_Hlk51596461"/>
      <w:r w:rsidRPr="006F5DD3">
        <w:rPr>
          <w:rFonts w:ascii="Times New Roman" w:eastAsia="Calibri" w:hAnsi="Times New Roman" w:cs="Times New Roman"/>
          <w:b/>
          <w:sz w:val="24"/>
          <w:szCs w:val="24"/>
        </w:rPr>
        <w:t>SIA “Rīgas namu pārvaldnieks”</w:t>
      </w:r>
    </w:p>
    <w:p w14:paraId="0DF45173" w14:textId="77777777" w:rsidR="00A3301C" w:rsidRPr="006F5DD3" w:rsidRDefault="00A3301C" w:rsidP="00A3301C">
      <w:pPr>
        <w:spacing w:after="0" w:line="240" w:lineRule="auto"/>
        <w:jc w:val="center"/>
        <w:rPr>
          <w:rFonts w:ascii="Times New Roman" w:eastAsia="Calibri" w:hAnsi="Times New Roman" w:cs="Times New Roman"/>
          <w:b/>
          <w:sz w:val="24"/>
          <w:szCs w:val="24"/>
        </w:rPr>
      </w:pPr>
    </w:p>
    <w:p w14:paraId="70E55428" w14:textId="10766F07" w:rsidR="00A3301C" w:rsidRPr="006F5DD3" w:rsidRDefault="00A3301C" w:rsidP="00A3301C">
      <w:pPr>
        <w:spacing w:after="0" w:line="240" w:lineRule="auto"/>
        <w:jc w:val="center"/>
        <w:rPr>
          <w:rFonts w:ascii="Times New Roman" w:eastAsia="Calibri" w:hAnsi="Times New Roman" w:cs="Times New Roman"/>
          <w:bCs/>
          <w:sz w:val="24"/>
          <w:szCs w:val="24"/>
        </w:rPr>
      </w:pPr>
      <w:r w:rsidRPr="006F5DD3">
        <w:rPr>
          <w:rFonts w:ascii="Times New Roman" w:eastAsia="Calibri" w:hAnsi="Times New Roman" w:cs="Times New Roman"/>
          <w:bCs/>
          <w:sz w:val="24"/>
          <w:szCs w:val="24"/>
        </w:rPr>
        <w:t>Iepirkuma komisijas 202</w:t>
      </w:r>
      <w:r w:rsidR="002F535A">
        <w:rPr>
          <w:rFonts w:ascii="Times New Roman" w:eastAsia="Calibri" w:hAnsi="Times New Roman" w:cs="Times New Roman"/>
          <w:bCs/>
          <w:sz w:val="24"/>
          <w:szCs w:val="24"/>
        </w:rPr>
        <w:t>4</w:t>
      </w:r>
      <w:r w:rsidR="00236ABD">
        <w:rPr>
          <w:rFonts w:ascii="Times New Roman" w:eastAsia="Calibri" w:hAnsi="Times New Roman" w:cs="Times New Roman"/>
          <w:bCs/>
          <w:sz w:val="24"/>
          <w:szCs w:val="24"/>
        </w:rPr>
        <w:t>.</w:t>
      </w:r>
      <w:r w:rsidRPr="002D169B">
        <w:rPr>
          <w:rFonts w:ascii="Times New Roman" w:eastAsia="Calibri" w:hAnsi="Times New Roman" w:cs="Times New Roman"/>
          <w:bCs/>
          <w:sz w:val="24"/>
          <w:szCs w:val="24"/>
        </w:rPr>
        <w:t xml:space="preserve">gada </w:t>
      </w:r>
      <w:r w:rsidR="00ED12FA">
        <w:rPr>
          <w:rFonts w:ascii="Times New Roman" w:eastAsia="Calibri" w:hAnsi="Times New Roman" w:cs="Times New Roman"/>
          <w:bCs/>
          <w:sz w:val="24"/>
          <w:szCs w:val="24"/>
        </w:rPr>
        <w:t>30</w:t>
      </w:r>
      <w:r w:rsidR="00236ABD" w:rsidRPr="002D169B">
        <w:rPr>
          <w:rFonts w:ascii="Times New Roman" w:eastAsia="Calibri" w:hAnsi="Times New Roman" w:cs="Times New Roman"/>
          <w:bCs/>
          <w:sz w:val="24"/>
          <w:szCs w:val="24"/>
        </w:rPr>
        <w:t>.</w:t>
      </w:r>
      <w:r w:rsidR="002F535A">
        <w:rPr>
          <w:rFonts w:ascii="Times New Roman" w:eastAsia="Calibri" w:hAnsi="Times New Roman" w:cs="Times New Roman"/>
          <w:bCs/>
          <w:sz w:val="24"/>
          <w:szCs w:val="24"/>
        </w:rPr>
        <w:t>janvāra</w:t>
      </w:r>
      <w:r w:rsidRPr="006F5DD3">
        <w:rPr>
          <w:rFonts w:ascii="Times New Roman" w:eastAsia="Calibri" w:hAnsi="Times New Roman" w:cs="Times New Roman"/>
          <w:bCs/>
          <w:sz w:val="24"/>
          <w:szCs w:val="24"/>
        </w:rPr>
        <w:t xml:space="preserve"> sēdē</w:t>
      </w:r>
    </w:p>
    <w:p w14:paraId="28DA8941" w14:textId="4B61144F" w:rsidR="00A3301C" w:rsidRPr="006F5DD3" w:rsidRDefault="00A3301C" w:rsidP="00A3301C">
      <w:pPr>
        <w:spacing w:after="0" w:line="240" w:lineRule="auto"/>
        <w:jc w:val="center"/>
        <w:rPr>
          <w:rFonts w:ascii="Times New Roman" w:eastAsia="Calibri" w:hAnsi="Times New Roman" w:cs="Times New Roman"/>
          <w:bCs/>
          <w:sz w:val="24"/>
          <w:szCs w:val="24"/>
        </w:rPr>
      </w:pPr>
      <w:r w:rsidRPr="006F5DD3">
        <w:rPr>
          <w:rFonts w:ascii="Times New Roman" w:eastAsia="Calibri" w:hAnsi="Times New Roman" w:cs="Times New Roman"/>
          <w:bCs/>
          <w:sz w:val="24"/>
          <w:szCs w:val="24"/>
        </w:rPr>
        <w:t>sagatavotā</w:t>
      </w:r>
      <w:r w:rsidR="00FB19A1">
        <w:rPr>
          <w:rFonts w:ascii="Times New Roman" w:eastAsia="Calibri" w:hAnsi="Times New Roman" w:cs="Times New Roman"/>
          <w:bCs/>
          <w:sz w:val="24"/>
          <w:szCs w:val="24"/>
        </w:rPr>
        <w:t>s</w:t>
      </w:r>
      <w:r w:rsidRPr="006F5DD3">
        <w:rPr>
          <w:rFonts w:ascii="Times New Roman" w:eastAsia="Calibri" w:hAnsi="Times New Roman" w:cs="Times New Roman"/>
          <w:bCs/>
          <w:sz w:val="24"/>
          <w:szCs w:val="24"/>
        </w:rPr>
        <w:t xml:space="preserve"> atbilde</w:t>
      </w:r>
      <w:r w:rsidR="00FB19A1">
        <w:rPr>
          <w:rFonts w:ascii="Times New Roman" w:eastAsia="Calibri" w:hAnsi="Times New Roman" w:cs="Times New Roman"/>
          <w:bCs/>
          <w:sz w:val="24"/>
          <w:szCs w:val="24"/>
        </w:rPr>
        <w:t>s</w:t>
      </w:r>
      <w:r w:rsidRPr="006F5DD3">
        <w:rPr>
          <w:rFonts w:ascii="Times New Roman" w:eastAsia="Calibri" w:hAnsi="Times New Roman" w:cs="Times New Roman"/>
          <w:bCs/>
          <w:sz w:val="24"/>
          <w:szCs w:val="24"/>
        </w:rPr>
        <w:t xml:space="preserve"> uz ieinteresēt</w:t>
      </w:r>
      <w:r w:rsidR="00571236">
        <w:rPr>
          <w:rFonts w:ascii="Times New Roman" w:eastAsia="Calibri" w:hAnsi="Times New Roman" w:cs="Times New Roman"/>
          <w:bCs/>
          <w:sz w:val="24"/>
          <w:szCs w:val="24"/>
        </w:rPr>
        <w:t>o</w:t>
      </w:r>
      <w:r w:rsidRPr="006F5DD3">
        <w:rPr>
          <w:rFonts w:ascii="Times New Roman" w:eastAsia="Calibri" w:hAnsi="Times New Roman" w:cs="Times New Roman"/>
          <w:bCs/>
          <w:sz w:val="24"/>
          <w:szCs w:val="24"/>
        </w:rPr>
        <w:t xml:space="preserve"> piegādātāj</w:t>
      </w:r>
      <w:r w:rsidR="00571236">
        <w:rPr>
          <w:rFonts w:ascii="Times New Roman" w:eastAsia="Calibri" w:hAnsi="Times New Roman" w:cs="Times New Roman"/>
          <w:bCs/>
          <w:sz w:val="24"/>
          <w:szCs w:val="24"/>
        </w:rPr>
        <w:t>u</w:t>
      </w:r>
      <w:r w:rsidRPr="006F5DD3">
        <w:rPr>
          <w:rFonts w:ascii="Times New Roman" w:eastAsia="Calibri" w:hAnsi="Times New Roman" w:cs="Times New Roman"/>
          <w:bCs/>
          <w:sz w:val="24"/>
          <w:szCs w:val="24"/>
        </w:rPr>
        <w:t xml:space="preserve"> uzdo</w:t>
      </w:r>
      <w:r w:rsidR="00FB19A1">
        <w:rPr>
          <w:rFonts w:ascii="Times New Roman" w:eastAsia="Calibri" w:hAnsi="Times New Roman" w:cs="Times New Roman"/>
          <w:bCs/>
          <w:sz w:val="24"/>
          <w:szCs w:val="24"/>
        </w:rPr>
        <w:t>tajiem</w:t>
      </w:r>
      <w:r w:rsidRPr="006F5DD3">
        <w:rPr>
          <w:rFonts w:ascii="Times New Roman" w:eastAsia="Calibri" w:hAnsi="Times New Roman" w:cs="Times New Roman"/>
          <w:bCs/>
          <w:sz w:val="24"/>
          <w:szCs w:val="24"/>
        </w:rPr>
        <w:t xml:space="preserve"> jautājum</w:t>
      </w:r>
      <w:r w:rsidR="00FB19A1">
        <w:rPr>
          <w:rFonts w:ascii="Times New Roman" w:eastAsia="Calibri" w:hAnsi="Times New Roman" w:cs="Times New Roman"/>
          <w:bCs/>
          <w:sz w:val="24"/>
          <w:szCs w:val="24"/>
        </w:rPr>
        <w:t>iem</w:t>
      </w:r>
    </w:p>
    <w:p w14:paraId="21A86F0F" w14:textId="118A2833" w:rsidR="005D233C"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par atklāta konkursa</w:t>
      </w:r>
      <w:r w:rsidR="005D233C">
        <w:rPr>
          <w:rFonts w:ascii="Times New Roman" w:eastAsia="Calibri" w:hAnsi="Times New Roman" w:cs="Times New Roman"/>
          <w:b/>
          <w:sz w:val="24"/>
          <w:szCs w:val="24"/>
        </w:rPr>
        <w:t xml:space="preserve"> </w:t>
      </w:r>
      <w:r w:rsidR="00516ABF" w:rsidRPr="005D233C">
        <w:rPr>
          <w:rFonts w:ascii="Times New Roman" w:eastAsia="Calibri" w:hAnsi="Times New Roman" w:cs="Times New Roman"/>
          <w:b/>
          <w:sz w:val="24"/>
          <w:szCs w:val="24"/>
        </w:rPr>
        <w:t>“</w:t>
      </w:r>
      <w:r w:rsidR="002F535A" w:rsidRPr="002F535A">
        <w:rPr>
          <w:rFonts w:ascii="Times New Roman" w:eastAsia="Times New Roman" w:hAnsi="Times New Roman"/>
          <w:b/>
          <w:iCs/>
          <w:noProof/>
          <w:sz w:val="24"/>
          <w:szCs w:val="24"/>
        </w:rPr>
        <w:t>Vieglo automašīnu iegāde</w:t>
      </w:r>
      <w:r w:rsidR="00516ABF" w:rsidRPr="006F5DD3">
        <w:rPr>
          <w:rFonts w:ascii="Times New Roman" w:eastAsia="Calibri" w:hAnsi="Times New Roman" w:cs="Times New Roman"/>
          <w:b/>
          <w:sz w:val="24"/>
          <w:szCs w:val="24"/>
        </w:rPr>
        <w:t>”</w:t>
      </w:r>
      <w:r w:rsidRPr="006F5DD3">
        <w:rPr>
          <w:rFonts w:ascii="Times New Roman" w:eastAsia="Calibri" w:hAnsi="Times New Roman" w:cs="Times New Roman"/>
          <w:b/>
          <w:sz w:val="24"/>
          <w:szCs w:val="24"/>
        </w:rPr>
        <w:t xml:space="preserve">, </w:t>
      </w:r>
    </w:p>
    <w:p w14:paraId="40466090" w14:textId="7F00354F" w:rsidR="005D233C"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identifikācijas Nr. SIA RNP 202</w:t>
      </w:r>
      <w:r w:rsidR="009D1866">
        <w:rPr>
          <w:rFonts w:ascii="Times New Roman" w:eastAsia="Calibri" w:hAnsi="Times New Roman" w:cs="Times New Roman"/>
          <w:b/>
          <w:sz w:val="24"/>
          <w:szCs w:val="24"/>
        </w:rPr>
        <w:t>3</w:t>
      </w:r>
      <w:r w:rsidRPr="006F5DD3">
        <w:rPr>
          <w:rFonts w:ascii="Times New Roman" w:eastAsia="Calibri" w:hAnsi="Times New Roman" w:cs="Times New Roman"/>
          <w:b/>
          <w:sz w:val="24"/>
          <w:szCs w:val="24"/>
        </w:rPr>
        <w:t>/</w:t>
      </w:r>
      <w:r w:rsidR="002F535A">
        <w:rPr>
          <w:rFonts w:ascii="Times New Roman" w:eastAsia="Calibri" w:hAnsi="Times New Roman" w:cs="Times New Roman"/>
          <w:b/>
          <w:sz w:val="24"/>
          <w:szCs w:val="24"/>
        </w:rPr>
        <w:t>4</w:t>
      </w:r>
      <w:r w:rsidR="00BB3AFC">
        <w:rPr>
          <w:rFonts w:ascii="Times New Roman" w:eastAsia="Calibri" w:hAnsi="Times New Roman" w:cs="Times New Roman"/>
          <w:b/>
          <w:sz w:val="24"/>
          <w:szCs w:val="24"/>
        </w:rPr>
        <w:t>7</w:t>
      </w:r>
      <w:r w:rsidR="00244EEE">
        <w:rPr>
          <w:rFonts w:ascii="Times New Roman" w:eastAsia="Calibri" w:hAnsi="Times New Roman" w:cs="Times New Roman"/>
          <w:b/>
          <w:sz w:val="24"/>
          <w:szCs w:val="24"/>
        </w:rPr>
        <w:t xml:space="preserve"> (turpmāk – </w:t>
      </w:r>
      <w:r w:rsidR="009D1866">
        <w:rPr>
          <w:rFonts w:ascii="Times New Roman" w:eastAsia="Calibri" w:hAnsi="Times New Roman" w:cs="Times New Roman"/>
          <w:b/>
          <w:sz w:val="24"/>
          <w:szCs w:val="24"/>
        </w:rPr>
        <w:t>Iepirkums</w:t>
      </w:r>
      <w:r w:rsidR="00244EEE">
        <w:rPr>
          <w:rFonts w:ascii="Times New Roman" w:eastAsia="Calibri" w:hAnsi="Times New Roman" w:cs="Times New Roman"/>
          <w:b/>
          <w:sz w:val="24"/>
          <w:szCs w:val="24"/>
        </w:rPr>
        <w:t>)</w:t>
      </w:r>
      <w:r w:rsidRPr="006F5DD3">
        <w:rPr>
          <w:rFonts w:ascii="Times New Roman" w:eastAsia="Calibri" w:hAnsi="Times New Roman" w:cs="Times New Roman"/>
          <w:bCs/>
          <w:sz w:val="24"/>
          <w:szCs w:val="24"/>
        </w:rPr>
        <w:t>,</w:t>
      </w:r>
      <w:r w:rsidRPr="006F5DD3">
        <w:rPr>
          <w:rFonts w:ascii="Times New Roman" w:eastAsia="Calibri" w:hAnsi="Times New Roman" w:cs="Times New Roman"/>
          <w:b/>
          <w:sz w:val="24"/>
          <w:szCs w:val="24"/>
        </w:rPr>
        <w:t xml:space="preserve"> </w:t>
      </w:r>
    </w:p>
    <w:p w14:paraId="6504BEB1" w14:textId="55B94985" w:rsidR="00A3301C" w:rsidRPr="006F5DD3"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nolikum</w:t>
      </w:r>
      <w:r w:rsidR="00244EEE">
        <w:rPr>
          <w:rFonts w:ascii="Times New Roman" w:eastAsia="Calibri" w:hAnsi="Times New Roman" w:cs="Times New Roman"/>
          <w:b/>
          <w:sz w:val="24"/>
          <w:szCs w:val="24"/>
        </w:rPr>
        <w:t>u</w:t>
      </w:r>
    </w:p>
    <w:p w14:paraId="1372D930" w14:textId="77777777" w:rsidR="00A3301C" w:rsidRPr="006F5DD3" w:rsidRDefault="00A3301C" w:rsidP="00FA1D25">
      <w:pPr>
        <w:spacing w:after="0" w:line="240" w:lineRule="auto"/>
        <w:jc w:val="center"/>
        <w:rPr>
          <w:rFonts w:ascii="Times New Roman" w:eastAsia="Calibri" w:hAnsi="Times New Roman" w:cs="Times New Roman"/>
          <w:b/>
          <w:sz w:val="24"/>
          <w:szCs w:val="24"/>
        </w:rPr>
      </w:pPr>
    </w:p>
    <w:tbl>
      <w:tblPr>
        <w:tblStyle w:val="TableGrid1"/>
        <w:tblW w:w="9634" w:type="dxa"/>
        <w:tblInd w:w="0" w:type="dxa"/>
        <w:tblLook w:val="04A0" w:firstRow="1" w:lastRow="0" w:firstColumn="1" w:lastColumn="0" w:noHBand="0" w:noVBand="1"/>
      </w:tblPr>
      <w:tblGrid>
        <w:gridCol w:w="6799"/>
        <w:gridCol w:w="2835"/>
      </w:tblGrid>
      <w:tr w:rsidR="009117BA" w:rsidRPr="007E7B83" w14:paraId="44A39CD2" w14:textId="77777777" w:rsidTr="00ED12FA">
        <w:tc>
          <w:tcPr>
            <w:tcW w:w="6799" w:type="dxa"/>
            <w:tcBorders>
              <w:top w:val="single" w:sz="4" w:space="0" w:color="auto"/>
              <w:left w:val="single" w:sz="4" w:space="0" w:color="auto"/>
              <w:bottom w:val="single" w:sz="4" w:space="0" w:color="auto"/>
              <w:right w:val="single" w:sz="4" w:space="0" w:color="auto"/>
            </w:tcBorders>
            <w:hideMark/>
          </w:tcPr>
          <w:p w14:paraId="576BA3BB" w14:textId="572BB95F" w:rsidR="00F43D5F" w:rsidRPr="00A10FE6" w:rsidRDefault="00F43D5F" w:rsidP="007E7B83">
            <w:pPr>
              <w:jc w:val="center"/>
              <w:rPr>
                <w:rFonts w:ascii="Times New Roman" w:hAnsi="Times New Roman" w:cs="Times New Roman"/>
                <w:sz w:val="24"/>
                <w:szCs w:val="24"/>
              </w:rPr>
            </w:pPr>
            <w:bookmarkStart w:id="2" w:name="_Hlk57708615"/>
            <w:bookmarkStart w:id="3" w:name="_Hlk51858080"/>
            <w:bookmarkEnd w:id="0"/>
            <w:r w:rsidRPr="00A10FE6">
              <w:rPr>
                <w:rFonts w:ascii="Times New Roman" w:hAnsi="Times New Roman" w:cs="Times New Roman"/>
                <w:b/>
                <w:bCs/>
                <w:sz w:val="24"/>
                <w:szCs w:val="24"/>
              </w:rPr>
              <w:t>Jautājum</w:t>
            </w:r>
            <w:r w:rsidR="000D66D8" w:rsidRPr="00A10FE6">
              <w:rPr>
                <w:rFonts w:ascii="Times New Roman" w:hAnsi="Times New Roman" w:cs="Times New Roman"/>
                <w:b/>
                <w:bCs/>
                <w:sz w:val="24"/>
                <w:szCs w:val="24"/>
              </w:rPr>
              <w:t>s</w:t>
            </w:r>
          </w:p>
        </w:tc>
        <w:tc>
          <w:tcPr>
            <w:tcW w:w="2835" w:type="dxa"/>
            <w:tcBorders>
              <w:top w:val="single" w:sz="4" w:space="0" w:color="auto"/>
              <w:left w:val="single" w:sz="4" w:space="0" w:color="auto"/>
              <w:bottom w:val="single" w:sz="4" w:space="0" w:color="auto"/>
              <w:right w:val="single" w:sz="4" w:space="0" w:color="auto"/>
            </w:tcBorders>
            <w:hideMark/>
          </w:tcPr>
          <w:p w14:paraId="5775289B" w14:textId="4373655A" w:rsidR="00F43D5F" w:rsidRPr="00A10FE6" w:rsidRDefault="00F43D5F" w:rsidP="007E7B83">
            <w:pPr>
              <w:jc w:val="center"/>
              <w:rPr>
                <w:rFonts w:ascii="Times New Roman" w:eastAsia="Times New Roman" w:hAnsi="Times New Roman" w:cs="Times New Roman"/>
                <w:sz w:val="24"/>
                <w:szCs w:val="24"/>
              </w:rPr>
            </w:pPr>
            <w:r w:rsidRPr="00A10FE6">
              <w:rPr>
                <w:rFonts w:ascii="Times New Roman" w:eastAsia="Times New Roman" w:hAnsi="Times New Roman" w:cs="Times New Roman"/>
                <w:b/>
                <w:bCs/>
                <w:sz w:val="24"/>
                <w:szCs w:val="24"/>
              </w:rPr>
              <w:t>Atbilde</w:t>
            </w:r>
          </w:p>
        </w:tc>
      </w:tr>
      <w:tr w:rsidR="009117BA" w:rsidRPr="007E7B83" w14:paraId="54827C68" w14:textId="77777777" w:rsidTr="00ED12FA">
        <w:tc>
          <w:tcPr>
            <w:tcW w:w="6799" w:type="dxa"/>
            <w:tcBorders>
              <w:top w:val="single" w:sz="4" w:space="0" w:color="auto"/>
              <w:left w:val="single" w:sz="4" w:space="0" w:color="auto"/>
              <w:bottom w:val="single" w:sz="4" w:space="0" w:color="auto"/>
              <w:right w:val="single" w:sz="4" w:space="0" w:color="auto"/>
            </w:tcBorders>
          </w:tcPr>
          <w:p w14:paraId="6D9B74BC" w14:textId="5A74258F" w:rsidR="00ED12FA" w:rsidRPr="00ED12FA" w:rsidRDefault="00ED12FA" w:rsidP="00ED12FA">
            <w:pPr>
              <w:pStyle w:val="11Lgumam"/>
              <w:numPr>
                <w:ilvl w:val="0"/>
                <w:numId w:val="24"/>
              </w:numPr>
              <w:spacing w:after="0"/>
              <w:ind w:right="-2"/>
              <w:rPr>
                <w:lang w:val="lv-LV"/>
              </w:rPr>
            </w:pPr>
            <w:r w:rsidRPr="00ED12FA">
              <w:rPr>
                <w:lang w:val="lv-LV"/>
              </w:rPr>
              <w:t>Daļu no norādītajām prasībām nav iespējams izpildīt, vai tās ir ekonomiski nepamatotas (nesaprātīgas):</w:t>
            </w:r>
          </w:p>
          <w:p w14:paraId="7FDA4C26" w14:textId="77777777" w:rsidR="00ED12FA" w:rsidRPr="00ED12FA" w:rsidRDefault="00ED12FA" w:rsidP="00ED12FA">
            <w:pPr>
              <w:pStyle w:val="11Lgumam"/>
              <w:numPr>
                <w:ilvl w:val="0"/>
                <w:numId w:val="0"/>
              </w:numPr>
              <w:spacing w:after="0"/>
              <w:ind w:left="388" w:right="-2"/>
              <w:rPr>
                <w:lang w:val="lv-LV"/>
              </w:rPr>
            </w:pPr>
            <w:r w:rsidRPr="00ED12FA">
              <w:rPr>
                <w:lang w:val="lv-LV"/>
              </w:rPr>
              <w:t xml:space="preserve"> Vairākos līguma punktos ir norāde uz Līguma Termiņu. Ņemot vērā to, ka šis ir pirkuma, nevis nomas vai nomaksas pirkuma līgums, tad nav iespējams secināt, kādam laika periodam ir paredzēts Pārdevēja pienākums veikt izmaksu aprēķinu un pakalpojuma sniegšanu attiecībā uz sekojošo:</w:t>
            </w:r>
          </w:p>
          <w:p w14:paraId="74A857BF" w14:textId="2FD1AEE4" w:rsidR="00ED12FA" w:rsidRPr="00ED12FA" w:rsidRDefault="00ED12FA" w:rsidP="00ED12FA">
            <w:pPr>
              <w:pStyle w:val="11Lgumam"/>
              <w:numPr>
                <w:ilvl w:val="0"/>
                <w:numId w:val="26"/>
              </w:numPr>
              <w:spacing w:after="0"/>
              <w:ind w:right="-2"/>
              <w:rPr>
                <w:lang w:val="lv-LV"/>
              </w:rPr>
            </w:pPr>
            <w:r w:rsidRPr="00ED12FA">
              <w:rPr>
                <w:lang w:val="lv-LV"/>
              </w:rPr>
              <w:t>piedāvājuma nodrošinājuma garantija;</w:t>
            </w:r>
          </w:p>
          <w:p w14:paraId="793B23A8" w14:textId="52256B79" w:rsidR="00ED12FA" w:rsidRPr="00ED12FA" w:rsidRDefault="00ED12FA" w:rsidP="00ED12FA">
            <w:pPr>
              <w:pStyle w:val="11Lgumam"/>
              <w:numPr>
                <w:ilvl w:val="0"/>
                <w:numId w:val="26"/>
              </w:numPr>
              <w:spacing w:after="0"/>
              <w:ind w:right="-2"/>
              <w:rPr>
                <w:lang w:val="lv-LV"/>
              </w:rPr>
            </w:pPr>
            <w:r w:rsidRPr="00ED12FA">
              <w:rPr>
                <w:lang w:val="lv-LV"/>
              </w:rPr>
              <w:t>tehnisko apkopju un garantijas remonta izmaksas;</w:t>
            </w:r>
          </w:p>
          <w:p w14:paraId="6CD3EC2C" w14:textId="08F50481" w:rsidR="00ED12FA" w:rsidRPr="00ED12FA" w:rsidRDefault="00ED12FA" w:rsidP="00ED12FA">
            <w:pPr>
              <w:pStyle w:val="11Lgumam"/>
              <w:numPr>
                <w:ilvl w:val="0"/>
                <w:numId w:val="26"/>
              </w:numPr>
              <w:spacing w:after="0"/>
              <w:ind w:right="-2"/>
              <w:rPr>
                <w:lang w:val="lv-LV"/>
              </w:rPr>
            </w:pPr>
            <w:r w:rsidRPr="00ED12FA">
              <w:rPr>
                <w:lang w:val="lv-LV"/>
              </w:rPr>
              <w:t>diennakts tehniskās palīdzības nodrošināšana;</w:t>
            </w:r>
          </w:p>
          <w:p w14:paraId="66C8121D" w14:textId="799A0B2A" w:rsidR="00DE02F5" w:rsidRPr="00ED12FA" w:rsidRDefault="00ED12FA" w:rsidP="00ED12FA">
            <w:pPr>
              <w:pStyle w:val="11Lgumam"/>
              <w:numPr>
                <w:ilvl w:val="0"/>
                <w:numId w:val="26"/>
              </w:numPr>
              <w:spacing w:after="0"/>
              <w:ind w:right="-2"/>
              <w:rPr>
                <w:lang w:val="lv-LV"/>
              </w:rPr>
            </w:pPr>
            <w:r w:rsidRPr="00ED12FA">
              <w:rPr>
                <w:lang w:val="lv-LV"/>
              </w:rPr>
              <w:t>tāpat nav skaidri nodefinēts tehnisko apkopju un garantijas remonta tvērums, jo pastāv plānotās tehniskās apkopes (saskaņā ar ražotāja norādījumiem un prasībām), kas ietver tikai daļu no uzturēšanas (neietver normāla nolietojuma remontdarbu izmaksas) izmaksām un jebkuri citi remontdarbi un apkopes. Garantijas remonti tiek veikti tikai saskaņā ar garantijas nosacījumiem. Tajos nav iekļauti normāla nolietojuma vai bojātu detaļu remonta izdevumi, kas radušies lietotāja rīcības vai neuzmanības rezultātā u.tml.</w:t>
            </w:r>
          </w:p>
        </w:tc>
        <w:tc>
          <w:tcPr>
            <w:tcW w:w="2835" w:type="dxa"/>
            <w:tcBorders>
              <w:top w:val="single" w:sz="4" w:space="0" w:color="auto"/>
              <w:left w:val="single" w:sz="4" w:space="0" w:color="auto"/>
              <w:bottom w:val="single" w:sz="4" w:space="0" w:color="auto"/>
              <w:right w:val="single" w:sz="4" w:space="0" w:color="auto"/>
            </w:tcBorders>
          </w:tcPr>
          <w:p w14:paraId="246BBEC6" w14:textId="0829FDB4" w:rsidR="00EF798A" w:rsidRPr="0001044C" w:rsidRDefault="00D9579D" w:rsidP="0001044C">
            <w:pPr>
              <w:pStyle w:val="Sarakstarindkopa"/>
              <w:ind w:left="0"/>
              <w:contextualSpacing w:val="0"/>
              <w:jc w:val="both"/>
              <w:rPr>
                <w:rFonts w:ascii="Times New Roman" w:hAnsi="Times New Roman" w:cs="Times New Roman"/>
                <w:sz w:val="24"/>
                <w:szCs w:val="24"/>
              </w:rPr>
            </w:pPr>
            <w:r w:rsidRPr="00A10FE6">
              <w:rPr>
                <w:rFonts w:ascii="Times New Roman" w:hAnsi="Times New Roman" w:cs="Times New Roman"/>
                <w:sz w:val="24"/>
                <w:szCs w:val="24"/>
              </w:rPr>
              <w:t xml:space="preserve">Iepirkuma komisija </w:t>
            </w:r>
            <w:r w:rsidR="00CE670F">
              <w:rPr>
                <w:rFonts w:ascii="Times New Roman" w:hAnsi="Times New Roman" w:cs="Times New Roman"/>
                <w:sz w:val="24"/>
                <w:szCs w:val="24"/>
              </w:rPr>
              <w:t>informē</w:t>
            </w:r>
            <w:r w:rsidRPr="00A10FE6">
              <w:rPr>
                <w:rFonts w:ascii="Times New Roman" w:hAnsi="Times New Roman" w:cs="Times New Roman"/>
                <w:sz w:val="24"/>
                <w:szCs w:val="24"/>
              </w:rPr>
              <w:t xml:space="preserve">, ka </w:t>
            </w:r>
            <w:r w:rsidR="00CE670F" w:rsidRPr="0001044C">
              <w:rPr>
                <w:rFonts w:ascii="Times New Roman" w:hAnsi="Times New Roman" w:cs="Times New Roman"/>
                <w:sz w:val="24"/>
                <w:szCs w:val="24"/>
              </w:rPr>
              <w:t>Iepirkuma</w:t>
            </w:r>
            <w:r w:rsidRPr="0001044C">
              <w:rPr>
                <w:rFonts w:ascii="Times New Roman" w:hAnsi="Times New Roman" w:cs="Times New Roman"/>
                <w:sz w:val="24"/>
                <w:szCs w:val="24"/>
              </w:rPr>
              <w:t xml:space="preserve"> nolikuma</w:t>
            </w:r>
            <w:r w:rsidR="00ED12FA">
              <w:rPr>
                <w:rFonts w:ascii="Times New Roman" w:hAnsi="Times New Roman" w:cs="Times New Roman"/>
                <w:sz w:val="24"/>
                <w:szCs w:val="24"/>
              </w:rPr>
              <w:t xml:space="preserve"> 4.pielikumā “Līguma projekts” un </w:t>
            </w:r>
            <w:r w:rsidRPr="0001044C">
              <w:rPr>
                <w:rFonts w:ascii="Times New Roman" w:hAnsi="Times New Roman" w:cs="Times New Roman"/>
                <w:sz w:val="24"/>
                <w:szCs w:val="24"/>
              </w:rPr>
              <w:t xml:space="preserve"> 6.pielikumā “Tehniskā </w:t>
            </w:r>
            <w:r w:rsidRPr="004C091F">
              <w:rPr>
                <w:rFonts w:ascii="Times New Roman" w:hAnsi="Times New Roman" w:cs="Times New Roman"/>
                <w:sz w:val="24"/>
                <w:szCs w:val="24"/>
              </w:rPr>
              <w:t>specifikācija/ Tehniskais piedāvājums”</w:t>
            </w:r>
            <w:r w:rsidR="00E45B11" w:rsidRPr="004C091F">
              <w:rPr>
                <w:rFonts w:ascii="Times New Roman" w:hAnsi="Times New Roman" w:cs="Times New Roman"/>
                <w:sz w:val="24"/>
                <w:szCs w:val="24"/>
              </w:rPr>
              <w:t xml:space="preserve"> </w:t>
            </w:r>
            <w:r w:rsidR="00CE670F" w:rsidRPr="004C091F">
              <w:rPr>
                <w:rFonts w:ascii="Times New Roman" w:hAnsi="Times New Roman" w:cs="Times New Roman"/>
                <w:sz w:val="24"/>
                <w:szCs w:val="24"/>
              </w:rPr>
              <w:t xml:space="preserve">tiks </w:t>
            </w:r>
            <w:r w:rsidR="00D14E2C" w:rsidRPr="004C091F">
              <w:rPr>
                <w:rFonts w:ascii="Times New Roman" w:hAnsi="Times New Roman" w:cs="Times New Roman"/>
                <w:sz w:val="24"/>
                <w:szCs w:val="24"/>
              </w:rPr>
              <w:t xml:space="preserve">veikti grozījumi </w:t>
            </w:r>
            <w:r w:rsidR="0001044C" w:rsidRPr="004C091F">
              <w:rPr>
                <w:rFonts w:ascii="Times New Roman" w:hAnsi="Times New Roman" w:cs="Times New Roman"/>
                <w:sz w:val="24"/>
                <w:szCs w:val="24"/>
              </w:rPr>
              <w:t xml:space="preserve">un </w:t>
            </w:r>
            <w:r w:rsidR="004C091F">
              <w:rPr>
                <w:rFonts w:ascii="Times New Roman" w:hAnsi="Times New Roman" w:cs="Times New Roman"/>
                <w:sz w:val="24"/>
                <w:szCs w:val="24"/>
              </w:rPr>
              <w:t xml:space="preserve">tiks </w:t>
            </w:r>
            <w:r w:rsidR="0001044C" w:rsidRPr="004C091F">
              <w:rPr>
                <w:rFonts w:ascii="Times New Roman" w:hAnsi="Times New Roman" w:cs="Times New Roman"/>
                <w:sz w:val="24"/>
                <w:szCs w:val="24"/>
              </w:rPr>
              <w:t>pagarināts piedāvājumu iesniegšanas termiņš.</w:t>
            </w:r>
          </w:p>
        </w:tc>
      </w:tr>
      <w:tr w:rsidR="008B3D81" w:rsidRPr="007E7B83" w14:paraId="01F782D2" w14:textId="77777777" w:rsidTr="00ED12FA">
        <w:tc>
          <w:tcPr>
            <w:tcW w:w="6799" w:type="dxa"/>
            <w:tcBorders>
              <w:top w:val="single" w:sz="4" w:space="0" w:color="auto"/>
              <w:left w:val="single" w:sz="4" w:space="0" w:color="auto"/>
              <w:bottom w:val="single" w:sz="4" w:space="0" w:color="auto"/>
              <w:right w:val="single" w:sz="4" w:space="0" w:color="auto"/>
            </w:tcBorders>
          </w:tcPr>
          <w:p w14:paraId="1E902255" w14:textId="54937D13" w:rsidR="008B3D81" w:rsidRPr="008B3D81" w:rsidRDefault="00ED12FA" w:rsidP="008B3D81">
            <w:pPr>
              <w:pStyle w:val="Sarakstarindkopa"/>
              <w:numPr>
                <w:ilvl w:val="0"/>
                <w:numId w:val="24"/>
              </w:numPr>
              <w:spacing w:after="120"/>
              <w:jc w:val="both"/>
              <w:rPr>
                <w:rFonts w:ascii="Times New Roman" w:hAnsi="Times New Roman" w:cs="Times New Roman"/>
                <w:sz w:val="24"/>
                <w:szCs w:val="24"/>
              </w:rPr>
            </w:pPr>
            <w:r w:rsidRPr="00ED12FA">
              <w:rPr>
                <w:rFonts w:ascii="Times New Roman" w:hAnsi="Times New Roman" w:cs="Times New Roman"/>
                <w:sz w:val="24"/>
                <w:szCs w:val="24"/>
              </w:rPr>
              <w:t>Attiecībā uz augstāk minēto, nav iespējams veikt izmaksu aprēķinu, jo nav norādīts ne tikai termiņš, bet arī paredzētais nobraukums šajā termiņā. Vai tie noteiktie minimālie garantijas 100 000km, mazāk vai vairāk. Paredzētais nobraukums ir būtiska aprēķinu veikšanas sastāvdaļa, bez kura nav iespējams sagatavot adekvātu, saimnieciski izdevīgu piedāvājumu.</w:t>
            </w:r>
          </w:p>
        </w:tc>
        <w:tc>
          <w:tcPr>
            <w:tcW w:w="2835" w:type="dxa"/>
            <w:tcBorders>
              <w:top w:val="single" w:sz="4" w:space="0" w:color="auto"/>
              <w:left w:val="single" w:sz="4" w:space="0" w:color="auto"/>
              <w:bottom w:val="single" w:sz="4" w:space="0" w:color="auto"/>
              <w:right w:val="single" w:sz="4" w:space="0" w:color="auto"/>
            </w:tcBorders>
          </w:tcPr>
          <w:p w14:paraId="1A81D5E5" w14:textId="7CA346AD" w:rsidR="00CE670F" w:rsidRPr="00A10FE6" w:rsidRDefault="00ED12FA" w:rsidP="002F535A">
            <w:pPr>
              <w:pStyle w:val="Sarakstarindkopa"/>
              <w:ind w:left="0"/>
              <w:contextualSpacing w:val="0"/>
              <w:jc w:val="both"/>
              <w:rPr>
                <w:rFonts w:ascii="Times New Roman" w:hAnsi="Times New Roman" w:cs="Times New Roman"/>
                <w:sz w:val="24"/>
                <w:szCs w:val="24"/>
              </w:rPr>
            </w:pPr>
            <w:r w:rsidRPr="00ED12FA">
              <w:rPr>
                <w:rFonts w:ascii="Times New Roman" w:hAnsi="Times New Roman" w:cs="Times New Roman"/>
                <w:sz w:val="24"/>
                <w:szCs w:val="24"/>
              </w:rPr>
              <w:t>Iepirkuma komisija informē, ka Iepirkuma nolikuma 4.pielikumā “Līguma projekts” un  6.pielikumā “Tehniskā specifikācija/ Tehniskais piedāvājums” tiks veikti grozījumi un tiks pagarināts piedāvājumu iesniegšanas termiņš.</w:t>
            </w:r>
          </w:p>
        </w:tc>
      </w:tr>
      <w:tr w:rsidR="00ED12FA" w:rsidRPr="007E7B83" w14:paraId="1D48BD0E" w14:textId="77777777" w:rsidTr="00ED12FA">
        <w:tc>
          <w:tcPr>
            <w:tcW w:w="6799" w:type="dxa"/>
            <w:tcBorders>
              <w:top w:val="single" w:sz="4" w:space="0" w:color="auto"/>
              <w:left w:val="single" w:sz="4" w:space="0" w:color="auto"/>
              <w:bottom w:val="single" w:sz="4" w:space="0" w:color="auto"/>
              <w:right w:val="single" w:sz="4" w:space="0" w:color="auto"/>
            </w:tcBorders>
          </w:tcPr>
          <w:p w14:paraId="26F327CC" w14:textId="1CAB6D5C" w:rsidR="00ED12FA" w:rsidRPr="00ED12FA" w:rsidRDefault="00ED12FA" w:rsidP="008B3D81">
            <w:pPr>
              <w:pStyle w:val="Sarakstarindkopa"/>
              <w:numPr>
                <w:ilvl w:val="0"/>
                <w:numId w:val="24"/>
              </w:numPr>
              <w:spacing w:after="120"/>
              <w:jc w:val="both"/>
              <w:rPr>
                <w:rFonts w:ascii="Times New Roman" w:hAnsi="Times New Roman" w:cs="Times New Roman"/>
                <w:sz w:val="24"/>
                <w:szCs w:val="24"/>
              </w:rPr>
            </w:pPr>
            <w:r w:rsidRPr="00ED12FA">
              <w:rPr>
                <w:rFonts w:ascii="Times New Roman" w:hAnsi="Times New Roman" w:cs="Times New Roman"/>
                <w:sz w:val="24"/>
                <w:szCs w:val="24"/>
              </w:rPr>
              <w:t>7.16. punktā norādītās prasības ir pārāk plašas un ierobežojošas, jo sarežģītu iespējamu garantijas remontu gadījumā, piemēram, vadības bloku vai dzinēja nomaiņas nav iespējama, jo tas saistīts ne tikai ar defektācijas sarežģītību, bet arī ar cēloņsakarības izvērtēšanu, informācijas nosūtīšanu automašīnas ražotājam, izvērtēšanu, rezerves daļu pasūtīšanu (dzinējus un citas dārgas rezerves daļas noliktavās neglabā neviens no ražotāju pārstāvjiem). Ja formāli kāds no pretendentiem arī piekrīt, tas faktiski nozīmē sadārdzinātu piedāvājumu, iespējamo līgumsoda apmēru ierēķinot piedāvājuma cenā. Lūdzam grozīt šo punktu to izsakot: Par transportlīdzekļa garantijas remontu ar detaļu nomaiņu Puses savstarpēji vienojas par citu šo darbu izpildes termiņu</w:t>
            </w:r>
          </w:p>
        </w:tc>
        <w:tc>
          <w:tcPr>
            <w:tcW w:w="2835" w:type="dxa"/>
            <w:tcBorders>
              <w:top w:val="single" w:sz="4" w:space="0" w:color="auto"/>
              <w:left w:val="single" w:sz="4" w:space="0" w:color="auto"/>
              <w:bottom w:val="single" w:sz="4" w:space="0" w:color="auto"/>
              <w:right w:val="single" w:sz="4" w:space="0" w:color="auto"/>
            </w:tcBorders>
          </w:tcPr>
          <w:p w14:paraId="594A9526" w14:textId="188CF08E" w:rsidR="00ED12FA" w:rsidRDefault="00ED12FA" w:rsidP="002F535A">
            <w:pPr>
              <w:pStyle w:val="Sarakstarindkopa"/>
              <w:ind w:left="0"/>
              <w:contextualSpacing w:val="0"/>
              <w:jc w:val="both"/>
              <w:rPr>
                <w:rFonts w:ascii="Times New Roman" w:hAnsi="Times New Roman" w:cs="Times New Roman"/>
                <w:sz w:val="24"/>
                <w:szCs w:val="24"/>
              </w:rPr>
            </w:pPr>
            <w:r w:rsidRPr="00ED12FA">
              <w:rPr>
                <w:rFonts w:ascii="Times New Roman" w:hAnsi="Times New Roman" w:cs="Times New Roman"/>
                <w:sz w:val="24"/>
                <w:szCs w:val="24"/>
              </w:rPr>
              <w:t>Iepirkuma komisija informē, ka Iepirkuma nolikuma 4.pielikumā “Līguma projekts” un  6.pielikumā “Tehniskā specifikācija/ Tehniskais piedāvājums” tiks veikti grozījumi un tiks pagarināts piedāvājumu iesniegšanas termiņš.</w:t>
            </w:r>
          </w:p>
        </w:tc>
      </w:tr>
      <w:tr w:rsidR="00ED12FA" w:rsidRPr="007E7B83" w14:paraId="06881857" w14:textId="77777777" w:rsidTr="00ED12FA">
        <w:tc>
          <w:tcPr>
            <w:tcW w:w="6799" w:type="dxa"/>
            <w:tcBorders>
              <w:top w:val="single" w:sz="4" w:space="0" w:color="auto"/>
              <w:left w:val="single" w:sz="4" w:space="0" w:color="auto"/>
              <w:bottom w:val="single" w:sz="4" w:space="0" w:color="auto"/>
              <w:right w:val="single" w:sz="4" w:space="0" w:color="auto"/>
            </w:tcBorders>
          </w:tcPr>
          <w:p w14:paraId="4E8B73DB" w14:textId="77777777" w:rsidR="00ED12FA" w:rsidRPr="00ED12FA" w:rsidRDefault="00ED12FA" w:rsidP="00ED12FA">
            <w:pPr>
              <w:pStyle w:val="Sarakstarindkopa"/>
              <w:numPr>
                <w:ilvl w:val="0"/>
                <w:numId w:val="24"/>
              </w:numPr>
              <w:spacing w:after="120" w:line="240" w:lineRule="auto"/>
              <w:jc w:val="both"/>
              <w:rPr>
                <w:rFonts w:ascii="Times New Roman" w:eastAsia="Calibri" w:hAnsi="Times New Roman" w:cs="Times New Roman"/>
                <w:sz w:val="24"/>
                <w:szCs w:val="24"/>
              </w:rPr>
            </w:pPr>
            <w:r w:rsidRPr="00ED12FA">
              <w:rPr>
                <w:rFonts w:ascii="Times New Roman" w:eastAsia="Calibri" w:hAnsi="Times New Roman" w:cs="Times New Roman"/>
                <w:sz w:val="24"/>
                <w:szCs w:val="24"/>
              </w:rPr>
              <w:lastRenderedPageBreak/>
              <w:t>7.12. Pircējs personīgi nodrošina Transportlīdzekļa nogādāšanu Pārdevēja servisa centrā, ja minētais Transportlīdzeklis ir tādā tehniskā kārtībā, lai ar to varētu pārvietoties. Ja Transportlīdzeklis ir tādā tehniskā stāvoklī, ka ar Transportlīdzekli nav iespējams pārvietoties, Pārdevējam tehnisko apkopju/garantijas remonta veikšanai, par saviem līdzekļiem jānodrošina Transportlīdzekļa nogādāšana servisa centrā.</w:t>
            </w:r>
          </w:p>
          <w:p w14:paraId="55DB2ACE" w14:textId="56E86A4E" w:rsidR="00ED12FA" w:rsidRPr="00ED12FA" w:rsidRDefault="00ED12FA" w:rsidP="00ED12FA">
            <w:pPr>
              <w:pStyle w:val="Sarakstarindkopa"/>
              <w:spacing w:after="120"/>
              <w:ind w:left="388"/>
              <w:jc w:val="both"/>
              <w:rPr>
                <w:rFonts w:ascii="Times New Roman" w:hAnsi="Times New Roman" w:cs="Times New Roman"/>
                <w:sz w:val="24"/>
                <w:szCs w:val="24"/>
              </w:rPr>
            </w:pPr>
            <w:r w:rsidRPr="00ED12FA">
              <w:rPr>
                <w:rFonts w:ascii="Times New Roman" w:hAnsi="Times New Roman" w:cs="Times New Roman"/>
                <w:sz w:val="24"/>
                <w:szCs w:val="24"/>
              </w:rPr>
              <w:t>Minētais punkts ir ļoti vispārīgs un uzliek par pienākumu Pārdevējam par saviem līdzekļiem nogādāt automašīnu servisa centrā neatkarīgi no bojājuma būtības un cēloņa - tas var būt arī lietotāja darbības rezultātā radīts bojājums, satiksmes negadījums u.tml., jo kā vienīgais noteicošais ir garantijas spēkā esamība.</w:t>
            </w:r>
          </w:p>
        </w:tc>
        <w:tc>
          <w:tcPr>
            <w:tcW w:w="2835" w:type="dxa"/>
            <w:tcBorders>
              <w:top w:val="single" w:sz="4" w:space="0" w:color="auto"/>
              <w:left w:val="single" w:sz="4" w:space="0" w:color="auto"/>
              <w:bottom w:val="single" w:sz="4" w:space="0" w:color="auto"/>
              <w:right w:val="single" w:sz="4" w:space="0" w:color="auto"/>
            </w:tcBorders>
          </w:tcPr>
          <w:p w14:paraId="540608B0" w14:textId="1BB7706F" w:rsidR="00ED12FA" w:rsidRDefault="00ED12FA" w:rsidP="002F535A">
            <w:pPr>
              <w:pStyle w:val="Sarakstarindkopa"/>
              <w:ind w:left="0"/>
              <w:contextualSpacing w:val="0"/>
              <w:jc w:val="both"/>
              <w:rPr>
                <w:rFonts w:ascii="Times New Roman" w:hAnsi="Times New Roman" w:cs="Times New Roman"/>
                <w:sz w:val="24"/>
                <w:szCs w:val="24"/>
              </w:rPr>
            </w:pPr>
            <w:r w:rsidRPr="00ED12FA">
              <w:rPr>
                <w:rFonts w:ascii="Times New Roman" w:hAnsi="Times New Roman" w:cs="Times New Roman"/>
                <w:sz w:val="24"/>
                <w:szCs w:val="24"/>
              </w:rPr>
              <w:t>Iepirkuma komisija informē, ka Iepirkuma nolikuma 4.pielikumā “Līguma projekts” un  6.pielikumā “Tehniskā specifikācija/ Tehniskais piedāvājums” tiks veikti grozījumi un tiks pagarināts piedāvājumu iesniegšanas termiņš.</w:t>
            </w:r>
          </w:p>
        </w:tc>
      </w:tr>
      <w:bookmarkEnd w:id="1"/>
      <w:bookmarkEnd w:id="2"/>
      <w:bookmarkEnd w:id="3"/>
    </w:tbl>
    <w:p w14:paraId="243CD69A" w14:textId="77777777" w:rsidR="008F6D06" w:rsidRDefault="008F6D06" w:rsidP="00A3301C">
      <w:pPr>
        <w:rPr>
          <w:rFonts w:ascii="Times New Roman" w:eastAsia="Calibri" w:hAnsi="Times New Roman" w:cs="Times New Roman"/>
          <w:b/>
          <w:bCs/>
          <w:i/>
          <w:iCs/>
          <w:caps/>
          <w:sz w:val="24"/>
          <w:szCs w:val="24"/>
        </w:rPr>
      </w:pPr>
    </w:p>
    <w:p w14:paraId="30575CF3" w14:textId="77777777" w:rsidR="00154B4B" w:rsidRPr="00154B4B" w:rsidRDefault="00154B4B" w:rsidP="00154B4B">
      <w:pPr>
        <w:rPr>
          <w:rFonts w:ascii="Times New Roman" w:eastAsia="Calibri" w:hAnsi="Times New Roman" w:cs="Times New Roman"/>
          <w:sz w:val="24"/>
          <w:szCs w:val="24"/>
        </w:rPr>
      </w:pPr>
    </w:p>
    <w:p w14:paraId="61D7947C" w14:textId="77777777" w:rsidR="00154B4B" w:rsidRPr="00154B4B" w:rsidRDefault="00154B4B" w:rsidP="00154B4B">
      <w:pPr>
        <w:jc w:val="center"/>
        <w:rPr>
          <w:rFonts w:ascii="Times New Roman" w:eastAsia="Calibri" w:hAnsi="Times New Roman" w:cs="Times New Roman"/>
          <w:sz w:val="24"/>
          <w:szCs w:val="24"/>
        </w:rPr>
      </w:pPr>
    </w:p>
    <w:sectPr w:rsidR="00154B4B" w:rsidRPr="00154B4B" w:rsidSect="004852FA">
      <w:footerReference w:type="default" r:id="rId8"/>
      <w:pgSz w:w="11906" w:h="16838"/>
      <w:pgMar w:top="1134" w:right="127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5070E" w14:textId="77777777" w:rsidR="004852FA" w:rsidRDefault="004852FA" w:rsidP="00DC759B">
      <w:pPr>
        <w:spacing w:after="0" w:line="240" w:lineRule="auto"/>
      </w:pPr>
      <w:r>
        <w:separator/>
      </w:r>
    </w:p>
  </w:endnote>
  <w:endnote w:type="continuationSeparator" w:id="0">
    <w:p w14:paraId="1F0733BD" w14:textId="77777777" w:rsidR="004852FA" w:rsidRDefault="004852FA" w:rsidP="00DC7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257435"/>
      <w:docPartObj>
        <w:docPartGallery w:val="Page Numbers (Bottom of Page)"/>
        <w:docPartUnique/>
      </w:docPartObj>
    </w:sdtPr>
    <w:sdtEndPr>
      <w:rPr>
        <w:noProof/>
      </w:rPr>
    </w:sdtEndPr>
    <w:sdtContent>
      <w:p w14:paraId="30F42B6A" w14:textId="6854244D" w:rsidR="00DC759B" w:rsidRDefault="00DC759B">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2A654CF3" w14:textId="77777777" w:rsidR="00DC759B" w:rsidRDefault="00DC759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A0592" w14:textId="77777777" w:rsidR="004852FA" w:rsidRDefault="004852FA" w:rsidP="00DC759B">
      <w:pPr>
        <w:spacing w:after="0" w:line="240" w:lineRule="auto"/>
      </w:pPr>
      <w:r>
        <w:separator/>
      </w:r>
    </w:p>
  </w:footnote>
  <w:footnote w:type="continuationSeparator" w:id="0">
    <w:p w14:paraId="78C0C1E2" w14:textId="77777777" w:rsidR="004852FA" w:rsidRDefault="004852FA" w:rsidP="00DC7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5E4D"/>
    <w:multiLevelType w:val="multilevel"/>
    <w:tmpl w:val="EA265ED0"/>
    <w:styleLink w:val="WWNum20"/>
    <w:lvl w:ilvl="0">
      <w:start w:val="1"/>
      <w:numFmt w:val="decimal"/>
      <w:lvlText w:val="%1."/>
      <w:lvlJc w:val="left"/>
      <w:pPr>
        <w:ind w:left="540" w:hanging="540"/>
      </w:pPr>
      <w:rPr>
        <w:b w:val="0"/>
        <w:i w:val="0"/>
      </w:rPr>
    </w:lvl>
    <w:lvl w:ilvl="1">
      <w:start w:val="3"/>
      <w:numFmt w:val="decimal"/>
      <w:lvlText w:val="%1.%2."/>
      <w:lvlJc w:val="left"/>
      <w:pPr>
        <w:ind w:left="767" w:hanging="540"/>
      </w:pPr>
      <w:rPr>
        <w:b w:val="0"/>
        <w:i w:val="0"/>
      </w:rPr>
    </w:lvl>
    <w:lvl w:ilvl="2">
      <w:start w:val="1"/>
      <w:numFmt w:val="decimal"/>
      <w:lvlText w:val="%1.%2.%3."/>
      <w:lvlJc w:val="left"/>
      <w:pPr>
        <w:ind w:left="1174" w:hanging="720"/>
      </w:pPr>
      <w:rPr>
        <w:b/>
        <w:i w:val="0"/>
      </w:rPr>
    </w:lvl>
    <w:lvl w:ilvl="3">
      <w:start w:val="1"/>
      <w:numFmt w:val="decimal"/>
      <w:lvlText w:val="%1.%2.%3.%4."/>
      <w:lvlJc w:val="left"/>
      <w:pPr>
        <w:ind w:left="1401" w:hanging="720"/>
      </w:pPr>
      <w:rPr>
        <w:b w:val="0"/>
        <w:i w:val="0"/>
      </w:rPr>
    </w:lvl>
    <w:lvl w:ilvl="4">
      <w:start w:val="1"/>
      <w:numFmt w:val="decimal"/>
      <w:lvlText w:val="%1.%2.%3.%4.%5."/>
      <w:lvlJc w:val="left"/>
      <w:pPr>
        <w:ind w:left="1988" w:hanging="1080"/>
      </w:pPr>
      <w:rPr>
        <w:b w:val="0"/>
        <w:i w:val="0"/>
      </w:rPr>
    </w:lvl>
    <w:lvl w:ilvl="5">
      <w:start w:val="1"/>
      <w:numFmt w:val="decimal"/>
      <w:lvlText w:val="%1.%2.%3.%4.%5.%6."/>
      <w:lvlJc w:val="left"/>
      <w:pPr>
        <w:ind w:left="2215" w:hanging="1080"/>
      </w:pPr>
      <w:rPr>
        <w:b w:val="0"/>
        <w:i w:val="0"/>
      </w:rPr>
    </w:lvl>
    <w:lvl w:ilvl="6">
      <w:start w:val="1"/>
      <w:numFmt w:val="decimal"/>
      <w:lvlText w:val="%1.%2.%3.%4.%5.%6.%7."/>
      <w:lvlJc w:val="left"/>
      <w:pPr>
        <w:ind w:left="2802" w:hanging="1440"/>
      </w:pPr>
      <w:rPr>
        <w:b w:val="0"/>
        <w:i w:val="0"/>
      </w:rPr>
    </w:lvl>
    <w:lvl w:ilvl="7">
      <w:start w:val="1"/>
      <w:numFmt w:val="decimal"/>
      <w:lvlText w:val="%1.%2.%3.%4.%5.%6.%7.%8."/>
      <w:lvlJc w:val="left"/>
      <w:pPr>
        <w:ind w:left="3029" w:hanging="1440"/>
      </w:pPr>
      <w:rPr>
        <w:b w:val="0"/>
        <w:i w:val="0"/>
      </w:rPr>
    </w:lvl>
    <w:lvl w:ilvl="8">
      <w:start w:val="1"/>
      <w:numFmt w:val="decimal"/>
      <w:lvlText w:val="%1.%2.%3.%4.%5.%6.%7.%8.%9."/>
      <w:lvlJc w:val="left"/>
      <w:pPr>
        <w:ind w:left="3616" w:hanging="1800"/>
      </w:pPr>
      <w:rPr>
        <w:b w:val="0"/>
        <w:i w:val="0"/>
      </w:rPr>
    </w:lvl>
  </w:abstractNum>
  <w:abstractNum w:abstractNumId="1" w15:restartNumberingAfterBreak="0">
    <w:nsid w:val="0A7D19FE"/>
    <w:multiLevelType w:val="multilevel"/>
    <w:tmpl w:val="FA04F7E2"/>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strike w:val="0"/>
      </w:rPr>
    </w:lvl>
    <w:lvl w:ilvl="3">
      <w:start w:val="1"/>
      <w:numFmt w:val="decimal"/>
      <w:lvlText w:val="%1.%2.%3.%4."/>
      <w:lvlJc w:val="left"/>
      <w:pPr>
        <w:ind w:left="1980" w:hanging="720"/>
      </w:pPr>
      <w:rPr>
        <w:rFonts w:hint="default"/>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0B377E97"/>
    <w:multiLevelType w:val="multilevel"/>
    <w:tmpl w:val="97EA615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2"/>
        <w:szCs w:val="22"/>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3" w15:restartNumberingAfterBreak="0">
    <w:nsid w:val="0E534022"/>
    <w:multiLevelType w:val="hybridMultilevel"/>
    <w:tmpl w:val="69F8B1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C53A3A"/>
    <w:multiLevelType w:val="hybridMultilevel"/>
    <w:tmpl w:val="20A6EC6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5911EA5"/>
    <w:multiLevelType w:val="multilevel"/>
    <w:tmpl w:val="8A625AC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2665A8E"/>
    <w:multiLevelType w:val="multilevel"/>
    <w:tmpl w:val="9E3AB67E"/>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3E539CF"/>
    <w:multiLevelType w:val="hybridMultilevel"/>
    <w:tmpl w:val="5F5234D0"/>
    <w:lvl w:ilvl="0" w:tplc="40D45E34">
      <w:start w:val="1"/>
      <w:numFmt w:val="decimal"/>
      <w:lvlText w:val="%1."/>
      <w:lvlJc w:val="left"/>
      <w:pPr>
        <w:ind w:left="388" w:hanging="360"/>
      </w:pPr>
      <w:rPr>
        <w:rFonts w:hint="default"/>
      </w:rPr>
    </w:lvl>
    <w:lvl w:ilvl="1" w:tplc="04260019" w:tentative="1">
      <w:start w:val="1"/>
      <w:numFmt w:val="lowerLetter"/>
      <w:lvlText w:val="%2."/>
      <w:lvlJc w:val="left"/>
      <w:pPr>
        <w:ind w:left="1108" w:hanging="360"/>
      </w:pPr>
    </w:lvl>
    <w:lvl w:ilvl="2" w:tplc="0426001B" w:tentative="1">
      <w:start w:val="1"/>
      <w:numFmt w:val="lowerRoman"/>
      <w:lvlText w:val="%3."/>
      <w:lvlJc w:val="right"/>
      <w:pPr>
        <w:ind w:left="1828" w:hanging="180"/>
      </w:pPr>
    </w:lvl>
    <w:lvl w:ilvl="3" w:tplc="0426000F" w:tentative="1">
      <w:start w:val="1"/>
      <w:numFmt w:val="decimal"/>
      <w:lvlText w:val="%4."/>
      <w:lvlJc w:val="left"/>
      <w:pPr>
        <w:ind w:left="2548" w:hanging="360"/>
      </w:pPr>
    </w:lvl>
    <w:lvl w:ilvl="4" w:tplc="04260019" w:tentative="1">
      <w:start w:val="1"/>
      <w:numFmt w:val="lowerLetter"/>
      <w:lvlText w:val="%5."/>
      <w:lvlJc w:val="left"/>
      <w:pPr>
        <w:ind w:left="3268" w:hanging="360"/>
      </w:pPr>
    </w:lvl>
    <w:lvl w:ilvl="5" w:tplc="0426001B" w:tentative="1">
      <w:start w:val="1"/>
      <w:numFmt w:val="lowerRoman"/>
      <w:lvlText w:val="%6."/>
      <w:lvlJc w:val="right"/>
      <w:pPr>
        <w:ind w:left="3988" w:hanging="180"/>
      </w:pPr>
    </w:lvl>
    <w:lvl w:ilvl="6" w:tplc="0426000F" w:tentative="1">
      <w:start w:val="1"/>
      <w:numFmt w:val="decimal"/>
      <w:lvlText w:val="%7."/>
      <w:lvlJc w:val="left"/>
      <w:pPr>
        <w:ind w:left="4708" w:hanging="360"/>
      </w:pPr>
    </w:lvl>
    <w:lvl w:ilvl="7" w:tplc="04260019" w:tentative="1">
      <w:start w:val="1"/>
      <w:numFmt w:val="lowerLetter"/>
      <w:lvlText w:val="%8."/>
      <w:lvlJc w:val="left"/>
      <w:pPr>
        <w:ind w:left="5428" w:hanging="360"/>
      </w:pPr>
    </w:lvl>
    <w:lvl w:ilvl="8" w:tplc="0426001B" w:tentative="1">
      <w:start w:val="1"/>
      <w:numFmt w:val="lowerRoman"/>
      <w:lvlText w:val="%9."/>
      <w:lvlJc w:val="right"/>
      <w:pPr>
        <w:ind w:left="6148" w:hanging="180"/>
      </w:pPr>
    </w:lvl>
  </w:abstractNum>
  <w:abstractNum w:abstractNumId="8" w15:restartNumberingAfterBreak="0">
    <w:nsid w:val="26887B17"/>
    <w:multiLevelType w:val="hybridMultilevel"/>
    <w:tmpl w:val="C598F47A"/>
    <w:lvl w:ilvl="0" w:tplc="14A20A6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7551BD7"/>
    <w:multiLevelType w:val="hybridMultilevel"/>
    <w:tmpl w:val="3E00F49E"/>
    <w:lvl w:ilvl="0" w:tplc="C2D4D9C0">
      <w:start w:val="2"/>
      <w:numFmt w:val="bullet"/>
      <w:lvlText w:val="-"/>
      <w:lvlJc w:val="left"/>
      <w:pPr>
        <w:ind w:left="748" w:hanging="360"/>
      </w:pPr>
      <w:rPr>
        <w:rFonts w:ascii="Times New Roman" w:eastAsia="Calibri" w:hAnsi="Times New Roman" w:cs="Times New Roman" w:hint="default"/>
      </w:rPr>
    </w:lvl>
    <w:lvl w:ilvl="1" w:tplc="04260003" w:tentative="1">
      <w:start w:val="1"/>
      <w:numFmt w:val="bullet"/>
      <w:lvlText w:val="o"/>
      <w:lvlJc w:val="left"/>
      <w:pPr>
        <w:ind w:left="1468" w:hanging="360"/>
      </w:pPr>
      <w:rPr>
        <w:rFonts w:ascii="Courier New" w:hAnsi="Courier New" w:cs="Courier New" w:hint="default"/>
      </w:rPr>
    </w:lvl>
    <w:lvl w:ilvl="2" w:tplc="04260005" w:tentative="1">
      <w:start w:val="1"/>
      <w:numFmt w:val="bullet"/>
      <w:lvlText w:val=""/>
      <w:lvlJc w:val="left"/>
      <w:pPr>
        <w:ind w:left="2188" w:hanging="360"/>
      </w:pPr>
      <w:rPr>
        <w:rFonts w:ascii="Wingdings" w:hAnsi="Wingdings" w:hint="default"/>
      </w:rPr>
    </w:lvl>
    <w:lvl w:ilvl="3" w:tplc="04260001" w:tentative="1">
      <w:start w:val="1"/>
      <w:numFmt w:val="bullet"/>
      <w:lvlText w:val=""/>
      <w:lvlJc w:val="left"/>
      <w:pPr>
        <w:ind w:left="2908" w:hanging="360"/>
      </w:pPr>
      <w:rPr>
        <w:rFonts w:ascii="Symbol" w:hAnsi="Symbol" w:hint="default"/>
      </w:rPr>
    </w:lvl>
    <w:lvl w:ilvl="4" w:tplc="04260003" w:tentative="1">
      <w:start w:val="1"/>
      <w:numFmt w:val="bullet"/>
      <w:lvlText w:val="o"/>
      <w:lvlJc w:val="left"/>
      <w:pPr>
        <w:ind w:left="3628" w:hanging="360"/>
      </w:pPr>
      <w:rPr>
        <w:rFonts w:ascii="Courier New" w:hAnsi="Courier New" w:cs="Courier New" w:hint="default"/>
      </w:rPr>
    </w:lvl>
    <w:lvl w:ilvl="5" w:tplc="04260005" w:tentative="1">
      <w:start w:val="1"/>
      <w:numFmt w:val="bullet"/>
      <w:lvlText w:val=""/>
      <w:lvlJc w:val="left"/>
      <w:pPr>
        <w:ind w:left="4348" w:hanging="360"/>
      </w:pPr>
      <w:rPr>
        <w:rFonts w:ascii="Wingdings" w:hAnsi="Wingdings" w:hint="default"/>
      </w:rPr>
    </w:lvl>
    <w:lvl w:ilvl="6" w:tplc="04260001" w:tentative="1">
      <w:start w:val="1"/>
      <w:numFmt w:val="bullet"/>
      <w:lvlText w:val=""/>
      <w:lvlJc w:val="left"/>
      <w:pPr>
        <w:ind w:left="5068" w:hanging="360"/>
      </w:pPr>
      <w:rPr>
        <w:rFonts w:ascii="Symbol" w:hAnsi="Symbol" w:hint="default"/>
      </w:rPr>
    </w:lvl>
    <w:lvl w:ilvl="7" w:tplc="04260003" w:tentative="1">
      <w:start w:val="1"/>
      <w:numFmt w:val="bullet"/>
      <w:lvlText w:val="o"/>
      <w:lvlJc w:val="left"/>
      <w:pPr>
        <w:ind w:left="5788" w:hanging="360"/>
      </w:pPr>
      <w:rPr>
        <w:rFonts w:ascii="Courier New" w:hAnsi="Courier New" w:cs="Courier New" w:hint="default"/>
      </w:rPr>
    </w:lvl>
    <w:lvl w:ilvl="8" w:tplc="04260005" w:tentative="1">
      <w:start w:val="1"/>
      <w:numFmt w:val="bullet"/>
      <w:lvlText w:val=""/>
      <w:lvlJc w:val="left"/>
      <w:pPr>
        <w:ind w:left="6508" w:hanging="360"/>
      </w:pPr>
      <w:rPr>
        <w:rFonts w:ascii="Wingdings" w:hAnsi="Wingdings" w:hint="default"/>
      </w:rPr>
    </w:lvl>
  </w:abstractNum>
  <w:abstractNum w:abstractNumId="10" w15:restartNumberingAfterBreak="0">
    <w:nsid w:val="286E4BC7"/>
    <w:multiLevelType w:val="hybridMultilevel"/>
    <w:tmpl w:val="CA8E6886"/>
    <w:lvl w:ilvl="0" w:tplc="6EFAC7CE">
      <w:start w:val="1"/>
      <w:numFmt w:val="decimal"/>
      <w:lvlText w:val="%1)"/>
      <w:lvlJc w:val="left"/>
      <w:pPr>
        <w:ind w:left="785"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A121F62"/>
    <w:multiLevelType w:val="hybridMultilevel"/>
    <w:tmpl w:val="C652B7F0"/>
    <w:lvl w:ilvl="0" w:tplc="E27A074C">
      <w:start w:val="1"/>
      <w:numFmt w:val="decimal"/>
      <w:lvlText w:val="%1."/>
      <w:lvlJc w:val="left"/>
      <w:pPr>
        <w:ind w:left="360" w:hanging="360"/>
      </w:pPr>
      <w:rPr>
        <w:i w:val="0"/>
        <w:iCs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2F4B0C7D"/>
    <w:multiLevelType w:val="hybridMultilevel"/>
    <w:tmpl w:val="EC168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8452B5"/>
    <w:multiLevelType w:val="hybridMultilevel"/>
    <w:tmpl w:val="6C54440C"/>
    <w:lvl w:ilvl="0" w:tplc="04260001">
      <w:start w:val="1"/>
      <w:numFmt w:val="bullet"/>
      <w:lvlText w:val=""/>
      <w:lvlJc w:val="left"/>
      <w:pPr>
        <w:ind w:left="1349" w:hanging="360"/>
      </w:pPr>
      <w:rPr>
        <w:rFonts w:ascii="Symbol" w:hAnsi="Symbol" w:hint="default"/>
      </w:rPr>
    </w:lvl>
    <w:lvl w:ilvl="1" w:tplc="04260003" w:tentative="1">
      <w:start w:val="1"/>
      <w:numFmt w:val="bullet"/>
      <w:lvlText w:val="o"/>
      <w:lvlJc w:val="left"/>
      <w:pPr>
        <w:ind w:left="2069" w:hanging="360"/>
      </w:pPr>
      <w:rPr>
        <w:rFonts w:ascii="Courier New" w:hAnsi="Courier New" w:cs="Courier New" w:hint="default"/>
      </w:rPr>
    </w:lvl>
    <w:lvl w:ilvl="2" w:tplc="04260005" w:tentative="1">
      <w:start w:val="1"/>
      <w:numFmt w:val="bullet"/>
      <w:lvlText w:val=""/>
      <w:lvlJc w:val="left"/>
      <w:pPr>
        <w:ind w:left="2789" w:hanging="360"/>
      </w:pPr>
      <w:rPr>
        <w:rFonts w:ascii="Wingdings" w:hAnsi="Wingdings" w:hint="default"/>
      </w:rPr>
    </w:lvl>
    <w:lvl w:ilvl="3" w:tplc="04260001" w:tentative="1">
      <w:start w:val="1"/>
      <w:numFmt w:val="bullet"/>
      <w:lvlText w:val=""/>
      <w:lvlJc w:val="left"/>
      <w:pPr>
        <w:ind w:left="3509" w:hanging="360"/>
      </w:pPr>
      <w:rPr>
        <w:rFonts w:ascii="Symbol" w:hAnsi="Symbol" w:hint="default"/>
      </w:rPr>
    </w:lvl>
    <w:lvl w:ilvl="4" w:tplc="04260003" w:tentative="1">
      <w:start w:val="1"/>
      <w:numFmt w:val="bullet"/>
      <w:lvlText w:val="o"/>
      <w:lvlJc w:val="left"/>
      <w:pPr>
        <w:ind w:left="4229" w:hanging="360"/>
      </w:pPr>
      <w:rPr>
        <w:rFonts w:ascii="Courier New" w:hAnsi="Courier New" w:cs="Courier New" w:hint="default"/>
      </w:rPr>
    </w:lvl>
    <w:lvl w:ilvl="5" w:tplc="04260005" w:tentative="1">
      <w:start w:val="1"/>
      <w:numFmt w:val="bullet"/>
      <w:lvlText w:val=""/>
      <w:lvlJc w:val="left"/>
      <w:pPr>
        <w:ind w:left="4949" w:hanging="360"/>
      </w:pPr>
      <w:rPr>
        <w:rFonts w:ascii="Wingdings" w:hAnsi="Wingdings" w:hint="default"/>
      </w:rPr>
    </w:lvl>
    <w:lvl w:ilvl="6" w:tplc="04260001" w:tentative="1">
      <w:start w:val="1"/>
      <w:numFmt w:val="bullet"/>
      <w:lvlText w:val=""/>
      <w:lvlJc w:val="left"/>
      <w:pPr>
        <w:ind w:left="5669" w:hanging="360"/>
      </w:pPr>
      <w:rPr>
        <w:rFonts w:ascii="Symbol" w:hAnsi="Symbol" w:hint="default"/>
      </w:rPr>
    </w:lvl>
    <w:lvl w:ilvl="7" w:tplc="04260003" w:tentative="1">
      <w:start w:val="1"/>
      <w:numFmt w:val="bullet"/>
      <w:lvlText w:val="o"/>
      <w:lvlJc w:val="left"/>
      <w:pPr>
        <w:ind w:left="6389" w:hanging="360"/>
      </w:pPr>
      <w:rPr>
        <w:rFonts w:ascii="Courier New" w:hAnsi="Courier New" w:cs="Courier New" w:hint="default"/>
      </w:rPr>
    </w:lvl>
    <w:lvl w:ilvl="8" w:tplc="04260005" w:tentative="1">
      <w:start w:val="1"/>
      <w:numFmt w:val="bullet"/>
      <w:lvlText w:val=""/>
      <w:lvlJc w:val="left"/>
      <w:pPr>
        <w:ind w:left="7109" w:hanging="360"/>
      </w:pPr>
      <w:rPr>
        <w:rFonts w:ascii="Wingdings" w:hAnsi="Wingdings" w:hint="default"/>
      </w:rPr>
    </w:lvl>
  </w:abstractNum>
  <w:abstractNum w:abstractNumId="14" w15:restartNumberingAfterBreak="0">
    <w:nsid w:val="351D4D2D"/>
    <w:multiLevelType w:val="hybridMultilevel"/>
    <w:tmpl w:val="B84E2E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5C746E5"/>
    <w:multiLevelType w:val="hybridMultilevel"/>
    <w:tmpl w:val="2A64B876"/>
    <w:lvl w:ilvl="0" w:tplc="3828B376">
      <w:numFmt w:val="bullet"/>
      <w:lvlText w:val="-"/>
      <w:lvlJc w:val="left"/>
      <w:pPr>
        <w:ind w:left="720" w:hanging="360"/>
      </w:pPr>
      <w:rPr>
        <w:rFonts w:ascii="Times New Roman" w:eastAsia="Calibri"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87F7A5C"/>
    <w:multiLevelType w:val="hybridMultilevel"/>
    <w:tmpl w:val="D6CAC5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C3D775C"/>
    <w:multiLevelType w:val="multilevel"/>
    <w:tmpl w:val="968289C0"/>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CC1340"/>
    <w:multiLevelType w:val="hybridMultilevel"/>
    <w:tmpl w:val="4A46B4D4"/>
    <w:lvl w:ilvl="0" w:tplc="922C1616">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606303AD"/>
    <w:multiLevelType w:val="hybridMultilevel"/>
    <w:tmpl w:val="F2589B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0FE3AF6"/>
    <w:multiLevelType w:val="hybridMultilevel"/>
    <w:tmpl w:val="A36E6612"/>
    <w:lvl w:ilvl="0" w:tplc="405A1D44">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719049C"/>
    <w:multiLevelType w:val="hybridMultilevel"/>
    <w:tmpl w:val="48B009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24053288">
    <w:abstractNumId w:val="0"/>
  </w:num>
  <w:num w:numId="2" w16cid:durableId="182938963">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827404">
    <w:abstractNumId w:val="5"/>
  </w:num>
  <w:num w:numId="4" w16cid:durableId="11364836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5634430">
    <w:abstractNumId w:val="8"/>
  </w:num>
  <w:num w:numId="6" w16cid:durableId="856116316">
    <w:abstractNumId w:val="2"/>
  </w:num>
  <w:num w:numId="7" w16cid:durableId="1753618494">
    <w:abstractNumId w:val="13"/>
  </w:num>
  <w:num w:numId="8" w16cid:durableId="1689546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7263594">
    <w:abstractNumId w:val="19"/>
  </w:num>
  <w:num w:numId="10" w16cid:durableId="1247304028">
    <w:abstractNumId w:val="16"/>
  </w:num>
  <w:num w:numId="11" w16cid:durableId="793252504">
    <w:abstractNumId w:val="12"/>
  </w:num>
  <w:num w:numId="12" w16cid:durableId="93868543">
    <w:abstractNumId w:val="14"/>
  </w:num>
  <w:num w:numId="13" w16cid:durableId="1171027585">
    <w:abstractNumId w:val="20"/>
  </w:num>
  <w:num w:numId="14" w16cid:durableId="1477146042">
    <w:abstractNumId w:val="11"/>
  </w:num>
  <w:num w:numId="15" w16cid:durableId="527067629">
    <w:abstractNumId w:val="1"/>
  </w:num>
  <w:num w:numId="16" w16cid:durableId="954867677">
    <w:abstractNumId w:val="4"/>
  </w:num>
  <w:num w:numId="17" w16cid:durableId="344138337">
    <w:abstractNumId w:val="21"/>
  </w:num>
  <w:num w:numId="18" w16cid:durableId="1023822956">
    <w:abstractNumId w:val="17"/>
  </w:num>
  <w:num w:numId="19" w16cid:durableId="1287155510">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0" w16cid:durableId="995230268">
    <w:abstractNumId w:val="6"/>
  </w:num>
  <w:num w:numId="21" w16cid:durableId="1549148418">
    <w:abstractNumId w:val="17"/>
  </w:num>
  <w:num w:numId="22" w16cid:durableId="1428233935">
    <w:abstractNumId w:val="3"/>
  </w:num>
  <w:num w:numId="23" w16cid:durableId="10182519">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4" w16cid:durableId="609748488">
    <w:abstractNumId w:val="7"/>
  </w:num>
  <w:num w:numId="25" w16cid:durableId="1660619700">
    <w:abstractNumId w:val="15"/>
  </w:num>
  <w:num w:numId="26" w16cid:durableId="18253143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08"/>
    <w:rsid w:val="0000107E"/>
    <w:rsid w:val="000041B9"/>
    <w:rsid w:val="0001044C"/>
    <w:rsid w:val="00023A16"/>
    <w:rsid w:val="0006320A"/>
    <w:rsid w:val="00063875"/>
    <w:rsid w:val="0006738C"/>
    <w:rsid w:val="000827DC"/>
    <w:rsid w:val="00093DC1"/>
    <w:rsid w:val="0009499F"/>
    <w:rsid w:val="000B13D4"/>
    <w:rsid w:val="000D66D8"/>
    <w:rsid w:val="001060A0"/>
    <w:rsid w:val="0011663A"/>
    <w:rsid w:val="00123B1D"/>
    <w:rsid w:val="0013376C"/>
    <w:rsid w:val="00141A13"/>
    <w:rsid w:val="00144E3A"/>
    <w:rsid w:val="0014514D"/>
    <w:rsid w:val="00154B4B"/>
    <w:rsid w:val="00162376"/>
    <w:rsid w:val="00175444"/>
    <w:rsid w:val="001A023C"/>
    <w:rsid w:val="001C0C87"/>
    <w:rsid w:val="001F1117"/>
    <w:rsid w:val="00207332"/>
    <w:rsid w:val="002144EB"/>
    <w:rsid w:val="00225A57"/>
    <w:rsid w:val="00226CB6"/>
    <w:rsid w:val="00233C86"/>
    <w:rsid w:val="00236ABD"/>
    <w:rsid w:val="002410CF"/>
    <w:rsid w:val="00244EEE"/>
    <w:rsid w:val="00247984"/>
    <w:rsid w:val="00251DE1"/>
    <w:rsid w:val="00254E02"/>
    <w:rsid w:val="002810A5"/>
    <w:rsid w:val="002849D8"/>
    <w:rsid w:val="00286DF2"/>
    <w:rsid w:val="00295102"/>
    <w:rsid w:val="002A01CA"/>
    <w:rsid w:val="002C2A80"/>
    <w:rsid w:val="002C3888"/>
    <w:rsid w:val="002C3B70"/>
    <w:rsid w:val="002C68DD"/>
    <w:rsid w:val="002D169B"/>
    <w:rsid w:val="002D193F"/>
    <w:rsid w:val="002E4B71"/>
    <w:rsid w:val="002F535A"/>
    <w:rsid w:val="00332674"/>
    <w:rsid w:val="00333307"/>
    <w:rsid w:val="003367CC"/>
    <w:rsid w:val="00350A69"/>
    <w:rsid w:val="00366051"/>
    <w:rsid w:val="00377FAD"/>
    <w:rsid w:val="003A3911"/>
    <w:rsid w:val="003B56D1"/>
    <w:rsid w:val="003C689E"/>
    <w:rsid w:val="003D5D04"/>
    <w:rsid w:val="003D5E94"/>
    <w:rsid w:val="003E5666"/>
    <w:rsid w:val="003E6883"/>
    <w:rsid w:val="003F5933"/>
    <w:rsid w:val="00403096"/>
    <w:rsid w:val="004076F6"/>
    <w:rsid w:val="004124E7"/>
    <w:rsid w:val="004367C1"/>
    <w:rsid w:val="0045271E"/>
    <w:rsid w:val="00462AA5"/>
    <w:rsid w:val="00465A5D"/>
    <w:rsid w:val="00470FCC"/>
    <w:rsid w:val="0047653E"/>
    <w:rsid w:val="004852FA"/>
    <w:rsid w:val="004866D2"/>
    <w:rsid w:val="00497894"/>
    <w:rsid w:val="004B374B"/>
    <w:rsid w:val="004C091F"/>
    <w:rsid w:val="004C24B8"/>
    <w:rsid w:val="004D0FAC"/>
    <w:rsid w:val="004D4954"/>
    <w:rsid w:val="004F7F61"/>
    <w:rsid w:val="005061CE"/>
    <w:rsid w:val="005074A5"/>
    <w:rsid w:val="00516ABF"/>
    <w:rsid w:val="00540028"/>
    <w:rsid w:val="00555D0B"/>
    <w:rsid w:val="0056020E"/>
    <w:rsid w:val="00571236"/>
    <w:rsid w:val="005726B8"/>
    <w:rsid w:val="005736A2"/>
    <w:rsid w:val="00594AA7"/>
    <w:rsid w:val="005974B0"/>
    <w:rsid w:val="005B4C60"/>
    <w:rsid w:val="005C3FD7"/>
    <w:rsid w:val="005C57BF"/>
    <w:rsid w:val="005C6D00"/>
    <w:rsid w:val="005D233C"/>
    <w:rsid w:val="005D7ECE"/>
    <w:rsid w:val="006040EC"/>
    <w:rsid w:val="00610DC2"/>
    <w:rsid w:val="00672F90"/>
    <w:rsid w:val="00683DD0"/>
    <w:rsid w:val="006936E3"/>
    <w:rsid w:val="006A4F52"/>
    <w:rsid w:val="006B463E"/>
    <w:rsid w:val="006C2F6D"/>
    <w:rsid w:val="006D4D8B"/>
    <w:rsid w:val="006D608E"/>
    <w:rsid w:val="006E25D9"/>
    <w:rsid w:val="006F43DA"/>
    <w:rsid w:val="006F5DD3"/>
    <w:rsid w:val="00712C5B"/>
    <w:rsid w:val="00713853"/>
    <w:rsid w:val="00761CCA"/>
    <w:rsid w:val="00763DD9"/>
    <w:rsid w:val="00765C3E"/>
    <w:rsid w:val="00771742"/>
    <w:rsid w:val="007761AA"/>
    <w:rsid w:val="007842A5"/>
    <w:rsid w:val="00797B04"/>
    <w:rsid w:val="007A0461"/>
    <w:rsid w:val="007E129A"/>
    <w:rsid w:val="007E7B83"/>
    <w:rsid w:val="007E7BAA"/>
    <w:rsid w:val="007F2FFF"/>
    <w:rsid w:val="008135EA"/>
    <w:rsid w:val="008214E8"/>
    <w:rsid w:val="00827EEF"/>
    <w:rsid w:val="00845134"/>
    <w:rsid w:val="00854CA5"/>
    <w:rsid w:val="00864B25"/>
    <w:rsid w:val="0088767C"/>
    <w:rsid w:val="008920BD"/>
    <w:rsid w:val="008978D4"/>
    <w:rsid w:val="008B3D81"/>
    <w:rsid w:val="008B42D8"/>
    <w:rsid w:val="008E3CEB"/>
    <w:rsid w:val="008F5C86"/>
    <w:rsid w:val="008F6D06"/>
    <w:rsid w:val="009117BA"/>
    <w:rsid w:val="009214EE"/>
    <w:rsid w:val="0093747D"/>
    <w:rsid w:val="00937F47"/>
    <w:rsid w:val="00946DA4"/>
    <w:rsid w:val="00983DEB"/>
    <w:rsid w:val="00984287"/>
    <w:rsid w:val="0099418C"/>
    <w:rsid w:val="009A554A"/>
    <w:rsid w:val="009B1077"/>
    <w:rsid w:val="009D1866"/>
    <w:rsid w:val="00A10FE6"/>
    <w:rsid w:val="00A16E50"/>
    <w:rsid w:val="00A21B67"/>
    <w:rsid w:val="00A3301C"/>
    <w:rsid w:val="00A34913"/>
    <w:rsid w:val="00A372E0"/>
    <w:rsid w:val="00A6024D"/>
    <w:rsid w:val="00A61699"/>
    <w:rsid w:val="00A73242"/>
    <w:rsid w:val="00A92D62"/>
    <w:rsid w:val="00AA1B68"/>
    <w:rsid w:val="00AA4CA5"/>
    <w:rsid w:val="00AB1093"/>
    <w:rsid w:val="00AB6312"/>
    <w:rsid w:val="00AD2E70"/>
    <w:rsid w:val="00AD412A"/>
    <w:rsid w:val="00AE5587"/>
    <w:rsid w:val="00AE6867"/>
    <w:rsid w:val="00B107D0"/>
    <w:rsid w:val="00B145B7"/>
    <w:rsid w:val="00B235AD"/>
    <w:rsid w:val="00B47621"/>
    <w:rsid w:val="00B54A1A"/>
    <w:rsid w:val="00B55008"/>
    <w:rsid w:val="00B71D16"/>
    <w:rsid w:val="00BB2E23"/>
    <w:rsid w:val="00BB3AFC"/>
    <w:rsid w:val="00BB7BDA"/>
    <w:rsid w:val="00BB7E5F"/>
    <w:rsid w:val="00BD4074"/>
    <w:rsid w:val="00BE2979"/>
    <w:rsid w:val="00BE47C8"/>
    <w:rsid w:val="00C04D17"/>
    <w:rsid w:val="00C11A54"/>
    <w:rsid w:val="00C42FE5"/>
    <w:rsid w:val="00C57680"/>
    <w:rsid w:val="00C655FA"/>
    <w:rsid w:val="00C92A1C"/>
    <w:rsid w:val="00CA029D"/>
    <w:rsid w:val="00CB3B67"/>
    <w:rsid w:val="00CC1202"/>
    <w:rsid w:val="00CD0630"/>
    <w:rsid w:val="00CE670F"/>
    <w:rsid w:val="00CF5F70"/>
    <w:rsid w:val="00D03AC4"/>
    <w:rsid w:val="00D14E2C"/>
    <w:rsid w:val="00D16E82"/>
    <w:rsid w:val="00D46D9F"/>
    <w:rsid w:val="00D67AD5"/>
    <w:rsid w:val="00D67F53"/>
    <w:rsid w:val="00D87D62"/>
    <w:rsid w:val="00D9579D"/>
    <w:rsid w:val="00DA02D0"/>
    <w:rsid w:val="00DC02D2"/>
    <w:rsid w:val="00DC2280"/>
    <w:rsid w:val="00DC6684"/>
    <w:rsid w:val="00DC759B"/>
    <w:rsid w:val="00DD33B6"/>
    <w:rsid w:val="00DE02F5"/>
    <w:rsid w:val="00DE2EE2"/>
    <w:rsid w:val="00E14D8E"/>
    <w:rsid w:val="00E3334D"/>
    <w:rsid w:val="00E45B11"/>
    <w:rsid w:val="00E61F88"/>
    <w:rsid w:val="00E61F89"/>
    <w:rsid w:val="00E66E3F"/>
    <w:rsid w:val="00E7033D"/>
    <w:rsid w:val="00E9162D"/>
    <w:rsid w:val="00EA6194"/>
    <w:rsid w:val="00EB1BF5"/>
    <w:rsid w:val="00EB3886"/>
    <w:rsid w:val="00EC6F00"/>
    <w:rsid w:val="00ED12FA"/>
    <w:rsid w:val="00ED59F6"/>
    <w:rsid w:val="00ED7144"/>
    <w:rsid w:val="00EE5A12"/>
    <w:rsid w:val="00EF4AFB"/>
    <w:rsid w:val="00EF798A"/>
    <w:rsid w:val="00F049A7"/>
    <w:rsid w:val="00F27CC0"/>
    <w:rsid w:val="00F43D5F"/>
    <w:rsid w:val="00F62347"/>
    <w:rsid w:val="00F65076"/>
    <w:rsid w:val="00F7415A"/>
    <w:rsid w:val="00F83EE6"/>
    <w:rsid w:val="00FA1D25"/>
    <w:rsid w:val="00FA60D8"/>
    <w:rsid w:val="00FA6226"/>
    <w:rsid w:val="00FB19A1"/>
    <w:rsid w:val="00FE1554"/>
    <w:rsid w:val="00FE18BE"/>
    <w:rsid w:val="00FE1FEC"/>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A7B5"/>
  <w15:docId w15:val="{86BC526F-8042-431B-9E61-D9965DE2E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E2EE2"/>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B5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
    <w:name w:val="WWNum20"/>
    <w:rsid w:val="00B55008"/>
    <w:pPr>
      <w:numPr>
        <w:numId w:val="1"/>
      </w:numPr>
    </w:p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DE2EE2"/>
    <w:pPr>
      <w:ind w:left="720"/>
      <w:contextualSpacing/>
    </w:pPr>
  </w:style>
  <w:style w:type="table" w:customStyle="1" w:styleId="TableGrid1">
    <w:name w:val="Table Grid1"/>
    <w:basedOn w:val="Parastatabula"/>
    <w:next w:val="Reatabula"/>
    <w:uiPriority w:val="39"/>
    <w:rsid w:val="00F43D5F"/>
    <w:pPr>
      <w:spacing w:after="0" w:line="240" w:lineRule="auto"/>
    </w:pPr>
    <w:rPr>
      <w:rFonts w:ascii="Calibri" w:eastAsia="Calibri" w:hAnsi="Calibri" w:cs="DokChamp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5736A2"/>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736A2"/>
    <w:rPr>
      <w:rFonts w:ascii="Tahoma" w:hAnsi="Tahoma" w:cs="Tahoma"/>
      <w:sz w:val="16"/>
      <w:szCs w:val="16"/>
    </w:rPr>
  </w:style>
  <w:style w:type="paragraph" w:styleId="Pamatteksts">
    <w:name w:val="Body Text"/>
    <w:basedOn w:val="Parasts"/>
    <w:link w:val="PamattekstsRakstz"/>
    <w:uiPriority w:val="99"/>
    <w:semiHidden/>
    <w:unhideWhenUsed/>
    <w:rsid w:val="00771742"/>
    <w:pPr>
      <w:spacing w:after="120"/>
    </w:pPr>
  </w:style>
  <w:style w:type="character" w:customStyle="1" w:styleId="PamattekstsRakstz">
    <w:name w:val="Pamatteksts Rakstz."/>
    <w:basedOn w:val="Noklusjumarindkopasfonts"/>
    <w:link w:val="Pamatteksts"/>
    <w:uiPriority w:val="99"/>
    <w:semiHidden/>
    <w:rsid w:val="00771742"/>
  </w:style>
  <w:style w:type="character" w:styleId="Komentraatsauce">
    <w:name w:val="annotation reference"/>
    <w:basedOn w:val="Noklusjumarindkopasfonts"/>
    <w:uiPriority w:val="99"/>
    <w:semiHidden/>
    <w:unhideWhenUsed/>
    <w:rsid w:val="00497894"/>
    <w:rPr>
      <w:sz w:val="16"/>
      <w:szCs w:val="16"/>
    </w:rPr>
  </w:style>
  <w:style w:type="paragraph" w:styleId="Komentrateksts">
    <w:name w:val="annotation text"/>
    <w:basedOn w:val="Parasts"/>
    <w:link w:val="KomentratekstsRakstz"/>
    <w:uiPriority w:val="99"/>
    <w:unhideWhenUsed/>
    <w:rsid w:val="00497894"/>
    <w:pPr>
      <w:spacing w:line="240" w:lineRule="auto"/>
    </w:pPr>
    <w:rPr>
      <w:sz w:val="20"/>
      <w:szCs w:val="20"/>
    </w:rPr>
  </w:style>
  <w:style w:type="character" w:customStyle="1" w:styleId="KomentratekstsRakstz">
    <w:name w:val="Komentāra teksts Rakstz."/>
    <w:basedOn w:val="Noklusjumarindkopasfonts"/>
    <w:link w:val="Komentrateksts"/>
    <w:uiPriority w:val="99"/>
    <w:rsid w:val="00497894"/>
    <w:rPr>
      <w:sz w:val="20"/>
      <w:szCs w:val="20"/>
    </w:rPr>
  </w:style>
  <w:style w:type="paragraph" w:styleId="Komentratma">
    <w:name w:val="annotation subject"/>
    <w:basedOn w:val="Komentrateksts"/>
    <w:next w:val="Komentrateksts"/>
    <w:link w:val="KomentratmaRakstz"/>
    <w:uiPriority w:val="99"/>
    <w:semiHidden/>
    <w:unhideWhenUsed/>
    <w:rsid w:val="00497894"/>
    <w:rPr>
      <w:b/>
      <w:bCs/>
    </w:rPr>
  </w:style>
  <w:style w:type="character" w:customStyle="1" w:styleId="KomentratmaRakstz">
    <w:name w:val="Komentāra tēma Rakstz."/>
    <w:basedOn w:val="KomentratekstsRakstz"/>
    <w:link w:val="Komentratma"/>
    <w:uiPriority w:val="99"/>
    <w:semiHidden/>
    <w:rsid w:val="00497894"/>
    <w:rPr>
      <w:b/>
      <w:bCs/>
      <w:sz w:val="20"/>
      <w:szCs w:val="20"/>
    </w:rPr>
  </w:style>
  <w:style w:type="paragraph" w:styleId="Galvene">
    <w:name w:val="header"/>
    <w:basedOn w:val="Parasts"/>
    <w:link w:val="GalveneRakstz"/>
    <w:uiPriority w:val="99"/>
    <w:unhideWhenUsed/>
    <w:rsid w:val="00DC759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C759B"/>
  </w:style>
  <w:style w:type="paragraph" w:styleId="Kjene">
    <w:name w:val="footer"/>
    <w:basedOn w:val="Parasts"/>
    <w:link w:val="KjeneRakstz"/>
    <w:uiPriority w:val="99"/>
    <w:unhideWhenUsed/>
    <w:rsid w:val="00DC759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C759B"/>
  </w:style>
  <w:style w:type="paragraph" w:customStyle="1" w:styleId="pf0">
    <w:name w:val="pf0"/>
    <w:basedOn w:val="Parasts"/>
    <w:rsid w:val="00CA029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Noklusjumarindkopasfonts"/>
    <w:rsid w:val="00CA029D"/>
    <w:rPr>
      <w:rFonts w:ascii="Segoe UI" w:hAnsi="Segoe UI" w:cs="Segoe UI" w:hint="default"/>
      <w:sz w:val="18"/>
      <w:szCs w:val="18"/>
    </w:rPr>
  </w:style>
  <w:style w:type="character" w:customStyle="1" w:styleId="cf11">
    <w:name w:val="cf11"/>
    <w:basedOn w:val="Noklusjumarindkopasfonts"/>
    <w:rsid w:val="00CA029D"/>
    <w:rPr>
      <w:rFonts w:ascii="Segoe UI" w:hAnsi="Segoe UI" w:cs="Segoe UI" w:hint="default"/>
      <w:sz w:val="18"/>
      <w:szCs w:val="18"/>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AA1B68"/>
  </w:style>
  <w:style w:type="character" w:styleId="Hipersaite">
    <w:name w:val="Hyperlink"/>
    <w:basedOn w:val="Noklusjumarindkopasfonts"/>
    <w:uiPriority w:val="99"/>
    <w:unhideWhenUsed/>
    <w:rsid w:val="00AA1B68"/>
    <w:rPr>
      <w:color w:val="0563C1" w:themeColor="hyperlink"/>
      <w:u w:val="single"/>
    </w:rPr>
  </w:style>
  <w:style w:type="character" w:styleId="Neatrisintapieminana">
    <w:name w:val="Unresolved Mention"/>
    <w:basedOn w:val="Noklusjumarindkopasfonts"/>
    <w:uiPriority w:val="99"/>
    <w:semiHidden/>
    <w:unhideWhenUsed/>
    <w:rsid w:val="00AA1B68"/>
    <w:rPr>
      <w:color w:val="605E5C"/>
      <w:shd w:val="clear" w:color="auto" w:fill="E1DFDD"/>
    </w:rPr>
  </w:style>
  <w:style w:type="character" w:styleId="Izclums">
    <w:name w:val="Emphasis"/>
    <w:basedOn w:val="Noklusjumarindkopasfonts"/>
    <w:qFormat/>
    <w:rsid w:val="003D5D04"/>
    <w:rPr>
      <w:i/>
      <w:iCs/>
    </w:rPr>
  </w:style>
  <w:style w:type="paragraph" w:styleId="Prskatjums">
    <w:name w:val="Revision"/>
    <w:hidden/>
    <w:uiPriority w:val="99"/>
    <w:semiHidden/>
    <w:rsid w:val="0013376C"/>
    <w:pPr>
      <w:spacing w:after="0" w:line="240" w:lineRule="auto"/>
    </w:pPr>
  </w:style>
  <w:style w:type="paragraph" w:customStyle="1" w:styleId="1Lgumam">
    <w:name w:val="1. Līgumam"/>
    <w:basedOn w:val="Parasts"/>
    <w:qFormat/>
    <w:rsid w:val="00154B4B"/>
    <w:pPr>
      <w:numPr>
        <w:numId w:val="18"/>
      </w:numPr>
      <w:suppressAutoHyphens/>
      <w:autoSpaceDN w:val="0"/>
      <w:spacing w:before="120" w:after="0" w:line="240" w:lineRule="auto"/>
      <w:jc w:val="center"/>
      <w:textAlignment w:val="baseline"/>
    </w:pPr>
    <w:rPr>
      <w:rFonts w:ascii="Times New Roman" w:eastAsia="Times New Roman" w:hAnsi="Times New Roman" w:cs="Times New Roman"/>
      <w:b/>
      <w:sz w:val="24"/>
      <w:szCs w:val="24"/>
      <w:lang w:val="en-US"/>
    </w:rPr>
  </w:style>
  <w:style w:type="paragraph" w:customStyle="1" w:styleId="11Lgumam">
    <w:name w:val="1.1. Līgumam"/>
    <w:basedOn w:val="Parasts"/>
    <w:link w:val="11LgumamChar"/>
    <w:qFormat/>
    <w:rsid w:val="00154B4B"/>
    <w:pPr>
      <w:numPr>
        <w:ilvl w:val="1"/>
        <w:numId w:val="18"/>
      </w:numPr>
      <w:spacing w:before="60" w:after="60" w:line="240" w:lineRule="auto"/>
      <w:contextualSpacing/>
      <w:jc w:val="both"/>
    </w:pPr>
    <w:rPr>
      <w:rFonts w:ascii="Times New Roman" w:eastAsia="Calibri" w:hAnsi="Times New Roman" w:cs="Times New Roman"/>
      <w:sz w:val="24"/>
      <w:szCs w:val="24"/>
      <w:lang w:val="en-US"/>
    </w:rPr>
  </w:style>
  <w:style w:type="character" w:customStyle="1" w:styleId="11LgumamChar">
    <w:name w:val="1.1. Līgumam Char"/>
    <w:link w:val="11Lgumam"/>
    <w:qFormat/>
    <w:rsid w:val="00154B4B"/>
    <w:rPr>
      <w:rFonts w:ascii="Times New Roman" w:eastAsia="Calibri" w:hAnsi="Times New Roman" w:cs="Times New Roman"/>
      <w:sz w:val="24"/>
      <w:szCs w:val="24"/>
      <w:lang w:val="en-US"/>
    </w:rPr>
  </w:style>
  <w:style w:type="paragraph" w:customStyle="1" w:styleId="111Lgumam">
    <w:name w:val="1.1.1. Līgumam"/>
    <w:basedOn w:val="Parasts"/>
    <w:qFormat/>
    <w:rsid w:val="00154B4B"/>
    <w:pPr>
      <w:numPr>
        <w:ilvl w:val="2"/>
        <w:numId w:val="18"/>
      </w:numPr>
      <w:spacing w:after="60" w:line="240" w:lineRule="auto"/>
      <w:ind w:left="993" w:hanging="709"/>
      <w:jc w:val="both"/>
    </w:pPr>
    <w:rPr>
      <w:rFonts w:ascii="Times New Roman" w:eastAsia="Calibri" w:hAnsi="Times New Roman" w:cs="Times New Roman"/>
      <w:sz w:val="24"/>
      <w:szCs w:val="24"/>
      <w:lang w:val="en-US"/>
    </w:rPr>
  </w:style>
  <w:style w:type="paragraph" w:customStyle="1" w:styleId="1111lgumam">
    <w:name w:val="1.1.1.1. līgumam"/>
    <w:basedOn w:val="Parasts"/>
    <w:qFormat/>
    <w:rsid w:val="00154B4B"/>
    <w:pPr>
      <w:numPr>
        <w:ilvl w:val="3"/>
        <w:numId w:val="18"/>
      </w:numPr>
      <w:spacing w:after="0" w:line="240" w:lineRule="auto"/>
      <w:ind w:left="1560" w:hanging="851"/>
      <w:jc w:val="both"/>
    </w:pPr>
    <w:rPr>
      <w:rFonts w:ascii="Times New Roman" w:eastAsia="Calibri"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2077">
      <w:bodyDiv w:val="1"/>
      <w:marLeft w:val="0"/>
      <w:marRight w:val="0"/>
      <w:marTop w:val="0"/>
      <w:marBottom w:val="0"/>
      <w:divBdr>
        <w:top w:val="none" w:sz="0" w:space="0" w:color="auto"/>
        <w:left w:val="none" w:sz="0" w:space="0" w:color="auto"/>
        <w:bottom w:val="none" w:sz="0" w:space="0" w:color="auto"/>
        <w:right w:val="none" w:sz="0" w:space="0" w:color="auto"/>
      </w:divBdr>
    </w:div>
    <w:div w:id="658339958">
      <w:bodyDiv w:val="1"/>
      <w:marLeft w:val="0"/>
      <w:marRight w:val="0"/>
      <w:marTop w:val="0"/>
      <w:marBottom w:val="0"/>
      <w:divBdr>
        <w:top w:val="none" w:sz="0" w:space="0" w:color="auto"/>
        <w:left w:val="none" w:sz="0" w:space="0" w:color="auto"/>
        <w:bottom w:val="none" w:sz="0" w:space="0" w:color="auto"/>
        <w:right w:val="none" w:sz="0" w:space="0" w:color="auto"/>
      </w:divBdr>
    </w:div>
    <w:div w:id="1109935326">
      <w:bodyDiv w:val="1"/>
      <w:marLeft w:val="0"/>
      <w:marRight w:val="0"/>
      <w:marTop w:val="0"/>
      <w:marBottom w:val="0"/>
      <w:divBdr>
        <w:top w:val="none" w:sz="0" w:space="0" w:color="auto"/>
        <w:left w:val="none" w:sz="0" w:space="0" w:color="auto"/>
        <w:bottom w:val="none" w:sz="0" w:space="0" w:color="auto"/>
        <w:right w:val="none" w:sz="0" w:space="0" w:color="auto"/>
      </w:divBdr>
    </w:div>
    <w:div w:id="1112670650">
      <w:bodyDiv w:val="1"/>
      <w:marLeft w:val="0"/>
      <w:marRight w:val="0"/>
      <w:marTop w:val="0"/>
      <w:marBottom w:val="0"/>
      <w:divBdr>
        <w:top w:val="none" w:sz="0" w:space="0" w:color="auto"/>
        <w:left w:val="none" w:sz="0" w:space="0" w:color="auto"/>
        <w:bottom w:val="none" w:sz="0" w:space="0" w:color="auto"/>
        <w:right w:val="none" w:sz="0" w:space="0" w:color="auto"/>
      </w:divBdr>
    </w:div>
    <w:div w:id="1604220704">
      <w:bodyDiv w:val="1"/>
      <w:marLeft w:val="0"/>
      <w:marRight w:val="0"/>
      <w:marTop w:val="0"/>
      <w:marBottom w:val="0"/>
      <w:divBdr>
        <w:top w:val="none" w:sz="0" w:space="0" w:color="auto"/>
        <w:left w:val="none" w:sz="0" w:space="0" w:color="auto"/>
        <w:bottom w:val="none" w:sz="0" w:space="0" w:color="auto"/>
        <w:right w:val="none" w:sz="0" w:space="0" w:color="auto"/>
      </w:divBdr>
    </w:div>
    <w:div w:id="1671446071">
      <w:bodyDiv w:val="1"/>
      <w:marLeft w:val="0"/>
      <w:marRight w:val="0"/>
      <w:marTop w:val="0"/>
      <w:marBottom w:val="0"/>
      <w:divBdr>
        <w:top w:val="none" w:sz="0" w:space="0" w:color="auto"/>
        <w:left w:val="none" w:sz="0" w:space="0" w:color="auto"/>
        <w:bottom w:val="none" w:sz="0" w:space="0" w:color="auto"/>
        <w:right w:val="none" w:sz="0" w:space="0" w:color="auto"/>
      </w:divBdr>
    </w:div>
    <w:div w:id="1833326708">
      <w:bodyDiv w:val="1"/>
      <w:marLeft w:val="0"/>
      <w:marRight w:val="0"/>
      <w:marTop w:val="0"/>
      <w:marBottom w:val="0"/>
      <w:divBdr>
        <w:top w:val="none" w:sz="0" w:space="0" w:color="auto"/>
        <w:left w:val="none" w:sz="0" w:space="0" w:color="auto"/>
        <w:bottom w:val="none" w:sz="0" w:space="0" w:color="auto"/>
        <w:right w:val="none" w:sz="0" w:space="0" w:color="auto"/>
      </w:divBdr>
    </w:div>
    <w:div w:id="1860704251">
      <w:bodyDiv w:val="1"/>
      <w:marLeft w:val="0"/>
      <w:marRight w:val="0"/>
      <w:marTop w:val="0"/>
      <w:marBottom w:val="0"/>
      <w:divBdr>
        <w:top w:val="none" w:sz="0" w:space="0" w:color="auto"/>
        <w:left w:val="none" w:sz="0" w:space="0" w:color="auto"/>
        <w:bottom w:val="none" w:sz="0" w:space="0" w:color="auto"/>
        <w:right w:val="none" w:sz="0" w:space="0" w:color="auto"/>
      </w:divBdr>
    </w:div>
    <w:div w:id="1972634187">
      <w:bodyDiv w:val="1"/>
      <w:marLeft w:val="0"/>
      <w:marRight w:val="0"/>
      <w:marTop w:val="0"/>
      <w:marBottom w:val="0"/>
      <w:divBdr>
        <w:top w:val="none" w:sz="0" w:space="0" w:color="auto"/>
        <w:left w:val="none" w:sz="0" w:space="0" w:color="auto"/>
        <w:bottom w:val="none" w:sz="0" w:space="0" w:color="auto"/>
        <w:right w:val="none" w:sz="0" w:space="0" w:color="auto"/>
      </w:divBdr>
    </w:div>
    <w:div w:id="201229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03F51-0570-488B-8BB4-87F62757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Pages>
  <Words>2576</Words>
  <Characters>1469</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Dombrovska</dc:creator>
  <cp:lastModifiedBy>Liene Lotko</cp:lastModifiedBy>
  <cp:revision>11</cp:revision>
  <dcterms:created xsi:type="dcterms:W3CDTF">2024-01-23T08:47:00Z</dcterms:created>
  <dcterms:modified xsi:type="dcterms:W3CDTF">2024-01-30T13:24:00Z</dcterms:modified>
</cp:coreProperties>
</file>