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CE181" w14:textId="77777777" w:rsidR="00B84FBC" w:rsidRPr="00EB5297" w:rsidRDefault="00B84FBC" w:rsidP="00B84FBC">
      <w:pPr>
        <w:jc w:val="center"/>
        <w:rPr>
          <w:sz w:val="22"/>
          <w:szCs w:val="22"/>
        </w:rPr>
      </w:pPr>
      <w:bookmarkStart w:id="0" w:name="OLE_LINK1"/>
      <w:bookmarkStart w:id="1" w:name="OLE_LINK2"/>
      <w:r w:rsidRPr="00EB5297">
        <w:rPr>
          <w:sz w:val="22"/>
          <w:szCs w:val="22"/>
        </w:rPr>
        <w:t>Vides aizsardzības un reģionālās attīstības ministrija</w:t>
      </w:r>
    </w:p>
    <w:p w14:paraId="64D3EE2C" w14:textId="77777777" w:rsidR="00B84FBC" w:rsidRPr="00EB5297" w:rsidRDefault="00B84FBC" w:rsidP="00B84FBC">
      <w:pPr>
        <w:rPr>
          <w:sz w:val="22"/>
          <w:szCs w:val="22"/>
        </w:rPr>
      </w:pPr>
    </w:p>
    <w:p w14:paraId="25A31FC9" w14:textId="77777777" w:rsidR="00CA0F1E" w:rsidRPr="00EB5297" w:rsidRDefault="00CA0F1E" w:rsidP="00CA0F1E">
      <w:pPr>
        <w:keepNext/>
        <w:jc w:val="center"/>
        <w:rPr>
          <w:b/>
          <w:bCs/>
          <w:sz w:val="22"/>
          <w:szCs w:val="22"/>
          <w:lang w:eastAsia="en-US"/>
        </w:rPr>
      </w:pPr>
      <w:r w:rsidRPr="00EB5297">
        <w:rPr>
          <w:sz w:val="22"/>
          <w:szCs w:val="22"/>
          <w:u w:val="single"/>
        </w:rPr>
        <w:t>Iepirkuma priekšmets:</w:t>
      </w:r>
      <w:r w:rsidRPr="00EB5297">
        <w:rPr>
          <w:b/>
          <w:sz w:val="22"/>
          <w:szCs w:val="22"/>
        </w:rPr>
        <w:t xml:space="preserve"> </w:t>
      </w:r>
      <w:bookmarkStart w:id="2" w:name="_Hlk154054351"/>
      <w:r w:rsidRPr="00EB5297">
        <w:rPr>
          <w:b/>
          <w:bCs/>
          <w:sz w:val="22"/>
          <w:szCs w:val="22"/>
          <w:lang w:eastAsia="en-US"/>
        </w:rPr>
        <w:t>Sabiedrības digitālo pašapkalpošanās prasmju  attīstības veicināšana</w:t>
      </w:r>
      <w:bookmarkEnd w:id="2"/>
    </w:p>
    <w:p w14:paraId="7E071711" w14:textId="77777777" w:rsidR="00CA0F1E" w:rsidRPr="00EB5297" w:rsidRDefault="00CA0F1E" w:rsidP="00CA0F1E">
      <w:pPr>
        <w:keepNext/>
        <w:jc w:val="center"/>
        <w:rPr>
          <w:sz w:val="22"/>
          <w:szCs w:val="22"/>
          <w:u w:val="single"/>
        </w:rPr>
      </w:pPr>
    </w:p>
    <w:p w14:paraId="710CD817" w14:textId="77777777" w:rsidR="00CA0F1E" w:rsidRPr="00EB5297" w:rsidRDefault="00CA0F1E" w:rsidP="00CA0F1E">
      <w:pPr>
        <w:keepNext/>
        <w:jc w:val="center"/>
        <w:rPr>
          <w:sz w:val="22"/>
          <w:szCs w:val="22"/>
          <w:u w:val="single"/>
        </w:rPr>
      </w:pPr>
      <w:r w:rsidRPr="00EB5297">
        <w:rPr>
          <w:sz w:val="22"/>
          <w:szCs w:val="22"/>
          <w:u w:val="single"/>
        </w:rPr>
        <w:t xml:space="preserve">IEPIRKUMA IDENTIFIKĀCIJAS NR.: </w:t>
      </w:r>
      <w:r w:rsidRPr="00EB5297">
        <w:rPr>
          <w:b/>
          <w:sz w:val="22"/>
          <w:szCs w:val="22"/>
          <w:u w:val="single"/>
        </w:rPr>
        <w:t>VARAM 2023/32</w:t>
      </w:r>
    </w:p>
    <w:p w14:paraId="53A4B670" w14:textId="0711CE38" w:rsidR="0070401E" w:rsidRPr="00EB5297" w:rsidRDefault="0070401E" w:rsidP="00CA0F1E">
      <w:pPr>
        <w:jc w:val="center"/>
        <w:rPr>
          <w:sz w:val="22"/>
          <w:szCs w:val="22"/>
        </w:rPr>
      </w:pPr>
      <w:r w:rsidRPr="00EB5297">
        <w:rPr>
          <w:sz w:val="22"/>
          <w:szCs w:val="22"/>
        </w:rPr>
        <w:t xml:space="preserve"> </w:t>
      </w:r>
    </w:p>
    <w:p w14:paraId="70F7D1AF" w14:textId="77777777" w:rsidR="0070401E" w:rsidRPr="00EB5297" w:rsidRDefault="0070401E" w:rsidP="0070401E">
      <w:pPr>
        <w:keepNext/>
        <w:jc w:val="center"/>
        <w:rPr>
          <w:sz w:val="22"/>
          <w:szCs w:val="22"/>
          <w:lang w:eastAsia="en-US"/>
        </w:rPr>
      </w:pPr>
      <w:r w:rsidRPr="00EB5297">
        <w:rPr>
          <w:sz w:val="22"/>
          <w:szCs w:val="22"/>
          <w:lang w:eastAsia="en-US"/>
        </w:rPr>
        <w:t>(Atklāts konkurss)</w:t>
      </w:r>
    </w:p>
    <w:p w14:paraId="61CC25D8" w14:textId="77777777" w:rsidR="00A13C0D" w:rsidRPr="00EB5297" w:rsidRDefault="00A13C0D" w:rsidP="00A13C0D">
      <w:pPr>
        <w:jc w:val="center"/>
        <w:rPr>
          <w:b/>
          <w:bCs/>
          <w:sz w:val="22"/>
          <w:szCs w:val="22"/>
        </w:rPr>
      </w:pPr>
    </w:p>
    <w:p w14:paraId="6FD4C960" w14:textId="77777777" w:rsidR="00B84FBC" w:rsidRPr="00EB5297" w:rsidRDefault="00B84FBC" w:rsidP="00A13C0D">
      <w:pPr>
        <w:rPr>
          <w:sz w:val="22"/>
          <w:szCs w:val="22"/>
        </w:rPr>
      </w:pPr>
    </w:p>
    <w:bookmarkEnd w:id="0"/>
    <w:bookmarkEnd w:id="1"/>
    <w:p w14:paraId="5F76D841" w14:textId="77777777" w:rsidR="00804812" w:rsidRPr="00EB5297" w:rsidRDefault="00804812" w:rsidP="00CA0F1E">
      <w:pPr>
        <w:rPr>
          <w:sz w:val="22"/>
          <w:szCs w:val="22"/>
        </w:rPr>
      </w:pPr>
    </w:p>
    <w:p w14:paraId="6D5318AB" w14:textId="77777777" w:rsidR="009C4C2A" w:rsidRPr="00EB5297" w:rsidRDefault="009C4C2A" w:rsidP="00037267">
      <w:pPr>
        <w:jc w:val="right"/>
        <w:rPr>
          <w:sz w:val="22"/>
          <w:szCs w:val="22"/>
        </w:rPr>
      </w:pPr>
    </w:p>
    <w:p w14:paraId="27E636E8" w14:textId="270FF114" w:rsidR="007C5350" w:rsidRPr="00EB5297" w:rsidRDefault="00B84FBC" w:rsidP="00037267">
      <w:pPr>
        <w:jc w:val="right"/>
        <w:rPr>
          <w:sz w:val="22"/>
          <w:szCs w:val="22"/>
        </w:rPr>
      </w:pPr>
      <w:r w:rsidRPr="00EB5297">
        <w:rPr>
          <w:sz w:val="22"/>
          <w:szCs w:val="22"/>
        </w:rPr>
        <w:t xml:space="preserve">Rīgā, </w:t>
      </w:r>
      <w:r w:rsidR="00F3074E" w:rsidRPr="00EB5297">
        <w:rPr>
          <w:sz w:val="22"/>
          <w:szCs w:val="22"/>
        </w:rPr>
        <w:t>202</w:t>
      </w:r>
      <w:r w:rsidR="00CA0F1E" w:rsidRPr="00EB5297">
        <w:rPr>
          <w:sz w:val="22"/>
          <w:szCs w:val="22"/>
        </w:rPr>
        <w:t>4</w:t>
      </w:r>
      <w:r w:rsidR="00A66A69" w:rsidRPr="00EB5297">
        <w:rPr>
          <w:sz w:val="22"/>
          <w:szCs w:val="22"/>
        </w:rPr>
        <w:t>.gada</w:t>
      </w:r>
      <w:r w:rsidR="00D231F1" w:rsidRPr="00EB5297">
        <w:rPr>
          <w:sz w:val="22"/>
          <w:szCs w:val="22"/>
        </w:rPr>
        <w:t xml:space="preserve"> </w:t>
      </w:r>
      <w:r w:rsidR="006949BC">
        <w:rPr>
          <w:sz w:val="22"/>
          <w:szCs w:val="22"/>
        </w:rPr>
        <w:t>1</w:t>
      </w:r>
      <w:r w:rsidR="0099017D">
        <w:rPr>
          <w:sz w:val="22"/>
          <w:szCs w:val="22"/>
        </w:rPr>
        <w:t>6</w:t>
      </w:r>
      <w:r w:rsidR="00CA0F1E" w:rsidRPr="00EB5297">
        <w:rPr>
          <w:sz w:val="22"/>
          <w:szCs w:val="22"/>
        </w:rPr>
        <w:t>.janvārī</w:t>
      </w:r>
    </w:p>
    <w:p w14:paraId="1F2891AE" w14:textId="77777777" w:rsidR="001A40E1" w:rsidRPr="00EB5297" w:rsidRDefault="001A40E1" w:rsidP="000D11A4">
      <w:pPr>
        <w:rPr>
          <w:sz w:val="22"/>
          <w:szCs w:val="22"/>
        </w:rPr>
      </w:pPr>
    </w:p>
    <w:p w14:paraId="72697CAD" w14:textId="77777777" w:rsidR="001A40E1" w:rsidRPr="00EB5297" w:rsidRDefault="001A40E1" w:rsidP="000D11A4">
      <w:pPr>
        <w:rPr>
          <w:sz w:val="22"/>
          <w:szCs w:val="22"/>
        </w:rPr>
      </w:pPr>
    </w:p>
    <w:p w14:paraId="53E0E917" w14:textId="4F1D337D" w:rsidR="00037267" w:rsidRPr="00EB5297" w:rsidRDefault="00037267" w:rsidP="000D11A4">
      <w:pPr>
        <w:rPr>
          <w:b/>
          <w:i/>
          <w:sz w:val="22"/>
          <w:szCs w:val="22"/>
        </w:rPr>
      </w:pPr>
      <w:r w:rsidRPr="00EB5297">
        <w:rPr>
          <w:b/>
          <w:i/>
          <w:sz w:val="22"/>
          <w:szCs w:val="22"/>
        </w:rPr>
        <w:t>Par papildu informāciju</w:t>
      </w:r>
      <w:r w:rsidR="004246D9" w:rsidRPr="00EB5297">
        <w:rPr>
          <w:b/>
          <w:i/>
          <w:sz w:val="22"/>
          <w:szCs w:val="22"/>
        </w:rPr>
        <w:t xml:space="preserve"> Nr.</w:t>
      </w:r>
      <w:r w:rsidR="006949BC">
        <w:rPr>
          <w:b/>
          <w:i/>
          <w:sz w:val="22"/>
          <w:szCs w:val="22"/>
        </w:rPr>
        <w:t>2</w:t>
      </w:r>
    </w:p>
    <w:p w14:paraId="1A79561D" w14:textId="77777777" w:rsidR="00A069A4" w:rsidRPr="00EB5297" w:rsidRDefault="00A069A4" w:rsidP="00B84FBC">
      <w:pPr>
        <w:jc w:val="both"/>
        <w:rPr>
          <w:sz w:val="22"/>
          <w:szCs w:val="22"/>
        </w:rPr>
      </w:pPr>
    </w:p>
    <w:p w14:paraId="3BE95999" w14:textId="4B1339BF" w:rsidR="00F05522" w:rsidRPr="00EB5297" w:rsidRDefault="001D0E5A" w:rsidP="001A40E1">
      <w:pPr>
        <w:ind w:firstLine="399"/>
        <w:jc w:val="both"/>
        <w:rPr>
          <w:sz w:val="22"/>
          <w:szCs w:val="22"/>
        </w:rPr>
      </w:pPr>
      <w:r w:rsidRPr="00EB5297">
        <w:rPr>
          <w:sz w:val="22"/>
          <w:szCs w:val="22"/>
        </w:rPr>
        <w:t>Ar šo sniedzam atbildes</w:t>
      </w:r>
      <w:r w:rsidR="007C5350" w:rsidRPr="00EB5297">
        <w:rPr>
          <w:sz w:val="22"/>
          <w:szCs w:val="22"/>
        </w:rPr>
        <w:t xml:space="preserve"> </w:t>
      </w:r>
      <w:r w:rsidR="00620222" w:rsidRPr="00EB5297">
        <w:rPr>
          <w:sz w:val="22"/>
          <w:szCs w:val="22"/>
        </w:rPr>
        <w:t xml:space="preserve">uz </w:t>
      </w:r>
      <w:r w:rsidR="00EB401F">
        <w:rPr>
          <w:sz w:val="22"/>
          <w:szCs w:val="22"/>
        </w:rPr>
        <w:t>10</w:t>
      </w:r>
      <w:r w:rsidR="00CA0F1E" w:rsidRPr="00EB5297">
        <w:rPr>
          <w:sz w:val="22"/>
          <w:szCs w:val="22"/>
        </w:rPr>
        <w:t>.</w:t>
      </w:r>
      <w:r w:rsidR="00EB401F">
        <w:rPr>
          <w:sz w:val="22"/>
          <w:szCs w:val="22"/>
        </w:rPr>
        <w:t>01</w:t>
      </w:r>
      <w:r w:rsidR="00CA0F1E" w:rsidRPr="00EB5297">
        <w:rPr>
          <w:sz w:val="22"/>
          <w:szCs w:val="22"/>
        </w:rPr>
        <w:t>.202</w:t>
      </w:r>
      <w:r w:rsidR="00EB401F">
        <w:rPr>
          <w:sz w:val="22"/>
          <w:szCs w:val="22"/>
        </w:rPr>
        <w:t>4.</w:t>
      </w:r>
      <w:r w:rsidR="0099017D">
        <w:rPr>
          <w:sz w:val="22"/>
          <w:szCs w:val="22"/>
        </w:rPr>
        <w:t>, 11.01.2024.</w:t>
      </w:r>
      <w:r w:rsidR="005D7ADE" w:rsidRPr="00EB5297">
        <w:rPr>
          <w:sz w:val="22"/>
          <w:szCs w:val="22"/>
        </w:rPr>
        <w:t xml:space="preserve"> </w:t>
      </w:r>
      <w:r w:rsidR="00EB401F">
        <w:rPr>
          <w:sz w:val="22"/>
          <w:szCs w:val="22"/>
        </w:rPr>
        <w:t>un 1</w:t>
      </w:r>
      <w:r w:rsidR="0099017D">
        <w:rPr>
          <w:sz w:val="22"/>
          <w:szCs w:val="22"/>
        </w:rPr>
        <w:t>2</w:t>
      </w:r>
      <w:r w:rsidR="00EB401F">
        <w:rPr>
          <w:sz w:val="22"/>
          <w:szCs w:val="22"/>
        </w:rPr>
        <w:t xml:space="preserve">.01.2024. </w:t>
      </w:r>
      <w:r w:rsidR="00965DFC" w:rsidRPr="00EB5297">
        <w:rPr>
          <w:sz w:val="22"/>
          <w:szCs w:val="22"/>
        </w:rPr>
        <w:t>saņemt</w:t>
      </w:r>
      <w:r w:rsidR="00CA0F1E" w:rsidRPr="00EB5297">
        <w:rPr>
          <w:sz w:val="22"/>
          <w:szCs w:val="22"/>
        </w:rPr>
        <w:t>ajiem</w:t>
      </w:r>
      <w:r w:rsidR="00B84FBC" w:rsidRPr="00EB5297">
        <w:rPr>
          <w:sz w:val="22"/>
          <w:szCs w:val="22"/>
        </w:rPr>
        <w:t xml:space="preserve"> piegādātāj</w:t>
      </w:r>
      <w:r w:rsidR="0099017D">
        <w:rPr>
          <w:sz w:val="22"/>
          <w:szCs w:val="22"/>
        </w:rPr>
        <w:t>u</w:t>
      </w:r>
      <w:r w:rsidR="009F0504" w:rsidRPr="00EB5297">
        <w:rPr>
          <w:sz w:val="22"/>
          <w:szCs w:val="22"/>
        </w:rPr>
        <w:t xml:space="preserve"> </w:t>
      </w:r>
      <w:r w:rsidR="00965DFC" w:rsidRPr="00EB5297">
        <w:rPr>
          <w:sz w:val="22"/>
          <w:szCs w:val="22"/>
        </w:rPr>
        <w:t>jautājum</w:t>
      </w:r>
      <w:r w:rsidR="00CA0F1E" w:rsidRPr="00EB5297">
        <w:rPr>
          <w:sz w:val="22"/>
          <w:szCs w:val="22"/>
        </w:rPr>
        <w:t>iem</w:t>
      </w:r>
      <w:r w:rsidR="00251407" w:rsidRPr="00EB5297">
        <w:rPr>
          <w:sz w:val="22"/>
          <w:szCs w:val="22"/>
        </w:rPr>
        <w:t xml:space="preserve"> par iepirkuma “</w:t>
      </w:r>
      <w:r w:rsidR="00CA0F1E" w:rsidRPr="00EB5297">
        <w:rPr>
          <w:bCs/>
          <w:sz w:val="22"/>
          <w:szCs w:val="22"/>
        </w:rPr>
        <w:t>Sabiedrības digitālo pašapkalpošanās prasmju  attīstības veicināšana</w:t>
      </w:r>
      <w:r w:rsidR="00251407" w:rsidRPr="00EB5297">
        <w:rPr>
          <w:bCs/>
          <w:sz w:val="22"/>
          <w:szCs w:val="22"/>
        </w:rPr>
        <w:t>” (turpmāk – Iepirkums) nolikumu (turpmāk – Nolikums)</w:t>
      </w:r>
      <w:r w:rsidR="00AA286E" w:rsidRPr="00EB5297">
        <w:rPr>
          <w:sz w:val="22"/>
          <w:szCs w:val="22"/>
        </w:rPr>
        <w:t>:</w:t>
      </w:r>
    </w:p>
    <w:p w14:paraId="021F0BDE" w14:textId="77777777" w:rsidR="007E5CF9" w:rsidRPr="00EB5297" w:rsidRDefault="007E5CF9" w:rsidP="001A40E1">
      <w:pPr>
        <w:jc w:val="both"/>
        <w:rPr>
          <w:sz w:val="22"/>
          <w:szCs w:val="22"/>
        </w:rPr>
      </w:pPr>
    </w:p>
    <w:p w14:paraId="0B160445" w14:textId="77777777" w:rsidR="0099017D" w:rsidRPr="0099017D" w:rsidRDefault="0099017D" w:rsidP="0099017D">
      <w:pPr>
        <w:jc w:val="both"/>
        <w:rPr>
          <w:sz w:val="22"/>
          <w:szCs w:val="22"/>
        </w:rPr>
      </w:pPr>
      <w:bookmarkStart w:id="3" w:name="_Hlk149574253"/>
      <w:r w:rsidRPr="0099017D">
        <w:rPr>
          <w:b/>
          <w:bCs/>
          <w:sz w:val="22"/>
          <w:szCs w:val="22"/>
          <w:u w:val="single"/>
        </w:rPr>
        <w:t>1.jautājums.</w:t>
      </w:r>
      <w:r w:rsidRPr="0099017D">
        <w:rPr>
          <w:sz w:val="22"/>
          <w:szCs w:val="22"/>
        </w:rPr>
        <w:t xml:space="preserve"> </w:t>
      </w:r>
    </w:p>
    <w:p w14:paraId="66AE70FA" w14:textId="77777777" w:rsidR="0099017D" w:rsidRPr="0099017D" w:rsidRDefault="0099017D" w:rsidP="0099017D">
      <w:pPr>
        <w:jc w:val="both"/>
        <w:rPr>
          <w:sz w:val="22"/>
          <w:szCs w:val="22"/>
        </w:rPr>
      </w:pPr>
      <w:r w:rsidRPr="0099017D">
        <w:rPr>
          <w:sz w:val="22"/>
          <w:szCs w:val="22"/>
        </w:rPr>
        <w:t>Atklātā konkursa nolikuma [Tehniskās specifikācijas] 3.2 punktā ir noteikts, ka “Izpildītājs veic tirgus izpēti un piedāvā Pasūtītājam 2 (divus) alternatīvus, esošus monitoringa rīkus, norādot abu rīku lietošanas mēneša izmaksas, priekšrocības, trūkumus un automatizācijas iespējas un izmaksas”. Pēc publiski pieejamās informācijas VARAM rīcībā ir monitoringa rīks ARKA, kas ir paredzēts aptauju veikšanai, datu apkopošanai un analīzei, un pieļauj arī iespēju ARKA komponentes izmantot specializētu lietotņu izstrādei. Lūdzam skaidrot, vai Pasūtītājs paredz iespēju rīka ARKA izmantošanai monitoringa veikšanai šajā projektā. Gadījumā, ja šāda iespēja netiek pieļauta, lūdzam precizēt, kādas funkcionālas ARKA nepilnības ir jāvar risināt Izpildītāja piedāvātajām monitoringa rīka alternatīvām.</w:t>
      </w:r>
    </w:p>
    <w:p w14:paraId="4D312393" w14:textId="77777777" w:rsidR="0099017D" w:rsidRPr="0099017D" w:rsidRDefault="0099017D" w:rsidP="0099017D">
      <w:pPr>
        <w:jc w:val="both"/>
        <w:rPr>
          <w:color w:val="4472C4" w:themeColor="accent1"/>
          <w:sz w:val="22"/>
          <w:szCs w:val="22"/>
        </w:rPr>
      </w:pPr>
    </w:p>
    <w:p w14:paraId="712EA8CC" w14:textId="77777777" w:rsidR="0099017D" w:rsidRPr="0099017D" w:rsidRDefault="0099017D" w:rsidP="0099017D">
      <w:pPr>
        <w:jc w:val="both"/>
        <w:rPr>
          <w:b/>
          <w:bCs/>
          <w:color w:val="2E74B5" w:themeColor="accent5" w:themeShade="BF"/>
          <w:sz w:val="22"/>
          <w:szCs w:val="22"/>
          <w:u w:val="single"/>
        </w:rPr>
      </w:pPr>
      <w:r w:rsidRPr="0099017D">
        <w:rPr>
          <w:b/>
          <w:bCs/>
          <w:color w:val="2E74B5" w:themeColor="accent5" w:themeShade="BF"/>
          <w:sz w:val="22"/>
          <w:szCs w:val="22"/>
          <w:u w:val="single"/>
        </w:rPr>
        <w:t xml:space="preserve">1.atbilde. </w:t>
      </w:r>
    </w:p>
    <w:p w14:paraId="260E979E" w14:textId="77777777" w:rsidR="0099017D" w:rsidRPr="0099017D" w:rsidRDefault="0099017D" w:rsidP="0099017D">
      <w:pPr>
        <w:jc w:val="both"/>
        <w:rPr>
          <w:color w:val="2F5496" w:themeColor="accent1" w:themeShade="BF"/>
          <w:sz w:val="22"/>
          <w:szCs w:val="22"/>
        </w:rPr>
      </w:pPr>
      <w:r w:rsidRPr="0099017D">
        <w:rPr>
          <w:color w:val="2F5496" w:themeColor="accent1" w:themeShade="BF"/>
          <w:sz w:val="22"/>
          <w:szCs w:val="22"/>
        </w:rPr>
        <w:t xml:space="preserve">VARAM rīcībā ir monitoringa rīks ARKA, kas ir projekta pēc uzraudzības periodā, un VARAM nav plānojis pielāgot ARKU citām vajadzībām līdz </w:t>
      </w:r>
      <w:proofErr w:type="spellStart"/>
      <w:r w:rsidRPr="0099017D">
        <w:rPr>
          <w:color w:val="2F5496" w:themeColor="accent1" w:themeShade="BF"/>
          <w:sz w:val="22"/>
          <w:szCs w:val="22"/>
        </w:rPr>
        <w:t>pēcuzraudzības</w:t>
      </w:r>
      <w:proofErr w:type="spellEnd"/>
      <w:r w:rsidRPr="0099017D">
        <w:rPr>
          <w:color w:val="2F5496" w:themeColor="accent1" w:themeShade="BF"/>
          <w:sz w:val="22"/>
          <w:szCs w:val="22"/>
        </w:rPr>
        <w:t xml:space="preserve"> perioda beigām, jo tam nav paredzēts finansējumus. Vēršam uzmanību, ka pielāgojumus monitoringa rīkam ARKA var veikti tikai sistēmas pārzinis, kas ir VARAM. </w:t>
      </w:r>
    </w:p>
    <w:p w14:paraId="18DB4578" w14:textId="77777777" w:rsidR="0099017D" w:rsidRPr="0099017D" w:rsidRDefault="0099017D" w:rsidP="0099017D">
      <w:pPr>
        <w:jc w:val="both"/>
        <w:rPr>
          <w:rFonts w:eastAsiaTheme="minorHAnsi"/>
          <w:color w:val="2F5496" w:themeColor="accent1" w:themeShade="BF"/>
          <w:sz w:val="22"/>
          <w:szCs w:val="22"/>
        </w:rPr>
      </w:pPr>
      <w:r w:rsidRPr="0099017D">
        <w:rPr>
          <w:color w:val="2F5496" w:themeColor="accent1" w:themeShade="BF"/>
          <w:sz w:val="22"/>
          <w:szCs w:val="22"/>
        </w:rPr>
        <w:t xml:space="preserve">Šobrīd ARKA nenodrošina tādas funkcijas kā (NB! Numerācija kā Iepirkuma nolikuma Tehniskajā specifikācijā): </w:t>
      </w:r>
    </w:p>
    <w:p w14:paraId="2F04C17F" w14:textId="77777777" w:rsidR="0099017D" w:rsidRPr="0099017D" w:rsidRDefault="0099017D" w:rsidP="0099017D">
      <w:pPr>
        <w:ind w:firstLine="708"/>
        <w:jc w:val="both"/>
        <w:rPr>
          <w:rFonts w:eastAsiaTheme="minorHAnsi"/>
          <w:color w:val="2F5496" w:themeColor="accent1" w:themeShade="BF"/>
          <w:sz w:val="22"/>
          <w:szCs w:val="22"/>
        </w:rPr>
      </w:pPr>
      <w:r w:rsidRPr="0099017D">
        <w:rPr>
          <w:color w:val="2F5496" w:themeColor="accent1" w:themeShade="BF"/>
          <w:sz w:val="22"/>
          <w:szCs w:val="22"/>
        </w:rPr>
        <w:t xml:space="preserve">3.2.1.4. Ar iespēju automatizēt datu pārvaldības procesus; </w:t>
      </w:r>
    </w:p>
    <w:p w14:paraId="647FE1C0" w14:textId="77777777" w:rsidR="0099017D" w:rsidRPr="0099017D" w:rsidRDefault="0099017D" w:rsidP="0099017D">
      <w:pPr>
        <w:numPr>
          <w:ilvl w:val="3"/>
          <w:numId w:val="26"/>
        </w:numPr>
        <w:contextualSpacing/>
        <w:jc w:val="both"/>
        <w:rPr>
          <w:rFonts w:eastAsia="Calibri"/>
          <w:color w:val="2F5496" w:themeColor="accent1" w:themeShade="BF"/>
          <w:sz w:val="22"/>
          <w:szCs w:val="22"/>
          <w:lang w:eastAsia="en-US"/>
        </w:rPr>
      </w:pPr>
      <w:r w:rsidRPr="0099017D">
        <w:rPr>
          <w:rFonts w:eastAsia="Calibri"/>
          <w:color w:val="2F5496" w:themeColor="accent1" w:themeShade="BF"/>
          <w:sz w:val="22"/>
          <w:szCs w:val="22"/>
          <w:lang w:eastAsia="en-US"/>
        </w:rPr>
        <w:t>Jānodrošina automātiska sertifikāta ģenerēšana, kad mācību dalībnieks ir aizpildījis zināšanu novērtēšanas testu pēc kāda no e-kursa apguves līmeņiem, ar iespēju nosūtīt sertifikātu uz e-pastu un / vai iespēju lejupielādēt;</w:t>
      </w:r>
    </w:p>
    <w:p w14:paraId="190480EF" w14:textId="77777777" w:rsidR="0099017D" w:rsidRPr="0099017D" w:rsidRDefault="0099017D" w:rsidP="0099017D">
      <w:pPr>
        <w:ind w:left="720"/>
        <w:contextualSpacing/>
        <w:jc w:val="both"/>
        <w:rPr>
          <w:color w:val="2F5496" w:themeColor="accent1" w:themeShade="BF"/>
          <w:sz w:val="22"/>
          <w:szCs w:val="22"/>
        </w:rPr>
      </w:pPr>
      <w:r w:rsidRPr="0099017D">
        <w:rPr>
          <w:color w:val="2F5496" w:themeColor="accent1" w:themeShade="BF"/>
          <w:sz w:val="22"/>
          <w:szCs w:val="22"/>
        </w:rPr>
        <w:t>3.2.2.6. Regulāra, automātiskā informācijas izsūtīšana pašvaldībām par izmaiņām datu bāzē (piem. cik iedzīvotāji veikuši pašnovērtējuma testu, atzīmējuši, ka mācības apgūs pašmācību ceļā, mēneša ietvaros mācību apguvi nav uzsākuši. Pašvaldības saņem automātisku informāciju, par nepieciešamo saziņu ar iedzīvotāju.</w:t>
      </w:r>
    </w:p>
    <w:p w14:paraId="5CD2FFCE" w14:textId="77777777" w:rsidR="0099017D" w:rsidRPr="0099017D" w:rsidRDefault="0099017D" w:rsidP="0099017D">
      <w:pPr>
        <w:jc w:val="both"/>
        <w:rPr>
          <w:sz w:val="22"/>
          <w:szCs w:val="22"/>
        </w:rPr>
      </w:pPr>
    </w:p>
    <w:p w14:paraId="25AC5768" w14:textId="77777777" w:rsidR="0099017D" w:rsidRPr="0099017D" w:rsidRDefault="0099017D" w:rsidP="0099017D">
      <w:pPr>
        <w:jc w:val="both"/>
        <w:rPr>
          <w:sz w:val="22"/>
          <w:szCs w:val="22"/>
        </w:rPr>
      </w:pPr>
    </w:p>
    <w:p w14:paraId="5FA1F4E4" w14:textId="77777777" w:rsidR="0099017D" w:rsidRPr="0099017D" w:rsidRDefault="0099017D" w:rsidP="0099017D">
      <w:pPr>
        <w:jc w:val="both"/>
        <w:rPr>
          <w:sz w:val="22"/>
          <w:szCs w:val="22"/>
        </w:rPr>
      </w:pPr>
    </w:p>
    <w:p w14:paraId="633CACF0" w14:textId="77777777" w:rsidR="0099017D" w:rsidRPr="0099017D" w:rsidRDefault="0099017D" w:rsidP="0099017D">
      <w:pPr>
        <w:jc w:val="both"/>
        <w:rPr>
          <w:b/>
          <w:bCs/>
          <w:sz w:val="22"/>
          <w:szCs w:val="22"/>
          <w:u w:val="single"/>
        </w:rPr>
      </w:pPr>
      <w:r w:rsidRPr="0099017D">
        <w:rPr>
          <w:b/>
          <w:bCs/>
          <w:sz w:val="22"/>
          <w:szCs w:val="22"/>
          <w:u w:val="single"/>
        </w:rPr>
        <w:t>2.jautājums.</w:t>
      </w:r>
    </w:p>
    <w:p w14:paraId="29C3526C" w14:textId="77777777" w:rsidR="0099017D" w:rsidRPr="0099017D" w:rsidRDefault="0099017D" w:rsidP="0099017D">
      <w:pPr>
        <w:jc w:val="both"/>
        <w:rPr>
          <w:sz w:val="22"/>
          <w:szCs w:val="22"/>
        </w:rPr>
      </w:pPr>
      <w:r w:rsidRPr="0099017D">
        <w:rPr>
          <w:sz w:val="22"/>
          <w:szCs w:val="22"/>
        </w:rPr>
        <w:t xml:space="preserve">Atklātā konkursa nolikuma [Tehniskās specifikācijas] 4.4.1 punktā ir noteikts, ka “4.4.1.Izpildītājs piedāvā vismaz 2 (divas) alternatīvas e-vides, sniedzot </w:t>
      </w:r>
      <w:proofErr w:type="spellStart"/>
      <w:r w:rsidRPr="0099017D">
        <w:rPr>
          <w:sz w:val="22"/>
          <w:szCs w:val="22"/>
        </w:rPr>
        <w:t>izvērtējumu</w:t>
      </w:r>
      <w:proofErr w:type="spellEnd"/>
      <w:r w:rsidRPr="0099017D">
        <w:rPr>
          <w:sz w:val="22"/>
          <w:szCs w:val="22"/>
        </w:rPr>
        <w:t xml:space="preserve">, ietverot izmaksas (par informācijas izvietošanu, platformas pielāgošanu un uzturēšanu, kā arī norādot informāciju par atbalstāmajiem e-kursa materiālu formātiem), priekšrocības, trūkumus u.c. E-videi jābūt esošam risinājumam, nav pieļaujama jaunas e-vides (platformas, tīmekļa vietnes) izstrāde”. Pēc publiski pieejamās informācijas VARAM iepriekšējos digitālo prasmju veicināšanas projektos digitālo aģentu apmācībām ir izmantojusi uz </w:t>
      </w:r>
      <w:proofErr w:type="spellStart"/>
      <w:r w:rsidRPr="0099017D">
        <w:rPr>
          <w:sz w:val="22"/>
          <w:szCs w:val="22"/>
        </w:rPr>
        <w:t>Open</w:t>
      </w:r>
      <w:proofErr w:type="spellEnd"/>
      <w:r w:rsidRPr="0099017D">
        <w:rPr>
          <w:sz w:val="22"/>
          <w:szCs w:val="22"/>
        </w:rPr>
        <w:t xml:space="preserve"> </w:t>
      </w:r>
      <w:proofErr w:type="spellStart"/>
      <w:r w:rsidRPr="0099017D">
        <w:rPr>
          <w:sz w:val="22"/>
          <w:szCs w:val="22"/>
        </w:rPr>
        <w:t>edX</w:t>
      </w:r>
      <w:proofErr w:type="spellEnd"/>
      <w:r w:rsidRPr="0099017D">
        <w:rPr>
          <w:sz w:val="22"/>
          <w:szCs w:val="22"/>
        </w:rPr>
        <w:t xml:space="preserve"> mācību platformas balstītu mācību vietni macibasdaridigitali.lv. </w:t>
      </w:r>
      <w:proofErr w:type="spellStart"/>
      <w:r w:rsidRPr="0099017D">
        <w:rPr>
          <w:sz w:val="22"/>
          <w:szCs w:val="22"/>
        </w:rPr>
        <w:t>Open</w:t>
      </w:r>
      <w:proofErr w:type="spellEnd"/>
      <w:r w:rsidRPr="0099017D">
        <w:rPr>
          <w:sz w:val="22"/>
          <w:szCs w:val="22"/>
        </w:rPr>
        <w:t xml:space="preserve"> </w:t>
      </w:r>
      <w:proofErr w:type="spellStart"/>
      <w:r w:rsidRPr="0099017D">
        <w:rPr>
          <w:sz w:val="22"/>
          <w:szCs w:val="22"/>
        </w:rPr>
        <w:t>edX</w:t>
      </w:r>
      <w:proofErr w:type="spellEnd"/>
      <w:r w:rsidRPr="0099017D">
        <w:rPr>
          <w:sz w:val="22"/>
          <w:szCs w:val="22"/>
        </w:rPr>
        <w:t xml:space="preserve"> ir pasaulē plaši lietota </w:t>
      </w:r>
      <w:r w:rsidRPr="0099017D">
        <w:rPr>
          <w:sz w:val="22"/>
          <w:szCs w:val="22"/>
        </w:rPr>
        <w:lastRenderedPageBreak/>
        <w:t>bezmaksas atvērtā koda mācību platforma, kura nodrošina visas tipiskās mācību platformas iespējas. Lūdzam skaidrot, vai Pasūtītājs paredz iespēju šīs esošās platformas izmantošanai e-mācību materiālu izvietošanai šajā projektā. Gadījumā, ja šāda iespēja netiek pieļauta, lūdzam precizēt, kādas funkcionālas šīs sistēmas nepilnības ir jāvar risināt Izpildītāja piedāvātajām e-vides alternatīvām.</w:t>
      </w:r>
    </w:p>
    <w:p w14:paraId="453DCDE7" w14:textId="77777777" w:rsidR="0099017D" w:rsidRPr="0099017D" w:rsidRDefault="0099017D" w:rsidP="0099017D">
      <w:pPr>
        <w:jc w:val="both"/>
        <w:rPr>
          <w:color w:val="4472C4" w:themeColor="accent1"/>
          <w:sz w:val="22"/>
          <w:szCs w:val="22"/>
        </w:rPr>
      </w:pPr>
    </w:p>
    <w:p w14:paraId="6F10FA7F" w14:textId="77777777" w:rsidR="0099017D" w:rsidRPr="0099017D" w:rsidRDefault="0099017D" w:rsidP="0099017D">
      <w:pPr>
        <w:jc w:val="both"/>
        <w:rPr>
          <w:b/>
          <w:bCs/>
          <w:color w:val="2E74B5" w:themeColor="accent5" w:themeShade="BF"/>
          <w:sz w:val="22"/>
          <w:szCs w:val="22"/>
          <w:u w:val="single"/>
        </w:rPr>
      </w:pPr>
      <w:r w:rsidRPr="0099017D">
        <w:rPr>
          <w:b/>
          <w:bCs/>
          <w:color w:val="2E74B5" w:themeColor="accent5" w:themeShade="BF"/>
          <w:sz w:val="22"/>
          <w:szCs w:val="22"/>
          <w:u w:val="single"/>
        </w:rPr>
        <w:t>2.atbilde.</w:t>
      </w:r>
    </w:p>
    <w:p w14:paraId="7966C355" w14:textId="77777777" w:rsidR="0099017D" w:rsidRPr="0099017D" w:rsidRDefault="0099017D" w:rsidP="0099017D">
      <w:pPr>
        <w:jc w:val="both"/>
        <w:rPr>
          <w:color w:val="2F5496" w:themeColor="accent1" w:themeShade="BF"/>
          <w:sz w:val="22"/>
          <w:szCs w:val="22"/>
          <w:shd w:val="clear" w:color="auto" w:fill="FFFFFF"/>
        </w:rPr>
      </w:pPr>
      <w:r w:rsidRPr="0099017D">
        <w:rPr>
          <w:color w:val="2F5496" w:themeColor="accent1" w:themeShade="BF"/>
          <w:sz w:val="22"/>
          <w:szCs w:val="22"/>
        </w:rPr>
        <w:t xml:space="preserve">Kā jautājumā norādīts, tad projekta </w:t>
      </w:r>
      <w:r w:rsidRPr="0099017D">
        <w:rPr>
          <w:color w:val="2F5496" w:themeColor="accent1" w:themeShade="BF"/>
          <w:sz w:val="22"/>
          <w:szCs w:val="22"/>
          <w:shd w:val="clear" w:color="auto" w:fill="FFFFFF"/>
        </w:rPr>
        <w:t xml:space="preserve">"Publiskās pārvaldes informācijas un komunikācijas tehnoloģiju arhitektūras pārvaldības sistēma – 2. kārta" (turpmāk – Projekts) izstrādātās mācību programmas tika izvietotas uz mācību platformas </w:t>
      </w:r>
      <w:proofErr w:type="spellStart"/>
      <w:r w:rsidRPr="0099017D">
        <w:rPr>
          <w:color w:val="2F5496" w:themeColor="accent1" w:themeShade="BF"/>
          <w:sz w:val="22"/>
          <w:szCs w:val="22"/>
          <w:shd w:val="clear" w:color="auto" w:fill="FFFFFF"/>
        </w:rPr>
        <w:t>Open</w:t>
      </w:r>
      <w:proofErr w:type="spellEnd"/>
      <w:r w:rsidRPr="0099017D">
        <w:rPr>
          <w:color w:val="2F5496" w:themeColor="accent1" w:themeShade="BF"/>
          <w:sz w:val="22"/>
          <w:szCs w:val="22"/>
          <w:shd w:val="clear" w:color="auto" w:fill="FFFFFF"/>
        </w:rPr>
        <w:t xml:space="preserve"> </w:t>
      </w:r>
      <w:proofErr w:type="spellStart"/>
      <w:r w:rsidRPr="0099017D">
        <w:rPr>
          <w:color w:val="2F5496" w:themeColor="accent1" w:themeShade="BF"/>
          <w:sz w:val="22"/>
          <w:szCs w:val="22"/>
          <w:shd w:val="clear" w:color="auto" w:fill="FFFFFF"/>
        </w:rPr>
        <w:t>edX</w:t>
      </w:r>
      <w:proofErr w:type="spellEnd"/>
      <w:r w:rsidRPr="0099017D">
        <w:rPr>
          <w:color w:val="2F5496" w:themeColor="accent1" w:themeShade="BF"/>
          <w:sz w:val="22"/>
          <w:szCs w:val="22"/>
          <w:shd w:val="clear" w:color="auto" w:fill="FFFFFF"/>
        </w:rPr>
        <w:t xml:space="preserve">. Šobrīd visi mācību materiāli ir pārcelti uz HTML versiju, jo jau Projekta laikā tika pieņemts lēmums neturpināt uzturēt mācību programmu izvietošanu uz mācību platformas </w:t>
      </w:r>
      <w:proofErr w:type="spellStart"/>
      <w:r w:rsidRPr="0099017D">
        <w:rPr>
          <w:color w:val="2F5496" w:themeColor="accent1" w:themeShade="BF"/>
          <w:sz w:val="22"/>
          <w:szCs w:val="22"/>
          <w:shd w:val="clear" w:color="auto" w:fill="FFFFFF"/>
        </w:rPr>
        <w:t>Open</w:t>
      </w:r>
      <w:proofErr w:type="spellEnd"/>
      <w:r w:rsidRPr="0099017D">
        <w:rPr>
          <w:color w:val="2F5496" w:themeColor="accent1" w:themeShade="BF"/>
          <w:sz w:val="22"/>
          <w:szCs w:val="22"/>
          <w:shd w:val="clear" w:color="auto" w:fill="FFFFFF"/>
        </w:rPr>
        <w:t xml:space="preserve"> </w:t>
      </w:r>
      <w:proofErr w:type="spellStart"/>
      <w:r w:rsidRPr="0099017D">
        <w:rPr>
          <w:color w:val="2F5496" w:themeColor="accent1" w:themeShade="BF"/>
          <w:sz w:val="22"/>
          <w:szCs w:val="22"/>
          <w:shd w:val="clear" w:color="auto" w:fill="FFFFFF"/>
        </w:rPr>
        <w:t>edX</w:t>
      </w:r>
      <w:proofErr w:type="spellEnd"/>
      <w:r w:rsidRPr="0099017D">
        <w:rPr>
          <w:color w:val="2F5496" w:themeColor="accent1" w:themeShade="BF"/>
          <w:sz w:val="22"/>
          <w:szCs w:val="22"/>
          <w:shd w:val="clear" w:color="auto" w:fill="FFFFFF"/>
        </w:rPr>
        <w:t xml:space="preserve"> saistībā ar nepieciešamo finansējuma apmēru atjauninājumu veikšanai un drošas funkcionalitātes uzturēšanai gan projekta laikā, gan pēc uzraudzības periodā. Ņemot vērā iepriekš minēto, Pasūtītājs neparedz, ka Projekta ietvaros izstrādāto </w:t>
      </w:r>
      <w:proofErr w:type="spellStart"/>
      <w:r w:rsidRPr="0099017D">
        <w:rPr>
          <w:color w:val="2F5496" w:themeColor="accent1" w:themeShade="BF"/>
          <w:sz w:val="22"/>
          <w:szCs w:val="22"/>
          <w:shd w:val="clear" w:color="auto" w:fill="FFFFFF"/>
        </w:rPr>
        <w:t>Open</w:t>
      </w:r>
      <w:proofErr w:type="spellEnd"/>
      <w:r w:rsidRPr="0099017D">
        <w:rPr>
          <w:color w:val="2F5496" w:themeColor="accent1" w:themeShade="BF"/>
          <w:sz w:val="22"/>
          <w:szCs w:val="22"/>
          <w:shd w:val="clear" w:color="auto" w:fill="FFFFFF"/>
        </w:rPr>
        <w:t xml:space="preserve"> </w:t>
      </w:r>
      <w:proofErr w:type="spellStart"/>
      <w:r w:rsidRPr="0099017D">
        <w:rPr>
          <w:color w:val="2F5496" w:themeColor="accent1" w:themeShade="BF"/>
          <w:sz w:val="22"/>
          <w:szCs w:val="22"/>
          <w:shd w:val="clear" w:color="auto" w:fill="FFFFFF"/>
        </w:rPr>
        <w:t>edX</w:t>
      </w:r>
      <w:proofErr w:type="spellEnd"/>
      <w:r w:rsidRPr="0099017D">
        <w:rPr>
          <w:color w:val="2F5496" w:themeColor="accent1" w:themeShade="BF"/>
          <w:sz w:val="22"/>
          <w:szCs w:val="22"/>
          <w:shd w:val="clear" w:color="auto" w:fill="FFFFFF"/>
        </w:rPr>
        <w:t xml:space="preserve"> būtu iespējams izmantot papildus materiālu izvietošanai. </w:t>
      </w:r>
    </w:p>
    <w:p w14:paraId="766094FA" w14:textId="77777777" w:rsidR="0099017D" w:rsidRPr="0099017D" w:rsidRDefault="0099017D" w:rsidP="0099017D">
      <w:pPr>
        <w:jc w:val="both"/>
        <w:rPr>
          <w:color w:val="2F5496" w:themeColor="accent1" w:themeShade="BF"/>
          <w:sz w:val="22"/>
          <w:szCs w:val="22"/>
        </w:rPr>
      </w:pPr>
      <w:r w:rsidRPr="0099017D">
        <w:rPr>
          <w:color w:val="2F5496" w:themeColor="accent1" w:themeShade="BF"/>
          <w:sz w:val="22"/>
          <w:szCs w:val="22"/>
          <w:shd w:val="clear" w:color="auto" w:fill="FFFFFF"/>
        </w:rPr>
        <w:t xml:space="preserve">Mācību platforma </w:t>
      </w:r>
      <w:proofErr w:type="spellStart"/>
      <w:r w:rsidRPr="0099017D">
        <w:rPr>
          <w:color w:val="2F5496" w:themeColor="accent1" w:themeShade="BF"/>
          <w:sz w:val="22"/>
          <w:szCs w:val="22"/>
          <w:shd w:val="clear" w:color="auto" w:fill="FFFFFF"/>
        </w:rPr>
        <w:t>Open</w:t>
      </w:r>
      <w:proofErr w:type="spellEnd"/>
      <w:r w:rsidRPr="0099017D">
        <w:rPr>
          <w:color w:val="2F5496" w:themeColor="accent1" w:themeShade="BF"/>
          <w:sz w:val="22"/>
          <w:szCs w:val="22"/>
          <w:shd w:val="clear" w:color="auto" w:fill="FFFFFF"/>
        </w:rPr>
        <w:t xml:space="preserve"> </w:t>
      </w:r>
      <w:proofErr w:type="spellStart"/>
      <w:r w:rsidRPr="0099017D">
        <w:rPr>
          <w:color w:val="2F5496" w:themeColor="accent1" w:themeShade="BF"/>
          <w:sz w:val="22"/>
          <w:szCs w:val="22"/>
          <w:shd w:val="clear" w:color="auto" w:fill="FFFFFF"/>
        </w:rPr>
        <w:t>edX</w:t>
      </w:r>
      <w:proofErr w:type="spellEnd"/>
      <w:r w:rsidRPr="0099017D">
        <w:rPr>
          <w:color w:val="2F5496" w:themeColor="accent1" w:themeShade="BF"/>
          <w:sz w:val="22"/>
          <w:szCs w:val="22"/>
          <w:shd w:val="clear" w:color="auto" w:fill="FFFFFF"/>
        </w:rPr>
        <w:t xml:space="preserve"> nodrošināja visas nepieciešamās funkcionalitātes, bet Pasūtītājs vēlas izvairīties no platformas turpmākas attīstības un tās uzturēšanas (5 gadus pēc projekta noslēguma), tāpēc Pasūtītājs lūdz izvēlēties esošu risinājumu, kurā izvietot mācību programmas. </w:t>
      </w:r>
    </w:p>
    <w:p w14:paraId="724039D2" w14:textId="77777777" w:rsidR="0099017D" w:rsidRPr="0099017D" w:rsidRDefault="0099017D" w:rsidP="0099017D">
      <w:pPr>
        <w:rPr>
          <w:sz w:val="22"/>
          <w:szCs w:val="22"/>
        </w:rPr>
      </w:pPr>
    </w:p>
    <w:p w14:paraId="05126916" w14:textId="77777777" w:rsidR="0099017D" w:rsidRDefault="0099017D" w:rsidP="0099017D">
      <w:pPr>
        <w:rPr>
          <w:b/>
          <w:bCs/>
          <w:sz w:val="22"/>
          <w:szCs w:val="22"/>
          <w:u w:val="single"/>
        </w:rPr>
      </w:pPr>
    </w:p>
    <w:p w14:paraId="24F728FF" w14:textId="06A1B7BC" w:rsidR="0099017D" w:rsidRPr="0099017D" w:rsidRDefault="0099017D" w:rsidP="0099017D">
      <w:pPr>
        <w:rPr>
          <w:b/>
          <w:bCs/>
          <w:sz w:val="22"/>
          <w:szCs w:val="22"/>
          <w:u w:val="single"/>
        </w:rPr>
      </w:pPr>
      <w:r w:rsidRPr="0099017D">
        <w:rPr>
          <w:b/>
          <w:bCs/>
          <w:sz w:val="22"/>
          <w:szCs w:val="22"/>
          <w:u w:val="single"/>
        </w:rPr>
        <w:t>3.jautājums.</w:t>
      </w:r>
    </w:p>
    <w:p w14:paraId="38EC9448" w14:textId="77777777" w:rsidR="0099017D" w:rsidRPr="0099017D" w:rsidRDefault="0099017D" w:rsidP="0099017D">
      <w:pPr>
        <w:jc w:val="both"/>
        <w:outlineLvl w:val="0"/>
        <w:rPr>
          <w:sz w:val="22"/>
          <w:szCs w:val="22"/>
          <w:lang w:eastAsia="en-US"/>
        </w:rPr>
      </w:pPr>
      <w:r w:rsidRPr="0099017D">
        <w:rPr>
          <w:sz w:val="22"/>
          <w:szCs w:val="22"/>
          <w:lang w:eastAsia="en-US"/>
        </w:rPr>
        <w:t>Vai ir iespējams pievienot vienu personu (vienas personas CV) divos amatos (ar nosacījumu, ka šī viena persona ir pieredzējusi un spēj pildīt divu amatu pienākumus)?</w:t>
      </w:r>
    </w:p>
    <w:p w14:paraId="6701593B" w14:textId="77777777" w:rsidR="0099017D" w:rsidRPr="0099017D" w:rsidRDefault="0099017D" w:rsidP="0099017D">
      <w:pPr>
        <w:rPr>
          <w:color w:val="4472C4" w:themeColor="accent1"/>
          <w:sz w:val="22"/>
          <w:szCs w:val="22"/>
        </w:rPr>
      </w:pPr>
    </w:p>
    <w:p w14:paraId="39C92CC9" w14:textId="77777777" w:rsidR="0099017D" w:rsidRPr="0099017D" w:rsidRDefault="0099017D" w:rsidP="0099017D">
      <w:pPr>
        <w:jc w:val="both"/>
        <w:rPr>
          <w:b/>
          <w:bCs/>
          <w:color w:val="2E74B5" w:themeColor="accent5" w:themeShade="BF"/>
          <w:sz w:val="22"/>
          <w:szCs w:val="22"/>
          <w:u w:val="single"/>
        </w:rPr>
      </w:pPr>
      <w:r w:rsidRPr="0099017D">
        <w:rPr>
          <w:b/>
          <w:bCs/>
          <w:color w:val="2E74B5" w:themeColor="accent5" w:themeShade="BF"/>
          <w:sz w:val="22"/>
          <w:szCs w:val="22"/>
          <w:u w:val="single"/>
        </w:rPr>
        <w:t>3.atbilde.</w:t>
      </w:r>
    </w:p>
    <w:p w14:paraId="75C7FAA0" w14:textId="77777777" w:rsidR="0099017D" w:rsidRPr="0099017D" w:rsidRDefault="0099017D" w:rsidP="0099017D">
      <w:pPr>
        <w:jc w:val="both"/>
        <w:rPr>
          <w:b/>
          <w:bCs/>
          <w:color w:val="2F5496" w:themeColor="accent1" w:themeShade="BF"/>
          <w:sz w:val="22"/>
          <w:szCs w:val="22"/>
        </w:rPr>
      </w:pPr>
      <w:r w:rsidRPr="0099017D">
        <w:rPr>
          <w:color w:val="2F5496" w:themeColor="accent1" w:themeShade="BF"/>
          <w:sz w:val="22"/>
          <w:szCs w:val="22"/>
        </w:rPr>
        <w:t>Jā, viena persona var tikt pieteikta uz vairākām ekspertu pozīcijām, apliecinot atbilstību visām attiecīgajām pozīcijām izvirzītajām prasībām. Pretendentam jāizvērtē, kā ekspertu piesaiste noteiktām pozīcijām ietekmēs līgumu izpildes procesus, jo pretendentam jānodrošina līgumos paredzēto darbu izpilde noteiktajos apjomos un termiņos.</w:t>
      </w:r>
    </w:p>
    <w:p w14:paraId="13E6C3A3" w14:textId="77777777" w:rsidR="0099017D" w:rsidRPr="0099017D" w:rsidRDefault="0099017D" w:rsidP="0099017D">
      <w:pPr>
        <w:rPr>
          <w:b/>
          <w:bCs/>
          <w:sz w:val="22"/>
          <w:szCs w:val="22"/>
          <w:u w:val="single"/>
        </w:rPr>
      </w:pPr>
    </w:p>
    <w:p w14:paraId="16EC1344" w14:textId="77777777" w:rsidR="0099017D" w:rsidRPr="0099017D" w:rsidRDefault="0099017D" w:rsidP="0099017D">
      <w:pPr>
        <w:rPr>
          <w:b/>
          <w:bCs/>
          <w:sz w:val="22"/>
          <w:szCs w:val="22"/>
          <w:u w:val="single"/>
        </w:rPr>
      </w:pPr>
    </w:p>
    <w:p w14:paraId="79ABE361" w14:textId="77777777" w:rsidR="0099017D" w:rsidRPr="0099017D" w:rsidRDefault="0099017D" w:rsidP="0099017D">
      <w:pPr>
        <w:rPr>
          <w:b/>
          <w:bCs/>
          <w:sz w:val="22"/>
          <w:szCs w:val="22"/>
          <w:u w:val="single"/>
        </w:rPr>
      </w:pPr>
    </w:p>
    <w:p w14:paraId="523EEB9C" w14:textId="77777777" w:rsidR="0099017D" w:rsidRPr="0099017D" w:rsidRDefault="0099017D" w:rsidP="0099017D">
      <w:pPr>
        <w:rPr>
          <w:b/>
          <w:bCs/>
          <w:sz w:val="22"/>
          <w:szCs w:val="22"/>
          <w:u w:val="single"/>
        </w:rPr>
      </w:pPr>
      <w:r w:rsidRPr="0099017D">
        <w:rPr>
          <w:b/>
          <w:bCs/>
          <w:sz w:val="22"/>
          <w:szCs w:val="22"/>
          <w:u w:val="single"/>
        </w:rPr>
        <w:t>4.jautājums.</w:t>
      </w:r>
    </w:p>
    <w:p w14:paraId="52E1A4C0" w14:textId="77777777" w:rsidR="0099017D" w:rsidRPr="0099017D" w:rsidRDefault="0099017D" w:rsidP="0099017D">
      <w:pPr>
        <w:jc w:val="both"/>
        <w:outlineLvl w:val="0"/>
        <w:rPr>
          <w:sz w:val="22"/>
          <w:szCs w:val="22"/>
          <w:lang w:eastAsia="en-US"/>
        </w:rPr>
      </w:pPr>
      <w:r w:rsidRPr="0099017D">
        <w:rPr>
          <w:sz w:val="22"/>
          <w:szCs w:val="22"/>
          <w:lang w:eastAsia="en-US"/>
        </w:rPr>
        <w:t>Vai vienam amatam, piemēram, "eksperts mācību programmu izstrādē un pielāgošanās cilvēkiem ar invaliditāti" var pievienot vairāku cilvēku CV, ja viens cilvēks ir pieredzējis darbā ar cilvēkiem, kuriem invaliditāte ir saistīta ar redzes problēmām, otrs cilvēks - pieredzējis darbā ar cilvēkiem, kuriem ir dzirdes problēmas utt.?</w:t>
      </w:r>
    </w:p>
    <w:p w14:paraId="357A34DD" w14:textId="77777777" w:rsidR="0099017D" w:rsidRPr="0099017D" w:rsidRDefault="0099017D" w:rsidP="0099017D">
      <w:pPr>
        <w:rPr>
          <w:color w:val="4472C4" w:themeColor="accent1"/>
          <w:sz w:val="22"/>
          <w:szCs w:val="22"/>
        </w:rPr>
      </w:pPr>
    </w:p>
    <w:p w14:paraId="2C4AD755" w14:textId="77777777" w:rsidR="0099017D" w:rsidRPr="0099017D" w:rsidRDefault="0099017D" w:rsidP="0099017D">
      <w:pPr>
        <w:jc w:val="both"/>
        <w:rPr>
          <w:b/>
          <w:bCs/>
          <w:color w:val="2E74B5" w:themeColor="accent5" w:themeShade="BF"/>
          <w:sz w:val="22"/>
          <w:szCs w:val="22"/>
          <w:u w:val="single"/>
        </w:rPr>
      </w:pPr>
      <w:r w:rsidRPr="0099017D">
        <w:rPr>
          <w:b/>
          <w:bCs/>
          <w:color w:val="2E74B5" w:themeColor="accent5" w:themeShade="BF"/>
          <w:sz w:val="22"/>
          <w:szCs w:val="22"/>
          <w:u w:val="single"/>
        </w:rPr>
        <w:t>4.atbilde.</w:t>
      </w:r>
    </w:p>
    <w:p w14:paraId="4E339193" w14:textId="77777777" w:rsidR="0099017D" w:rsidRPr="0099017D" w:rsidRDefault="0099017D" w:rsidP="0099017D">
      <w:pPr>
        <w:jc w:val="both"/>
        <w:rPr>
          <w:color w:val="2E74B5" w:themeColor="accent5" w:themeShade="BF"/>
          <w:sz w:val="22"/>
          <w:szCs w:val="22"/>
        </w:rPr>
      </w:pPr>
      <w:r w:rsidRPr="0099017D">
        <w:rPr>
          <w:color w:val="2E74B5" w:themeColor="accent5" w:themeShade="BF"/>
          <w:sz w:val="22"/>
          <w:szCs w:val="22"/>
        </w:rPr>
        <w:t xml:space="preserve">Lai apliecinātu atbilstību konkrētai atlases prasībai uz konkrētu eksperta pozīciju, pretendents piedāvā </w:t>
      </w:r>
      <w:r w:rsidRPr="0099017D">
        <w:rPr>
          <w:color w:val="2E74B5" w:themeColor="accent5" w:themeShade="BF"/>
          <w:sz w:val="22"/>
          <w:szCs w:val="22"/>
          <w:u w:val="single"/>
        </w:rPr>
        <w:t>vienu</w:t>
      </w:r>
      <w:r w:rsidRPr="0099017D">
        <w:rPr>
          <w:color w:val="2E74B5" w:themeColor="accent5" w:themeShade="BF"/>
          <w:sz w:val="22"/>
          <w:szCs w:val="22"/>
        </w:rPr>
        <w:t xml:space="preserve"> visām noteiktajām prasībām atbilstošu personu. Ja pretendentam pieejami vēl citi eksperti ar līdzīgām atbilstošām prasmēm un kvalifikāciju, tas var tos piesaistīt līguma izpildē kā papildus personālu, bet tie netiek vērtēti piedāvājumu atlases posmā.</w:t>
      </w:r>
    </w:p>
    <w:p w14:paraId="2B6488FF" w14:textId="77777777" w:rsidR="0099017D" w:rsidRPr="0099017D" w:rsidRDefault="0099017D" w:rsidP="0099017D">
      <w:pPr>
        <w:jc w:val="both"/>
        <w:rPr>
          <w:sz w:val="22"/>
          <w:szCs w:val="22"/>
          <w:u w:val="single"/>
        </w:rPr>
      </w:pPr>
    </w:p>
    <w:p w14:paraId="4AE87B3F" w14:textId="77777777" w:rsidR="0099017D" w:rsidRPr="0099017D" w:rsidRDefault="0099017D" w:rsidP="0099017D">
      <w:pPr>
        <w:jc w:val="both"/>
        <w:rPr>
          <w:sz w:val="22"/>
          <w:szCs w:val="22"/>
          <w:u w:val="single"/>
        </w:rPr>
      </w:pPr>
    </w:p>
    <w:p w14:paraId="53CD0D35" w14:textId="77777777" w:rsidR="0099017D" w:rsidRPr="0099017D" w:rsidRDefault="0099017D" w:rsidP="0099017D">
      <w:pPr>
        <w:spacing w:after="160"/>
        <w:ind w:left="720"/>
        <w:contextualSpacing/>
        <w:jc w:val="both"/>
        <w:rPr>
          <w:rFonts w:asciiTheme="minorHAnsi" w:eastAsiaTheme="minorHAnsi" w:hAnsiTheme="minorHAnsi" w:cstheme="minorBidi"/>
          <w:b/>
          <w:bCs/>
          <w:kern w:val="2"/>
          <w:sz w:val="22"/>
          <w:szCs w:val="22"/>
          <w:lang w:eastAsia="en-US"/>
          <w14:ligatures w14:val="standardContextual"/>
        </w:rPr>
      </w:pPr>
    </w:p>
    <w:p w14:paraId="7C80849D" w14:textId="77777777" w:rsidR="0099017D" w:rsidRPr="0099017D" w:rsidRDefault="0099017D" w:rsidP="0099017D">
      <w:pPr>
        <w:spacing w:after="160"/>
        <w:contextualSpacing/>
        <w:jc w:val="both"/>
        <w:rPr>
          <w:rFonts w:eastAsiaTheme="minorHAnsi"/>
          <w:b/>
          <w:bCs/>
          <w:kern w:val="2"/>
          <w:sz w:val="22"/>
          <w:szCs w:val="22"/>
          <w:u w:val="single"/>
          <w:lang w:eastAsia="en-US"/>
          <w14:ligatures w14:val="standardContextual"/>
        </w:rPr>
      </w:pPr>
      <w:r w:rsidRPr="0099017D">
        <w:rPr>
          <w:rFonts w:eastAsiaTheme="minorHAnsi"/>
          <w:b/>
          <w:bCs/>
          <w:kern w:val="2"/>
          <w:sz w:val="22"/>
          <w:szCs w:val="22"/>
          <w:u w:val="single"/>
          <w:lang w:eastAsia="en-US"/>
          <w14:ligatures w14:val="standardContextual"/>
        </w:rPr>
        <w:t>5.jautājums.</w:t>
      </w:r>
    </w:p>
    <w:p w14:paraId="696C7D7C" w14:textId="77777777" w:rsidR="0099017D" w:rsidRPr="0099017D" w:rsidRDefault="0099017D" w:rsidP="0099017D">
      <w:pPr>
        <w:spacing w:after="160"/>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Konkursa Tehniskās specifikācijas (</w:t>
      </w:r>
      <w:r w:rsidRPr="0099017D">
        <w:rPr>
          <w:rFonts w:eastAsiaTheme="minorHAnsi"/>
          <w:kern w:val="2"/>
          <w:sz w:val="22"/>
          <w:szCs w:val="22"/>
          <w:u w:val="single"/>
          <w:lang w:eastAsia="en-US"/>
          <w14:ligatures w14:val="standardContextual"/>
        </w:rPr>
        <w:t xml:space="preserve">turpmāk tekstā – </w:t>
      </w:r>
      <w:proofErr w:type="spellStart"/>
      <w:r w:rsidRPr="0099017D">
        <w:rPr>
          <w:rFonts w:eastAsiaTheme="minorHAnsi"/>
          <w:kern w:val="2"/>
          <w:sz w:val="22"/>
          <w:szCs w:val="22"/>
          <w:u w:val="single"/>
          <w:lang w:eastAsia="en-US"/>
          <w14:ligatures w14:val="standardContextual"/>
        </w:rPr>
        <w:t>Ts</w:t>
      </w:r>
      <w:proofErr w:type="spellEnd"/>
      <w:r w:rsidRPr="0099017D">
        <w:rPr>
          <w:rFonts w:eastAsiaTheme="minorHAnsi"/>
          <w:kern w:val="2"/>
          <w:sz w:val="22"/>
          <w:szCs w:val="22"/>
          <w:lang w:eastAsia="en-US"/>
          <w14:ligatures w14:val="standardContextual"/>
        </w:rPr>
        <w:t xml:space="preserve">) punkts 4.4. nosaka, ka “E-mācību kursa izstrādātos materiālus, video u.c. Izpildītājs izvieto Pasūtītāja norādītajā vai Izpildītāja piedāvātajā  e-vidē”. </w:t>
      </w:r>
    </w:p>
    <w:p w14:paraId="0216E108" w14:textId="77777777" w:rsidR="0099017D" w:rsidRPr="0099017D" w:rsidRDefault="0099017D" w:rsidP="0099017D">
      <w:pPr>
        <w:spacing w:after="160"/>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Norādām, ka, ja Izpildītājam ir jānodrošina e-vides uzturēšana un darbināšana, tad tas rada būtiskas papildu izmaksas aptuveni 2 gadu ilgumā, taču Pasūtītājs finanšu piedāvājumā nav paredzējis iespēju iekļaut šādas izmaksas.</w:t>
      </w:r>
    </w:p>
    <w:p w14:paraId="42C3A15C" w14:textId="77777777" w:rsidR="0099017D" w:rsidRPr="0099017D" w:rsidRDefault="0099017D" w:rsidP="0099017D">
      <w:pPr>
        <w:spacing w:after="160"/>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 xml:space="preserve">Līdz ar to lūdzam grozīt konkursa nolikumu, nosakot vai nu, ka Pasūtītājs apņemas nodrošināt e-kursa materiālu izvietošanai savu e-vidi ne vēlāk kā 4 mēnešu laikā kopš līguma noslēgšanas (atbilstoši nodevumu iesniegšanas termiņiem), vai iekļaujot Finanšu piedāvājumā atbilstošu </w:t>
      </w:r>
      <w:r w:rsidRPr="0099017D">
        <w:rPr>
          <w:rFonts w:eastAsiaTheme="minorHAnsi"/>
          <w:kern w:val="2"/>
          <w:sz w:val="22"/>
          <w:szCs w:val="22"/>
          <w:lang w:eastAsia="en-US"/>
          <w14:ligatures w14:val="standardContextual"/>
        </w:rPr>
        <w:lastRenderedPageBreak/>
        <w:t>papildu pozīciju ar e-vides ieviešanu un uzturēšanu saistīto izmaksu norādīšanai Finanšu piedāvājuma veidnē (Nolikuma 5. pielikums), līdzīgi kā tas pašlaik ir iespējams Finanšu piedāvājuma veidnē par monitoringa rīku un datubāzi pozīcijā 3.2., kur jānorāda cena par pielāgotu monitoringa rīku un datu bāzi.</w:t>
      </w:r>
    </w:p>
    <w:p w14:paraId="66121BC4" w14:textId="77777777" w:rsidR="0099017D" w:rsidRPr="0099017D" w:rsidRDefault="0099017D" w:rsidP="0099017D">
      <w:pPr>
        <w:spacing w:after="160"/>
        <w:jc w:val="both"/>
        <w:rPr>
          <w:rFonts w:eastAsiaTheme="minorHAnsi"/>
          <w:b/>
          <w:bCs/>
          <w:color w:val="2E74B5" w:themeColor="accent5" w:themeShade="BF"/>
          <w:kern w:val="2"/>
          <w:sz w:val="22"/>
          <w:szCs w:val="22"/>
          <w:u w:val="single"/>
          <w:lang w:eastAsia="en-US"/>
          <w14:ligatures w14:val="standardContextual"/>
        </w:rPr>
      </w:pPr>
      <w:r w:rsidRPr="0099017D">
        <w:rPr>
          <w:rFonts w:eastAsiaTheme="minorHAnsi"/>
          <w:b/>
          <w:bCs/>
          <w:color w:val="2E74B5" w:themeColor="accent5" w:themeShade="BF"/>
          <w:kern w:val="2"/>
          <w:sz w:val="22"/>
          <w:szCs w:val="22"/>
          <w:u w:val="single"/>
          <w:lang w:eastAsia="en-US"/>
          <w14:ligatures w14:val="standardContextual"/>
        </w:rPr>
        <w:t>5.atbilde.</w:t>
      </w:r>
    </w:p>
    <w:p w14:paraId="5FC01AC6" w14:textId="77777777" w:rsidR="0099017D" w:rsidRPr="0099017D" w:rsidRDefault="0099017D" w:rsidP="0099017D">
      <w:pPr>
        <w:spacing w:after="160"/>
        <w:jc w:val="both"/>
        <w:rPr>
          <w:rFonts w:eastAsiaTheme="minorHAnsi"/>
          <w:b/>
          <w:bCs/>
          <w:color w:val="2E74B5" w:themeColor="accent5" w:themeShade="BF"/>
          <w:kern w:val="2"/>
          <w:sz w:val="22"/>
          <w:szCs w:val="22"/>
          <w:lang w:eastAsia="en-US"/>
          <w14:ligatures w14:val="standardContextual"/>
        </w:rPr>
      </w:pPr>
      <w:r w:rsidRPr="0099017D">
        <w:rPr>
          <w:rFonts w:eastAsiaTheme="minorHAnsi"/>
          <w:color w:val="2E74B5" w:themeColor="accent5" w:themeShade="BF"/>
          <w:kern w:val="2"/>
          <w:sz w:val="22"/>
          <w:szCs w:val="22"/>
          <w:lang w:eastAsia="en-US"/>
          <w14:ligatures w14:val="standardContextual"/>
        </w:rPr>
        <w:t>Tiks veikti grozījumi Nolikumā.</w:t>
      </w:r>
    </w:p>
    <w:p w14:paraId="3183652D" w14:textId="77777777" w:rsidR="0099017D" w:rsidRPr="0099017D" w:rsidRDefault="0099017D" w:rsidP="0099017D">
      <w:pPr>
        <w:spacing w:after="160"/>
        <w:jc w:val="both"/>
        <w:rPr>
          <w:rFonts w:eastAsiaTheme="minorHAnsi"/>
          <w:kern w:val="2"/>
          <w:sz w:val="22"/>
          <w:szCs w:val="22"/>
          <w:lang w:eastAsia="en-US"/>
          <w14:ligatures w14:val="standardContextual"/>
        </w:rPr>
      </w:pPr>
    </w:p>
    <w:p w14:paraId="18CD4E82" w14:textId="77777777" w:rsidR="0099017D" w:rsidRPr="0099017D" w:rsidRDefault="0099017D" w:rsidP="0099017D">
      <w:pPr>
        <w:spacing w:after="160"/>
        <w:contextualSpacing/>
        <w:jc w:val="both"/>
        <w:rPr>
          <w:rFonts w:eastAsiaTheme="minorHAnsi"/>
          <w:b/>
          <w:bCs/>
          <w:kern w:val="2"/>
          <w:sz w:val="22"/>
          <w:szCs w:val="22"/>
          <w:lang w:eastAsia="en-US"/>
          <w14:ligatures w14:val="standardContextual"/>
        </w:rPr>
      </w:pPr>
      <w:r w:rsidRPr="0099017D">
        <w:rPr>
          <w:rFonts w:eastAsiaTheme="minorHAnsi"/>
          <w:b/>
          <w:bCs/>
          <w:kern w:val="2"/>
          <w:sz w:val="22"/>
          <w:szCs w:val="22"/>
          <w:u w:val="single"/>
          <w:lang w:eastAsia="en-US"/>
          <w14:ligatures w14:val="standardContextual"/>
        </w:rPr>
        <w:t>6.jautājums</w:t>
      </w:r>
      <w:r w:rsidRPr="0099017D">
        <w:rPr>
          <w:rFonts w:eastAsiaTheme="minorHAnsi"/>
          <w:b/>
          <w:bCs/>
          <w:kern w:val="2"/>
          <w:sz w:val="22"/>
          <w:szCs w:val="22"/>
          <w:lang w:eastAsia="en-US"/>
          <w14:ligatures w14:val="standardContextual"/>
        </w:rPr>
        <w:t>.</w:t>
      </w:r>
    </w:p>
    <w:p w14:paraId="17499EEE" w14:textId="77777777" w:rsidR="0099017D" w:rsidRPr="0099017D" w:rsidRDefault="0099017D" w:rsidP="0099017D">
      <w:pPr>
        <w:spacing w:after="160"/>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 xml:space="preserve">Konkursa nolikuma </w:t>
      </w:r>
      <w:proofErr w:type="spellStart"/>
      <w:r w:rsidRPr="0099017D">
        <w:rPr>
          <w:rFonts w:eastAsiaTheme="minorHAnsi"/>
          <w:kern w:val="2"/>
          <w:sz w:val="22"/>
          <w:szCs w:val="22"/>
          <w:lang w:eastAsia="en-US"/>
          <w14:ligatures w14:val="standardContextual"/>
        </w:rPr>
        <w:t>Ts</w:t>
      </w:r>
      <w:proofErr w:type="spellEnd"/>
      <w:r w:rsidRPr="0099017D">
        <w:rPr>
          <w:rFonts w:eastAsiaTheme="minorHAnsi"/>
          <w:kern w:val="2"/>
          <w:sz w:val="22"/>
          <w:szCs w:val="22"/>
          <w:lang w:eastAsia="en-US"/>
          <w14:ligatures w14:val="standardContextual"/>
        </w:rPr>
        <w:t xml:space="preserve"> 4.4. punktā (līdzīgi kā </w:t>
      </w:r>
      <w:proofErr w:type="spellStart"/>
      <w:r w:rsidRPr="0099017D">
        <w:rPr>
          <w:rFonts w:eastAsiaTheme="minorHAnsi"/>
          <w:kern w:val="2"/>
          <w:sz w:val="22"/>
          <w:szCs w:val="22"/>
          <w:lang w:eastAsia="en-US"/>
          <w14:ligatures w14:val="standardContextual"/>
        </w:rPr>
        <w:t>Ts</w:t>
      </w:r>
      <w:proofErr w:type="spellEnd"/>
      <w:r w:rsidRPr="0099017D">
        <w:rPr>
          <w:rFonts w:eastAsiaTheme="minorHAnsi"/>
          <w:kern w:val="2"/>
          <w:sz w:val="22"/>
          <w:szCs w:val="22"/>
          <w:lang w:eastAsia="en-US"/>
          <w14:ligatures w14:val="standardContextual"/>
        </w:rPr>
        <w:t xml:space="preserve"> 3.2. punktā par monitoringa rīku un datu bāzi) noteikts, ka Izpildītājam jāpiedāvā pasūtītājam divas e-vides alternatīvas, proti – </w:t>
      </w:r>
      <w:r w:rsidRPr="0099017D">
        <w:rPr>
          <w:rFonts w:eastAsiaTheme="minorHAnsi"/>
          <w:i/>
          <w:iCs/>
          <w:kern w:val="2"/>
          <w:sz w:val="22"/>
          <w:szCs w:val="22"/>
          <w:lang w:eastAsia="en-US"/>
          <w14:ligatures w14:val="standardContextual"/>
        </w:rPr>
        <w:t xml:space="preserve">“4.4.1. Izpildītājs piedāvā vismaz 2 (divas) alternatīvas e-vides, sniedzot </w:t>
      </w:r>
      <w:proofErr w:type="spellStart"/>
      <w:r w:rsidRPr="0099017D">
        <w:rPr>
          <w:rFonts w:eastAsiaTheme="minorHAnsi"/>
          <w:i/>
          <w:iCs/>
          <w:kern w:val="2"/>
          <w:sz w:val="22"/>
          <w:szCs w:val="22"/>
          <w:lang w:eastAsia="en-US"/>
          <w14:ligatures w14:val="standardContextual"/>
        </w:rPr>
        <w:t>izvērtējumu</w:t>
      </w:r>
      <w:proofErr w:type="spellEnd"/>
      <w:r w:rsidRPr="0099017D">
        <w:rPr>
          <w:rFonts w:eastAsiaTheme="minorHAnsi"/>
          <w:i/>
          <w:iCs/>
          <w:kern w:val="2"/>
          <w:sz w:val="22"/>
          <w:szCs w:val="22"/>
          <w:lang w:eastAsia="en-US"/>
          <w14:ligatures w14:val="standardContextual"/>
        </w:rPr>
        <w:t>, ietverot izmaksas (par informācijas izvietošanu, platformas pielāgošanu un uzturēšanu, kā arī norādot informāciju par atbalstāmajiem e-kursa materiālu formātiem), priekšrocības, trūkumus u.c. E-videi jābūt esošam risinājumam, nav pieļaujama jaunas e-vides (platformas, tīmekļa vietnes) izstrāde”</w:t>
      </w:r>
      <w:r w:rsidRPr="0099017D">
        <w:rPr>
          <w:rFonts w:eastAsiaTheme="minorHAnsi"/>
          <w:kern w:val="2"/>
          <w:sz w:val="22"/>
          <w:szCs w:val="22"/>
          <w:lang w:eastAsia="en-US"/>
          <w14:ligatures w14:val="standardContextual"/>
        </w:rPr>
        <w:t>.</w:t>
      </w:r>
    </w:p>
    <w:p w14:paraId="7E62D1CC" w14:textId="77777777" w:rsidR="0099017D" w:rsidRPr="0099017D" w:rsidRDefault="0099017D" w:rsidP="0099017D">
      <w:pPr>
        <w:spacing w:after="160"/>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 xml:space="preserve">Vēršam Jūsu uzmanību uz to, ka šādā gadījumā Izpildītājam nav iespējams norādīt Finanšu piedāvājumā faktos pamatotas e-vides izmaksas, jo dažādu ražotāju produktiem (e-vide) pie tāda pamata iespēju klāsta, kas apmierina Tehniskajā specifikācijā ietvertās, ļoti vispārīgās prasības, var būt būtiski atšķirīgas cenas. </w:t>
      </w:r>
    </w:p>
    <w:p w14:paraId="301767EF" w14:textId="77777777" w:rsidR="0099017D" w:rsidRPr="0099017D" w:rsidRDefault="0099017D" w:rsidP="0099017D">
      <w:pPr>
        <w:spacing w:after="160"/>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Šādā gadījumā, neesot definētiem saprotamiem e-vides izvēles kritērijiem, pēc kuriem Pasūtītājs vadīsies, Pretendentam finanšu piedāvājuma sagatavošanas laikā jau tiek uzlikts par pienākumu paredzēt konkrētas e-vides (kuru izvēlēsies pasūtītājs) izmaksas. Pie tam, iekļaujot Finanšu piedāvājumā Pretendenta ieskatā piemērotākās un lētākās e-vides izmaksas, Pretendents cietīs zaudējumus, ja Pasūtītājs izvēlēsies dārgāku e-vidi, bet Pretendentam finanšu piedāvājumā, norādot iespējami dārgākās e-vides izmaksas, Pretendents tiek nostādīts neizdevīgā situācijā Finanšu piedāvājuma vērtēšanā, ņemot vērā, ka vērtējamai cenai  (C - kritērijs) ir liela ietekme uzvarētāja noteikšanā.</w:t>
      </w:r>
    </w:p>
    <w:p w14:paraId="0CFB1A2A" w14:textId="77777777" w:rsidR="0099017D" w:rsidRPr="0099017D" w:rsidRDefault="0099017D" w:rsidP="0099017D">
      <w:pPr>
        <w:spacing w:after="160"/>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Lai samazinātu Pretendentam nepamatoti radīto risku, lūdzam:</w:t>
      </w:r>
    </w:p>
    <w:p w14:paraId="182764AC" w14:textId="77777777" w:rsidR="0099017D" w:rsidRPr="0099017D" w:rsidRDefault="0099017D" w:rsidP="0099017D">
      <w:pPr>
        <w:numPr>
          <w:ilvl w:val="0"/>
          <w:numId w:val="28"/>
        </w:numPr>
        <w:spacing w:after="160"/>
        <w:contextualSpacing/>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Detalizēti noteikt Pasūtītāja kritērijus e-vides izvēlē;</w:t>
      </w:r>
    </w:p>
    <w:p w14:paraId="3A4DE2CA" w14:textId="77777777" w:rsidR="0099017D" w:rsidRPr="0099017D" w:rsidRDefault="0099017D" w:rsidP="0099017D">
      <w:pPr>
        <w:numPr>
          <w:ilvl w:val="0"/>
          <w:numId w:val="28"/>
        </w:numPr>
        <w:spacing w:after="160"/>
        <w:contextualSpacing/>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Būtiski palielināt e-videi izvirzīto prasību detalizācijas līmenī, detalizēti skaidrojot, kas tiek saprasts ar šādām prasībām (jo esošais apraksts ir pilnībā nepietiekams pamatota un viennozīmīga Finanšu piedāvājuma izveidei):</w:t>
      </w:r>
    </w:p>
    <w:p w14:paraId="59024416" w14:textId="77777777" w:rsidR="0099017D" w:rsidRPr="0099017D" w:rsidRDefault="0099017D" w:rsidP="0099017D">
      <w:pPr>
        <w:numPr>
          <w:ilvl w:val="1"/>
          <w:numId w:val="28"/>
        </w:numPr>
        <w:spacing w:after="160"/>
        <w:contextualSpacing/>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Kāda lietotāju skaita vienlaicīgu darbību sistēmā e-videi ir jānodrošina;</w:t>
      </w:r>
    </w:p>
    <w:p w14:paraId="46FADEA0" w14:textId="77777777" w:rsidR="0099017D" w:rsidRPr="0099017D" w:rsidRDefault="0099017D" w:rsidP="0099017D">
      <w:pPr>
        <w:numPr>
          <w:ilvl w:val="1"/>
          <w:numId w:val="28"/>
        </w:numPr>
        <w:spacing w:after="160"/>
        <w:contextualSpacing/>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 xml:space="preserve">Kas tiek saprasts ar – “E-videi jābūt </w:t>
      </w:r>
      <w:r w:rsidRPr="0099017D">
        <w:rPr>
          <w:rFonts w:eastAsiaTheme="minorHAnsi"/>
          <w:b/>
          <w:bCs/>
          <w:kern w:val="2"/>
          <w:sz w:val="22"/>
          <w:szCs w:val="22"/>
          <w:u w:val="single"/>
          <w:lang w:eastAsia="en-US"/>
          <w14:ligatures w14:val="standardContextual"/>
        </w:rPr>
        <w:t xml:space="preserve">esošam </w:t>
      </w:r>
      <w:r w:rsidRPr="0099017D">
        <w:rPr>
          <w:rFonts w:eastAsiaTheme="minorHAnsi"/>
          <w:kern w:val="2"/>
          <w:sz w:val="22"/>
          <w:szCs w:val="22"/>
          <w:lang w:eastAsia="en-US"/>
          <w14:ligatures w14:val="standardContextual"/>
        </w:rPr>
        <w:t>risinājumam, nav pieļaujama jaunas e-vides (platformas, tīmekļa vietnes) izstrāde”, ja ir acīmredzami, ka pat esoša produkta izvēles gadījumā ir jānodrošina jaunas šī produkta instances izveide Pasūtītāja projekta vajadzībām;</w:t>
      </w:r>
    </w:p>
    <w:p w14:paraId="213B89C7" w14:textId="77777777" w:rsidR="0099017D" w:rsidRPr="0099017D" w:rsidRDefault="0099017D" w:rsidP="0099017D">
      <w:pPr>
        <w:numPr>
          <w:ilvl w:val="1"/>
          <w:numId w:val="27"/>
        </w:numPr>
        <w:spacing w:after="160"/>
        <w:contextualSpacing/>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Kāda veida integrācija jānodrošina starp monitoringa rīku un e-vidi (lūdzam specificēt saņemamos/nosūtāmos datu objektus).</w:t>
      </w:r>
    </w:p>
    <w:p w14:paraId="04214F1E" w14:textId="77777777" w:rsidR="0099017D" w:rsidRPr="0099017D" w:rsidRDefault="0099017D" w:rsidP="0099017D">
      <w:pPr>
        <w:spacing w:after="160"/>
        <w:ind w:left="1440"/>
        <w:contextualSpacing/>
        <w:jc w:val="both"/>
        <w:rPr>
          <w:rFonts w:eastAsiaTheme="minorHAnsi"/>
          <w:kern w:val="2"/>
          <w:sz w:val="22"/>
          <w:szCs w:val="22"/>
          <w:lang w:eastAsia="en-US"/>
          <w14:ligatures w14:val="standardContextual"/>
        </w:rPr>
      </w:pPr>
    </w:p>
    <w:p w14:paraId="0CE4F1BE" w14:textId="77777777" w:rsidR="0099017D" w:rsidRPr="0099017D" w:rsidRDefault="0099017D" w:rsidP="0099017D">
      <w:pPr>
        <w:spacing w:after="160"/>
        <w:ind w:left="1440"/>
        <w:contextualSpacing/>
        <w:jc w:val="both"/>
        <w:rPr>
          <w:rFonts w:eastAsiaTheme="minorHAnsi"/>
          <w:kern w:val="2"/>
          <w:sz w:val="22"/>
          <w:szCs w:val="22"/>
          <w:lang w:eastAsia="en-US"/>
          <w14:ligatures w14:val="standardContextual"/>
        </w:rPr>
      </w:pPr>
    </w:p>
    <w:p w14:paraId="461AB035" w14:textId="77777777" w:rsidR="0099017D" w:rsidRPr="0099017D" w:rsidRDefault="0099017D" w:rsidP="0099017D">
      <w:pPr>
        <w:spacing w:after="160"/>
        <w:jc w:val="both"/>
        <w:rPr>
          <w:rFonts w:eastAsiaTheme="minorHAnsi"/>
          <w:b/>
          <w:bCs/>
          <w:color w:val="2E74B5" w:themeColor="accent5" w:themeShade="BF"/>
          <w:kern w:val="2"/>
          <w:sz w:val="22"/>
          <w:szCs w:val="22"/>
          <w:u w:val="single"/>
          <w:lang w:eastAsia="en-US"/>
          <w14:ligatures w14:val="standardContextual"/>
        </w:rPr>
      </w:pPr>
      <w:r w:rsidRPr="0099017D">
        <w:rPr>
          <w:rFonts w:eastAsiaTheme="minorHAnsi"/>
          <w:b/>
          <w:bCs/>
          <w:color w:val="2E74B5" w:themeColor="accent5" w:themeShade="BF"/>
          <w:kern w:val="2"/>
          <w:sz w:val="22"/>
          <w:szCs w:val="22"/>
          <w:u w:val="single"/>
          <w:lang w:eastAsia="en-US"/>
          <w14:ligatures w14:val="standardContextual"/>
        </w:rPr>
        <w:t>6.atbilde.</w:t>
      </w:r>
    </w:p>
    <w:p w14:paraId="08E6C536" w14:textId="77777777" w:rsidR="0099017D" w:rsidRPr="0099017D" w:rsidRDefault="0099017D" w:rsidP="0099017D">
      <w:pPr>
        <w:spacing w:after="160"/>
        <w:jc w:val="both"/>
        <w:rPr>
          <w:rFonts w:eastAsiaTheme="minorHAnsi"/>
          <w:color w:val="2E74B5" w:themeColor="accent5" w:themeShade="BF"/>
          <w:kern w:val="2"/>
          <w:sz w:val="22"/>
          <w:szCs w:val="22"/>
          <w:lang w:eastAsia="en-US"/>
          <w14:ligatures w14:val="standardContextual"/>
        </w:rPr>
      </w:pPr>
      <w:r w:rsidRPr="0099017D">
        <w:rPr>
          <w:rFonts w:eastAsiaTheme="minorHAnsi"/>
          <w:color w:val="2E74B5" w:themeColor="accent5" w:themeShade="BF"/>
          <w:kern w:val="2"/>
          <w:sz w:val="22"/>
          <w:szCs w:val="22"/>
          <w:lang w:eastAsia="en-US"/>
          <w14:ligatures w14:val="standardContextual"/>
        </w:rPr>
        <w:t>Tiks veikti grozījumi Nolikumā.</w:t>
      </w:r>
    </w:p>
    <w:p w14:paraId="182867EF" w14:textId="77777777" w:rsidR="0099017D" w:rsidRPr="0099017D" w:rsidRDefault="0099017D" w:rsidP="0099017D">
      <w:pPr>
        <w:spacing w:after="160"/>
        <w:ind w:left="1440"/>
        <w:contextualSpacing/>
        <w:jc w:val="both"/>
        <w:rPr>
          <w:rFonts w:eastAsiaTheme="minorHAnsi"/>
          <w:kern w:val="2"/>
          <w:sz w:val="22"/>
          <w:szCs w:val="22"/>
          <w:lang w:eastAsia="en-US"/>
          <w14:ligatures w14:val="standardContextual"/>
        </w:rPr>
      </w:pPr>
    </w:p>
    <w:p w14:paraId="612801F5" w14:textId="77777777" w:rsidR="0099017D" w:rsidRPr="0099017D" w:rsidRDefault="0099017D" w:rsidP="0099017D">
      <w:pPr>
        <w:spacing w:after="160"/>
        <w:ind w:left="1440"/>
        <w:contextualSpacing/>
        <w:jc w:val="both"/>
        <w:rPr>
          <w:rFonts w:eastAsiaTheme="minorHAnsi"/>
          <w:kern w:val="2"/>
          <w:sz w:val="22"/>
          <w:szCs w:val="22"/>
          <w:lang w:eastAsia="en-US"/>
          <w14:ligatures w14:val="standardContextual"/>
        </w:rPr>
      </w:pPr>
    </w:p>
    <w:p w14:paraId="56DFEE71" w14:textId="77777777" w:rsidR="0099017D" w:rsidRPr="0099017D" w:rsidRDefault="0099017D" w:rsidP="0099017D">
      <w:pPr>
        <w:spacing w:after="160"/>
        <w:contextualSpacing/>
        <w:jc w:val="both"/>
        <w:rPr>
          <w:rFonts w:eastAsiaTheme="minorHAnsi"/>
          <w:kern w:val="2"/>
          <w:sz w:val="22"/>
          <w:szCs w:val="22"/>
          <w:u w:val="single"/>
          <w:lang w:eastAsia="en-US"/>
          <w14:ligatures w14:val="standardContextual"/>
        </w:rPr>
      </w:pPr>
      <w:r w:rsidRPr="0099017D">
        <w:rPr>
          <w:rFonts w:eastAsiaTheme="minorHAnsi"/>
          <w:b/>
          <w:bCs/>
          <w:kern w:val="2"/>
          <w:sz w:val="22"/>
          <w:szCs w:val="22"/>
          <w:u w:val="single"/>
          <w:lang w:eastAsia="en-US"/>
          <w14:ligatures w14:val="standardContextual"/>
        </w:rPr>
        <w:t>7.jautājums.</w:t>
      </w:r>
    </w:p>
    <w:p w14:paraId="67CB481B" w14:textId="77777777" w:rsidR="0099017D" w:rsidRPr="0099017D" w:rsidRDefault="0099017D" w:rsidP="0099017D">
      <w:pPr>
        <w:spacing w:after="160"/>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 xml:space="preserve">2023. gada novembrī rīkotās ieinteresēto piegādātāju apspriedes gala ziņojumā uz ieinteresētā piegādātāja jautājumu par atbalstāmajiem e-kursu materiālu formātiem Pasūtītāja e-vidē, uz kuru materiāli varētu būt jāmigrē pēc projekta beigām, Pasūtītājs norādīja, ka “Pasūtītāja norādītā potenciālā e-vide šobrīd ir izstrādes procesā un nav zināmi atbalstāmie e-kursa materiālu formāti. Izmaksas, kas var būt saistītas ar migrāciju, lūgums Finanšu piedāvājumā norādīt kā darbs par stundu”. </w:t>
      </w:r>
    </w:p>
    <w:p w14:paraId="7C9A1297" w14:textId="77777777" w:rsidR="0099017D" w:rsidRPr="0099017D" w:rsidRDefault="0099017D" w:rsidP="0099017D">
      <w:pPr>
        <w:spacing w:after="160"/>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lastRenderedPageBreak/>
        <w:t>Vēršam Jūsu uzmanību uz to, ka Finanšu piedāvājuma veidnē pašlaik nav paredzēta vieta šādu izmaksu norādīšanai, un lūdzam atbilstoši grozīt Finanšu piedāvājuma veidni, papildinot to. Norādām arī, ka, lai gan Finanšu piedāvājuma veidnes 7. sadaļā ir paredzēta iespēja norādīt konkrētu speciālistu lomu stundu likmes, migrācijas darbu nodrošināšanai formātu nesakritības gadījumā starp vidēm būs nepieciešama programmētāja, nevis IT infrastruktūras speciālista iesaiste, un šādām speciālistu lomām ir atšķirīgas stundas likmes.</w:t>
      </w:r>
    </w:p>
    <w:p w14:paraId="3DC82271" w14:textId="77777777" w:rsidR="0099017D" w:rsidRPr="0099017D" w:rsidRDefault="0099017D" w:rsidP="0099017D">
      <w:pPr>
        <w:spacing w:after="160"/>
        <w:jc w:val="both"/>
        <w:rPr>
          <w:rFonts w:eastAsiaTheme="minorHAnsi"/>
          <w:b/>
          <w:bCs/>
          <w:color w:val="2E74B5" w:themeColor="accent5" w:themeShade="BF"/>
          <w:kern w:val="2"/>
          <w:sz w:val="22"/>
          <w:szCs w:val="22"/>
          <w:u w:val="single"/>
          <w:lang w:eastAsia="en-US"/>
          <w14:ligatures w14:val="standardContextual"/>
        </w:rPr>
      </w:pPr>
      <w:r w:rsidRPr="0099017D">
        <w:rPr>
          <w:rFonts w:eastAsiaTheme="minorHAnsi"/>
          <w:b/>
          <w:bCs/>
          <w:color w:val="2E74B5" w:themeColor="accent5" w:themeShade="BF"/>
          <w:kern w:val="2"/>
          <w:sz w:val="22"/>
          <w:szCs w:val="22"/>
          <w:u w:val="single"/>
          <w:lang w:eastAsia="en-US"/>
          <w14:ligatures w14:val="standardContextual"/>
        </w:rPr>
        <w:t>7.atbilde.</w:t>
      </w:r>
    </w:p>
    <w:p w14:paraId="41DE1EFE" w14:textId="77777777" w:rsidR="0099017D" w:rsidRPr="0099017D" w:rsidRDefault="0099017D" w:rsidP="0099017D">
      <w:pPr>
        <w:spacing w:after="160"/>
        <w:jc w:val="both"/>
        <w:rPr>
          <w:rFonts w:eastAsiaTheme="minorHAnsi"/>
          <w:color w:val="2E74B5" w:themeColor="accent5" w:themeShade="BF"/>
          <w:kern w:val="2"/>
          <w:sz w:val="22"/>
          <w:szCs w:val="22"/>
          <w:lang w:eastAsia="en-US"/>
          <w14:ligatures w14:val="standardContextual"/>
        </w:rPr>
      </w:pPr>
      <w:r w:rsidRPr="0099017D">
        <w:rPr>
          <w:rFonts w:eastAsiaTheme="minorHAnsi"/>
          <w:color w:val="2E74B5" w:themeColor="accent5" w:themeShade="BF"/>
          <w:kern w:val="2"/>
          <w:sz w:val="22"/>
          <w:szCs w:val="22"/>
          <w:lang w:eastAsia="en-US"/>
          <w14:ligatures w14:val="standardContextual"/>
        </w:rPr>
        <w:t>Tiks veikti grozījumi Nolikumā.</w:t>
      </w:r>
    </w:p>
    <w:p w14:paraId="0157DD3B" w14:textId="77777777" w:rsidR="0099017D" w:rsidRPr="0099017D" w:rsidRDefault="0099017D" w:rsidP="0099017D">
      <w:pPr>
        <w:spacing w:after="160"/>
        <w:jc w:val="both"/>
        <w:rPr>
          <w:rFonts w:eastAsiaTheme="minorHAnsi"/>
          <w:kern w:val="2"/>
          <w:sz w:val="22"/>
          <w:szCs w:val="22"/>
          <w:lang w:eastAsia="en-US"/>
          <w14:ligatures w14:val="standardContextual"/>
        </w:rPr>
      </w:pPr>
    </w:p>
    <w:p w14:paraId="22CEC394" w14:textId="77777777" w:rsidR="0099017D" w:rsidRPr="0099017D" w:rsidRDefault="0099017D" w:rsidP="0099017D">
      <w:pPr>
        <w:spacing w:after="160"/>
        <w:contextualSpacing/>
        <w:jc w:val="both"/>
        <w:rPr>
          <w:rFonts w:eastAsiaTheme="minorHAnsi"/>
          <w:b/>
          <w:bCs/>
          <w:kern w:val="2"/>
          <w:sz w:val="22"/>
          <w:szCs w:val="22"/>
          <w:u w:val="single"/>
          <w:lang w:eastAsia="en-US"/>
          <w14:ligatures w14:val="standardContextual"/>
        </w:rPr>
      </w:pPr>
      <w:r w:rsidRPr="0099017D">
        <w:rPr>
          <w:rFonts w:eastAsiaTheme="minorHAnsi"/>
          <w:b/>
          <w:bCs/>
          <w:kern w:val="2"/>
          <w:sz w:val="22"/>
          <w:szCs w:val="22"/>
          <w:u w:val="single"/>
          <w:lang w:eastAsia="en-US"/>
          <w14:ligatures w14:val="standardContextual"/>
        </w:rPr>
        <w:t xml:space="preserve">8.jautājums. </w:t>
      </w:r>
    </w:p>
    <w:p w14:paraId="7131BF82" w14:textId="77777777" w:rsidR="0099017D" w:rsidRPr="0099017D" w:rsidRDefault="0099017D" w:rsidP="0099017D">
      <w:pPr>
        <w:spacing w:after="160"/>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Lūdzam skaidrot, vai pareizi saprotam, ka Pretendentam nav jānodrošina 1. līmeņa atbalsts iedzīvotājiem, kuri apgūs e-kursu e-vidē. Norādām, ka pretējā gadījumā Finanšu piedāvājuma izmaksas būtiski pieaugs (atbalstāmo lietotāju skaits – līdz 40 000), un Finanšu piedāvājuma veidnē arī nav paredzēta šāda izmaksu pozīcija.</w:t>
      </w:r>
    </w:p>
    <w:p w14:paraId="1C8CD328" w14:textId="77777777" w:rsidR="0099017D" w:rsidRPr="0099017D" w:rsidRDefault="0099017D" w:rsidP="0099017D">
      <w:pPr>
        <w:jc w:val="both"/>
        <w:rPr>
          <w:color w:val="4472C4"/>
        </w:rPr>
      </w:pPr>
    </w:p>
    <w:p w14:paraId="618D5735" w14:textId="77777777" w:rsidR="0099017D" w:rsidRPr="0099017D" w:rsidRDefault="0099017D" w:rsidP="0099017D">
      <w:pPr>
        <w:jc w:val="both"/>
        <w:rPr>
          <w:b/>
          <w:bCs/>
          <w:color w:val="4472C4"/>
          <w:sz w:val="22"/>
          <w:szCs w:val="22"/>
          <w:u w:val="single"/>
        </w:rPr>
      </w:pPr>
      <w:r w:rsidRPr="0099017D">
        <w:rPr>
          <w:b/>
          <w:bCs/>
          <w:color w:val="4472C4"/>
          <w:sz w:val="22"/>
          <w:szCs w:val="22"/>
          <w:u w:val="single"/>
        </w:rPr>
        <w:t>8.atbilde.</w:t>
      </w:r>
    </w:p>
    <w:p w14:paraId="06577682" w14:textId="77777777" w:rsidR="0099017D" w:rsidRPr="0099017D" w:rsidRDefault="0099017D" w:rsidP="0099017D">
      <w:pPr>
        <w:spacing w:after="160"/>
        <w:jc w:val="both"/>
        <w:rPr>
          <w:rFonts w:eastAsiaTheme="minorHAnsi"/>
          <w:kern w:val="2"/>
          <w:sz w:val="22"/>
          <w:szCs w:val="22"/>
          <w:lang w:eastAsia="en-US"/>
          <w14:ligatures w14:val="standardContextual"/>
        </w:rPr>
      </w:pPr>
      <w:r w:rsidRPr="0099017D">
        <w:rPr>
          <w:color w:val="4472C4"/>
          <w:sz w:val="22"/>
          <w:szCs w:val="22"/>
        </w:rPr>
        <w:t>Izpildītājam izstrādātās mācību programmas, neatkarīgi no līmeņa, ir jāizvieto uz mācību platformas. Iedzīvotājs katru no mācību līmeņiem var apgūt klātienē, tiešsaistē ar pasniedzēja atbalstu vai pašmācību ceļā. Klātienes un tiešsaistes mācības nodrošina pašvaldība.</w:t>
      </w:r>
    </w:p>
    <w:p w14:paraId="6469FC11" w14:textId="77777777" w:rsidR="0099017D" w:rsidRPr="0099017D" w:rsidRDefault="0099017D" w:rsidP="0099017D">
      <w:pPr>
        <w:spacing w:after="160"/>
        <w:jc w:val="both"/>
        <w:rPr>
          <w:rFonts w:eastAsiaTheme="minorHAnsi"/>
          <w:kern w:val="2"/>
          <w:sz w:val="22"/>
          <w:szCs w:val="22"/>
          <w:lang w:eastAsia="en-US"/>
          <w14:ligatures w14:val="standardContextual"/>
        </w:rPr>
      </w:pPr>
    </w:p>
    <w:p w14:paraId="50F803C6" w14:textId="77777777" w:rsidR="0099017D" w:rsidRPr="0099017D" w:rsidRDefault="0099017D" w:rsidP="0099017D">
      <w:pPr>
        <w:spacing w:after="160"/>
        <w:contextualSpacing/>
        <w:jc w:val="both"/>
        <w:rPr>
          <w:rFonts w:eastAsiaTheme="minorHAnsi"/>
          <w:b/>
          <w:bCs/>
          <w:kern w:val="2"/>
          <w:sz w:val="22"/>
          <w:szCs w:val="22"/>
          <w:u w:val="single"/>
          <w:lang w:eastAsia="en-US"/>
          <w14:ligatures w14:val="standardContextual"/>
        </w:rPr>
      </w:pPr>
      <w:r w:rsidRPr="0099017D">
        <w:rPr>
          <w:rFonts w:eastAsiaTheme="minorHAnsi"/>
          <w:b/>
          <w:bCs/>
          <w:kern w:val="2"/>
          <w:sz w:val="22"/>
          <w:szCs w:val="22"/>
          <w:u w:val="single"/>
          <w:lang w:eastAsia="en-US"/>
          <w14:ligatures w14:val="standardContextual"/>
        </w:rPr>
        <w:t>9.jautājums.</w:t>
      </w:r>
    </w:p>
    <w:p w14:paraId="55B59679" w14:textId="77777777" w:rsidR="0099017D" w:rsidRPr="0099017D" w:rsidRDefault="0099017D" w:rsidP="0099017D">
      <w:pPr>
        <w:spacing w:after="160"/>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 xml:space="preserve">Analoģiski kā e-vides gadījumā ir noteikta prasība Izpildītājam līguma izpildes laikā piedāvāt divas monitoringa rīka alternatīvas, taču vienlaikus uzlikts pienākums jau konkursa piedāvājuma sagatavošanas laikā norādīt konkrētu cenu monitoringa rīka nodrošināšanai neatkarīgi no izvēles, kuru veiks Pasūtītājs. </w:t>
      </w:r>
    </w:p>
    <w:p w14:paraId="325A8E1A" w14:textId="77777777" w:rsidR="0099017D" w:rsidRPr="0099017D" w:rsidRDefault="0099017D" w:rsidP="0099017D">
      <w:pPr>
        <w:spacing w:after="160"/>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Atgādinām, ka dažādu ražotāju produktiem pie tāda pamata iespēju klāsta, kas apmierina Tehniskajā specifikācijā ietvertās prasības, var būt dažādas cenas. Šādā gadījumā, neesot definētiem saprotamiem monitoringa rīka izvēles kritērijiem, pēc kuriem Pasūtītājs vadīsies, Pretendentam Finanšu piedāvājuma sagatavošanas laikā jau tiek uzlikts par pienākumu paredzēt konkrētas e-vides (kuru izvēlēsies Pasūtītājs) izmaksas. Pie tam, iekļaujot Finanšu piedāvājumā Pretendenta ieskatā piemērotākās un lētākās e-vides izmaksas, Pretendents cietīs zaudējumus, ja pasūtītājs izvēlēsies dārgāku rīku, bet Pretendentam Finanšu piedāvājumā, norādot iespējami dārgākās rīka izmaksas, Pretendents tiek nostādīts neizdevīgā situācijā Finanšu piedāvājuma vērtēšanas kontekstā, ņemot vērā, ka vērtējamai cenai  (C - kritērijs) ir liela ietekme uzvarētāja noteikšanā.</w:t>
      </w:r>
    </w:p>
    <w:p w14:paraId="570A55BC" w14:textId="77777777" w:rsidR="0099017D" w:rsidRPr="0099017D" w:rsidRDefault="0099017D" w:rsidP="0099017D">
      <w:pPr>
        <w:spacing w:after="160"/>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Tādēļ lūdzam:</w:t>
      </w:r>
    </w:p>
    <w:p w14:paraId="4287E26A" w14:textId="77777777" w:rsidR="0099017D" w:rsidRPr="0099017D" w:rsidRDefault="0099017D" w:rsidP="0099017D">
      <w:pPr>
        <w:numPr>
          <w:ilvl w:val="0"/>
          <w:numId w:val="29"/>
        </w:numPr>
        <w:spacing w:after="160"/>
        <w:contextualSpacing/>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Detalizēti noteikt Pasūtītāja kritērijus monitoringa rīka izvēlē;</w:t>
      </w:r>
    </w:p>
    <w:p w14:paraId="7205E388" w14:textId="77777777" w:rsidR="0099017D" w:rsidRPr="0099017D" w:rsidRDefault="0099017D" w:rsidP="0099017D">
      <w:pPr>
        <w:numPr>
          <w:ilvl w:val="0"/>
          <w:numId w:val="29"/>
        </w:numPr>
        <w:spacing w:after="160"/>
        <w:contextualSpacing/>
        <w:jc w:val="both"/>
        <w:rPr>
          <w:rFonts w:eastAsiaTheme="minorHAnsi"/>
          <w:i/>
          <w:iCs/>
          <w:kern w:val="2"/>
          <w:sz w:val="22"/>
          <w:szCs w:val="22"/>
          <w:lang w:eastAsia="en-US"/>
          <w14:ligatures w14:val="standardContextual"/>
        </w:rPr>
      </w:pPr>
      <w:r w:rsidRPr="0099017D">
        <w:rPr>
          <w:rFonts w:eastAsiaTheme="minorHAnsi"/>
          <w:kern w:val="2"/>
          <w:sz w:val="22"/>
          <w:szCs w:val="22"/>
          <w:lang w:eastAsia="en-US"/>
          <w14:ligatures w14:val="standardContextual"/>
        </w:rPr>
        <w:t xml:space="preserve">Būtiski palielināt monitoringa rīkam izvirzīto prasību detalizācijas līmenī, detalizēti skaidrojot, kas tiek saprasts ar šādām prasībām, kas norādītas zemāk </w:t>
      </w:r>
      <w:r w:rsidRPr="0099017D">
        <w:rPr>
          <w:rFonts w:eastAsiaTheme="minorHAnsi"/>
          <w:i/>
          <w:iCs/>
          <w:kern w:val="2"/>
          <w:sz w:val="22"/>
          <w:szCs w:val="22"/>
          <w:lang w:eastAsia="en-US"/>
          <w14:ligatures w14:val="standardContextual"/>
        </w:rPr>
        <w:t>(jo esošais apraksts ir pilnībā nepietiekams pamatota un viennozīmīga Finanšu piedāvājuma izveidei)</w:t>
      </w:r>
      <w:r w:rsidRPr="0099017D">
        <w:rPr>
          <w:rFonts w:eastAsiaTheme="minorHAnsi"/>
          <w:kern w:val="2"/>
          <w:sz w:val="22"/>
          <w:szCs w:val="22"/>
          <w:lang w:eastAsia="en-US"/>
          <w14:ligatures w14:val="standardContextual"/>
        </w:rPr>
        <w:t>:</w:t>
      </w:r>
    </w:p>
    <w:p w14:paraId="66F6CF3E" w14:textId="77777777" w:rsidR="0099017D" w:rsidRPr="0099017D" w:rsidRDefault="0099017D" w:rsidP="0099017D">
      <w:pPr>
        <w:numPr>
          <w:ilvl w:val="1"/>
          <w:numId w:val="31"/>
        </w:numPr>
        <w:spacing w:after="160"/>
        <w:contextualSpacing/>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 xml:space="preserve">Prasība 3.2.1.2. - Funkcionālam, ar iespēju norādīt tīmekļa vietņu saites un informāciju, kas lietotāju aizved pie nākamajām darbībām; </w:t>
      </w:r>
    </w:p>
    <w:p w14:paraId="25795AA9" w14:textId="77777777" w:rsidR="0099017D" w:rsidRPr="0099017D" w:rsidRDefault="0099017D" w:rsidP="0099017D">
      <w:pPr>
        <w:numPr>
          <w:ilvl w:val="1"/>
          <w:numId w:val="31"/>
        </w:numPr>
        <w:spacing w:after="160"/>
        <w:contextualSpacing/>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 xml:space="preserve">kādām lietotāju lomām (VARAM, pašvaldības, </w:t>
      </w:r>
      <w:proofErr w:type="spellStart"/>
      <w:r w:rsidRPr="0099017D">
        <w:rPr>
          <w:rFonts w:eastAsiaTheme="minorHAnsi"/>
          <w:kern w:val="2"/>
          <w:sz w:val="22"/>
          <w:szCs w:val="22"/>
          <w:lang w:eastAsia="en-US"/>
          <w14:ligatures w14:val="standardContextual"/>
        </w:rPr>
        <w:t>mentori</w:t>
      </w:r>
      <w:proofErr w:type="spellEnd"/>
      <w:r w:rsidRPr="0099017D">
        <w:rPr>
          <w:rFonts w:eastAsiaTheme="minorHAnsi"/>
          <w:kern w:val="2"/>
          <w:sz w:val="22"/>
          <w:szCs w:val="22"/>
          <w:lang w:eastAsia="en-US"/>
          <w14:ligatures w14:val="standardContextual"/>
        </w:rPr>
        <w:t>, iedzīvotāji?) un cik lietotājiem jānodrošina piekļuve monitoringa rīkam, kāds piekļuves līmenis jānodrošina;</w:t>
      </w:r>
    </w:p>
    <w:p w14:paraId="3B97D6C4" w14:textId="77777777" w:rsidR="0099017D" w:rsidRPr="0099017D" w:rsidRDefault="0099017D" w:rsidP="0099017D">
      <w:pPr>
        <w:numPr>
          <w:ilvl w:val="1"/>
          <w:numId w:val="31"/>
        </w:numPr>
        <w:spacing w:after="160"/>
        <w:contextualSpacing/>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Prasība 3.2.1.4. - Ar iespēju automatizēt datu pārvaldības procesus;</w:t>
      </w:r>
    </w:p>
    <w:p w14:paraId="4B170115" w14:textId="77777777" w:rsidR="0099017D" w:rsidRPr="0099017D" w:rsidRDefault="0099017D" w:rsidP="0099017D">
      <w:pPr>
        <w:numPr>
          <w:ilvl w:val="0"/>
          <w:numId w:val="29"/>
        </w:numPr>
        <w:spacing w:after="160"/>
        <w:contextualSpacing/>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 xml:space="preserve">Lūdzam dzēst prasību 3.2.1.5. par automātisku sertifikāta ģenerēšanu monitoringa rīkā, jo tā dublējas ar e-videi izvirzīto prasību (prasība 4.3.4.). Atbilstoši prasības 3.2.1.5. aprakstam sertifikāta ģenerēšana monitoringa rīkā jāveic tad, kad iedzīvotājs izpildījis zināšanu novērtēšanas testu. Tā kā zināšanu novērtēšanas tests tiks pildīts e-vidē, </w:t>
      </w:r>
      <w:r w:rsidRPr="0099017D">
        <w:rPr>
          <w:rFonts w:eastAsiaTheme="minorHAnsi"/>
          <w:kern w:val="2"/>
          <w:sz w:val="22"/>
          <w:szCs w:val="22"/>
          <w:lang w:eastAsia="en-US"/>
          <w14:ligatures w14:val="standardContextual"/>
        </w:rPr>
        <w:lastRenderedPageBreak/>
        <w:t>sertifikāta ģenerēšanas prasība monitoringa rīkā ir pilnībā nepamatota, jo specifikācijā nav noteiktas nekādas datu apmaiņas prasības starp šīm sistēmām.</w:t>
      </w:r>
    </w:p>
    <w:p w14:paraId="4C916156" w14:textId="77777777" w:rsidR="0099017D" w:rsidRPr="0099017D" w:rsidRDefault="0099017D" w:rsidP="0099017D">
      <w:pPr>
        <w:numPr>
          <w:ilvl w:val="0"/>
          <w:numId w:val="29"/>
        </w:numPr>
        <w:spacing w:after="160"/>
        <w:contextualSpacing/>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 xml:space="preserve">Lūdzam skaidrot, kādā veidā paredzēta iedzīvotāju reģistrācija un autentifikācija e-vidē un pašvaldības darbinieku reģistrācija monitoringa rīkā (pašreģistrācija, pieteikšanās ar Latvija.lv Vienotās pieteikšanās moduli </w:t>
      </w:r>
      <w:proofErr w:type="spellStart"/>
      <w:r w:rsidRPr="0099017D">
        <w:rPr>
          <w:rFonts w:eastAsiaTheme="minorHAnsi"/>
          <w:kern w:val="2"/>
          <w:sz w:val="22"/>
          <w:szCs w:val="22"/>
          <w:lang w:eastAsia="en-US"/>
          <w14:ligatures w14:val="standardContextual"/>
        </w:rPr>
        <w:t>utml</w:t>
      </w:r>
      <w:proofErr w:type="spellEnd"/>
      <w:r w:rsidRPr="0099017D">
        <w:rPr>
          <w:rFonts w:eastAsiaTheme="minorHAnsi"/>
          <w:kern w:val="2"/>
          <w:sz w:val="22"/>
          <w:szCs w:val="22"/>
          <w:lang w:eastAsia="en-US"/>
          <w14:ligatures w14:val="standardContextual"/>
        </w:rPr>
        <w:t xml:space="preserve">.). </w:t>
      </w:r>
    </w:p>
    <w:p w14:paraId="005010DD" w14:textId="77777777" w:rsidR="0099017D" w:rsidRPr="0099017D" w:rsidRDefault="0099017D" w:rsidP="0099017D">
      <w:pPr>
        <w:spacing w:after="160"/>
        <w:ind w:left="720"/>
        <w:contextualSpacing/>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Norādām, ka, ja netiek izmantots Latvija.lv VPM un netiek pārbaudīta/uzglabāta informācija par iedzīvotāju personas kodiem, nebūs iespējams pārliecināties, ka konkrētais iedzīvotājs, kas izgājis mācības e-vidē, būs tas pats, informācija par kura mācību aktivitātēm un izpildītajām aptaujām saglabāta monitoringa DB;</w:t>
      </w:r>
    </w:p>
    <w:p w14:paraId="1AA3A1FD" w14:textId="77777777" w:rsidR="0099017D" w:rsidRPr="0099017D" w:rsidRDefault="0099017D" w:rsidP="0099017D">
      <w:pPr>
        <w:numPr>
          <w:ilvl w:val="0"/>
          <w:numId w:val="29"/>
        </w:numPr>
        <w:spacing w:after="160"/>
        <w:contextualSpacing/>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Lūdzam skaidrot, vai aptaujas anketu aizpildīšana var tikt veikta e-vidē, nevis monitoringa rīkā ? Norādām, ka uzturēt divas alternatīvas sistēmas (monitoringa DB un e-vidi), kur katrai nodrošināta iespēja pieslēgties līdz 40 000 lietotājiem, būtiski sadārdzinās projekta vajadzībām nepieciešamās IT infrastruktūras izmaksas.</w:t>
      </w:r>
    </w:p>
    <w:p w14:paraId="128A2721" w14:textId="77777777" w:rsidR="0099017D" w:rsidRPr="0099017D" w:rsidRDefault="0099017D" w:rsidP="0099017D">
      <w:pPr>
        <w:spacing w:after="160"/>
        <w:ind w:left="720"/>
        <w:contextualSpacing/>
        <w:jc w:val="both"/>
        <w:rPr>
          <w:rFonts w:eastAsiaTheme="minorHAnsi"/>
          <w:kern w:val="2"/>
          <w:sz w:val="22"/>
          <w:szCs w:val="22"/>
          <w:lang w:eastAsia="en-US"/>
          <w14:ligatures w14:val="standardContextual"/>
        </w:rPr>
      </w:pPr>
    </w:p>
    <w:p w14:paraId="590BD205" w14:textId="77777777" w:rsidR="0099017D" w:rsidRPr="0099017D" w:rsidRDefault="0099017D" w:rsidP="0099017D">
      <w:pPr>
        <w:spacing w:after="160"/>
        <w:contextualSpacing/>
        <w:jc w:val="both"/>
        <w:rPr>
          <w:rFonts w:eastAsiaTheme="minorHAnsi"/>
          <w:kern w:val="2"/>
          <w:sz w:val="22"/>
          <w:szCs w:val="22"/>
          <w:lang w:eastAsia="en-US"/>
          <w14:ligatures w14:val="standardContextual"/>
        </w:rPr>
      </w:pPr>
    </w:p>
    <w:p w14:paraId="3584DC38" w14:textId="77777777" w:rsidR="0099017D" w:rsidRPr="0099017D" w:rsidRDefault="0099017D" w:rsidP="0099017D">
      <w:pPr>
        <w:spacing w:after="160"/>
        <w:jc w:val="both"/>
        <w:rPr>
          <w:rFonts w:eastAsiaTheme="minorHAnsi"/>
          <w:b/>
          <w:bCs/>
          <w:color w:val="2E74B5" w:themeColor="accent5" w:themeShade="BF"/>
          <w:kern w:val="2"/>
          <w:sz w:val="22"/>
          <w:szCs w:val="22"/>
          <w:u w:val="single"/>
          <w:lang w:eastAsia="en-US"/>
          <w14:ligatures w14:val="standardContextual"/>
        </w:rPr>
      </w:pPr>
      <w:bookmarkStart w:id="4" w:name="_Hlk156291198"/>
      <w:r w:rsidRPr="0099017D">
        <w:rPr>
          <w:rFonts w:eastAsiaTheme="minorHAnsi"/>
          <w:b/>
          <w:bCs/>
          <w:color w:val="2E74B5" w:themeColor="accent5" w:themeShade="BF"/>
          <w:kern w:val="2"/>
          <w:sz w:val="22"/>
          <w:szCs w:val="22"/>
          <w:u w:val="single"/>
          <w:lang w:eastAsia="en-US"/>
          <w14:ligatures w14:val="standardContextual"/>
        </w:rPr>
        <w:t>9.atbilde.</w:t>
      </w:r>
    </w:p>
    <w:p w14:paraId="45012A8F" w14:textId="77777777" w:rsidR="0099017D" w:rsidRPr="0099017D" w:rsidRDefault="0099017D" w:rsidP="0099017D">
      <w:pPr>
        <w:spacing w:after="160"/>
        <w:jc w:val="both"/>
        <w:rPr>
          <w:rFonts w:eastAsiaTheme="minorHAnsi"/>
          <w:color w:val="2E74B5" w:themeColor="accent5" w:themeShade="BF"/>
          <w:kern w:val="2"/>
          <w:sz w:val="22"/>
          <w:szCs w:val="22"/>
          <w:lang w:eastAsia="en-US"/>
          <w14:ligatures w14:val="standardContextual"/>
        </w:rPr>
      </w:pPr>
      <w:r w:rsidRPr="0099017D">
        <w:rPr>
          <w:rFonts w:eastAsiaTheme="minorHAnsi"/>
          <w:color w:val="2E74B5" w:themeColor="accent5" w:themeShade="BF"/>
          <w:kern w:val="2"/>
          <w:sz w:val="22"/>
          <w:szCs w:val="22"/>
          <w:lang w:eastAsia="en-US"/>
          <w14:ligatures w14:val="standardContextual"/>
        </w:rPr>
        <w:t>Tiks veikti grozījumi Nolikumā.</w:t>
      </w:r>
    </w:p>
    <w:bookmarkEnd w:id="4"/>
    <w:p w14:paraId="58CA7E19" w14:textId="77777777" w:rsidR="0099017D" w:rsidRPr="0099017D" w:rsidRDefault="0099017D" w:rsidP="0099017D">
      <w:pPr>
        <w:spacing w:after="160"/>
        <w:ind w:left="720"/>
        <w:contextualSpacing/>
        <w:jc w:val="both"/>
        <w:rPr>
          <w:rFonts w:eastAsiaTheme="minorHAnsi"/>
          <w:kern w:val="2"/>
          <w:sz w:val="22"/>
          <w:szCs w:val="22"/>
          <w:lang w:eastAsia="en-US"/>
          <w14:ligatures w14:val="standardContextual"/>
        </w:rPr>
      </w:pPr>
    </w:p>
    <w:p w14:paraId="6B54703A" w14:textId="77777777" w:rsidR="0099017D" w:rsidRPr="0099017D" w:rsidRDefault="0099017D" w:rsidP="0099017D">
      <w:pPr>
        <w:spacing w:after="160"/>
        <w:ind w:left="720"/>
        <w:contextualSpacing/>
        <w:jc w:val="both"/>
        <w:rPr>
          <w:rFonts w:eastAsiaTheme="minorHAnsi"/>
          <w:kern w:val="2"/>
          <w:sz w:val="22"/>
          <w:szCs w:val="22"/>
          <w:lang w:eastAsia="en-US"/>
          <w14:ligatures w14:val="standardContextual"/>
        </w:rPr>
      </w:pPr>
    </w:p>
    <w:p w14:paraId="21625789" w14:textId="77777777" w:rsidR="0099017D" w:rsidRPr="0099017D" w:rsidRDefault="0099017D" w:rsidP="0099017D">
      <w:pPr>
        <w:spacing w:after="160"/>
        <w:contextualSpacing/>
        <w:jc w:val="both"/>
        <w:rPr>
          <w:rFonts w:eastAsiaTheme="minorHAnsi"/>
          <w:b/>
          <w:bCs/>
          <w:kern w:val="2"/>
          <w:sz w:val="22"/>
          <w:szCs w:val="22"/>
          <w:u w:val="single"/>
          <w:lang w:eastAsia="en-US"/>
          <w14:ligatures w14:val="standardContextual"/>
        </w:rPr>
      </w:pPr>
      <w:r w:rsidRPr="0099017D">
        <w:rPr>
          <w:rFonts w:eastAsiaTheme="minorHAnsi"/>
          <w:b/>
          <w:bCs/>
          <w:kern w:val="2"/>
          <w:sz w:val="22"/>
          <w:szCs w:val="22"/>
          <w:u w:val="single"/>
          <w:lang w:eastAsia="en-US"/>
          <w14:ligatures w14:val="standardContextual"/>
        </w:rPr>
        <w:t>10.jautājums.</w:t>
      </w:r>
    </w:p>
    <w:p w14:paraId="54C4DCFD" w14:textId="77777777" w:rsidR="0099017D" w:rsidRPr="0099017D" w:rsidRDefault="0099017D" w:rsidP="0099017D">
      <w:pPr>
        <w:spacing w:after="160"/>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 xml:space="preserve">Tehniskās specifikācijas prasība 5.3. nosaka, ka Pretendentam jāorganizē </w:t>
      </w:r>
      <w:proofErr w:type="spellStart"/>
      <w:r w:rsidRPr="0099017D">
        <w:rPr>
          <w:rFonts w:eastAsiaTheme="minorHAnsi"/>
          <w:kern w:val="2"/>
          <w:sz w:val="22"/>
          <w:szCs w:val="22"/>
          <w:lang w:eastAsia="en-US"/>
          <w14:ligatures w14:val="standardContextual"/>
        </w:rPr>
        <w:t>mentoru</w:t>
      </w:r>
      <w:proofErr w:type="spellEnd"/>
      <w:r w:rsidRPr="0099017D">
        <w:rPr>
          <w:rFonts w:eastAsiaTheme="minorHAnsi"/>
          <w:kern w:val="2"/>
          <w:sz w:val="22"/>
          <w:szCs w:val="22"/>
          <w:lang w:eastAsia="en-US"/>
          <w14:ligatures w14:val="standardContextual"/>
        </w:rPr>
        <w:t xml:space="preserve"> padziļinātās mācības klātienē vai attālināti, norādot Finanšu piedāvājumā cenu par mācību dalībnieku. </w:t>
      </w:r>
    </w:p>
    <w:p w14:paraId="1F5EB4EC" w14:textId="77777777" w:rsidR="0099017D" w:rsidRPr="0099017D" w:rsidRDefault="0099017D" w:rsidP="0099017D">
      <w:pPr>
        <w:spacing w:after="160"/>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Norādām, ka šādā gadījumā Pretendentam nav iespējams norādīt pamatotu pakalpojuma cenu, jo:</w:t>
      </w:r>
    </w:p>
    <w:p w14:paraId="0F4F8180" w14:textId="77777777" w:rsidR="0099017D" w:rsidRPr="0099017D" w:rsidRDefault="0099017D" w:rsidP="0099017D">
      <w:pPr>
        <w:numPr>
          <w:ilvl w:val="0"/>
          <w:numId w:val="30"/>
        </w:numPr>
        <w:spacing w:after="160"/>
        <w:contextualSpacing/>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 xml:space="preserve">Klātienes norises gadījumā cenā jāiekļauj izmaksu ietilpīgas komponentes, kas nav nepieciešamas attālinātās norises gadījumā, proti, klātienes mācībām ietverot telpu nomu un to noformējuma, reklāmas sienu, audio un video tehnikas un izdales materiālu nodrošinājumu, bezalkoholisko dzērienu (kafija, tēja, ūdens u.c.) un uzkodu nodrošināšanu kafijas pauzēs dalībniekiem un </w:t>
      </w:r>
      <w:proofErr w:type="spellStart"/>
      <w:r w:rsidRPr="0099017D">
        <w:rPr>
          <w:rFonts w:eastAsiaTheme="minorHAnsi"/>
          <w:kern w:val="2"/>
          <w:sz w:val="22"/>
          <w:szCs w:val="22"/>
          <w:lang w:eastAsia="en-US"/>
          <w14:ligatures w14:val="standardContextual"/>
        </w:rPr>
        <w:t>runaspersonām</w:t>
      </w:r>
      <w:proofErr w:type="spellEnd"/>
      <w:r w:rsidRPr="0099017D">
        <w:rPr>
          <w:rFonts w:eastAsiaTheme="minorHAnsi"/>
          <w:kern w:val="2"/>
          <w:sz w:val="22"/>
          <w:szCs w:val="22"/>
          <w:lang w:eastAsia="en-US"/>
          <w14:ligatures w14:val="standardContextual"/>
        </w:rPr>
        <w:t>;</w:t>
      </w:r>
    </w:p>
    <w:p w14:paraId="7827D514" w14:textId="77777777" w:rsidR="0099017D" w:rsidRPr="0099017D" w:rsidRDefault="0099017D" w:rsidP="0099017D">
      <w:pPr>
        <w:numPr>
          <w:ilvl w:val="0"/>
          <w:numId w:val="30"/>
        </w:numPr>
        <w:spacing w:after="160"/>
        <w:contextualSpacing/>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 xml:space="preserve">Gan klātienes, gan attālinātās norises gadījumā nav pamatoti prasīt cenu par mācību dalībnieku, jo ir būtiskas izmaksu komponentes, kuras nav atkarīgas no dalībnieku skaita, piemēram, moderatora izmaksas, plānošana, programmas un scenāriju izstrāde telpu nomas izmaksas u.c. </w:t>
      </w:r>
    </w:p>
    <w:p w14:paraId="2B264858" w14:textId="77777777" w:rsidR="0099017D" w:rsidRPr="0099017D" w:rsidRDefault="0099017D" w:rsidP="0099017D">
      <w:pPr>
        <w:spacing w:after="160"/>
        <w:ind w:left="360"/>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Tādēļ lūdzam veikt grozījumus Finanšu piedāvājuma veidnē, nosakot divas atsevišķas Finanšu piedāvājuma pozīcijas (klātienes un attālinātajām mācībām), kā arī nosakot, ka jānorāda cena par mācību pasākumu, nevis mācību dalībnieku.</w:t>
      </w:r>
    </w:p>
    <w:p w14:paraId="76B216FB" w14:textId="77777777" w:rsidR="0099017D" w:rsidRPr="0099017D" w:rsidRDefault="0099017D" w:rsidP="0099017D">
      <w:pPr>
        <w:spacing w:after="160"/>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 xml:space="preserve">No organizatoriskā viedokļa Izpildītājam jāņem vērā arī potenciālais maksimālais dalībnieku skaits, jo īpaši, ja padziļinātās mācības tiek nodrošinātas klātienē. Pašlaik </w:t>
      </w:r>
      <w:proofErr w:type="spellStart"/>
      <w:r w:rsidRPr="0099017D">
        <w:rPr>
          <w:rFonts w:eastAsiaTheme="minorHAnsi"/>
          <w:kern w:val="2"/>
          <w:sz w:val="22"/>
          <w:szCs w:val="22"/>
          <w:lang w:eastAsia="en-US"/>
          <w14:ligatures w14:val="standardContextual"/>
        </w:rPr>
        <w:t>Ts</w:t>
      </w:r>
      <w:proofErr w:type="spellEnd"/>
      <w:r w:rsidRPr="0099017D">
        <w:rPr>
          <w:rFonts w:eastAsiaTheme="minorHAnsi"/>
          <w:kern w:val="2"/>
          <w:sz w:val="22"/>
          <w:szCs w:val="22"/>
          <w:lang w:eastAsia="en-US"/>
          <w14:ligatures w14:val="standardContextual"/>
        </w:rPr>
        <w:t xml:space="preserve"> 5.3. punktā ir norādīts tikai maksimālais dalībnieku skaits attālinātai norises formai – “Pakalpojums nodrošināms ar vismaz 300 vienlaicīgu </w:t>
      </w:r>
      <w:proofErr w:type="spellStart"/>
      <w:r w:rsidRPr="0099017D">
        <w:rPr>
          <w:rFonts w:eastAsiaTheme="minorHAnsi"/>
          <w:kern w:val="2"/>
          <w:sz w:val="22"/>
          <w:szCs w:val="22"/>
          <w:lang w:eastAsia="en-US"/>
          <w14:ligatures w14:val="standardContextual"/>
        </w:rPr>
        <w:t>pieslēgumu</w:t>
      </w:r>
      <w:proofErr w:type="spellEnd"/>
      <w:r w:rsidRPr="0099017D">
        <w:rPr>
          <w:rFonts w:eastAsiaTheme="minorHAnsi"/>
          <w:kern w:val="2"/>
          <w:sz w:val="22"/>
          <w:szCs w:val="22"/>
          <w:lang w:eastAsia="en-US"/>
          <w14:ligatures w14:val="standardContextual"/>
        </w:rPr>
        <w:t xml:space="preserve"> iespējām.”. Lūdzam norādīt potenciāli maksimālo dalībnieku skaitu arī klātienes norises formai.</w:t>
      </w:r>
    </w:p>
    <w:p w14:paraId="2928922C" w14:textId="77777777" w:rsidR="0099017D" w:rsidRPr="0099017D" w:rsidRDefault="0099017D" w:rsidP="0099017D">
      <w:pPr>
        <w:spacing w:after="160"/>
        <w:jc w:val="both"/>
        <w:rPr>
          <w:rFonts w:eastAsiaTheme="minorHAnsi"/>
          <w:b/>
          <w:bCs/>
          <w:color w:val="2E74B5" w:themeColor="accent5" w:themeShade="BF"/>
          <w:kern w:val="2"/>
          <w:sz w:val="22"/>
          <w:szCs w:val="22"/>
          <w:u w:val="single"/>
          <w:lang w:eastAsia="en-US"/>
          <w14:ligatures w14:val="standardContextual"/>
        </w:rPr>
      </w:pPr>
      <w:r w:rsidRPr="0099017D">
        <w:rPr>
          <w:rFonts w:eastAsiaTheme="minorHAnsi"/>
          <w:b/>
          <w:bCs/>
          <w:color w:val="2E74B5" w:themeColor="accent5" w:themeShade="BF"/>
          <w:kern w:val="2"/>
          <w:sz w:val="22"/>
          <w:szCs w:val="22"/>
          <w:u w:val="single"/>
          <w:lang w:eastAsia="en-US"/>
          <w14:ligatures w14:val="standardContextual"/>
        </w:rPr>
        <w:t>10.atbilde.</w:t>
      </w:r>
    </w:p>
    <w:p w14:paraId="147C668C" w14:textId="77777777" w:rsidR="0099017D" w:rsidRPr="0099017D" w:rsidRDefault="0099017D" w:rsidP="0099017D">
      <w:pPr>
        <w:spacing w:after="160"/>
        <w:jc w:val="both"/>
        <w:rPr>
          <w:rFonts w:eastAsiaTheme="minorHAnsi"/>
          <w:color w:val="2E74B5" w:themeColor="accent5" w:themeShade="BF"/>
          <w:kern w:val="2"/>
          <w:sz w:val="22"/>
          <w:szCs w:val="22"/>
          <w:lang w:eastAsia="en-US"/>
          <w14:ligatures w14:val="standardContextual"/>
        </w:rPr>
      </w:pPr>
      <w:r w:rsidRPr="0099017D">
        <w:rPr>
          <w:rFonts w:eastAsiaTheme="minorHAnsi"/>
          <w:color w:val="2E74B5" w:themeColor="accent5" w:themeShade="BF"/>
          <w:kern w:val="2"/>
          <w:sz w:val="22"/>
          <w:szCs w:val="22"/>
          <w:lang w:eastAsia="en-US"/>
          <w14:ligatures w14:val="standardContextual"/>
        </w:rPr>
        <w:t>Tiks veikti grozījumi Nolikumā.</w:t>
      </w:r>
    </w:p>
    <w:p w14:paraId="0376C40F" w14:textId="77777777" w:rsidR="0099017D" w:rsidRPr="0099017D" w:rsidRDefault="0099017D" w:rsidP="0099017D">
      <w:pPr>
        <w:spacing w:after="160"/>
        <w:jc w:val="both"/>
        <w:rPr>
          <w:rFonts w:eastAsiaTheme="minorHAnsi"/>
          <w:kern w:val="2"/>
          <w:sz w:val="22"/>
          <w:szCs w:val="22"/>
          <w:lang w:eastAsia="en-US"/>
          <w14:ligatures w14:val="standardContextual"/>
        </w:rPr>
      </w:pPr>
    </w:p>
    <w:p w14:paraId="7E4C1397" w14:textId="77777777" w:rsidR="0099017D" w:rsidRPr="0099017D" w:rsidRDefault="0099017D" w:rsidP="0099017D">
      <w:pPr>
        <w:spacing w:after="160"/>
        <w:contextualSpacing/>
        <w:jc w:val="both"/>
        <w:rPr>
          <w:rFonts w:eastAsiaTheme="minorHAnsi"/>
          <w:b/>
          <w:bCs/>
          <w:kern w:val="2"/>
          <w:sz w:val="22"/>
          <w:szCs w:val="22"/>
          <w:u w:val="single"/>
          <w:lang w:eastAsia="en-US"/>
          <w14:ligatures w14:val="standardContextual"/>
        </w:rPr>
      </w:pPr>
      <w:r w:rsidRPr="0099017D">
        <w:rPr>
          <w:rFonts w:eastAsiaTheme="minorHAnsi"/>
          <w:b/>
          <w:bCs/>
          <w:kern w:val="2"/>
          <w:sz w:val="22"/>
          <w:szCs w:val="22"/>
          <w:u w:val="single"/>
          <w:lang w:eastAsia="en-US"/>
          <w14:ligatures w14:val="standardContextual"/>
        </w:rPr>
        <w:t>11.jautājums.</w:t>
      </w:r>
    </w:p>
    <w:p w14:paraId="47988523" w14:textId="77777777" w:rsidR="0099017D" w:rsidRPr="0099017D" w:rsidRDefault="0099017D" w:rsidP="0099017D">
      <w:pPr>
        <w:spacing w:after="160"/>
        <w:jc w:val="both"/>
        <w:rPr>
          <w:rFonts w:eastAsiaTheme="minorHAnsi"/>
          <w:kern w:val="2"/>
          <w:sz w:val="22"/>
          <w:szCs w:val="22"/>
          <w:lang w:eastAsia="en-US"/>
          <w14:ligatures w14:val="standardContextual"/>
        </w:rPr>
      </w:pPr>
      <w:r w:rsidRPr="0099017D">
        <w:rPr>
          <w:rFonts w:eastAsiaTheme="minorHAnsi"/>
          <w:kern w:val="2"/>
          <w:sz w:val="22"/>
          <w:szCs w:val="22"/>
          <w:lang w:eastAsia="en-US"/>
          <w14:ligatures w14:val="standardContextual"/>
        </w:rPr>
        <w:t>Ņemot vērā Pasūtītāja 8. janvārī publicētās atbildes uz Pretendentu jautājumiem, lūdzam precizēt un skaidrot Finanšu piedāvājuma veidnes pozīcijā “2.2. Aktivitāšu plāna īstenošanas kontroles un uzraudzības nodrošināšana” norādāmo cenas veidu. Vai šajā pozīcijā arī būtu jāveic korekcijas un jānorāda cena par stundu, nevis cena par dokumentu komplektu. Jautājums pamatojas uz koriģēto pozīcijas interpretāciju Finanšu piedāvājuma 2.1. (Detalizēta Aktivitāšu plāna aktualizācija) pozīcijā, kurā saskaņā ar Pasūtītāja norādījumiem tagad jānorāda cena par stundu.</w:t>
      </w:r>
    </w:p>
    <w:p w14:paraId="41385E2A" w14:textId="77777777" w:rsidR="0099017D" w:rsidRPr="0099017D" w:rsidRDefault="0099017D" w:rsidP="0099017D">
      <w:pPr>
        <w:jc w:val="both"/>
        <w:rPr>
          <w:rFonts w:eastAsiaTheme="minorHAnsi"/>
          <w:kern w:val="2"/>
          <w:sz w:val="22"/>
          <w:szCs w:val="22"/>
          <w:lang w:eastAsia="en-US"/>
          <w14:ligatures w14:val="standardContextual"/>
        </w:rPr>
      </w:pPr>
    </w:p>
    <w:p w14:paraId="2A8151EB" w14:textId="77777777" w:rsidR="0099017D" w:rsidRPr="0099017D" w:rsidRDefault="0099017D" w:rsidP="0099017D">
      <w:pPr>
        <w:jc w:val="both"/>
        <w:rPr>
          <w:rFonts w:eastAsiaTheme="minorHAnsi"/>
          <w:b/>
          <w:bCs/>
          <w:color w:val="2E74B5" w:themeColor="accent5" w:themeShade="BF"/>
          <w:kern w:val="2"/>
          <w:sz w:val="22"/>
          <w:szCs w:val="22"/>
          <w:u w:val="single"/>
          <w:lang w:eastAsia="en-US"/>
          <w14:ligatures w14:val="standardContextual"/>
        </w:rPr>
      </w:pPr>
      <w:r w:rsidRPr="0099017D">
        <w:rPr>
          <w:rFonts w:eastAsiaTheme="minorHAnsi"/>
          <w:b/>
          <w:bCs/>
          <w:color w:val="2E74B5" w:themeColor="accent5" w:themeShade="BF"/>
          <w:kern w:val="2"/>
          <w:sz w:val="22"/>
          <w:szCs w:val="22"/>
          <w:u w:val="single"/>
          <w:lang w:eastAsia="en-US"/>
          <w14:ligatures w14:val="standardContextual"/>
        </w:rPr>
        <w:t>11.atbilde.</w:t>
      </w:r>
    </w:p>
    <w:p w14:paraId="3E3063FC" w14:textId="77777777" w:rsidR="0099017D" w:rsidRPr="0099017D" w:rsidRDefault="0099017D" w:rsidP="0099017D">
      <w:pPr>
        <w:jc w:val="both"/>
        <w:rPr>
          <w:color w:val="2E74B5" w:themeColor="accent5" w:themeShade="BF"/>
          <w:sz w:val="22"/>
          <w:szCs w:val="22"/>
          <w:u w:val="single"/>
        </w:rPr>
      </w:pPr>
      <w:r w:rsidRPr="0099017D">
        <w:rPr>
          <w:rFonts w:eastAsiaTheme="minorHAnsi"/>
          <w:color w:val="2E74B5" w:themeColor="accent5" w:themeShade="BF"/>
          <w:kern w:val="2"/>
          <w:sz w:val="22"/>
          <w:szCs w:val="22"/>
          <w:lang w:eastAsia="en-US"/>
          <w14:ligatures w14:val="standardContextual"/>
        </w:rPr>
        <w:t>Jā, Finanšu piedāvājuma veidnes pozīcijā “2.2. Aktivitāšu plāna īstenošanas kontroles un uzraudzības nodrošināšana” arī jānorāda cena par stundu, nevis cena par dokumentu komplektu. Papildus tiks veikts arī precizējums Nolikumā.</w:t>
      </w:r>
    </w:p>
    <w:p w14:paraId="61789C8D" w14:textId="77777777" w:rsidR="0099017D" w:rsidRPr="0099017D" w:rsidRDefault="0099017D" w:rsidP="0099017D">
      <w:pPr>
        <w:jc w:val="both"/>
        <w:rPr>
          <w:sz w:val="22"/>
          <w:szCs w:val="22"/>
          <w:u w:val="single"/>
        </w:rPr>
      </w:pPr>
    </w:p>
    <w:p w14:paraId="6B1ABD8A" w14:textId="77777777" w:rsidR="0099017D" w:rsidRPr="0099017D" w:rsidRDefault="0099017D" w:rsidP="0099017D">
      <w:pPr>
        <w:jc w:val="both"/>
        <w:rPr>
          <w:sz w:val="22"/>
          <w:szCs w:val="22"/>
          <w:u w:val="single"/>
        </w:rPr>
      </w:pPr>
    </w:p>
    <w:p w14:paraId="7BE63BAF" w14:textId="77777777" w:rsidR="0099017D" w:rsidRDefault="0099017D" w:rsidP="0099017D">
      <w:pPr>
        <w:jc w:val="both"/>
        <w:rPr>
          <w:sz w:val="22"/>
          <w:szCs w:val="22"/>
          <w:u w:val="single"/>
        </w:rPr>
      </w:pPr>
    </w:p>
    <w:p w14:paraId="2B800FF3" w14:textId="77777777" w:rsidR="0099017D" w:rsidRDefault="0099017D" w:rsidP="0099017D">
      <w:pPr>
        <w:jc w:val="both"/>
        <w:rPr>
          <w:sz w:val="22"/>
          <w:szCs w:val="22"/>
          <w:u w:val="single"/>
        </w:rPr>
      </w:pPr>
    </w:p>
    <w:p w14:paraId="7115A251" w14:textId="77777777" w:rsidR="0099017D" w:rsidRDefault="0099017D" w:rsidP="0099017D">
      <w:pPr>
        <w:jc w:val="both"/>
        <w:rPr>
          <w:sz w:val="22"/>
          <w:szCs w:val="22"/>
          <w:u w:val="single"/>
        </w:rPr>
      </w:pPr>
    </w:p>
    <w:p w14:paraId="2E51FB38" w14:textId="77777777" w:rsidR="0099017D" w:rsidRPr="0099017D" w:rsidRDefault="0099017D" w:rsidP="0099017D">
      <w:pPr>
        <w:jc w:val="both"/>
        <w:rPr>
          <w:sz w:val="22"/>
          <w:szCs w:val="22"/>
          <w:u w:val="single"/>
        </w:rPr>
      </w:pPr>
    </w:p>
    <w:p w14:paraId="4A8C9FC9" w14:textId="7417B431" w:rsidR="0099017D" w:rsidRPr="0099017D" w:rsidRDefault="0099017D" w:rsidP="0099017D">
      <w:pPr>
        <w:widowControl w:val="0"/>
        <w:spacing w:after="200"/>
        <w:contextualSpacing/>
        <w:jc w:val="both"/>
        <w:rPr>
          <w:rFonts w:eastAsia="Calibri"/>
          <w:b/>
          <w:sz w:val="22"/>
          <w:szCs w:val="22"/>
          <w:u w:val="single"/>
          <w:lang w:eastAsia="en-US"/>
        </w:rPr>
      </w:pPr>
      <w:r w:rsidRPr="0099017D">
        <w:rPr>
          <w:rFonts w:eastAsia="Calibri"/>
          <w:b/>
          <w:iCs/>
          <w:sz w:val="22"/>
          <w:szCs w:val="22"/>
          <w:lang w:eastAsia="en-US"/>
        </w:rPr>
        <w:t>P</w:t>
      </w:r>
      <w:r w:rsidRPr="0099017D">
        <w:rPr>
          <w:rFonts w:eastAsia="Calibri"/>
          <w:b/>
          <w:iCs/>
          <w:sz w:val="22"/>
          <w:szCs w:val="22"/>
          <w:lang w:eastAsia="en-US"/>
        </w:rPr>
        <w:t xml:space="preserve">apildus </w:t>
      </w:r>
      <w:r w:rsidRPr="0099017D">
        <w:rPr>
          <w:rFonts w:eastAsia="Calibri"/>
          <w:b/>
          <w:iCs/>
          <w:sz w:val="22"/>
          <w:szCs w:val="22"/>
          <w:lang w:eastAsia="en-US"/>
        </w:rPr>
        <w:t>informējam, ka Iepirkuma</w:t>
      </w:r>
      <w:r w:rsidRPr="0099017D">
        <w:rPr>
          <w:rFonts w:eastAsia="Calibri"/>
          <w:b/>
          <w:iCs/>
          <w:sz w:val="22"/>
          <w:szCs w:val="22"/>
          <w:lang w:eastAsia="en-US"/>
        </w:rPr>
        <w:t xml:space="preserve"> Nolikumā</w:t>
      </w:r>
      <w:r w:rsidRPr="0099017D">
        <w:rPr>
          <w:rFonts w:eastAsia="Calibri"/>
          <w:b/>
          <w:iCs/>
          <w:sz w:val="22"/>
          <w:szCs w:val="22"/>
          <w:lang w:eastAsia="en-US"/>
        </w:rPr>
        <w:t xml:space="preserve"> tiks veikti grozījumi</w:t>
      </w:r>
      <w:r w:rsidRPr="0099017D">
        <w:rPr>
          <w:rFonts w:eastAsia="Calibri"/>
          <w:b/>
          <w:iCs/>
          <w:sz w:val="22"/>
          <w:szCs w:val="22"/>
          <w:lang w:eastAsia="en-US"/>
        </w:rPr>
        <w:t>. Lai tos sagatavotu,</w:t>
      </w:r>
      <w:r w:rsidRPr="0099017D">
        <w:rPr>
          <w:rFonts w:eastAsia="Calibri"/>
          <w:b/>
          <w:i/>
          <w:sz w:val="22"/>
          <w:szCs w:val="22"/>
          <w:lang w:eastAsia="en-US"/>
        </w:rPr>
        <w:t xml:space="preserve"> </w:t>
      </w:r>
      <w:r w:rsidRPr="0099017D">
        <w:rPr>
          <w:rFonts w:eastAsia="Calibri"/>
          <w:b/>
          <w:sz w:val="22"/>
          <w:szCs w:val="22"/>
          <w:lang w:eastAsia="en-US"/>
        </w:rPr>
        <w:t xml:space="preserve">atbilstoši Publisko iepirkumu likuma 35.panta 4.daļā noteiktajam un saskaņā ar MK Nr.107 no 28.02.2017. “Iepirkuma procedūru un metu konkursu norises kārtība” 10.punktu </w:t>
      </w:r>
      <w:r w:rsidRPr="0099017D">
        <w:rPr>
          <w:rFonts w:eastAsia="Calibri"/>
          <w:b/>
          <w:sz w:val="22"/>
          <w:szCs w:val="22"/>
          <w:lang w:eastAsia="en-US"/>
        </w:rPr>
        <w:t>tiek</w:t>
      </w:r>
      <w:r w:rsidRPr="0099017D">
        <w:rPr>
          <w:rFonts w:eastAsia="Calibri"/>
          <w:b/>
          <w:sz w:val="22"/>
          <w:szCs w:val="22"/>
          <w:lang w:eastAsia="en-US"/>
        </w:rPr>
        <w:t xml:space="preserve"> pagarināt</w:t>
      </w:r>
      <w:r w:rsidRPr="0099017D">
        <w:rPr>
          <w:rFonts w:eastAsia="Calibri"/>
          <w:b/>
          <w:sz w:val="22"/>
          <w:szCs w:val="22"/>
          <w:lang w:eastAsia="en-US"/>
        </w:rPr>
        <w:t>s</w:t>
      </w:r>
      <w:r w:rsidRPr="0099017D">
        <w:rPr>
          <w:rFonts w:eastAsia="Calibri"/>
          <w:b/>
          <w:sz w:val="22"/>
          <w:szCs w:val="22"/>
          <w:lang w:eastAsia="en-US"/>
        </w:rPr>
        <w:t xml:space="preserve"> piedāvājumu iesniegšanas termiņ</w:t>
      </w:r>
      <w:r w:rsidRPr="0099017D">
        <w:rPr>
          <w:rFonts w:eastAsia="Calibri"/>
          <w:b/>
          <w:sz w:val="22"/>
          <w:szCs w:val="22"/>
          <w:lang w:eastAsia="en-US"/>
        </w:rPr>
        <w:t>š</w:t>
      </w:r>
      <w:r w:rsidRPr="0099017D">
        <w:rPr>
          <w:rFonts w:eastAsia="Calibri"/>
          <w:b/>
          <w:sz w:val="22"/>
          <w:szCs w:val="22"/>
          <w:lang w:eastAsia="en-US"/>
        </w:rPr>
        <w:t xml:space="preserve"> </w:t>
      </w:r>
      <w:bookmarkStart w:id="5" w:name="_Hlk156223426"/>
      <w:r w:rsidRPr="0099017D">
        <w:rPr>
          <w:rFonts w:eastAsia="Calibri"/>
          <w:b/>
          <w:sz w:val="22"/>
          <w:szCs w:val="22"/>
          <w:u w:val="single"/>
          <w:lang w:eastAsia="en-US"/>
        </w:rPr>
        <w:t>līdz 2024.gada 12.februārim, plkst.10.00</w:t>
      </w:r>
      <w:bookmarkEnd w:id="5"/>
    </w:p>
    <w:p w14:paraId="0FDABB90" w14:textId="77777777" w:rsidR="0099017D" w:rsidRPr="0099017D" w:rsidRDefault="0099017D" w:rsidP="0099017D">
      <w:pPr>
        <w:jc w:val="both"/>
        <w:rPr>
          <w:sz w:val="22"/>
          <w:szCs w:val="22"/>
          <w:u w:val="single"/>
        </w:rPr>
      </w:pPr>
    </w:p>
    <w:p w14:paraId="41C639F9" w14:textId="77777777" w:rsidR="00CA0F1E" w:rsidRPr="00EB5297" w:rsidRDefault="00CA0F1E" w:rsidP="007B3220">
      <w:pPr>
        <w:jc w:val="both"/>
        <w:rPr>
          <w:sz w:val="22"/>
          <w:szCs w:val="22"/>
          <w:u w:val="single"/>
        </w:rPr>
      </w:pPr>
    </w:p>
    <w:bookmarkEnd w:id="3"/>
    <w:sectPr w:rsidR="00CA0F1E" w:rsidRPr="00EB5297" w:rsidSect="00C2562C">
      <w:footerReference w:type="even" r:id="rId8"/>
      <w:footerReference w:type="default" r:id="rId9"/>
      <w:pgSz w:w="11906" w:h="16838"/>
      <w:pgMar w:top="1079" w:right="1800" w:bottom="719"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49F2B" w14:textId="77777777" w:rsidR="00C730FE" w:rsidRDefault="00C730FE">
      <w:r>
        <w:separator/>
      </w:r>
    </w:p>
  </w:endnote>
  <w:endnote w:type="continuationSeparator" w:id="0">
    <w:p w14:paraId="6C75D9D8" w14:textId="77777777" w:rsidR="00C730FE" w:rsidRDefault="00C73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39EE3" w14:textId="77777777" w:rsidR="00C4264B" w:rsidRDefault="00C4264B" w:rsidP="001260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17332D8" w14:textId="77777777" w:rsidR="00C4264B" w:rsidRDefault="00C4264B" w:rsidP="00C2562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E63AB" w14:textId="77777777" w:rsidR="00C4264B" w:rsidRDefault="00C4264B" w:rsidP="001260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13C0D">
      <w:rPr>
        <w:rStyle w:val="PageNumber"/>
        <w:noProof/>
      </w:rPr>
      <w:t>2</w:t>
    </w:r>
    <w:r>
      <w:rPr>
        <w:rStyle w:val="PageNumber"/>
      </w:rPr>
      <w:fldChar w:fldCharType="end"/>
    </w:r>
  </w:p>
  <w:p w14:paraId="0EA261D4" w14:textId="77777777" w:rsidR="00C4264B" w:rsidRDefault="00C4264B" w:rsidP="00C2562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0CD03" w14:textId="77777777" w:rsidR="00C730FE" w:rsidRDefault="00C730FE">
      <w:r>
        <w:separator/>
      </w:r>
    </w:p>
  </w:footnote>
  <w:footnote w:type="continuationSeparator" w:id="0">
    <w:p w14:paraId="1B9094F4" w14:textId="77777777" w:rsidR="00C730FE" w:rsidRDefault="00C730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41339"/>
    <w:multiLevelType w:val="hybridMultilevel"/>
    <w:tmpl w:val="CD7A444C"/>
    <w:lvl w:ilvl="0" w:tplc="4ABEE3F4">
      <w:numFmt w:val="bullet"/>
      <w:lvlText w:val=""/>
      <w:lvlJc w:val="left"/>
      <w:pPr>
        <w:ind w:left="720" w:hanging="360"/>
      </w:pPr>
      <w:rPr>
        <w:rFonts w:ascii="Symbol" w:eastAsia="Calibri" w:hAnsi="Symbol"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 w15:restartNumberingAfterBreak="0">
    <w:nsid w:val="039A5535"/>
    <w:multiLevelType w:val="hybridMultilevel"/>
    <w:tmpl w:val="31DC52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70E4894"/>
    <w:multiLevelType w:val="hybridMultilevel"/>
    <w:tmpl w:val="126CFB94"/>
    <w:lvl w:ilvl="0" w:tplc="04260001">
      <w:start w:val="1"/>
      <w:numFmt w:val="bullet"/>
      <w:lvlText w:val=""/>
      <w:lvlJc w:val="left"/>
      <w:pPr>
        <w:tabs>
          <w:tab w:val="num" w:pos="1267"/>
        </w:tabs>
        <w:ind w:left="1267" w:hanging="360"/>
      </w:pPr>
      <w:rPr>
        <w:rFonts w:ascii="Symbol" w:hAnsi="Symbol" w:hint="default"/>
      </w:rPr>
    </w:lvl>
    <w:lvl w:ilvl="1" w:tplc="04260003">
      <w:start w:val="1"/>
      <w:numFmt w:val="decimal"/>
      <w:lvlText w:val="%2."/>
      <w:lvlJc w:val="left"/>
      <w:pPr>
        <w:tabs>
          <w:tab w:val="num" w:pos="1440"/>
        </w:tabs>
        <w:ind w:left="1440" w:hanging="360"/>
      </w:pPr>
    </w:lvl>
    <w:lvl w:ilvl="2" w:tplc="04260005">
      <w:start w:val="1"/>
      <w:numFmt w:val="decimal"/>
      <w:lvlText w:val="%3."/>
      <w:lvlJc w:val="left"/>
      <w:pPr>
        <w:tabs>
          <w:tab w:val="num" w:pos="2160"/>
        </w:tabs>
        <w:ind w:left="2160" w:hanging="360"/>
      </w:pPr>
    </w:lvl>
    <w:lvl w:ilvl="3" w:tplc="04260001">
      <w:start w:val="1"/>
      <w:numFmt w:val="decimal"/>
      <w:lvlText w:val="%4."/>
      <w:lvlJc w:val="left"/>
      <w:pPr>
        <w:tabs>
          <w:tab w:val="num" w:pos="2880"/>
        </w:tabs>
        <w:ind w:left="2880" w:hanging="360"/>
      </w:pPr>
    </w:lvl>
    <w:lvl w:ilvl="4" w:tplc="04260003">
      <w:start w:val="1"/>
      <w:numFmt w:val="decimal"/>
      <w:lvlText w:val="%5."/>
      <w:lvlJc w:val="left"/>
      <w:pPr>
        <w:tabs>
          <w:tab w:val="num" w:pos="3600"/>
        </w:tabs>
        <w:ind w:left="3600" w:hanging="360"/>
      </w:pPr>
    </w:lvl>
    <w:lvl w:ilvl="5" w:tplc="04260005">
      <w:start w:val="1"/>
      <w:numFmt w:val="decimal"/>
      <w:lvlText w:val="%6."/>
      <w:lvlJc w:val="left"/>
      <w:pPr>
        <w:tabs>
          <w:tab w:val="num" w:pos="4320"/>
        </w:tabs>
        <w:ind w:left="4320" w:hanging="360"/>
      </w:pPr>
    </w:lvl>
    <w:lvl w:ilvl="6" w:tplc="04260001">
      <w:start w:val="1"/>
      <w:numFmt w:val="decimal"/>
      <w:lvlText w:val="%7."/>
      <w:lvlJc w:val="left"/>
      <w:pPr>
        <w:tabs>
          <w:tab w:val="num" w:pos="5040"/>
        </w:tabs>
        <w:ind w:left="5040" w:hanging="360"/>
      </w:pPr>
    </w:lvl>
    <w:lvl w:ilvl="7" w:tplc="04260003">
      <w:start w:val="1"/>
      <w:numFmt w:val="decimal"/>
      <w:lvlText w:val="%8."/>
      <w:lvlJc w:val="left"/>
      <w:pPr>
        <w:tabs>
          <w:tab w:val="num" w:pos="5760"/>
        </w:tabs>
        <w:ind w:left="5760" w:hanging="360"/>
      </w:pPr>
    </w:lvl>
    <w:lvl w:ilvl="8" w:tplc="04260005">
      <w:start w:val="1"/>
      <w:numFmt w:val="decimal"/>
      <w:lvlText w:val="%9."/>
      <w:lvlJc w:val="left"/>
      <w:pPr>
        <w:tabs>
          <w:tab w:val="num" w:pos="6480"/>
        </w:tabs>
        <w:ind w:left="6480" w:hanging="360"/>
      </w:pPr>
    </w:lvl>
  </w:abstractNum>
  <w:abstractNum w:abstractNumId="3" w15:restartNumberingAfterBreak="0">
    <w:nsid w:val="0B05782E"/>
    <w:multiLevelType w:val="hybridMultilevel"/>
    <w:tmpl w:val="7812EAAA"/>
    <w:lvl w:ilvl="0" w:tplc="162ABC6A">
      <w:start w:val="6"/>
      <w:numFmt w:val="bullet"/>
      <w:lvlText w:val="-"/>
      <w:lvlJc w:val="left"/>
      <w:pPr>
        <w:tabs>
          <w:tab w:val="num" w:pos="720"/>
        </w:tabs>
        <w:ind w:left="720" w:hanging="360"/>
      </w:pPr>
      <w:rPr>
        <w:rFonts w:ascii="Times New Roman" w:eastAsia="Times New Roman" w:hAnsi="Times New Roman" w:cs="Times New Roman"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CA7B76"/>
    <w:multiLevelType w:val="hybridMultilevel"/>
    <w:tmpl w:val="7DE2B286"/>
    <w:lvl w:ilvl="0" w:tplc="91783264">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15:restartNumberingAfterBreak="0">
    <w:nsid w:val="14750429"/>
    <w:multiLevelType w:val="hybridMultilevel"/>
    <w:tmpl w:val="4B5A3326"/>
    <w:lvl w:ilvl="0" w:tplc="9F54E4F0">
      <w:start w:val="1"/>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90A4FF1"/>
    <w:multiLevelType w:val="hybridMultilevel"/>
    <w:tmpl w:val="477CBB8C"/>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69903B8E">
      <w:start w:val="2023"/>
      <w:numFmt w:val="decimal"/>
      <w:lvlText w:val="%3."/>
      <w:lvlJc w:val="left"/>
      <w:pPr>
        <w:ind w:left="2520" w:hanging="54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D1B426A"/>
    <w:multiLevelType w:val="hybridMultilevel"/>
    <w:tmpl w:val="F330008E"/>
    <w:lvl w:ilvl="0" w:tplc="91783264">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21416DB1"/>
    <w:multiLevelType w:val="hybridMultilevel"/>
    <w:tmpl w:val="C95A336A"/>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21740583"/>
    <w:multiLevelType w:val="multilevel"/>
    <w:tmpl w:val="3A765518"/>
    <w:lvl w:ilvl="0">
      <w:start w:val="2"/>
      <w:numFmt w:val="decimal"/>
      <w:lvlText w:val="%1."/>
      <w:lvlJc w:val="left"/>
      <w:pPr>
        <w:tabs>
          <w:tab w:val="num" w:pos="645"/>
        </w:tabs>
        <w:ind w:left="645" w:hanging="645"/>
      </w:pPr>
      <w:rPr>
        <w:rFonts w:hint="default"/>
      </w:rPr>
    </w:lvl>
    <w:lvl w:ilvl="1">
      <w:start w:val="1"/>
      <w:numFmt w:val="decimal"/>
      <w:lvlText w:val="%1.%2."/>
      <w:lvlJc w:val="left"/>
      <w:pPr>
        <w:tabs>
          <w:tab w:val="num" w:pos="1572"/>
        </w:tabs>
        <w:ind w:left="1572" w:hanging="645"/>
      </w:pPr>
      <w:rPr>
        <w:rFonts w:hint="default"/>
      </w:rPr>
    </w:lvl>
    <w:lvl w:ilvl="2">
      <w:start w:val="1"/>
      <w:numFmt w:val="decimal"/>
      <w:lvlText w:val="%1.%2.%3."/>
      <w:lvlJc w:val="left"/>
      <w:pPr>
        <w:tabs>
          <w:tab w:val="num" w:pos="2574"/>
        </w:tabs>
        <w:ind w:left="2574" w:hanging="720"/>
      </w:pPr>
      <w:rPr>
        <w:rFonts w:hint="default"/>
      </w:rPr>
    </w:lvl>
    <w:lvl w:ilvl="3">
      <w:start w:val="1"/>
      <w:numFmt w:val="decimal"/>
      <w:lvlText w:val="%1.%2.%3.%4."/>
      <w:lvlJc w:val="left"/>
      <w:pPr>
        <w:tabs>
          <w:tab w:val="num" w:pos="3501"/>
        </w:tabs>
        <w:ind w:left="3501" w:hanging="720"/>
      </w:pPr>
      <w:rPr>
        <w:rFonts w:hint="default"/>
      </w:rPr>
    </w:lvl>
    <w:lvl w:ilvl="4">
      <w:start w:val="1"/>
      <w:numFmt w:val="decimal"/>
      <w:lvlText w:val="%1.%2.%3.%4.%5."/>
      <w:lvlJc w:val="left"/>
      <w:pPr>
        <w:tabs>
          <w:tab w:val="num" w:pos="4788"/>
        </w:tabs>
        <w:ind w:left="4788" w:hanging="1080"/>
      </w:pPr>
      <w:rPr>
        <w:rFonts w:hint="default"/>
      </w:rPr>
    </w:lvl>
    <w:lvl w:ilvl="5">
      <w:start w:val="1"/>
      <w:numFmt w:val="decimal"/>
      <w:lvlText w:val="%1.%2.%3.%4.%5.%6."/>
      <w:lvlJc w:val="left"/>
      <w:pPr>
        <w:tabs>
          <w:tab w:val="num" w:pos="5715"/>
        </w:tabs>
        <w:ind w:left="5715" w:hanging="1080"/>
      </w:pPr>
      <w:rPr>
        <w:rFonts w:hint="default"/>
      </w:rPr>
    </w:lvl>
    <w:lvl w:ilvl="6">
      <w:start w:val="1"/>
      <w:numFmt w:val="decimal"/>
      <w:lvlText w:val="%1.%2.%3.%4.%5.%6.%7."/>
      <w:lvlJc w:val="left"/>
      <w:pPr>
        <w:tabs>
          <w:tab w:val="num" w:pos="7002"/>
        </w:tabs>
        <w:ind w:left="7002" w:hanging="1440"/>
      </w:pPr>
      <w:rPr>
        <w:rFonts w:hint="default"/>
      </w:rPr>
    </w:lvl>
    <w:lvl w:ilvl="7">
      <w:start w:val="1"/>
      <w:numFmt w:val="decimal"/>
      <w:lvlText w:val="%1.%2.%3.%4.%5.%6.%7.%8."/>
      <w:lvlJc w:val="left"/>
      <w:pPr>
        <w:tabs>
          <w:tab w:val="num" w:pos="7929"/>
        </w:tabs>
        <w:ind w:left="7929" w:hanging="1440"/>
      </w:pPr>
      <w:rPr>
        <w:rFonts w:hint="default"/>
      </w:rPr>
    </w:lvl>
    <w:lvl w:ilvl="8">
      <w:start w:val="1"/>
      <w:numFmt w:val="decimal"/>
      <w:lvlText w:val="%1.%2.%3.%4.%5.%6.%7.%8.%9."/>
      <w:lvlJc w:val="left"/>
      <w:pPr>
        <w:tabs>
          <w:tab w:val="num" w:pos="9216"/>
        </w:tabs>
        <w:ind w:left="9216" w:hanging="1800"/>
      </w:pPr>
      <w:rPr>
        <w:rFonts w:hint="default"/>
      </w:rPr>
    </w:lvl>
  </w:abstractNum>
  <w:abstractNum w:abstractNumId="10" w15:restartNumberingAfterBreak="0">
    <w:nsid w:val="23F77AFE"/>
    <w:multiLevelType w:val="hybridMultilevel"/>
    <w:tmpl w:val="477CBB8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2023"/>
      <w:numFmt w:val="decimal"/>
      <w:lvlText w:val="%3."/>
      <w:lvlJc w:val="left"/>
      <w:pPr>
        <w:ind w:left="2520" w:hanging="54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B43517F"/>
    <w:multiLevelType w:val="hybridMultilevel"/>
    <w:tmpl w:val="DC960606"/>
    <w:lvl w:ilvl="0" w:tplc="0426000F">
      <w:start w:val="1"/>
      <w:numFmt w:val="decimal"/>
      <w:lvlText w:val="%1."/>
      <w:lvlJc w:val="left"/>
      <w:pPr>
        <w:tabs>
          <w:tab w:val="num" w:pos="720"/>
        </w:tabs>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12" w15:restartNumberingAfterBreak="0">
    <w:nsid w:val="2CF56D3D"/>
    <w:multiLevelType w:val="hybridMultilevel"/>
    <w:tmpl w:val="ED84719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4CF141D"/>
    <w:multiLevelType w:val="hybridMultilevel"/>
    <w:tmpl w:val="09BCC59E"/>
    <w:lvl w:ilvl="0" w:tplc="B73C1466">
      <w:start w:val="1"/>
      <w:numFmt w:val="upperRoman"/>
      <w:lvlText w:val="%1."/>
      <w:lvlJc w:val="left"/>
      <w:pPr>
        <w:tabs>
          <w:tab w:val="num" w:pos="1080"/>
        </w:tabs>
        <w:ind w:left="1080" w:hanging="72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 w15:restartNumberingAfterBreak="0">
    <w:nsid w:val="3D565EE8"/>
    <w:multiLevelType w:val="hybridMultilevel"/>
    <w:tmpl w:val="0F0463E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2296795"/>
    <w:multiLevelType w:val="hybridMultilevel"/>
    <w:tmpl w:val="CB28655A"/>
    <w:lvl w:ilvl="0" w:tplc="04260019">
      <w:start w:val="1"/>
      <w:numFmt w:val="lowerLetter"/>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16" w15:restartNumberingAfterBreak="0">
    <w:nsid w:val="44941F20"/>
    <w:multiLevelType w:val="hybridMultilevel"/>
    <w:tmpl w:val="6F36D5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5145B8"/>
    <w:multiLevelType w:val="hybridMultilevel"/>
    <w:tmpl w:val="10F4E414"/>
    <w:lvl w:ilvl="0" w:tplc="74CA017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4F03692B"/>
    <w:multiLevelType w:val="hybridMultilevel"/>
    <w:tmpl w:val="5906CDD2"/>
    <w:lvl w:ilvl="0" w:tplc="E1B43CBC">
      <w:start w:val="5"/>
      <w:numFmt w:val="bullet"/>
      <w:lvlText w:val="-"/>
      <w:lvlJc w:val="left"/>
      <w:pPr>
        <w:ind w:left="720" w:hanging="360"/>
      </w:pPr>
      <w:rPr>
        <w:rFonts w:ascii="Calibri" w:eastAsiaTheme="minorHAns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52B478F9"/>
    <w:multiLevelType w:val="hybridMultilevel"/>
    <w:tmpl w:val="7634099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0" w15:restartNumberingAfterBreak="0">
    <w:nsid w:val="59A27160"/>
    <w:multiLevelType w:val="hybridMultilevel"/>
    <w:tmpl w:val="54DE2D6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1" w15:restartNumberingAfterBreak="0">
    <w:nsid w:val="5A4A0085"/>
    <w:multiLevelType w:val="hybridMultilevel"/>
    <w:tmpl w:val="80F25A7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5E6F07B5"/>
    <w:multiLevelType w:val="hybridMultilevel"/>
    <w:tmpl w:val="FB50CC30"/>
    <w:lvl w:ilvl="0" w:tplc="FE0488B0">
      <w:start w:val="1"/>
      <w:numFmt w:val="decimal"/>
      <w:lvlText w:val="%1."/>
      <w:lvlJc w:val="left"/>
      <w:pPr>
        <w:ind w:left="720" w:hanging="360"/>
      </w:pPr>
      <w:rPr>
        <w:rFonts w:hint="default"/>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EE23D95"/>
    <w:multiLevelType w:val="hybridMultilevel"/>
    <w:tmpl w:val="2CA892D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65345048"/>
    <w:multiLevelType w:val="hybridMultilevel"/>
    <w:tmpl w:val="D8224A1E"/>
    <w:lvl w:ilvl="0" w:tplc="0426000F">
      <w:start w:val="9"/>
      <w:numFmt w:val="decimal"/>
      <w:lvlText w:val="%1."/>
      <w:lvlJc w:val="left"/>
      <w:pPr>
        <w:tabs>
          <w:tab w:val="num" w:pos="547"/>
        </w:tabs>
        <w:ind w:left="547"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 w15:restartNumberingAfterBreak="0">
    <w:nsid w:val="66EB09A1"/>
    <w:multiLevelType w:val="hybridMultilevel"/>
    <w:tmpl w:val="57A84632"/>
    <w:lvl w:ilvl="0" w:tplc="733C4ADC">
      <w:start w:val="1"/>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E6C05C4"/>
    <w:multiLevelType w:val="hybridMultilevel"/>
    <w:tmpl w:val="D0D8AC84"/>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7" w15:restartNumberingAfterBreak="0">
    <w:nsid w:val="70D906ED"/>
    <w:multiLevelType w:val="multilevel"/>
    <w:tmpl w:val="C774376C"/>
    <w:lvl w:ilvl="0">
      <w:start w:val="3"/>
      <w:numFmt w:val="decimal"/>
      <w:lvlText w:val="%1."/>
      <w:lvlJc w:val="left"/>
      <w:pPr>
        <w:ind w:left="720" w:hanging="720"/>
      </w:pPr>
    </w:lvl>
    <w:lvl w:ilvl="1">
      <w:start w:val="2"/>
      <w:numFmt w:val="decimal"/>
      <w:lvlText w:val="%1.%2."/>
      <w:lvlJc w:val="left"/>
      <w:pPr>
        <w:ind w:left="956" w:hanging="720"/>
      </w:pPr>
    </w:lvl>
    <w:lvl w:ilvl="2">
      <w:start w:val="1"/>
      <w:numFmt w:val="decimal"/>
      <w:lvlText w:val="%1.%2.%3."/>
      <w:lvlJc w:val="left"/>
      <w:pPr>
        <w:ind w:left="1192" w:hanging="720"/>
      </w:pPr>
    </w:lvl>
    <w:lvl w:ilvl="3">
      <w:start w:val="5"/>
      <w:numFmt w:val="decimal"/>
      <w:lvlText w:val="%1.%2.%3.%4."/>
      <w:lvlJc w:val="left"/>
      <w:pPr>
        <w:ind w:left="1428" w:hanging="720"/>
      </w:pPr>
    </w:lvl>
    <w:lvl w:ilvl="4">
      <w:start w:val="1"/>
      <w:numFmt w:val="decimal"/>
      <w:lvlText w:val="%1.%2.%3.%4.%5."/>
      <w:lvlJc w:val="left"/>
      <w:pPr>
        <w:ind w:left="2024" w:hanging="1080"/>
      </w:pPr>
    </w:lvl>
    <w:lvl w:ilvl="5">
      <w:start w:val="1"/>
      <w:numFmt w:val="decimal"/>
      <w:lvlText w:val="%1.%2.%3.%4.%5.%6."/>
      <w:lvlJc w:val="left"/>
      <w:pPr>
        <w:ind w:left="2260" w:hanging="1080"/>
      </w:pPr>
    </w:lvl>
    <w:lvl w:ilvl="6">
      <w:start w:val="1"/>
      <w:numFmt w:val="decimal"/>
      <w:lvlText w:val="%1.%2.%3.%4.%5.%6.%7."/>
      <w:lvlJc w:val="left"/>
      <w:pPr>
        <w:ind w:left="2856" w:hanging="1440"/>
      </w:pPr>
    </w:lvl>
    <w:lvl w:ilvl="7">
      <w:start w:val="1"/>
      <w:numFmt w:val="decimal"/>
      <w:lvlText w:val="%1.%2.%3.%4.%5.%6.%7.%8."/>
      <w:lvlJc w:val="left"/>
      <w:pPr>
        <w:ind w:left="3092" w:hanging="1440"/>
      </w:pPr>
    </w:lvl>
    <w:lvl w:ilvl="8">
      <w:start w:val="1"/>
      <w:numFmt w:val="decimal"/>
      <w:lvlText w:val="%1.%2.%3.%4.%5.%6.%7.%8.%9."/>
      <w:lvlJc w:val="left"/>
      <w:pPr>
        <w:ind w:left="3688" w:hanging="1800"/>
      </w:pPr>
    </w:lvl>
  </w:abstractNum>
  <w:abstractNum w:abstractNumId="28" w15:restartNumberingAfterBreak="0">
    <w:nsid w:val="766D7EF2"/>
    <w:multiLevelType w:val="hybridMultilevel"/>
    <w:tmpl w:val="7634099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9" w15:restartNumberingAfterBreak="0">
    <w:nsid w:val="782319C3"/>
    <w:multiLevelType w:val="hybridMultilevel"/>
    <w:tmpl w:val="720A81CC"/>
    <w:lvl w:ilvl="0" w:tplc="0426000F">
      <w:start w:val="1"/>
      <w:numFmt w:val="decimal"/>
      <w:lvlText w:val="%1."/>
      <w:lvlJc w:val="left"/>
      <w:pPr>
        <w:tabs>
          <w:tab w:val="num" w:pos="720"/>
        </w:tabs>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30" w15:restartNumberingAfterBreak="0">
    <w:nsid w:val="7DA62E3E"/>
    <w:multiLevelType w:val="hybridMultilevel"/>
    <w:tmpl w:val="F846202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698241253">
    <w:abstractNumId w:val="4"/>
  </w:num>
  <w:num w:numId="2" w16cid:durableId="2014453821">
    <w:abstractNumId w:val="7"/>
  </w:num>
  <w:num w:numId="3" w16cid:durableId="2144733884">
    <w:abstractNumId w:val="9"/>
  </w:num>
  <w:num w:numId="4" w16cid:durableId="148925020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0772374">
    <w:abstractNumId w:val="3"/>
  </w:num>
  <w:num w:numId="6" w16cid:durableId="17121951">
    <w:abstractNumId w:val="8"/>
  </w:num>
  <w:num w:numId="7" w16cid:durableId="1897352864">
    <w:abstractNumId w:val="26"/>
  </w:num>
  <w:num w:numId="8" w16cid:durableId="919022628">
    <w:abstractNumId w:val="13"/>
  </w:num>
  <w:num w:numId="9" w16cid:durableId="1490445531">
    <w:abstractNumId w:val="16"/>
  </w:num>
  <w:num w:numId="10" w16cid:durableId="161909579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26285178">
    <w:abstractNumId w:val="24"/>
  </w:num>
  <w:num w:numId="12" w16cid:durableId="211701954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48869981">
    <w:abstractNumId w:val="15"/>
  </w:num>
  <w:num w:numId="14" w16cid:durableId="15268234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41867463">
    <w:abstractNumId w:val="12"/>
  </w:num>
  <w:num w:numId="16" w16cid:durableId="1851946196">
    <w:abstractNumId w:val="28"/>
  </w:num>
  <w:num w:numId="17" w16cid:durableId="685139234">
    <w:abstractNumId w:val="19"/>
  </w:num>
  <w:num w:numId="18" w16cid:durableId="1508519737">
    <w:abstractNumId w:val="5"/>
  </w:num>
  <w:num w:numId="19" w16cid:durableId="1940914469">
    <w:abstractNumId w:val="25"/>
  </w:num>
  <w:num w:numId="20" w16cid:durableId="1217625951">
    <w:abstractNumId w:val="17"/>
  </w:num>
  <w:num w:numId="21" w16cid:durableId="27748920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46938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14861395">
    <w:abstractNumId w:val="0"/>
  </w:num>
  <w:num w:numId="24" w16cid:durableId="147404495">
    <w:abstractNumId w:val="14"/>
  </w:num>
  <w:num w:numId="25" w16cid:durableId="231425474">
    <w:abstractNumId w:val="20"/>
  </w:num>
  <w:num w:numId="26" w16cid:durableId="549806831">
    <w:abstractNumId w:val="27"/>
    <w:lvlOverride w:ilvl="0">
      <w:startOverride w:val="3"/>
    </w:lvlOverride>
    <w:lvlOverride w:ilvl="1">
      <w:startOverride w:val="2"/>
    </w:lvlOverride>
    <w:lvlOverride w:ilvl="2">
      <w:startOverride w:val="1"/>
    </w:lvlOverride>
    <w:lvlOverride w:ilvl="3">
      <w:startOverride w:val="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3167406">
    <w:abstractNumId w:val="18"/>
  </w:num>
  <w:num w:numId="28" w16cid:durableId="381558828">
    <w:abstractNumId w:val="6"/>
  </w:num>
  <w:num w:numId="29" w16cid:durableId="826477834">
    <w:abstractNumId w:val="10"/>
  </w:num>
  <w:num w:numId="30" w16cid:durableId="2144081844">
    <w:abstractNumId w:val="1"/>
  </w:num>
  <w:num w:numId="31" w16cid:durableId="91547440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1A4"/>
    <w:rsid w:val="00017B54"/>
    <w:rsid w:val="00020F0A"/>
    <w:rsid w:val="00030012"/>
    <w:rsid w:val="0003205B"/>
    <w:rsid w:val="00037267"/>
    <w:rsid w:val="0004017C"/>
    <w:rsid w:val="0004503F"/>
    <w:rsid w:val="00053394"/>
    <w:rsid w:val="000667DD"/>
    <w:rsid w:val="00067ACB"/>
    <w:rsid w:val="00067F18"/>
    <w:rsid w:val="000729D4"/>
    <w:rsid w:val="00074D99"/>
    <w:rsid w:val="00074EC3"/>
    <w:rsid w:val="00080F27"/>
    <w:rsid w:val="000971F0"/>
    <w:rsid w:val="000A3F56"/>
    <w:rsid w:val="000A4E4D"/>
    <w:rsid w:val="000C4B8C"/>
    <w:rsid w:val="000D11A4"/>
    <w:rsid w:val="000E0A0E"/>
    <w:rsid w:val="000F0B59"/>
    <w:rsid w:val="000F10F8"/>
    <w:rsid w:val="00100F6D"/>
    <w:rsid w:val="0010641C"/>
    <w:rsid w:val="00106F9D"/>
    <w:rsid w:val="00126011"/>
    <w:rsid w:val="00126E40"/>
    <w:rsid w:val="0013554C"/>
    <w:rsid w:val="0014635A"/>
    <w:rsid w:val="00153D53"/>
    <w:rsid w:val="00156638"/>
    <w:rsid w:val="00156A05"/>
    <w:rsid w:val="001754B3"/>
    <w:rsid w:val="00185141"/>
    <w:rsid w:val="00185FA7"/>
    <w:rsid w:val="00191DF4"/>
    <w:rsid w:val="001A142D"/>
    <w:rsid w:val="001A1E44"/>
    <w:rsid w:val="001A40E1"/>
    <w:rsid w:val="001B42A8"/>
    <w:rsid w:val="001B55CD"/>
    <w:rsid w:val="001C7F10"/>
    <w:rsid w:val="001D0E5A"/>
    <w:rsid w:val="001D7705"/>
    <w:rsid w:val="001E7256"/>
    <w:rsid w:val="001F237C"/>
    <w:rsid w:val="001F5658"/>
    <w:rsid w:val="001F61CA"/>
    <w:rsid w:val="00202245"/>
    <w:rsid w:val="002100A9"/>
    <w:rsid w:val="002117A3"/>
    <w:rsid w:val="00211E5D"/>
    <w:rsid w:val="00227511"/>
    <w:rsid w:val="0024339E"/>
    <w:rsid w:val="002454B3"/>
    <w:rsid w:val="00250EB0"/>
    <w:rsid w:val="00251407"/>
    <w:rsid w:val="00251D6B"/>
    <w:rsid w:val="00261293"/>
    <w:rsid w:val="002657E6"/>
    <w:rsid w:val="002739F6"/>
    <w:rsid w:val="00284D34"/>
    <w:rsid w:val="00291802"/>
    <w:rsid w:val="0029591F"/>
    <w:rsid w:val="002A298E"/>
    <w:rsid w:val="002D7CCE"/>
    <w:rsid w:val="002E03D8"/>
    <w:rsid w:val="002F1163"/>
    <w:rsid w:val="002F5631"/>
    <w:rsid w:val="003122C9"/>
    <w:rsid w:val="003125A2"/>
    <w:rsid w:val="00347A24"/>
    <w:rsid w:val="00365799"/>
    <w:rsid w:val="003679A9"/>
    <w:rsid w:val="003746E1"/>
    <w:rsid w:val="00374A5F"/>
    <w:rsid w:val="003852C3"/>
    <w:rsid w:val="0039179B"/>
    <w:rsid w:val="00395692"/>
    <w:rsid w:val="003A51B4"/>
    <w:rsid w:val="003B749C"/>
    <w:rsid w:val="003C7C83"/>
    <w:rsid w:val="003E0798"/>
    <w:rsid w:val="003E500F"/>
    <w:rsid w:val="003F69C7"/>
    <w:rsid w:val="00411303"/>
    <w:rsid w:val="004117AC"/>
    <w:rsid w:val="004246D9"/>
    <w:rsid w:val="0043630A"/>
    <w:rsid w:val="00437F7C"/>
    <w:rsid w:val="00440292"/>
    <w:rsid w:val="00444F52"/>
    <w:rsid w:val="004574E0"/>
    <w:rsid w:val="00491079"/>
    <w:rsid w:val="004A3940"/>
    <w:rsid w:val="004A5B1B"/>
    <w:rsid w:val="004B6495"/>
    <w:rsid w:val="004B7657"/>
    <w:rsid w:val="004C29D8"/>
    <w:rsid w:val="004C6162"/>
    <w:rsid w:val="004E3FAB"/>
    <w:rsid w:val="004F2C7E"/>
    <w:rsid w:val="005019AC"/>
    <w:rsid w:val="005030CD"/>
    <w:rsid w:val="00517202"/>
    <w:rsid w:val="00523C09"/>
    <w:rsid w:val="00540F4C"/>
    <w:rsid w:val="00562DE1"/>
    <w:rsid w:val="00571D3E"/>
    <w:rsid w:val="005905AD"/>
    <w:rsid w:val="005A2AAC"/>
    <w:rsid w:val="005C12DE"/>
    <w:rsid w:val="005D672A"/>
    <w:rsid w:val="005D7ADE"/>
    <w:rsid w:val="005E37F1"/>
    <w:rsid w:val="005F701B"/>
    <w:rsid w:val="00620222"/>
    <w:rsid w:val="00621D71"/>
    <w:rsid w:val="006235C3"/>
    <w:rsid w:val="0062375E"/>
    <w:rsid w:val="006356D4"/>
    <w:rsid w:val="00636C87"/>
    <w:rsid w:val="00640F15"/>
    <w:rsid w:val="00642AE3"/>
    <w:rsid w:val="0065464A"/>
    <w:rsid w:val="006672FB"/>
    <w:rsid w:val="00693F06"/>
    <w:rsid w:val="006949BC"/>
    <w:rsid w:val="006974E4"/>
    <w:rsid w:val="006B61BB"/>
    <w:rsid w:val="006C5023"/>
    <w:rsid w:val="006D4C17"/>
    <w:rsid w:val="006E2647"/>
    <w:rsid w:val="006E34A9"/>
    <w:rsid w:val="006F3BE4"/>
    <w:rsid w:val="0070401E"/>
    <w:rsid w:val="00705101"/>
    <w:rsid w:val="007228ED"/>
    <w:rsid w:val="00732B3C"/>
    <w:rsid w:val="007760DD"/>
    <w:rsid w:val="007A3A2F"/>
    <w:rsid w:val="007B3220"/>
    <w:rsid w:val="007C5350"/>
    <w:rsid w:val="007E5CF9"/>
    <w:rsid w:val="007E7018"/>
    <w:rsid w:val="007F4342"/>
    <w:rsid w:val="007F6FF3"/>
    <w:rsid w:val="007F749C"/>
    <w:rsid w:val="00801EE9"/>
    <w:rsid w:val="00804812"/>
    <w:rsid w:val="00814D1B"/>
    <w:rsid w:val="00824B5D"/>
    <w:rsid w:val="00834A31"/>
    <w:rsid w:val="00837E32"/>
    <w:rsid w:val="008439A9"/>
    <w:rsid w:val="00845F71"/>
    <w:rsid w:val="00863D84"/>
    <w:rsid w:val="00865580"/>
    <w:rsid w:val="00895045"/>
    <w:rsid w:val="008B3C49"/>
    <w:rsid w:val="008C3A26"/>
    <w:rsid w:val="008C6372"/>
    <w:rsid w:val="008E2D46"/>
    <w:rsid w:val="008F1A7E"/>
    <w:rsid w:val="009273B4"/>
    <w:rsid w:val="009450DD"/>
    <w:rsid w:val="009509A2"/>
    <w:rsid w:val="00965DFC"/>
    <w:rsid w:val="0097641E"/>
    <w:rsid w:val="0099017D"/>
    <w:rsid w:val="009A299A"/>
    <w:rsid w:val="009C4C2A"/>
    <w:rsid w:val="009E5A92"/>
    <w:rsid w:val="009F0504"/>
    <w:rsid w:val="009F17AB"/>
    <w:rsid w:val="009F295B"/>
    <w:rsid w:val="009F354A"/>
    <w:rsid w:val="009F3D0C"/>
    <w:rsid w:val="009F5551"/>
    <w:rsid w:val="00A0536A"/>
    <w:rsid w:val="00A069A4"/>
    <w:rsid w:val="00A134C1"/>
    <w:rsid w:val="00A13C0D"/>
    <w:rsid w:val="00A25DE2"/>
    <w:rsid w:val="00A37FF3"/>
    <w:rsid w:val="00A41541"/>
    <w:rsid w:val="00A64326"/>
    <w:rsid w:val="00A66A69"/>
    <w:rsid w:val="00A70CA5"/>
    <w:rsid w:val="00A7335D"/>
    <w:rsid w:val="00A74F26"/>
    <w:rsid w:val="00A8729E"/>
    <w:rsid w:val="00A94FF3"/>
    <w:rsid w:val="00AA1CA9"/>
    <w:rsid w:val="00AA286E"/>
    <w:rsid w:val="00AB7BA5"/>
    <w:rsid w:val="00AC11DE"/>
    <w:rsid w:val="00AE45E0"/>
    <w:rsid w:val="00AF3D18"/>
    <w:rsid w:val="00AF534D"/>
    <w:rsid w:val="00B2617B"/>
    <w:rsid w:val="00B373A0"/>
    <w:rsid w:val="00B601C1"/>
    <w:rsid w:val="00B71746"/>
    <w:rsid w:val="00B81278"/>
    <w:rsid w:val="00B84FBC"/>
    <w:rsid w:val="00BB0BF8"/>
    <w:rsid w:val="00BF66BA"/>
    <w:rsid w:val="00BF749A"/>
    <w:rsid w:val="00C1148D"/>
    <w:rsid w:val="00C16F0A"/>
    <w:rsid w:val="00C20AC1"/>
    <w:rsid w:val="00C22D80"/>
    <w:rsid w:val="00C2562C"/>
    <w:rsid w:val="00C336EF"/>
    <w:rsid w:val="00C4148F"/>
    <w:rsid w:val="00C4264B"/>
    <w:rsid w:val="00C51FA9"/>
    <w:rsid w:val="00C54022"/>
    <w:rsid w:val="00C7078C"/>
    <w:rsid w:val="00C730FE"/>
    <w:rsid w:val="00C8278B"/>
    <w:rsid w:val="00C90375"/>
    <w:rsid w:val="00CA0637"/>
    <w:rsid w:val="00CA0F1E"/>
    <w:rsid w:val="00CA4C7F"/>
    <w:rsid w:val="00CB0877"/>
    <w:rsid w:val="00CC10D9"/>
    <w:rsid w:val="00CC47F4"/>
    <w:rsid w:val="00CC5FBF"/>
    <w:rsid w:val="00CD61BF"/>
    <w:rsid w:val="00CE37FD"/>
    <w:rsid w:val="00CF1147"/>
    <w:rsid w:val="00D231F1"/>
    <w:rsid w:val="00D360A0"/>
    <w:rsid w:val="00D36FC0"/>
    <w:rsid w:val="00D4019D"/>
    <w:rsid w:val="00D51907"/>
    <w:rsid w:val="00D546BF"/>
    <w:rsid w:val="00D60A7B"/>
    <w:rsid w:val="00D65516"/>
    <w:rsid w:val="00D719EE"/>
    <w:rsid w:val="00D77CEB"/>
    <w:rsid w:val="00D928A7"/>
    <w:rsid w:val="00DA52D0"/>
    <w:rsid w:val="00DA78D3"/>
    <w:rsid w:val="00DB2611"/>
    <w:rsid w:val="00DC67D7"/>
    <w:rsid w:val="00DD00E5"/>
    <w:rsid w:val="00DE47BA"/>
    <w:rsid w:val="00DF0DBA"/>
    <w:rsid w:val="00DF2D56"/>
    <w:rsid w:val="00E17A5A"/>
    <w:rsid w:val="00E27460"/>
    <w:rsid w:val="00E36594"/>
    <w:rsid w:val="00E45AA2"/>
    <w:rsid w:val="00E53FB5"/>
    <w:rsid w:val="00E566BB"/>
    <w:rsid w:val="00E63664"/>
    <w:rsid w:val="00E6782C"/>
    <w:rsid w:val="00E72408"/>
    <w:rsid w:val="00EB10A6"/>
    <w:rsid w:val="00EB3007"/>
    <w:rsid w:val="00EB401F"/>
    <w:rsid w:val="00EB5297"/>
    <w:rsid w:val="00EB5CBC"/>
    <w:rsid w:val="00EC4D9F"/>
    <w:rsid w:val="00ED0E42"/>
    <w:rsid w:val="00ED1ED3"/>
    <w:rsid w:val="00EE4881"/>
    <w:rsid w:val="00F03A9A"/>
    <w:rsid w:val="00F04BFE"/>
    <w:rsid w:val="00F05522"/>
    <w:rsid w:val="00F05AC2"/>
    <w:rsid w:val="00F1238F"/>
    <w:rsid w:val="00F146B3"/>
    <w:rsid w:val="00F14900"/>
    <w:rsid w:val="00F21EEA"/>
    <w:rsid w:val="00F2485E"/>
    <w:rsid w:val="00F3074E"/>
    <w:rsid w:val="00F32908"/>
    <w:rsid w:val="00F337D6"/>
    <w:rsid w:val="00F55D71"/>
    <w:rsid w:val="00F55D89"/>
    <w:rsid w:val="00F61175"/>
    <w:rsid w:val="00F750D7"/>
    <w:rsid w:val="00F76745"/>
    <w:rsid w:val="00FA4525"/>
    <w:rsid w:val="00FB2DBF"/>
    <w:rsid w:val="00FC17EE"/>
    <w:rsid w:val="00FC6F73"/>
    <w:rsid w:val="00FD0940"/>
    <w:rsid w:val="00FE1576"/>
    <w:rsid w:val="00FE3449"/>
    <w:rsid w:val="00FF456B"/>
    <w:rsid w:val="00FF63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3B90FF"/>
  <w15:chartTrackingRefBased/>
  <w15:docId w15:val="{C24BF84F-55F8-4D89-BF56-0E31F6781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C336EF"/>
    <w:pPr>
      <w:keepNext/>
      <w:outlineLvl w:val="0"/>
    </w:pPr>
    <w:rPr>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ignature">
    <w:name w:val="Signature"/>
    <w:basedOn w:val="Normal"/>
    <w:rsid w:val="00CC10D9"/>
    <w:pPr>
      <w:ind w:left="4252"/>
    </w:pPr>
    <w:rPr>
      <w:szCs w:val="20"/>
      <w:lang w:eastAsia="en-US"/>
    </w:rPr>
  </w:style>
  <w:style w:type="table" w:styleId="TableGrid">
    <w:name w:val="Table Grid"/>
    <w:basedOn w:val="TableNormal"/>
    <w:rsid w:val="00C16F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4ptCentered">
    <w:name w:val="Style 14 pt Centered"/>
    <w:basedOn w:val="Normal"/>
    <w:rsid w:val="008C3A26"/>
    <w:pPr>
      <w:jc w:val="center"/>
    </w:pPr>
    <w:rPr>
      <w:rFonts w:ascii="Arial" w:hAnsi="Arial"/>
      <w:b/>
      <w:caps/>
      <w:sz w:val="28"/>
      <w:szCs w:val="28"/>
    </w:rPr>
  </w:style>
  <w:style w:type="paragraph" w:styleId="BodyText">
    <w:name w:val="Body Text"/>
    <w:basedOn w:val="Normal"/>
    <w:rsid w:val="00E63664"/>
    <w:pPr>
      <w:spacing w:after="120"/>
      <w:jc w:val="both"/>
    </w:pPr>
    <w:rPr>
      <w:szCs w:val="20"/>
      <w:lang w:val="en-GB" w:eastAsia="en-US"/>
    </w:rPr>
  </w:style>
  <w:style w:type="character" w:styleId="Hyperlink">
    <w:name w:val="Hyperlink"/>
    <w:rsid w:val="00F21EEA"/>
    <w:rPr>
      <w:color w:val="0000FF"/>
      <w:u w:val="single"/>
    </w:rPr>
  </w:style>
  <w:style w:type="character" w:styleId="Strong">
    <w:name w:val="Strong"/>
    <w:qFormat/>
    <w:rsid w:val="009F0504"/>
    <w:rPr>
      <w:b/>
      <w:bCs/>
    </w:rPr>
  </w:style>
  <w:style w:type="paragraph" w:styleId="BalloonText">
    <w:name w:val="Balloon Text"/>
    <w:basedOn w:val="Normal"/>
    <w:semiHidden/>
    <w:rsid w:val="00AF3D18"/>
    <w:rPr>
      <w:rFonts w:ascii="Tahoma" w:hAnsi="Tahoma" w:cs="Tahoma"/>
      <w:sz w:val="16"/>
      <w:szCs w:val="16"/>
    </w:rPr>
  </w:style>
  <w:style w:type="character" w:customStyle="1" w:styleId="PlainTextChar">
    <w:name w:val="Plain Text Char"/>
    <w:link w:val="PlainText"/>
    <w:uiPriority w:val="99"/>
    <w:rsid w:val="00F03A9A"/>
    <w:rPr>
      <w:rFonts w:ascii="Consolas" w:hAnsi="Consolas"/>
      <w:lang w:bidi="ar-SA"/>
    </w:rPr>
  </w:style>
  <w:style w:type="paragraph" w:styleId="PlainText">
    <w:name w:val="Plain Text"/>
    <w:basedOn w:val="Normal"/>
    <w:link w:val="PlainTextChar"/>
    <w:uiPriority w:val="99"/>
    <w:rsid w:val="00F03A9A"/>
    <w:rPr>
      <w:rFonts w:ascii="Consolas" w:hAnsi="Consolas"/>
      <w:sz w:val="20"/>
      <w:szCs w:val="20"/>
      <w:lang w:val="x-none" w:eastAsia="x-none"/>
    </w:rPr>
  </w:style>
  <w:style w:type="paragraph" w:styleId="ListParagraph">
    <w:name w:val="List Paragraph"/>
    <w:basedOn w:val="Normal"/>
    <w:uiPriority w:val="34"/>
    <w:qFormat/>
    <w:rsid w:val="00F03A9A"/>
    <w:pPr>
      <w:spacing w:after="200" w:line="276" w:lineRule="auto"/>
      <w:ind w:left="720"/>
      <w:contextualSpacing/>
    </w:pPr>
    <w:rPr>
      <w:rFonts w:ascii="Calibri" w:eastAsia="Calibri" w:hAnsi="Calibri"/>
      <w:sz w:val="22"/>
      <w:szCs w:val="22"/>
      <w:lang w:val="en-US" w:eastAsia="en-US"/>
    </w:rPr>
  </w:style>
  <w:style w:type="paragraph" w:styleId="BodyText2">
    <w:name w:val="Body Text 2"/>
    <w:basedOn w:val="Normal"/>
    <w:rsid w:val="00C336EF"/>
    <w:pPr>
      <w:spacing w:after="120" w:line="480" w:lineRule="auto"/>
    </w:pPr>
  </w:style>
  <w:style w:type="paragraph" w:customStyle="1" w:styleId="msolistparagraph0">
    <w:name w:val="msolistparagraph"/>
    <w:basedOn w:val="Normal"/>
    <w:rsid w:val="00C336EF"/>
    <w:pPr>
      <w:ind w:left="720"/>
    </w:pPr>
  </w:style>
  <w:style w:type="paragraph" w:styleId="Footer">
    <w:name w:val="footer"/>
    <w:basedOn w:val="Normal"/>
    <w:rsid w:val="00C2562C"/>
    <w:pPr>
      <w:tabs>
        <w:tab w:val="center" w:pos="4153"/>
        <w:tab w:val="right" w:pos="8306"/>
      </w:tabs>
    </w:pPr>
  </w:style>
  <w:style w:type="character" w:styleId="PageNumber">
    <w:name w:val="page number"/>
    <w:basedOn w:val="DefaultParagraphFont"/>
    <w:rsid w:val="00C2562C"/>
  </w:style>
  <w:style w:type="paragraph" w:customStyle="1" w:styleId="Teksts2">
    <w:name w:val="Teksts2"/>
    <w:basedOn w:val="Normal"/>
    <w:rsid w:val="00B84FBC"/>
    <w:pPr>
      <w:jc w:val="both"/>
    </w:pPr>
    <w:rPr>
      <w:rFonts w:eastAsia="Calibri"/>
    </w:rPr>
  </w:style>
  <w:style w:type="character" w:styleId="CommentReference">
    <w:name w:val="annotation reference"/>
    <w:uiPriority w:val="99"/>
    <w:rsid w:val="005D672A"/>
    <w:rPr>
      <w:sz w:val="16"/>
      <w:szCs w:val="16"/>
    </w:rPr>
  </w:style>
  <w:style w:type="paragraph" w:styleId="CommentText">
    <w:name w:val="annotation text"/>
    <w:basedOn w:val="Normal"/>
    <w:link w:val="CommentTextChar"/>
    <w:uiPriority w:val="99"/>
    <w:rsid w:val="005D672A"/>
    <w:rPr>
      <w:sz w:val="20"/>
      <w:szCs w:val="20"/>
    </w:rPr>
  </w:style>
  <w:style w:type="character" w:customStyle="1" w:styleId="CommentTextChar">
    <w:name w:val="Comment Text Char"/>
    <w:basedOn w:val="DefaultParagraphFont"/>
    <w:link w:val="CommentText"/>
    <w:uiPriority w:val="99"/>
    <w:rsid w:val="005D672A"/>
  </w:style>
  <w:style w:type="paragraph" w:styleId="CommentSubject">
    <w:name w:val="annotation subject"/>
    <w:basedOn w:val="CommentText"/>
    <w:next w:val="CommentText"/>
    <w:link w:val="CommentSubjectChar"/>
    <w:rsid w:val="005D672A"/>
    <w:rPr>
      <w:b/>
      <w:bCs/>
    </w:rPr>
  </w:style>
  <w:style w:type="character" w:customStyle="1" w:styleId="CommentSubjectChar">
    <w:name w:val="Comment Subject Char"/>
    <w:link w:val="CommentSubject"/>
    <w:rsid w:val="005D672A"/>
    <w:rPr>
      <w:b/>
      <w:bCs/>
    </w:rPr>
  </w:style>
  <w:style w:type="paragraph" w:customStyle="1" w:styleId="Default">
    <w:name w:val="Default"/>
    <w:rsid w:val="00E27460"/>
    <w:pPr>
      <w:autoSpaceDE w:val="0"/>
      <w:autoSpaceDN w:val="0"/>
      <w:adjustRightInd w:val="0"/>
    </w:pPr>
    <w:rPr>
      <w:rFonts w:eastAsia="Calibri"/>
      <w:color w:val="000000"/>
      <w:sz w:val="24"/>
      <w:szCs w:val="24"/>
      <w:lang w:eastAsia="en-US"/>
    </w:rPr>
  </w:style>
  <w:style w:type="character" w:styleId="UnresolvedMention">
    <w:name w:val="Unresolved Mention"/>
    <w:basedOn w:val="DefaultParagraphFont"/>
    <w:uiPriority w:val="99"/>
    <w:semiHidden/>
    <w:unhideWhenUsed/>
    <w:rsid w:val="00444F52"/>
    <w:rPr>
      <w:color w:val="605E5C"/>
      <w:shd w:val="clear" w:color="auto" w:fill="E1DFDD"/>
    </w:rPr>
  </w:style>
  <w:style w:type="paragraph" w:styleId="Revision">
    <w:name w:val="Revision"/>
    <w:hidden/>
    <w:uiPriority w:val="99"/>
    <w:semiHidden/>
    <w:rsid w:val="00444F52"/>
    <w:rPr>
      <w:sz w:val="24"/>
      <w:szCs w:val="24"/>
    </w:rPr>
  </w:style>
  <w:style w:type="character" w:customStyle="1" w:styleId="ui-provider">
    <w:name w:val="ui-provider"/>
    <w:basedOn w:val="DefaultParagraphFont"/>
    <w:rsid w:val="00444F52"/>
  </w:style>
  <w:style w:type="paragraph" w:customStyle="1" w:styleId="pf0">
    <w:name w:val="pf0"/>
    <w:basedOn w:val="Normal"/>
    <w:rsid w:val="002117A3"/>
    <w:pPr>
      <w:spacing w:before="100" w:beforeAutospacing="1" w:after="100" w:afterAutospacing="1"/>
    </w:pPr>
  </w:style>
  <w:style w:type="character" w:customStyle="1" w:styleId="cf01">
    <w:name w:val="cf01"/>
    <w:basedOn w:val="DefaultParagraphFont"/>
    <w:rsid w:val="002117A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0562">
      <w:bodyDiv w:val="1"/>
      <w:marLeft w:val="0"/>
      <w:marRight w:val="0"/>
      <w:marTop w:val="0"/>
      <w:marBottom w:val="0"/>
      <w:divBdr>
        <w:top w:val="none" w:sz="0" w:space="0" w:color="auto"/>
        <w:left w:val="none" w:sz="0" w:space="0" w:color="auto"/>
        <w:bottom w:val="none" w:sz="0" w:space="0" w:color="auto"/>
        <w:right w:val="none" w:sz="0" w:space="0" w:color="auto"/>
      </w:divBdr>
    </w:div>
    <w:div w:id="135149179">
      <w:bodyDiv w:val="1"/>
      <w:marLeft w:val="0"/>
      <w:marRight w:val="0"/>
      <w:marTop w:val="0"/>
      <w:marBottom w:val="0"/>
      <w:divBdr>
        <w:top w:val="none" w:sz="0" w:space="0" w:color="auto"/>
        <w:left w:val="none" w:sz="0" w:space="0" w:color="auto"/>
        <w:bottom w:val="none" w:sz="0" w:space="0" w:color="auto"/>
        <w:right w:val="none" w:sz="0" w:space="0" w:color="auto"/>
      </w:divBdr>
    </w:div>
    <w:div w:id="410587244">
      <w:bodyDiv w:val="1"/>
      <w:marLeft w:val="0"/>
      <w:marRight w:val="0"/>
      <w:marTop w:val="0"/>
      <w:marBottom w:val="0"/>
      <w:divBdr>
        <w:top w:val="none" w:sz="0" w:space="0" w:color="auto"/>
        <w:left w:val="none" w:sz="0" w:space="0" w:color="auto"/>
        <w:bottom w:val="none" w:sz="0" w:space="0" w:color="auto"/>
        <w:right w:val="none" w:sz="0" w:space="0" w:color="auto"/>
      </w:divBdr>
    </w:div>
    <w:div w:id="694041333">
      <w:bodyDiv w:val="1"/>
      <w:marLeft w:val="0"/>
      <w:marRight w:val="0"/>
      <w:marTop w:val="0"/>
      <w:marBottom w:val="0"/>
      <w:divBdr>
        <w:top w:val="none" w:sz="0" w:space="0" w:color="auto"/>
        <w:left w:val="none" w:sz="0" w:space="0" w:color="auto"/>
        <w:bottom w:val="none" w:sz="0" w:space="0" w:color="auto"/>
        <w:right w:val="none" w:sz="0" w:space="0" w:color="auto"/>
      </w:divBdr>
    </w:div>
    <w:div w:id="848176185">
      <w:bodyDiv w:val="1"/>
      <w:marLeft w:val="0"/>
      <w:marRight w:val="0"/>
      <w:marTop w:val="0"/>
      <w:marBottom w:val="0"/>
      <w:divBdr>
        <w:top w:val="none" w:sz="0" w:space="0" w:color="auto"/>
        <w:left w:val="none" w:sz="0" w:space="0" w:color="auto"/>
        <w:bottom w:val="none" w:sz="0" w:space="0" w:color="auto"/>
        <w:right w:val="none" w:sz="0" w:space="0" w:color="auto"/>
      </w:divBdr>
    </w:div>
    <w:div w:id="995766177">
      <w:bodyDiv w:val="1"/>
      <w:marLeft w:val="0"/>
      <w:marRight w:val="0"/>
      <w:marTop w:val="0"/>
      <w:marBottom w:val="0"/>
      <w:divBdr>
        <w:top w:val="none" w:sz="0" w:space="0" w:color="auto"/>
        <w:left w:val="none" w:sz="0" w:space="0" w:color="auto"/>
        <w:bottom w:val="none" w:sz="0" w:space="0" w:color="auto"/>
        <w:right w:val="none" w:sz="0" w:space="0" w:color="auto"/>
      </w:divBdr>
    </w:div>
    <w:div w:id="1167327257">
      <w:bodyDiv w:val="1"/>
      <w:marLeft w:val="0"/>
      <w:marRight w:val="0"/>
      <w:marTop w:val="0"/>
      <w:marBottom w:val="0"/>
      <w:divBdr>
        <w:top w:val="none" w:sz="0" w:space="0" w:color="auto"/>
        <w:left w:val="none" w:sz="0" w:space="0" w:color="auto"/>
        <w:bottom w:val="none" w:sz="0" w:space="0" w:color="auto"/>
        <w:right w:val="none" w:sz="0" w:space="0" w:color="auto"/>
      </w:divBdr>
    </w:div>
    <w:div w:id="1695960496">
      <w:bodyDiv w:val="1"/>
      <w:marLeft w:val="0"/>
      <w:marRight w:val="0"/>
      <w:marTop w:val="0"/>
      <w:marBottom w:val="0"/>
      <w:divBdr>
        <w:top w:val="none" w:sz="0" w:space="0" w:color="auto"/>
        <w:left w:val="none" w:sz="0" w:space="0" w:color="auto"/>
        <w:bottom w:val="none" w:sz="0" w:space="0" w:color="auto"/>
        <w:right w:val="none" w:sz="0" w:space="0" w:color="auto"/>
      </w:divBdr>
    </w:div>
    <w:div w:id="2085179705">
      <w:bodyDiv w:val="1"/>
      <w:marLeft w:val="0"/>
      <w:marRight w:val="0"/>
      <w:marTop w:val="0"/>
      <w:marBottom w:val="0"/>
      <w:divBdr>
        <w:top w:val="none" w:sz="0" w:space="0" w:color="auto"/>
        <w:left w:val="none" w:sz="0" w:space="0" w:color="auto"/>
        <w:bottom w:val="none" w:sz="0" w:space="0" w:color="auto"/>
        <w:right w:val="none" w:sz="0" w:space="0" w:color="auto"/>
      </w:divBdr>
    </w:div>
    <w:div w:id="213420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56D7D-A7A7-4F3D-BF76-320B85EDC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Pages>
  <Words>2096</Words>
  <Characters>14978</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Atbilde uz 01</vt:lpstr>
    </vt:vector>
  </TitlesOfParts>
  <Company/>
  <LinksUpToDate>false</LinksUpToDate>
  <CharactersWithSpaces>17040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Atbilde uz 01</dc:title>
  <dc:subject/>
  <dc:creator>AndaA</dc:creator>
  <cp:keywords/>
  <cp:lastModifiedBy>Anda Lasmane</cp:lastModifiedBy>
  <cp:revision>7</cp:revision>
  <cp:lastPrinted>2019-09-05T09:45:00Z</cp:lastPrinted>
  <dcterms:created xsi:type="dcterms:W3CDTF">2024-01-08T12:16:00Z</dcterms:created>
  <dcterms:modified xsi:type="dcterms:W3CDTF">2024-01-16T12:41:00Z</dcterms:modified>
</cp:coreProperties>
</file>