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B3746" w14:textId="5827AC05" w:rsidR="00A3301C" w:rsidRDefault="00A3301C" w:rsidP="00A3301C">
      <w:pPr>
        <w:spacing w:after="0" w:line="240" w:lineRule="auto"/>
        <w:jc w:val="center"/>
        <w:rPr>
          <w:rFonts w:ascii="Times New Roman" w:eastAsia="Calibri" w:hAnsi="Times New Roman" w:cs="Times New Roman"/>
          <w:b/>
          <w:sz w:val="24"/>
          <w:szCs w:val="24"/>
        </w:rPr>
      </w:pPr>
      <w:bookmarkStart w:id="0" w:name="_Hlk51858256"/>
      <w:bookmarkStart w:id="1" w:name="_Hlk51596461"/>
      <w:r w:rsidRPr="00C84D83">
        <w:rPr>
          <w:rFonts w:ascii="Times New Roman" w:eastAsia="Calibri" w:hAnsi="Times New Roman" w:cs="Times New Roman"/>
          <w:b/>
          <w:sz w:val="24"/>
          <w:szCs w:val="24"/>
        </w:rPr>
        <w:t>SIA “Rīgas namu pārvaldnieks”</w:t>
      </w:r>
    </w:p>
    <w:p w14:paraId="095E62E1" w14:textId="66F2BD35" w:rsidR="00B447D0" w:rsidRPr="00C84D83" w:rsidRDefault="00B447D0" w:rsidP="00A3301C">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(turpmāk – Pasūtītājs)</w:t>
      </w:r>
    </w:p>
    <w:p w14:paraId="0DF45173" w14:textId="77777777" w:rsidR="00A3301C" w:rsidRPr="00C84D83" w:rsidRDefault="00A3301C" w:rsidP="00A3301C">
      <w:pPr>
        <w:spacing w:after="0" w:line="240" w:lineRule="auto"/>
        <w:jc w:val="center"/>
        <w:rPr>
          <w:rFonts w:ascii="Times New Roman" w:eastAsia="Calibri" w:hAnsi="Times New Roman" w:cs="Times New Roman"/>
          <w:b/>
          <w:sz w:val="24"/>
          <w:szCs w:val="24"/>
        </w:rPr>
      </w:pPr>
    </w:p>
    <w:p w14:paraId="70E55428" w14:textId="180A8D9C" w:rsidR="00A3301C" w:rsidRPr="00CB5631" w:rsidRDefault="00A3301C" w:rsidP="00A3301C">
      <w:pPr>
        <w:spacing w:after="0" w:line="240" w:lineRule="auto"/>
        <w:jc w:val="center"/>
        <w:rPr>
          <w:rFonts w:ascii="Times New Roman" w:eastAsia="Calibri" w:hAnsi="Times New Roman" w:cs="Times New Roman"/>
          <w:bCs/>
          <w:sz w:val="24"/>
          <w:szCs w:val="24"/>
        </w:rPr>
      </w:pPr>
      <w:r w:rsidRPr="00C84D83">
        <w:rPr>
          <w:rFonts w:ascii="Times New Roman" w:eastAsia="Calibri" w:hAnsi="Times New Roman" w:cs="Times New Roman"/>
          <w:bCs/>
          <w:sz w:val="24"/>
          <w:szCs w:val="24"/>
        </w:rPr>
        <w:t>Iepirkuma komisijas 202</w:t>
      </w:r>
      <w:r w:rsidR="00156BDC">
        <w:rPr>
          <w:rFonts w:ascii="Times New Roman" w:eastAsia="Calibri" w:hAnsi="Times New Roman" w:cs="Times New Roman"/>
          <w:bCs/>
          <w:sz w:val="24"/>
          <w:szCs w:val="24"/>
        </w:rPr>
        <w:t>4</w:t>
      </w:r>
      <w:r w:rsidR="00236ABD" w:rsidRPr="00C84D83">
        <w:rPr>
          <w:rFonts w:ascii="Times New Roman" w:eastAsia="Calibri" w:hAnsi="Times New Roman" w:cs="Times New Roman"/>
          <w:bCs/>
          <w:sz w:val="24"/>
          <w:szCs w:val="24"/>
        </w:rPr>
        <w:t>.</w:t>
      </w:r>
      <w:r w:rsidRPr="00A16FE9">
        <w:rPr>
          <w:rFonts w:ascii="Times New Roman" w:eastAsia="Calibri" w:hAnsi="Times New Roman" w:cs="Times New Roman"/>
          <w:bCs/>
          <w:sz w:val="24"/>
          <w:szCs w:val="24"/>
        </w:rPr>
        <w:t xml:space="preserve">gada </w:t>
      </w:r>
      <w:r w:rsidR="004B0883" w:rsidRPr="00A16FE9">
        <w:rPr>
          <w:rFonts w:ascii="Times New Roman" w:eastAsia="Calibri" w:hAnsi="Times New Roman" w:cs="Times New Roman"/>
          <w:bCs/>
          <w:sz w:val="24"/>
          <w:szCs w:val="24"/>
        </w:rPr>
        <w:t>23</w:t>
      </w:r>
      <w:r w:rsidR="00236ABD" w:rsidRPr="00A16FE9">
        <w:rPr>
          <w:rFonts w:ascii="Times New Roman" w:eastAsia="Calibri" w:hAnsi="Times New Roman" w:cs="Times New Roman"/>
          <w:bCs/>
          <w:sz w:val="24"/>
          <w:szCs w:val="24"/>
        </w:rPr>
        <w:t>.</w:t>
      </w:r>
      <w:r w:rsidR="00156BDC" w:rsidRPr="00A16FE9">
        <w:rPr>
          <w:rFonts w:ascii="Times New Roman" w:eastAsia="Calibri" w:hAnsi="Times New Roman" w:cs="Times New Roman"/>
          <w:bCs/>
          <w:sz w:val="24"/>
          <w:szCs w:val="24"/>
        </w:rPr>
        <w:t>janvāra</w:t>
      </w:r>
      <w:r w:rsidRPr="00CB5631">
        <w:rPr>
          <w:rFonts w:ascii="Times New Roman" w:eastAsia="Calibri" w:hAnsi="Times New Roman" w:cs="Times New Roman"/>
          <w:bCs/>
          <w:sz w:val="24"/>
          <w:szCs w:val="24"/>
        </w:rPr>
        <w:t xml:space="preserve"> sēdē</w:t>
      </w:r>
    </w:p>
    <w:p w14:paraId="279BCCE3" w14:textId="7DA0B592" w:rsidR="001B43C7" w:rsidRDefault="00A3301C" w:rsidP="005D233C">
      <w:pPr>
        <w:spacing w:after="0" w:line="240" w:lineRule="auto"/>
        <w:jc w:val="center"/>
        <w:rPr>
          <w:rFonts w:ascii="Times New Roman" w:eastAsia="Calibri" w:hAnsi="Times New Roman" w:cs="Times New Roman"/>
          <w:bCs/>
          <w:sz w:val="24"/>
          <w:szCs w:val="24"/>
        </w:rPr>
      </w:pPr>
      <w:r w:rsidRPr="00CB5631">
        <w:rPr>
          <w:rFonts w:ascii="Times New Roman" w:eastAsia="Calibri" w:hAnsi="Times New Roman" w:cs="Times New Roman"/>
          <w:bCs/>
          <w:sz w:val="24"/>
          <w:szCs w:val="24"/>
        </w:rPr>
        <w:t>sagatavotā</w:t>
      </w:r>
      <w:r w:rsidR="0055153B">
        <w:rPr>
          <w:rFonts w:ascii="Times New Roman" w:eastAsia="Calibri" w:hAnsi="Times New Roman" w:cs="Times New Roman"/>
          <w:bCs/>
          <w:sz w:val="24"/>
          <w:szCs w:val="24"/>
        </w:rPr>
        <w:t>s</w:t>
      </w:r>
      <w:r w:rsidRPr="00CB5631">
        <w:rPr>
          <w:rFonts w:ascii="Times New Roman" w:eastAsia="Calibri" w:hAnsi="Times New Roman" w:cs="Times New Roman"/>
          <w:bCs/>
          <w:sz w:val="24"/>
          <w:szCs w:val="24"/>
        </w:rPr>
        <w:t xml:space="preserve"> atbilde</w:t>
      </w:r>
      <w:r w:rsidR="0055153B">
        <w:rPr>
          <w:rFonts w:ascii="Times New Roman" w:eastAsia="Calibri" w:hAnsi="Times New Roman" w:cs="Times New Roman"/>
          <w:bCs/>
          <w:sz w:val="24"/>
          <w:szCs w:val="24"/>
        </w:rPr>
        <w:t>s</w:t>
      </w:r>
      <w:r w:rsidRPr="00CB5631">
        <w:rPr>
          <w:rFonts w:ascii="Times New Roman" w:eastAsia="Calibri" w:hAnsi="Times New Roman" w:cs="Times New Roman"/>
          <w:bCs/>
          <w:sz w:val="24"/>
          <w:szCs w:val="24"/>
        </w:rPr>
        <w:t xml:space="preserve"> uz ieinteresēt</w:t>
      </w:r>
      <w:r w:rsidR="001B43C7">
        <w:rPr>
          <w:rFonts w:ascii="Times New Roman" w:eastAsia="Calibri" w:hAnsi="Times New Roman" w:cs="Times New Roman"/>
          <w:bCs/>
          <w:sz w:val="24"/>
          <w:szCs w:val="24"/>
        </w:rPr>
        <w:t>ā</w:t>
      </w:r>
      <w:r w:rsidRPr="00CB5631">
        <w:rPr>
          <w:rFonts w:ascii="Times New Roman" w:eastAsia="Calibri" w:hAnsi="Times New Roman" w:cs="Times New Roman"/>
          <w:bCs/>
          <w:sz w:val="24"/>
          <w:szCs w:val="24"/>
        </w:rPr>
        <w:t xml:space="preserve"> piegādātāj</w:t>
      </w:r>
      <w:r w:rsidR="001B43C7">
        <w:rPr>
          <w:rFonts w:ascii="Times New Roman" w:eastAsia="Calibri" w:hAnsi="Times New Roman" w:cs="Times New Roman"/>
          <w:bCs/>
          <w:sz w:val="24"/>
          <w:szCs w:val="24"/>
        </w:rPr>
        <w:t>a</w:t>
      </w:r>
      <w:r w:rsidRPr="00CB5631">
        <w:rPr>
          <w:rFonts w:ascii="Times New Roman" w:eastAsia="Calibri" w:hAnsi="Times New Roman" w:cs="Times New Roman"/>
          <w:bCs/>
          <w:sz w:val="24"/>
          <w:szCs w:val="24"/>
        </w:rPr>
        <w:t xml:space="preserve"> </w:t>
      </w:r>
      <w:r w:rsidR="0055153B">
        <w:rPr>
          <w:rFonts w:ascii="Times New Roman" w:eastAsia="Calibri" w:hAnsi="Times New Roman" w:cs="Times New Roman"/>
          <w:bCs/>
          <w:sz w:val="24"/>
          <w:szCs w:val="24"/>
        </w:rPr>
        <w:t xml:space="preserve">ieteiktajiem ierosinājumiem par </w:t>
      </w:r>
    </w:p>
    <w:p w14:paraId="21A86F0F" w14:textId="7F574A82" w:rsidR="005D233C" w:rsidRPr="00C84D83" w:rsidRDefault="001B43C7" w:rsidP="005D233C">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slēgt</w:t>
      </w:r>
      <w:r w:rsidR="0055153B">
        <w:rPr>
          <w:rFonts w:ascii="Times New Roman" w:eastAsia="Calibri" w:hAnsi="Times New Roman" w:cs="Times New Roman"/>
          <w:b/>
          <w:sz w:val="24"/>
          <w:szCs w:val="24"/>
        </w:rPr>
        <w:t>a</w:t>
      </w:r>
      <w:r>
        <w:rPr>
          <w:rFonts w:ascii="Times New Roman" w:eastAsia="Calibri" w:hAnsi="Times New Roman" w:cs="Times New Roman"/>
          <w:b/>
          <w:sz w:val="24"/>
          <w:szCs w:val="24"/>
        </w:rPr>
        <w:t xml:space="preserve"> </w:t>
      </w:r>
      <w:r w:rsidR="00A3301C" w:rsidRPr="00C84D83">
        <w:rPr>
          <w:rFonts w:ascii="Times New Roman" w:eastAsia="Calibri" w:hAnsi="Times New Roman" w:cs="Times New Roman"/>
          <w:b/>
          <w:sz w:val="24"/>
          <w:szCs w:val="24"/>
        </w:rPr>
        <w:t>konkurs</w:t>
      </w:r>
      <w:r w:rsidR="0055153B">
        <w:rPr>
          <w:rFonts w:ascii="Times New Roman" w:eastAsia="Calibri" w:hAnsi="Times New Roman" w:cs="Times New Roman"/>
          <w:b/>
          <w:sz w:val="24"/>
          <w:szCs w:val="24"/>
        </w:rPr>
        <w:t>a</w:t>
      </w:r>
      <w:r w:rsidR="005D233C" w:rsidRPr="00C84D83">
        <w:rPr>
          <w:rFonts w:ascii="Times New Roman" w:eastAsia="Calibri" w:hAnsi="Times New Roman" w:cs="Times New Roman"/>
          <w:b/>
          <w:sz w:val="24"/>
          <w:szCs w:val="24"/>
        </w:rPr>
        <w:t xml:space="preserve"> </w:t>
      </w:r>
      <w:r w:rsidR="00516ABF" w:rsidRPr="00C84D83">
        <w:rPr>
          <w:rFonts w:ascii="Times New Roman" w:eastAsia="Calibri" w:hAnsi="Times New Roman" w:cs="Times New Roman"/>
          <w:b/>
          <w:sz w:val="24"/>
          <w:szCs w:val="24"/>
        </w:rPr>
        <w:t>“</w:t>
      </w:r>
      <w:r w:rsidR="0055153B" w:rsidRPr="0055153B">
        <w:rPr>
          <w:rFonts w:ascii="Times New Roman" w:eastAsia="Times New Roman" w:hAnsi="Times New Roman" w:cs="Times New Roman"/>
          <w:b/>
          <w:iCs/>
          <w:noProof/>
          <w:sz w:val="24"/>
          <w:szCs w:val="24"/>
        </w:rPr>
        <w:t>Elektroenerģijas iegāde</w:t>
      </w:r>
      <w:r w:rsidR="00516ABF" w:rsidRPr="00C84D83">
        <w:rPr>
          <w:rFonts w:ascii="Times New Roman" w:eastAsia="Calibri" w:hAnsi="Times New Roman" w:cs="Times New Roman"/>
          <w:b/>
          <w:sz w:val="24"/>
          <w:szCs w:val="24"/>
        </w:rPr>
        <w:t>”</w:t>
      </w:r>
      <w:r w:rsidR="00A3301C" w:rsidRPr="00C84D83">
        <w:rPr>
          <w:rFonts w:ascii="Times New Roman" w:eastAsia="Calibri" w:hAnsi="Times New Roman" w:cs="Times New Roman"/>
          <w:b/>
          <w:sz w:val="24"/>
          <w:szCs w:val="24"/>
        </w:rPr>
        <w:t xml:space="preserve">, </w:t>
      </w:r>
    </w:p>
    <w:p w14:paraId="40466090" w14:textId="40C644BB" w:rsidR="005D233C" w:rsidRPr="00C84D83" w:rsidRDefault="00A3301C" w:rsidP="005D233C">
      <w:pPr>
        <w:spacing w:after="0" w:line="240" w:lineRule="auto"/>
        <w:jc w:val="center"/>
        <w:rPr>
          <w:rFonts w:ascii="Times New Roman" w:eastAsia="Calibri" w:hAnsi="Times New Roman" w:cs="Times New Roman"/>
          <w:b/>
          <w:sz w:val="24"/>
          <w:szCs w:val="24"/>
        </w:rPr>
      </w:pPr>
      <w:r w:rsidRPr="00C84D83">
        <w:rPr>
          <w:rFonts w:ascii="Times New Roman" w:eastAsia="Calibri" w:hAnsi="Times New Roman" w:cs="Times New Roman"/>
          <w:b/>
          <w:sz w:val="24"/>
          <w:szCs w:val="24"/>
        </w:rPr>
        <w:t>identifikācijas Nr. SIA RNP 202</w:t>
      </w:r>
      <w:r w:rsidR="009D1866" w:rsidRPr="00C84D83">
        <w:rPr>
          <w:rFonts w:ascii="Times New Roman" w:eastAsia="Calibri" w:hAnsi="Times New Roman" w:cs="Times New Roman"/>
          <w:b/>
          <w:sz w:val="24"/>
          <w:szCs w:val="24"/>
        </w:rPr>
        <w:t>3</w:t>
      </w:r>
      <w:r w:rsidRPr="00C84D83">
        <w:rPr>
          <w:rFonts w:ascii="Times New Roman" w:eastAsia="Calibri" w:hAnsi="Times New Roman" w:cs="Times New Roman"/>
          <w:b/>
          <w:sz w:val="24"/>
          <w:szCs w:val="24"/>
        </w:rPr>
        <w:t>/</w:t>
      </w:r>
      <w:r w:rsidR="0055153B">
        <w:rPr>
          <w:rFonts w:ascii="Times New Roman" w:eastAsia="Calibri" w:hAnsi="Times New Roman" w:cs="Times New Roman"/>
          <w:b/>
          <w:sz w:val="24"/>
          <w:szCs w:val="24"/>
        </w:rPr>
        <w:t>68</w:t>
      </w:r>
      <w:r w:rsidR="00244EEE" w:rsidRPr="00C84D83">
        <w:rPr>
          <w:rFonts w:ascii="Times New Roman" w:eastAsia="Calibri" w:hAnsi="Times New Roman" w:cs="Times New Roman"/>
          <w:b/>
          <w:sz w:val="24"/>
          <w:szCs w:val="24"/>
        </w:rPr>
        <w:t xml:space="preserve"> (turpmāk – </w:t>
      </w:r>
      <w:r w:rsidR="001B43C7">
        <w:rPr>
          <w:rFonts w:ascii="Times New Roman" w:eastAsia="Calibri" w:hAnsi="Times New Roman" w:cs="Times New Roman"/>
          <w:b/>
          <w:sz w:val="24"/>
          <w:szCs w:val="24"/>
        </w:rPr>
        <w:t>Konkurss</w:t>
      </w:r>
      <w:r w:rsidR="00244EEE" w:rsidRPr="00C84D83">
        <w:rPr>
          <w:rFonts w:ascii="Times New Roman" w:eastAsia="Calibri" w:hAnsi="Times New Roman" w:cs="Times New Roman"/>
          <w:b/>
          <w:sz w:val="24"/>
          <w:szCs w:val="24"/>
        </w:rPr>
        <w:t>)</w:t>
      </w:r>
      <w:r w:rsidR="0055153B">
        <w:rPr>
          <w:rFonts w:ascii="Times New Roman" w:eastAsia="Calibri" w:hAnsi="Times New Roman" w:cs="Times New Roman"/>
          <w:b/>
          <w:sz w:val="24"/>
          <w:szCs w:val="24"/>
        </w:rPr>
        <w:t xml:space="preserve"> nolikuma grozījumiem</w:t>
      </w:r>
    </w:p>
    <w:p w14:paraId="1372D930" w14:textId="77777777" w:rsidR="00A3301C" w:rsidRPr="00C84D83" w:rsidRDefault="00A3301C" w:rsidP="00FA1D25">
      <w:pPr>
        <w:spacing w:after="0" w:line="240" w:lineRule="auto"/>
        <w:jc w:val="center"/>
        <w:rPr>
          <w:rFonts w:ascii="Times New Roman" w:eastAsia="Calibri" w:hAnsi="Times New Roman" w:cs="Times New Roman"/>
          <w:b/>
          <w:sz w:val="24"/>
          <w:szCs w:val="24"/>
        </w:rPr>
      </w:pPr>
    </w:p>
    <w:p w14:paraId="5C60CF25" w14:textId="77777777" w:rsidR="00A3301C" w:rsidRPr="00C84D83" w:rsidRDefault="00A3301C" w:rsidP="00FA1D25">
      <w:pPr>
        <w:spacing w:after="0" w:line="240" w:lineRule="auto"/>
        <w:jc w:val="center"/>
        <w:rPr>
          <w:rFonts w:ascii="Times New Roman" w:eastAsia="Calibri" w:hAnsi="Times New Roman" w:cs="Times New Roman"/>
          <w:b/>
          <w:sz w:val="24"/>
          <w:szCs w:val="24"/>
        </w:rPr>
      </w:pPr>
    </w:p>
    <w:tbl>
      <w:tblPr>
        <w:tblStyle w:val="TableGrid1"/>
        <w:tblW w:w="9493" w:type="dxa"/>
        <w:tblInd w:w="0" w:type="dxa"/>
        <w:tblLook w:val="04A0" w:firstRow="1" w:lastRow="0" w:firstColumn="1" w:lastColumn="0" w:noHBand="0" w:noVBand="1"/>
      </w:tblPr>
      <w:tblGrid>
        <w:gridCol w:w="5098"/>
        <w:gridCol w:w="4395"/>
      </w:tblGrid>
      <w:tr w:rsidR="00C84D83" w:rsidRPr="00C84D83" w14:paraId="44A39CD2" w14:textId="77777777" w:rsidTr="002F5898">
        <w:tc>
          <w:tcPr>
            <w:tcW w:w="5098" w:type="dxa"/>
            <w:tcBorders>
              <w:top w:val="single" w:sz="4" w:space="0" w:color="auto"/>
              <w:left w:val="single" w:sz="4" w:space="0" w:color="auto"/>
              <w:bottom w:val="single" w:sz="4" w:space="0" w:color="auto"/>
              <w:right w:val="single" w:sz="4" w:space="0" w:color="auto"/>
            </w:tcBorders>
            <w:hideMark/>
          </w:tcPr>
          <w:p w14:paraId="576BA3BB" w14:textId="0D277929" w:rsidR="00F43D5F" w:rsidRPr="00C84D83" w:rsidRDefault="00F43D5F" w:rsidP="00DC759B">
            <w:pPr>
              <w:jc w:val="center"/>
              <w:rPr>
                <w:rFonts w:ascii="Times New Roman" w:hAnsi="Times New Roman" w:cs="Times New Roman"/>
                <w:sz w:val="24"/>
                <w:szCs w:val="24"/>
              </w:rPr>
            </w:pPr>
            <w:bookmarkStart w:id="2" w:name="_Hlk57708615"/>
            <w:bookmarkStart w:id="3" w:name="_Hlk51858080"/>
            <w:bookmarkEnd w:id="0"/>
            <w:r w:rsidRPr="00C84D83">
              <w:rPr>
                <w:rFonts w:ascii="Times New Roman" w:hAnsi="Times New Roman" w:cs="Times New Roman"/>
                <w:b/>
                <w:bCs/>
                <w:sz w:val="24"/>
                <w:szCs w:val="24"/>
              </w:rPr>
              <w:t>Jautājum</w:t>
            </w:r>
            <w:r w:rsidR="0000107E" w:rsidRPr="00C84D83">
              <w:rPr>
                <w:rFonts w:ascii="Times New Roman" w:hAnsi="Times New Roman" w:cs="Times New Roman"/>
                <w:b/>
                <w:bCs/>
                <w:sz w:val="24"/>
                <w:szCs w:val="24"/>
              </w:rPr>
              <w:t>i</w:t>
            </w:r>
          </w:p>
        </w:tc>
        <w:tc>
          <w:tcPr>
            <w:tcW w:w="4395" w:type="dxa"/>
            <w:tcBorders>
              <w:top w:val="single" w:sz="4" w:space="0" w:color="auto"/>
              <w:left w:val="single" w:sz="4" w:space="0" w:color="auto"/>
              <w:bottom w:val="single" w:sz="4" w:space="0" w:color="auto"/>
              <w:right w:val="single" w:sz="4" w:space="0" w:color="auto"/>
            </w:tcBorders>
            <w:hideMark/>
          </w:tcPr>
          <w:p w14:paraId="5775289B" w14:textId="3E5FCCC5" w:rsidR="00F43D5F" w:rsidRPr="00C84D83" w:rsidRDefault="00F43D5F" w:rsidP="00DC759B">
            <w:pPr>
              <w:jc w:val="center"/>
              <w:rPr>
                <w:rFonts w:ascii="Times New Roman" w:eastAsia="Times New Roman" w:hAnsi="Times New Roman" w:cs="Times New Roman"/>
                <w:sz w:val="24"/>
                <w:szCs w:val="24"/>
              </w:rPr>
            </w:pPr>
            <w:r w:rsidRPr="00C84D83">
              <w:rPr>
                <w:rFonts w:ascii="Times New Roman" w:eastAsia="Times New Roman" w:hAnsi="Times New Roman" w:cs="Times New Roman"/>
                <w:b/>
                <w:bCs/>
                <w:sz w:val="24"/>
                <w:szCs w:val="24"/>
              </w:rPr>
              <w:t>Atbilde</w:t>
            </w:r>
            <w:r w:rsidR="0000107E" w:rsidRPr="00C84D83">
              <w:rPr>
                <w:rFonts w:ascii="Times New Roman" w:eastAsia="Times New Roman" w:hAnsi="Times New Roman" w:cs="Times New Roman"/>
                <w:b/>
                <w:bCs/>
                <w:sz w:val="24"/>
                <w:szCs w:val="24"/>
              </w:rPr>
              <w:t>s</w:t>
            </w:r>
          </w:p>
        </w:tc>
      </w:tr>
      <w:tr w:rsidR="00C84D83" w:rsidRPr="00C84D83" w14:paraId="54827C68" w14:textId="77777777" w:rsidTr="002F5898">
        <w:tc>
          <w:tcPr>
            <w:tcW w:w="5098" w:type="dxa"/>
            <w:tcBorders>
              <w:top w:val="single" w:sz="4" w:space="0" w:color="auto"/>
              <w:left w:val="single" w:sz="4" w:space="0" w:color="auto"/>
              <w:bottom w:val="single" w:sz="4" w:space="0" w:color="auto"/>
              <w:right w:val="single" w:sz="4" w:space="0" w:color="auto"/>
            </w:tcBorders>
          </w:tcPr>
          <w:p w14:paraId="66C8121D" w14:textId="3EF715A1" w:rsidR="00DE02F5" w:rsidRPr="00A21F29" w:rsidRDefault="001B2C40" w:rsidP="00A21F29">
            <w:pPr>
              <w:pStyle w:val="ListParagraph"/>
              <w:keepLines/>
              <w:numPr>
                <w:ilvl w:val="0"/>
                <w:numId w:val="19"/>
              </w:numPr>
              <w:autoSpaceDE w:val="0"/>
              <w:autoSpaceDN w:val="0"/>
              <w:adjustRightInd w:val="0"/>
              <w:spacing w:before="120" w:after="120"/>
              <w:ind w:left="317" w:right="91" w:hanging="357"/>
              <w:contextualSpacing w:val="0"/>
              <w:jc w:val="both"/>
              <w:rPr>
                <w:rFonts w:ascii="Times New Roman" w:hAnsi="Times New Roman" w:cs="Times New Roman"/>
                <w:color w:val="000000"/>
              </w:rPr>
            </w:pPr>
            <w:r w:rsidRPr="00A21F29">
              <w:rPr>
                <w:rFonts w:ascii="Times New Roman" w:eastAsia="Times New Roman" w:hAnsi="Times New Roman" w:cs="Times New Roman"/>
              </w:rPr>
              <w:t xml:space="preserve">Nolikuma 4.4.1.2. apakšpunktā minēts, ka kandidāts iesniedz apliecinājumu no AS "Sadales tīkli" par katru  pieredzes sarakstā norādīto elektroenerģijas piegādi norādītajā apjomā. </w:t>
            </w:r>
            <w:r w:rsidR="0050741C" w:rsidRPr="0050741C">
              <w:rPr>
                <w:rFonts w:ascii="Times New Roman" w:eastAsia="Times New Roman" w:hAnsi="Times New Roman" w:cs="Times New Roman"/>
                <w:i/>
                <w:iCs/>
              </w:rPr>
              <w:t>Iespējamā piegādātāja</w:t>
            </w:r>
            <w:r w:rsidRPr="00A21F29">
              <w:rPr>
                <w:rFonts w:ascii="Times New Roman" w:eastAsia="Times New Roman" w:hAnsi="Times New Roman" w:cs="Times New Roman"/>
              </w:rPr>
              <w:t xml:space="preserve">  rīcībā esošā informācija liecina, ka šādi apliecinājumi netiek izsniegti, attiecīgi, lūgums izslēgt Nolikuma 4.4.1.2. apakšpunktu</w:t>
            </w:r>
          </w:p>
        </w:tc>
        <w:tc>
          <w:tcPr>
            <w:tcW w:w="4395" w:type="dxa"/>
            <w:tcBorders>
              <w:top w:val="single" w:sz="4" w:space="0" w:color="auto"/>
              <w:left w:val="single" w:sz="4" w:space="0" w:color="auto"/>
              <w:bottom w:val="single" w:sz="4" w:space="0" w:color="auto"/>
              <w:right w:val="single" w:sz="4" w:space="0" w:color="auto"/>
            </w:tcBorders>
          </w:tcPr>
          <w:p w14:paraId="246BBEC6" w14:textId="35CA30AC" w:rsidR="00BE7DAE" w:rsidRPr="00287D7A" w:rsidRDefault="00867F5B" w:rsidP="00A21F29">
            <w:pPr>
              <w:pStyle w:val="ListParagraph"/>
              <w:spacing w:before="120" w:after="120"/>
              <w:ind w:left="37"/>
              <w:contextualSpacing w:val="0"/>
              <w:jc w:val="both"/>
              <w:rPr>
                <w:rFonts w:ascii="Times New Roman" w:hAnsi="Times New Roman" w:cs="Times New Roman"/>
              </w:rPr>
            </w:pPr>
            <w:r w:rsidRPr="00867F5B">
              <w:rPr>
                <w:rFonts w:ascii="Times New Roman" w:hAnsi="Times New Roman" w:cs="Times New Roman"/>
              </w:rPr>
              <w:t xml:space="preserve">Iepirkuma komisija paskaidro, ka nolēma veikt grozījumus </w:t>
            </w:r>
            <w:r w:rsidR="00716B22">
              <w:rPr>
                <w:rFonts w:ascii="Times New Roman" w:hAnsi="Times New Roman" w:cs="Times New Roman"/>
              </w:rPr>
              <w:t>Konkursa nolikumā</w:t>
            </w:r>
            <w:r w:rsidRPr="00867F5B">
              <w:rPr>
                <w:rFonts w:ascii="Times New Roman" w:hAnsi="Times New Roman" w:cs="Times New Roman"/>
              </w:rPr>
              <w:t>.</w:t>
            </w:r>
          </w:p>
        </w:tc>
      </w:tr>
      <w:tr w:rsidR="001B2C40" w:rsidRPr="00C84D83" w14:paraId="4DF84AF9" w14:textId="77777777" w:rsidTr="002F5898">
        <w:tc>
          <w:tcPr>
            <w:tcW w:w="5098" w:type="dxa"/>
            <w:tcBorders>
              <w:top w:val="single" w:sz="4" w:space="0" w:color="auto"/>
              <w:left w:val="single" w:sz="4" w:space="0" w:color="auto"/>
              <w:bottom w:val="single" w:sz="4" w:space="0" w:color="auto"/>
              <w:right w:val="single" w:sz="4" w:space="0" w:color="auto"/>
            </w:tcBorders>
          </w:tcPr>
          <w:p w14:paraId="6802FFD7" w14:textId="7BE4DBF7" w:rsidR="001B2C40" w:rsidRPr="00A21F29" w:rsidRDefault="001B2C40" w:rsidP="00A21F29">
            <w:pPr>
              <w:pStyle w:val="ListParagraph"/>
              <w:keepLines/>
              <w:numPr>
                <w:ilvl w:val="0"/>
                <w:numId w:val="19"/>
              </w:numPr>
              <w:autoSpaceDE w:val="0"/>
              <w:autoSpaceDN w:val="0"/>
              <w:adjustRightInd w:val="0"/>
              <w:spacing w:before="120" w:after="120"/>
              <w:ind w:left="317" w:right="91" w:hanging="357"/>
              <w:contextualSpacing w:val="0"/>
              <w:jc w:val="both"/>
              <w:rPr>
                <w:rFonts w:ascii="Times New Roman" w:eastAsia="Times New Roman" w:hAnsi="Times New Roman" w:cs="Times New Roman"/>
              </w:rPr>
            </w:pPr>
            <w:r w:rsidRPr="00A21F29">
              <w:rPr>
                <w:rFonts w:ascii="Times New Roman" w:eastAsia="Times New Roman" w:hAnsi="Times New Roman" w:cs="Times New Roman"/>
              </w:rPr>
              <w:t xml:space="preserve">Nolikuma 4.4.1.3. apakšpunktā norādīts, ka kandidāts iesniedz elektroenerģijas rēķina kopiju vai kādu citu dokumentu, kas apliecina, ka Kandidāts vismaz 1 (viena) līguma ietvaros ir apgādājis ar elektroenerģiju ne mazāk kā 50 (piecdesmit) objektus (skaitītājus).  Pirmkārt, </w:t>
            </w:r>
            <w:r w:rsidR="0050741C" w:rsidRPr="0050741C">
              <w:rPr>
                <w:rFonts w:ascii="Times New Roman" w:eastAsia="Times New Roman" w:hAnsi="Times New Roman" w:cs="Times New Roman"/>
                <w:i/>
                <w:iCs/>
              </w:rPr>
              <w:t>Iespējamai piegādātājs</w:t>
            </w:r>
            <w:r w:rsidR="0050741C" w:rsidRPr="0050741C">
              <w:rPr>
                <w:rFonts w:ascii="Times New Roman" w:eastAsia="Times New Roman" w:hAnsi="Times New Roman" w:cs="Times New Roman"/>
              </w:rPr>
              <w:t xml:space="preserve">  </w:t>
            </w:r>
            <w:r w:rsidRPr="00A21F29">
              <w:rPr>
                <w:rFonts w:ascii="Times New Roman" w:eastAsia="Times New Roman" w:hAnsi="Times New Roman" w:cs="Times New Roman"/>
              </w:rPr>
              <w:t xml:space="preserve">nevar izsniegt rēķinu vai citu atbilstošu dokumentu, ņemot vērā, ka tas satur komercnoslēpumu saturošu informāciju, turklāt tādā apjomā, kas nav nepieciešama, lai novērtētu kandidāta pieredzi. Otrkārt, </w:t>
            </w:r>
            <w:r w:rsidR="0050741C" w:rsidRPr="0050741C">
              <w:rPr>
                <w:rFonts w:ascii="Times New Roman" w:eastAsia="Times New Roman" w:hAnsi="Times New Roman" w:cs="Times New Roman"/>
                <w:i/>
                <w:iCs/>
              </w:rPr>
              <w:t>Iespējamai piegādātājs</w:t>
            </w:r>
            <w:r w:rsidR="0050741C" w:rsidRPr="0050741C">
              <w:rPr>
                <w:rFonts w:ascii="Times New Roman" w:eastAsia="Times New Roman" w:hAnsi="Times New Roman" w:cs="Times New Roman"/>
              </w:rPr>
              <w:t xml:space="preserve">  </w:t>
            </w:r>
            <w:r w:rsidRPr="00A21F29">
              <w:rPr>
                <w:rFonts w:ascii="Times New Roman" w:eastAsia="Times New Roman" w:hAnsi="Times New Roman" w:cs="Times New Roman"/>
              </w:rPr>
              <w:t xml:space="preserve">vērš uzmanību, ka objektu skaits nekādā veidā neapliecina pārdotās elektroenerģijas apjomu. Treškārt, kandidātam jau ir jāiesniedz apliecinājums par pieredzi (Nolikuma 3.pielikums), turklāt šaubu gadījumā Pasūtītājam ir iespēja sazināties ar pieredzes apliecinājumā norādītajiem elektroenerģijas saņēmējiem. Līdz ar to </w:t>
            </w:r>
            <w:r w:rsidR="0050741C" w:rsidRPr="0050741C">
              <w:rPr>
                <w:rFonts w:ascii="Times New Roman" w:eastAsia="Times New Roman" w:hAnsi="Times New Roman" w:cs="Times New Roman"/>
                <w:i/>
                <w:iCs/>
              </w:rPr>
              <w:t>Iespējamais piegādātājs</w:t>
            </w:r>
            <w:r w:rsidR="0050741C" w:rsidRPr="0050741C">
              <w:rPr>
                <w:rFonts w:ascii="Times New Roman" w:eastAsia="Times New Roman" w:hAnsi="Times New Roman" w:cs="Times New Roman"/>
              </w:rPr>
              <w:t xml:space="preserve"> </w:t>
            </w:r>
            <w:r w:rsidRPr="00A21F29">
              <w:rPr>
                <w:rFonts w:ascii="Times New Roman" w:eastAsia="Times New Roman" w:hAnsi="Times New Roman" w:cs="Times New Roman"/>
              </w:rPr>
              <w:t>lūdz izslēgt Nolikuma 4.4.1.3. apakšpunktu un Nolikuma 3.pielikuma 4.kolonnu "Līguma ietvaros ar elektroenerģiju apgādāto objektu (skaitītāju) skaits".</w:t>
            </w:r>
          </w:p>
        </w:tc>
        <w:tc>
          <w:tcPr>
            <w:tcW w:w="4395" w:type="dxa"/>
            <w:tcBorders>
              <w:top w:val="single" w:sz="4" w:space="0" w:color="auto"/>
              <w:left w:val="single" w:sz="4" w:space="0" w:color="auto"/>
              <w:bottom w:val="single" w:sz="4" w:space="0" w:color="auto"/>
              <w:right w:val="single" w:sz="4" w:space="0" w:color="auto"/>
            </w:tcBorders>
          </w:tcPr>
          <w:p w14:paraId="1BCF9CCA" w14:textId="3EFFE4E5" w:rsidR="00A21F29" w:rsidRDefault="00A21F29" w:rsidP="00A21F29">
            <w:pPr>
              <w:pStyle w:val="ListParagraph"/>
              <w:spacing w:before="120"/>
              <w:ind w:left="37"/>
              <w:contextualSpacing w:val="0"/>
              <w:jc w:val="both"/>
              <w:rPr>
                <w:rFonts w:ascii="Times New Roman" w:hAnsi="Times New Roman" w:cs="Times New Roman"/>
              </w:rPr>
            </w:pPr>
            <w:r>
              <w:rPr>
                <w:rFonts w:ascii="Times New Roman" w:hAnsi="Times New Roman" w:cs="Times New Roman"/>
              </w:rPr>
              <w:t xml:space="preserve">Iepirkuma komisija paskaidro, ka </w:t>
            </w:r>
            <w:r w:rsidR="00B447D0">
              <w:rPr>
                <w:rFonts w:ascii="Times New Roman" w:hAnsi="Times New Roman" w:cs="Times New Roman"/>
              </w:rPr>
              <w:t>Pasūtītājam</w:t>
            </w:r>
            <w:r>
              <w:rPr>
                <w:rFonts w:ascii="Times New Roman" w:hAnsi="Times New Roman" w:cs="Times New Roman"/>
              </w:rPr>
              <w:t xml:space="preserve"> ir jānodrošina</w:t>
            </w:r>
            <w:r w:rsidR="00B447D0">
              <w:rPr>
                <w:rFonts w:ascii="Times New Roman" w:hAnsi="Times New Roman" w:cs="Times New Roman"/>
              </w:rPr>
              <w:t>, ka</w:t>
            </w:r>
            <w:r>
              <w:rPr>
                <w:rFonts w:ascii="Times New Roman" w:hAnsi="Times New Roman" w:cs="Times New Roman"/>
              </w:rPr>
              <w:t xml:space="preserve"> elektroenerģijas piegāde </w:t>
            </w:r>
            <w:r w:rsidR="00B447D0">
              <w:rPr>
                <w:rFonts w:ascii="Times New Roman" w:hAnsi="Times New Roman" w:cs="Times New Roman"/>
              </w:rPr>
              <w:t>vienlaicīgi notiek vairākiem tūkstošiem objektu, līdz ar to, Pasūtītājam ir jāpārliecinās ne tikai par pārdotās elektroenerģijas apjomu, bet arī par to, ka elektroenerģijas piegādātājs spēj piegādāt elektroenerģiju</w:t>
            </w:r>
            <w:r w:rsidR="00716B22">
              <w:rPr>
                <w:rFonts w:ascii="Times New Roman" w:hAnsi="Times New Roman" w:cs="Times New Roman"/>
              </w:rPr>
              <w:t>,</w:t>
            </w:r>
            <w:r w:rsidR="003854D8">
              <w:rPr>
                <w:rFonts w:ascii="Times New Roman" w:hAnsi="Times New Roman" w:cs="Times New Roman"/>
              </w:rPr>
              <w:t xml:space="preserve"> apstrādāt informāciju un</w:t>
            </w:r>
            <w:r w:rsidR="00B447D0">
              <w:rPr>
                <w:rFonts w:ascii="Times New Roman" w:hAnsi="Times New Roman" w:cs="Times New Roman"/>
              </w:rPr>
              <w:t xml:space="preserve"> izrakstīt rēķinus vienlaicīgi</w:t>
            </w:r>
            <w:r w:rsidR="003854D8">
              <w:rPr>
                <w:rFonts w:ascii="Times New Roman" w:hAnsi="Times New Roman" w:cs="Times New Roman"/>
              </w:rPr>
              <w:t xml:space="preserve"> </w:t>
            </w:r>
            <w:r w:rsidR="00B447D0">
              <w:rPr>
                <w:rFonts w:ascii="Times New Roman" w:hAnsi="Times New Roman" w:cs="Times New Roman"/>
              </w:rPr>
              <w:t xml:space="preserve"> </w:t>
            </w:r>
            <w:r w:rsidR="00716B22">
              <w:rPr>
                <w:rFonts w:ascii="Times New Roman" w:hAnsi="Times New Roman" w:cs="Times New Roman"/>
              </w:rPr>
              <w:t xml:space="preserve">ļoti </w:t>
            </w:r>
            <w:r w:rsidR="00867F5B">
              <w:rPr>
                <w:rFonts w:ascii="Times New Roman" w:hAnsi="Times New Roman" w:cs="Times New Roman"/>
              </w:rPr>
              <w:t>lielam skaitam</w:t>
            </w:r>
            <w:r w:rsidR="003854D8" w:rsidRPr="003854D8">
              <w:rPr>
                <w:rFonts w:ascii="Times New Roman" w:hAnsi="Times New Roman" w:cs="Times New Roman"/>
              </w:rPr>
              <w:t xml:space="preserve"> objektu</w:t>
            </w:r>
            <w:r w:rsidR="003854D8">
              <w:rPr>
                <w:rFonts w:ascii="Times New Roman" w:hAnsi="Times New Roman" w:cs="Times New Roman"/>
              </w:rPr>
              <w:t>.</w:t>
            </w:r>
          </w:p>
          <w:p w14:paraId="5CA0913B" w14:textId="1E079B58" w:rsidR="00867F5B" w:rsidRDefault="00867F5B" w:rsidP="00A21F29">
            <w:pPr>
              <w:pStyle w:val="ListParagraph"/>
              <w:spacing w:before="120"/>
              <w:ind w:left="37"/>
              <w:contextualSpacing w:val="0"/>
              <w:jc w:val="both"/>
              <w:rPr>
                <w:rFonts w:ascii="Times New Roman" w:hAnsi="Times New Roman" w:cs="Times New Roman"/>
              </w:rPr>
            </w:pPr>
            <w:r>
              <w:rPr>
                <w:rFonts w:ascii="Times New Roman" w:hAnsi="Times New Roman" w:cs="Times New Roman"/>
              </w:rPr>
              <w:t xml:space="preserve">Pasūtītājs sazinās ar pieredzes sarakstā </w:t>
            </w:r>
            <w:r w:rsidRPr="00867F5B">
              <w:rPr>
                <w:rFonts w:ascii="Times New Roman" w:hAnsi="Times New Roman" w:cs="Times New Roman"/>
              </w:rPr>
              <w:t>norādītajiem elektroenerģijas saņēmējiem</w:t>
            </w:r>
            <w:r>
              <w:rPr>
                <w:rFonts w:ascii="Times New Roman" w:hAnsi="Times New Roman" w:cs="Times New Roman"/>
              </w:rPr>
              <w:t xml:space="preserve"> tikai taj</w:t>
            </w:r>
            <w:r w:rsidR="00716B22">
              <w:rPr>
                <w:rFonts w:ascii="Times New Roman" w:hAnsi="Times New Roman" w:cs="Times New Roman"/>
              </w:rPr>
              <w:t>os</w:t>
            </w:r>
            <w:r>
              <w:rPr>
                <w:rFonts w:ascii="Times New Roman" w:hAnsi="Times New Roman" w:cs="Times New Roman"/>
              </w:rPr>
              <w:t xml:space="preserve"> gadījum</w:t>
            </w:r>
            <w:r w:rsidR="00716B22">
              <w:rPr>
                <w:rFonts w:ascii="Times New Roman" w:hAnsi="Times New Roman" w:cs="Times New Roman"/>
              </w:rPr>
              <w:t>os</w:t>
            </w:r>
            <w:r>
              <w:rPr>
                <w:rFonts w:ascii="Times New Roman" w:hAnsi="Times New Roman" w:cs="Times New Roman"/>
              </w:rPr>
              <w:t xml:space="preserve">, ja Pasūtītājam ir aizdomas par pieredzes sarakstā sniegtās informācijas patiesumu. Taču sākotnēji, par pieredzes sarakstā norādīto informāciju, Iepirkuma komisijai ir jāpārliecinās no iesniegtajiem dokumentiem, līdz ar to, Iepirkuma nolikumā tiek prasīts, lai </w:t>
            </w:r>
            <w:r w:rsidR="00920F3A">
              <w:rPr>
                <w:rFonts w:ascii="Times New Roman" w:hAnsi="Times New Roman" w:cs="Times New Roman"/>
              </w:rPr>
              <w:t>kandidāts</w:t>
            </w:r>
            <w:r>
              <w:rPr>
                <w:rFonts w:ascii="Times New Roman" w:hAnsi="Times New Roman" w:cs="Times New Roman"/>
              </w:rPr>
              <w:t xml:space="preserve"> iesniedz pieredzi apliecinošus dokumentus.  </w:t>
            </w:r>
          </w:p>
          <w:p w14:paraId="3E2CB1A1" w14:textId="065C3E0A" w:rsidR="00867F5B" w:rsidRDefault="00867F5B" w:rsidP="00A21F29">
            <w:pPr>
              <w:pStyle w:val="ListParagraph"/>
              <w:spacing w:before="120"/>
              <w:ind w:left="37"/>
              <w:contextualSpacing w:val="0"/>
              <w:jc w:val="both"/>
              <w:rPr>
                <w:rFonts w:ascii="Times New Roman" w:hAnsi="Times New Roman" w:cs="Times New Roman"/>
              </w:rPr>
            </w:pPr>
            <w:r w:rsidRPr="00867F5B">
              <w:rPr>
                <w:rFonts w:ascii="Times New Roman" w:hAnsi="Times New Roman" w:cs="Times New Roman"/>
              </w:rPr>
              <w:t xml:space="preserve">Ņemot vērā pieprasītās informācijas raksturu, paskaidrojam, ka Iepirkuma komisijai ir jāspēj pārliecināties par </w:t>
            </w:r>
            <w:r w:rsidR="00920F3A">
              <w:rPr>
                <w:rFonts w:ascii="Times New Roman" w:hAnsi="Times New Roman" w:cs="Times New Roman"/>
              </w:rPr>
              <w:t>kandidāta</w:t>
            </w:r>
            <w:r w:rsidRPr="00867F5B">
              <w:rPr>
                <w:rFonts w:ascii="Times New Roman" w:hAnsi="Times New Roman" w:cs="Times New Roman"/>
              </w:rPr>
              <w:t xml:space="preserve"> spējām atbilstoši izpildīt iepirkuma līgumu. Saskaņā ar Komercnoslēpuma aizsardzības likuma 4.panta 5.punktu Komercnoslēpuma iegūšana ir likumīga, ja tā iegūta publiskajā iepirkumā vai citu valsts pārvaldes funkciju vai uzdevumu īstenošanas ietvaros. Tas nozīmē, ka komercnoslēpuma saņemšana ir pieļaujama, ja tā nepieciešama, lai veiktu publisko iepirkumu. Turklāt, saskaņā ar Komercnoslēpuma aizsardzības likuma 6.panta pirmo daļu </w:t>
            </w:r>
            <w:r w:rsidR="00920F3A">
              <w:rPr>
                <w:rFonts w:ascii="Times New Roman" w:hAnsi="Times New Roman" w:cs="Times New Roman"/>
              </w:rPr>
              <w:t>kandidātam</w:t>
            </w:r>
            <w:r w:rsidRPr="00867F5B">
              <w:rPr>
                <w:rFonts w:ascii="Times New Roman" w:hAnsi="Times New Roman" w:cs="Times New Roman"/>
              </w:rPr>
              <w:t xml:space="preserve">, sniedzot informāciju Iepirkumā, ir tiesības Iepirkuma komisijai norādīt, ka informācija ir īpaši aizsargājama un nekādā </w:t>
            </w:r>
            <w:r w:rsidRPr="00867F5B">
              <w:rPr>
                <w:rFonts w:ascii="Times New Roman" w:hAnsi="Times New Roman" w:cs="Times New Roman"/>
              </w:rPr>
              <w:lastRenderedPageBreak/>
              <w:t>veidā nav izpaužama trešajām personām. Papildus minētajam informējam, ka katrs Iepirkuma komisijas loceklis, uzsākot iesniegto piedāvājumu vērtēšanu, paraksta apliecinājumu par to, ka visa konfidenciālā informācija, kas nonāk Iepirkuma komisijas locekļa rīcībā Iepirkuma laikā, tiek izmantota tikai piedāvājumu vērtēšanai.</w:t>
            </w:r>
          </w:p>
          <w:p w14:paraId="2EB1F1F9" w14:textId="1B12983D" w:rsidR="00716B22" w:rsidRDefault="00920F3A" w:rsidP="00A21F29">
            <w:pPr>
              <w:pStyle w:val="ListParagraph"/>
              <w:spacing w:before="120"/>
              <w:ind w:left="37"/>
              <w:contextualSpacing w:val="0"/>
              <w:jc w:val="both"/>
              <w:rPr>
                <w:rFonts w:ascii="Times New Roman" w:hAnsi="Times New Roman" w:cs="Times New Roman"/>
              </w:rPr>
            </w:pPr>
            <w:r>
              <w:rPr>
                <w:rFonts w:ascii="Times New Roman" w:hAnsi="Times New Roman" w:cs="Times New Roman"/>
              </w:rPr>
              <w:t>Kandidātam</w:t>
            </w:r>
            <w:r w:rsidR="00716B22">
              <w:rPr>
                <w:rFonts w:ascii="Times New Roman" w:hAnsi="Times New Roman" w:cs="Times New Roman"/>
              </w:rPr>
              <w:t>, iesniedzot rēķinus, ir tiesības dzēst vai noslēpt to informāciju, kas nav nepieciešama vērtēšanai un kas pēc satura ir aizsargājama.</w:t>
            </w:r>
            <w:r w:rsidR="001024E6">
              <w:rPr>
                <w:rFonts w:ascii="Times New Roman" w:hAnsi="Times New Roman" w:cs="Times New Roman"/>
              </w:rPr>
              <w:t xml:space="preserve"> Kā arī, </w:t>
            </w:r>
            <w:r>
              <w:rPr>
                <w:rFonts w:ascii="Times New Roman" w:hAnsi="Times New Roman" w:cs="Times New Roman"/>
              </w:rPr>
              <w:t>kandidāts</w:t>
            </w:r>
            <w:r w:rsidR="001024E6">
              <w:rPr>
                <w:rFonts w:ascii="Times New Roman" w:hAnsi="Times New Roman" w:cs="Times New Roman"/>
              </w:rPr>
              <w:t xml:space="preserve"> var iesniegt citu dokumentu, </w:t>
            </w:r>
            <w:r w:rsidR="001024E6" w:rsidRPr="001024E6">
              <w:rPr>
                <w:rFonts w:ascii="Times New Roman" w:hAnsi="Times New Roman" w:cs="Times New Roman"/>
              </w:rPr>
              <w:t xml:space="preserve">kas apliecina, ka </w:t>
            </w:r>
            <w:r>
              <w:rPr>
                <w:rFonts w:ascii="Times New Roman" w:hAnsi="Times New Roman" w:cs="Times New Roman"/>
              </w:rPr>
              <w:t>tas</w:t>
            </w:r>
            <w:r w:rsidR="001024E6" w:rsidRPr="001024E6">
              <w:rPr>
                <w:rFonts w:ascii="Times New Roman" w:hAnsi="Times New Roman" w:cs="Times New Roman"/>
              </w:rPr>
              <w:t xml:space="preserve"> vismaz 1 (viena) līguma ietvaros ir apgādājis ar elektroenerģiju ne mazāk kā 50 (piecdesmit) objektus (skaitītājus)</w:t>
            </w:r>
            <w:r w:rsidR="001024E6">
              <w:rPr>
                <w:rFonts w:ascii="Times New Roman" w:hAnsi="Times New Roman" w:cs="Times New Roman"/>
              </w:rPr>
              <w:t>, tai skaitā, atsauksmi no elektroenerģijas saņēmēja.</w:t>
            </w:r>
          </w:p>
          <w:p w14:paraId="561DBD69" w14:textId="7DFEAFF9" w:rsidR="003854D8" w:rsidRPr="00A21F29" w:rsidRDefault="00867F5B" w:rsidP="00A21F29">
            <w:pPr>
              <w:pStyle w:val="ListParagraph"/>
              <w:spacing w:before="120"/>
              <w:ind w:left="37"/>
              <w:contextualSpacing w:val="0"/>
              <w:jc w:val="both"/>
              <w:rPr>
                <w:rFonts w:ascii="Times New Roman" w:hAnsi="Times New Roman" w:cs="Times New Roman"/>
              </w:rPr>
            </w:pPr>
            <w:r>
              <w:rPr>
                <w:rFonts w:ascii="Times New Roman" w:hAnsi="Times New Roman" w:cs="Times New Roman"/>
              </w:rPr>
              <w:t>Iepirkuma komisija norāda, ka Konkursa nolikumā grozījumi netiks veikti.</w:t>
            </w:r>
          </w:p>
        </w:tc>
      </w:tr>
      <w:tr w:rsidR="001B2C40" w:rsidRPr="00A21F29" w14:paraId="47907CF4" w14:textId="77777777" w:rsidTr="002F5898">
        <w:tc>
          <w:tcPr>
            <w:tcW w:w="5098" w:type="dxa"/>
            <w:tcBorders>
              <w:top w:val="single" w:sz="4" w:space="0" w:color="auto"/>
              <w:left w:val="single" w:sz="4" w:space="0" w:color="auto"/>
              <w:bottom w:val="single" w:sz="4" w:space="0" w:color="auto"/>
              <w:right w:val="single" w:sz="4" w:space="0" w:color="auto"/>
            </w:tcBorders>
          </w:tcPr>
          <w:p w14:paraId="7C6A2BA0" w14:textId="11A43410" w:rsidR="001B2C40" w:rsidRPr="00A21F29" w:rsidRDefault="001B2C40" w:rsidP="00A21F29">
            <w:pPr>
              <w:pStyle w:val="ListParagraph"/>
              <w:keepLines/>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before="120"/>
              <w:ind w:left="318"/>
              <w:jc w:val="both"/>
              <w:rPr>
                <w:rFonts w:ascii="Times New Roman" w:hAnsi="Times New Roman" w:cs="Times New Roman"/>
                <w:color w:val="000000"/>
              </w:rPr>
            </w:pPr>
            <w:r w:rsidRPr="00A21F29">
              <w:rPr>
                <w:rFonts w:ascii="Times New Roman" w:hAnsi="Times New Roman" w:cs="Times New Roman"/>
                <w:color w:val="000000"/>
              </w:rPr>
              <w:lastRenderedPageBreak/>
              <w:t xml:space="preserve">Attiecībā uz Nolikuma 5.pielikumā ietvertajām Elektroenerģijas rēķinu prasībām, </w:t>
            </w:r>
            <w:r w:rsidR="0050741C" w:rsidRPr="0050741C">
              <w:rPr>
                <w:rFonts w:ascii="Times New Roman" w:hAnsi="Times New Roman" w:cs="Times New Roman"/>
                <w:i/>
                <w:iCs/>
                <w:color w:val="000000"/>
              </w:rPr>
              <w:t>Iespējamais piegādātājs</w:t>
            </w:r>
            <w:r w:rsidR="0050741C" w:rsidRPr="0050741C">
              <w:rPr>
                <w:rFonts w:ascii="Times New Roman" w:hAnsi="Times New Roman" w:cs="Times New Roman"/>
                <w:color w:val="000000"/>
              </w:rPr>
              <w:t xml:space="preserve"> </w:t>
            </w:r>
            <w:r w:rsidRPr="00A21F29">
              <w:rPr>
                <w:rFonts w:ascii="Times New Roman" w:hAnsi="Times New Roman" w:cs="Times New Roman"/>
                <w:color w:val="000000"/>
              </w:rPr>
              <w:t>konstatē, ka nav izpildāms 2. punkts. Kandidāts objektīvi nevar iesniegt rēķinu ātrāk, kā tad, kad ir saņēmis korektus elektroenerģijas patēriņa datus no sistēmas operatora. Līdz ar to, lūgums veikt korekcijas šajā punktā, nosakot, ka kandidātam jānodrošina rēķina izrakstīšanu 3 (trīs) kalendāro dienu laikā pēc korektu patēriņa datu saņemšanas no sistēmas operatora.</w:t>
            </w:r>
          </w:p>
          <w:p w14:paraId="1D120295" w14:textId="77777777" w:rsidR="001B2C40" w:rsidRPr="00A21F29" w:rsidRDefault="001B2C40" w:rsidP="00A21F29">
            <w:pPr>
              <w:pStyle w:val="ListParagraph"/>
              <w:keepLines/>
              <w:autoSpaceDE w:val="0"/>
              <w:autoSpaceDN w:val="0"/>
              <w:adjustRightInd w:val="0"/>
              <w:ind w:left="318" w:right="93"/>
              <w:jc w:val="both"/>
              <w:rPr>
                <w:rFonts w:ascii="Times New Roman" w:eastAsia="Times New Roman" w:hAnsi="Times New Roman" w:cs="Times New Roman"/>
              </w:rPr>
            </w:pPr>
          </w:p>
        </w:tc>
        <w:tc>
          <w:tcPr>
            <w:tcW w:w="4395" w:type="dxa"/>
            <w:tcBorders>
              <w:top w:val="single" w:sz="4" w:space="0" w:color="auto"/>
              <w:left w:val="single" w:sz="4" w:space="0" w:color="auto"/>
              <w:bottom w:val="single" w:sz="4" w:space="0" w:color="auto"/>
              <w:right w:val="single" w:sz="4" w:space="0" w:color="auto"/>
            </w:tcBorders>
          </w:tcPr>
          <w:p w14:paraId="56F9C892" w14:textId="23D1744D" w:rsidR="001B2C40" w:rsidRPr="00A21F29" w:rsidRDefault="0050741C" w:rsidP="00822BC8">
            <w:pPr>
              <w:pStyle w:val="ListParagraph"/>
              <w:spacing w:before="120"/>
              <w:ind w:left="37"/>
              <w:contextualSpacing w:val="0"/>
              <w:jc w:val="both"/>
              <w:rPr>
                <w:rFonts w:ascii="Times New Roman" w:hAnsi="Times New Roman" w:cs="Times New Roman"/>
              </w:rPr>
            </w:pPr>
            <w:r w:rsidRPr="0050741C">
              <w:rPr>
                <w:rFonts w:ascii="Times New Roman" w:hAnsi="Times New Roman" w:cs="Times New Roman"/>
              </w:rPr>
              <w:t>Iepirkuma komisija paskaidro, ka nolēma veikt grozījumus Konkursa nolikum</w:t>
            </w:r>
            <w:r>
              <w:rPr>
                <w:rFonts w:ascii="Times New Roman" w:hAnsi="Times New Roman" w:cs="Times New Roman"/>
              </w:rPr>
              <w:t>a 5</w:t>
            </w:r>
            <w:r w:rsidRPr="0050741C">
              <w:rPr>
                <w:rFonts w:ascii="Times New Roman" w:hAnsi="Times New Roman" w:cs="Times New Roman"/>
              </w:rPr>
              <w:t>.</w:t>
            </w:r>
            <w:r>
              <w:rPr>
                <w:rFonts w:ascii="Times New Roman" w:hAnsi="Times New Roman" w:cs="Times New Roman"/>
              </w:rPr>
              <w:t xml:space="preserve"> pielikumā “Iepirkuma priekšmeta apraksts”.</w:t>
            </w:r>
          </w:p>
        </w:tc>
      </w:tr>
      <w:tr w:rsidR="001B2C40" w:rsidRPr="00A21F29" w14:paraId="41D20EFF" w14:textId="77777777" w:rsidTr="002F5898">
        <w:tc>
          <w:tcPr>
            <w:tcW w:w="5098" w:type="dxa"/>
            <w:tcBorders>
              <w:top w:val="single" w:sz="4" w:space="0" w:color="auto"/>
              <w:left w:val="single" w:sz="4" w:space="0" w:color="auto"/>
              <w:bottom w:val="single" w:sz="4" w:space="0" w:color="auto"/>
              <w:right w:val="single" w:sz="4" w:space="0" w:color="auto"/>
            </w:tcBorders>
          </w:tcPr>
          <w:p w14:paraId="1B5C0941" w14:textId="45141C4A" w:rsidR="001B2C40" w:rsidRPr="00A21F29" w:rsidRDefault="001B2C40" w:rsidP="00A21F29">
            <w:pPr>
              <w:pStyle w:val="ListParagraph"/>
              <w:keepLines/>
              <w:numPr>
                <w:ilvl w:val="0"/>
                <w:numId w:val="19"/>
              </w:numPr>
              <w:tabs>
                <w:tab w:val="left" w:pos="-720"/>
                <w:tab w:val="left" w:pos="0"/>
                <w:tab w:val="left" w:pos="720"/>
                <w:tab w:val="left" w:pos="1440"/>
                <w:tab w:val="left" w:pos="2160"/>
                <w:tab w:val="left" w:pos="2880"/>
                <w:tab w:val="left" w:pos="3600"/>
                <w:tab w:val="left" w:pos="4320"/>
              </w:tabs>
              <w:autoSpaceDE w:val="0"/>
              <w:autoSpaceDN w:val="0"/>
              <w:adjustRightInd w:val="0"/>
              <w:spacing w:before="120" w:after="120"/>
              <w:ind w:left="318"/>
              <w:jc w:val="both"/>
              <w:rPr>
                <w:rFonts w:ascii="Times New Roman" w:hAnsi="Times New Roman" w:cs="Times New Roman"/>
                <w:color w:val="000000"/>
              </w:rPr>
            </w:pPr>
            <w:r w:rsidRPr="00A21F29">
              <w:rPr>
                <w:rFonts w:ascii="Times New Roman" w:hAnsi="Times New Roman" w:cs="Times New Roman"/>
                <w:color w:val="000000"/>
              </w:rPr>
              <w:t xml:space="preserve">Savukārt 3.punktu ir iespējams izpildīt daļēji - informāciju par aizsargātajiem lietotājiem </w:t>
            </w:r>
            <w:r w:rsidR="0050741C" w:rsidRPr="0050741C">
              <w:rPr>
                <w:rFonts w:ascii="Times New Roman" w:hAnsi="Times New Roman" w:cs="Times New Roman"/>
                <w:i/>
                <w:iCs/>
                <w:color w:val="000000"/>
              </w:rPr>
              <w:t>Iespējamais piegādātājs</w:t>
            </w:r>
            <w:r w:rsidR="0050741C">
              <w:rPr>
                <w:rFonts w:ascii="Times New Roman" w:hAnsi="Times New Roman" w:cs="Times New Roman"/>
                <w:color w:val="000000"/>
              </w:rPr>
              <w:t xml:space="preserve"> </w:t>
            </w:r>
            <w:r w:rsidRPr="00A21F29">
              <w:rPr>
                <w:rFonts w:ascii="Times New Roman" w:hAnsi="Times New Roman" w:cs="Times New Roman"/>
                <w:color w:val="000000"/>
              </w:rPr>
              <w:t>var iesniegt, iekļaujot rēķinā informāciju saskaņā ar Būvniecības valsts kontroles biroja izsniegtajiem datiem un normatīvajos aktos ietvertajām prasībām (sk. https://www.bvkb.gov.lv/lv/aizsargata-lietotaja-tirdzniecibas-pakalpojuma-organizesana).</w:t>
            </w:r>
          </w:p>
          <w:p w14:paraId="39FB2849" w14:textId="5ADABAA8" w:rsidR="001B2C40" w:rsidRPr="00A21F29" w:rsidRDefault="0050741C" w:rsidP="00A21F2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120"/>
              <w:ind w:left="318"/>
              <w:jc w:val="both"/>
              <w:rPr>
                <w:rFonts w:ascii="Times New Roman" w:hAnsi="Times New Roman" w:cs="Times New Roman"/>
                <w:color w:val="000000"/>
              </w:rPr>
            </w:pPr>
            <w:r w:rsidRPr="0050741C">
              <w:rPr>
                <w:rFonts w:ascii="Times New Roman" w:hAnsi="Times New Roman" w:cs="Times New Roman"/>
                <w:i/>
                <w:iCs/>
                <w:color w:val="000000"/>
              </w:rPr>
              <w:t>Iespējamam piegādātājam</w:t>
            </w:r>
            <w:r>
              <w:rPr>
                <w:rFonts w:ascii="Times New Roman" w:hAnsi="Times New Roman" w:cs="Times New Roman"/>
                <w:color w:val="000000"/>
              </w:rPr>
              <w:t xml:space="preserve"> </w:t>
            </w:r>
            <w:r w:rsidR="001B2C40" w:rsidRPr="00A21F29">
              <w:rPr>
                <w:rFonts w:ascii="Times New Roman" w:hAnsi="Times New Roman" w:cs="Times New Roman"/>
                <w:color w:val="000000"/>
              </w:rPr>
              <w:t>nav tiesību iekļaut informāciju par privātpersonu personu kodiem. Lūgums veikt attiecīgās korekcijas.</w:t>
            </w:r>
          </w:p>
        </w:tc>
        <w:tc>
          <w:tcPr>
            <w:tcW w:w="4395" w:type="dxa"/>
            <w:tcBorders>
              <w:top w:val="single" w:sz="4" w:space="0" w:color="auto"/>
              <w:left w:val="single" w:sz="4" w:space="0" w:color="auto"/>
              <w:bottom w:val="single" w:sz="4" w:space="0" w:color="auto"/>
              <w:right w:val="single" w:sz="4" w:space="0" w:color="auto"/>
            </w:tcBorders>
          </w:tcPr>
          <w:p w14:paraId="06C8D5B1" w14:textId="0ECC197D" w:rsidR="0050741C" w:rsidRDefault="00D55419" w:rsidP="00822BC8">
            <w:pPr>
              <w:pStyle w:val="ListParagraph"/>
              <w:spacing w:before="120"/>
              <w:ind w:left="37"/>
              <w:contextualSpacing w:val="0"/>
              <w:jc w:val="both"/>
              <w:rPr>
                <w:rFonts w:ascii="Times New Roman" w:hAnsi="Times New Roman" w:cs="Times New Roman"/>
              </w:rPr>
            </w:pPr>
            <w:r>
              <w:rPr>
                <w:rFonts w:ascii="Times New Roman" w:hAnsi="Times New Roman" w:cs="Times New Roman"/>
              </w:rPr>
              <w:t xml:space="preserve">Iepirkuma komisija paskaidro, ka Pasūtītājam ir tiesības saņemt tādu informāciju par personas datiem, kas tam nepieciešama, lai pilnvērtīgi varētu nodrošināt pakalpojuma sniegšanu Pasūtītāja apsaimniekošanā esošo māju iedzīvotājiem. </w:t>
            </w:r>
            <w:r w:rsidR="0050741C">
              <w:rPr>
                <w:rFonts w:ascii="Times New Roman" w:hAnsi="Times New Roman" w:cs="Times New Roman"/>
              </w:rPr>
              <w:t>Lai identificētu personu, kurai tiek izrakstīts un nosūtīts rēķins, Pasūtītājam ir nepieciešama informācija par personas kodu.</w:t>
            </w:r>
          </w:p>
          <w:p w14:paraId="02178A1E" w14:textId="0FF06D76" w:rsidR="00D55419" w:rsidRDefault="0050741C" w:rsidP="00822BC8">
            <w:pPr>
              <w:pStyle w:val="ListParagraph"/>
              <w:spacing w:before="120"/>
              <w:ind w:left="37"/>
              <w:contextualSpacing w:val="0"/>
              <w:jc w:val="both"/>
              <w:rPr>
                <w:rFonts w:ascii="Times New Roman" w:hAnsi="Times New Roman" w:cs="Times New Roman"/>
              </w:rPr>
            </w:pPr>
            <w:r w:rsidRPr="0050741C">
              <w:rPr>
                <w:rFonts w:ascii="Times New Roman" w:hAnsi="Times New Roman" w:cs="Times New Roman"/>
              </w:rPr>
              <w:t>Iespējam</w:t>
            </w:r>
            <w:r>
              <w:rPr>
                <w:rFonts w:ascii="Times New Roman" w:hAnsi="Times New Roman" w:cs="Times New Roman"/>
              </w:rPr>
              <w:t>ais</w:t>
            </w:r>
            <w:r w:rsidRPr="0050741C">
              <w:rPr>
                <w:rFonts w:ascii="Times New Roman" w:hAnsi="Times New Roman" w:cs="Times New Roman"/>
              </w:rPr>
              <w:t xml:space="preserve"> piegādātāj</w:t>
            </w:r>
            <w:r>
              <w:rPr>
                <w:rFonts w:ascii="Times New Roman" w:hAnsi="Times New Roman" w:cs="Times New Roman"/>
              </w:rPr>
              <w:t>s</w:t>
            </w:r>
            <w:r w:rsidRPr="0050741C">
              <w:rPr>
                <w:rFonts w:ascii="Times New Roman" w:hAnsi="Times New Roman" w:cs="Times New Roman"/>
              </w:rPr>
              <w:t xml:space="preserve"> </w:t>
            </w:r>
            <w:r>
              <w:rPr>
                <w:rFonts w:ascii="Times New Roman" w:hAnsi="Times New Roman" w:cs="Times New Roman"/>
              </w:rPr>
              <w:t>nav minējis</w:t>
            </w:r>
            <w:r w:rsidR="00D55419">
              <w:rPr>
                <w:rFonts w:ascii="Times New Roman" w:hAnsi="Times New Roman" w:cs="Times New Roman"/>
              </w:rPr>
              <w:t xml:space="preserve"> </w:t>
            </w:r>
            <w:r>
              <w:rPr>
                <w:rFonts w:ascii="Times New Roman" w:hAnsi="Times New Roman" w:cs="Times New Roman"/>
              </w:rPr>
              <w:t xml:space="preserve">konkrētu normatīvo aktu, uz kāda pamata tam </w:t>
            </w:r>
            <w:r w:rsidRPr="0050741C">
              <w:rPr>
                <w:rFonts w:ascii="Times New Roman" w:hAnsi="Times New Roman" w:cs="Times New Roman"/>
              </w:rPr>
              <w:t xml:space="preserve">nav tiesību </w:t>
            </w:r>
            <w:r>
              <w:rPr>
                <w:rFonts w:ascii="Times New Roman" w:hAnsi="Times New Roman" w:cs="Times New Roman"/>
              </w:rPr>
              <w:t xml:space="preserve">rēķinos </w:t>
            </w:r>
            <w:r w:rsidRPr="0050741C">
              <w:rPr>
                <w:rFonts w:ascii="Times New Roman" w:hAnsi="Times New Roman" w:cs="Times New Roman"/>
              </w:rPr>
              <w:t>iekļaut informāciju par privātpersonu personu kodiem</w:t>
            </w:r>
            <w:r>
              <w:rPr>
                <w:rFonts w:ascii="Times New Roman" w:hAnsi="Times New Roman" w:cs="Times New Roman"/>
              </w:rPr>
              <w:t>.</w:t>
            </w:r>
          </w:p>
          <w:p w14:paraId="73453A14" w14:textId="0C82EAFD" w:rsidR="001B2C40" w:rsidRPr="00A21F29" w:rsidRDefault="00D55419" w:rsidP="00822BC8">
            <w:pPr>
              <w:pStyle w:val="ListParagraph"/>
              <w:spacing w:before="120"/>
              <w:ind w:left="37"/>
              <w:contextualSpacing w:val="0"/>
              <w:jc w:val="both"/>
              <w:rPr>
                <w:rFonts w:ascii="Times New Roman" w:hAnsi="Times New Roman" w:cs="Times New Roman"/>
              </w:rPr>
            </w:pPr>
            <w:r w:rsidRPr="00D55419">
              <w:rPr>
                <w:rFonts w:ascii="Times New Roman" w:hAnsi="Times New Roman" w:cs="Times New Roman"/>
              </w:rPr>
              <w:t xml:space="preserve">Iepirkuma komisija norāda, ka </w:t>
            </w:r>
            <w:r w:rsidR="0050741C">
              <w:rPr>
                <w:rFonts w:ascii="Times New Roman" w:hAnsi="Times New Roman" w:cs="Times New Roman"/>
              </w:rPr>
              <w:t xml:space="preserve">lūgtie </w:t>
            </w:r>
            <w:r w:rsidRPr="00D55419">
              <w:rPr>
                <w:rFonts w:ascii="Times New Roman" w:hAnsi="Times New Roman" w:cs="Times New Roman"/>
              </w:rPr>
              <w:t xml:space="preserve">grozījumi </w:t>
            </w:r>
            <w:r w:rsidR="0050741C" w:rsidRPr="0050741C">
              <w:rPr>
                <w:rFonts w:ascii="Times New Roman" w:hAnsi="Times New Roman" w:cs="Times New Roman"/>
              </w:rPr>
              <w:t>Konkursa nolikuma 5. pielikumā “Iepirkuma priekšmeta apraksts”</w:t>
            </w:r>
            <w:r w:rsidR="0050741C">
              <w:rPr>
                <w:rFonts w:ascii="Times New Roman" w:hAnsi="Times New Roman" w:cs="Times New Roman"/>
              </w:rPr>
              <w:t xml:space="preserve"> </w:t>
            </w:r>
            <w:r w:rsidRPr="00D55419">
              <w:rPr>
                <w:rFonts w:ascii="Times New Roman" w:hAnsi="Times New Roman" w:cs="Times New Roman"/>
              </w:rPr>
              <w:t>netiks veikti</w:t>
            </w:r>
            <w:r w:rsidR="0050741C">
              <w:rPr>
                <w:rFonts w:ascii="Times New Roman" w:hAnsi="Times New Roman" w:cs="Times New Roman"/>
              </w:rPr>
              <w:t>.</w:t>
            </w:r>
          </w:p>
        </w:tc>
      </w:tr>
      <w:bookmarkEnd w:id="1"/>
      <w:bookmarkEnd w:id="2"/>
      <w:bookmarkEnd w:id="3"/>
    </w:tbl>
    <w:p w14:paraId="243CD69A" w14:textId="77777777" w:rsidR="008F6D06" w:rsidRPr="00A21F29" w:rsidRDefault="008F6D06" w:rsidP="00A3301C">
      <w:pPr>
        <w:rPr>
          <w:rFonts w:ascii="Times New Roman" w:eastAsia="Calibri" w:hAnsi="Times New Roman" w:cs="Times New Roman"/>
          <w:b/>
          <w:bCs/>
          <w:i/>
          <w:iCs/>
          <w:caps/>
        </w:rPr>
      </w:pPr>
    </w:p>
    <w:sectPr w:rsidR="008F6D06" w:rsidRPr="00A21F29" w:rsidSect="004B4205">
      <w:footerReference w:type="default" r:id="rId8"/>
      <w:pgSz w:w="11906" w:h="16838"/>
      <w:pgMar w:top="1134" w:right="127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ED70B" w14:textId="77777777" w:rsidR="00DC759B" w:rsidRDefault="00DC759B" w:rsidP="00DC759B">
      <w:pPr>
        <w:spacing w:after="0" w:line="240" w:lineRule="auto"/>
      </w:pPr>
      <w:r>
        <w:separator/>
      </w:r>
    </w:p>
  </w:endnote>
  <w:endnote w:type="continuationSeparator" w:id="0">
    <w:p w14:paraId="717783A9" w14:textId="77777777" w:rsidR="00DC759B" w:rsidRDefault="00DC759B" w:rsidP="00DC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257435"/>
      <w:docPartObj>
        <w:docPartGallery w:val="Page Numbers (Bottom of Page)"/>
        <w:docPartUnique/>
      </w:docPartObj>
    </w:sdtPr>
    <w:sdtEndPr>
      <w:rPr>
        <w:noProof/>
      </w:rPr>
    </w:sdtEndPr>
    <w:sdtContent>
      <w:p w14:paraId="30F42B6A" w14:textId="734B624E" w:rsidR="00DC759B" w:rsidRDefault="00DC75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654CF3" w14:textId="77777777" w:rsidR="00DC759B" w:rsidRDefault="00DC7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7F91A" w14:textId="77777777" w:rsidR="00DC759B" w:rsidRDefault="00DC759B" w:rsidP="00DC759B">
      <w:pPr>
        <w:spacing w:after="0" w:line="240" w:lineRule="auto"/>
      </w:pPr>
      <w:r>
        <w:separator/>
      </w:r>
    </w:p>
  </w:footnote>
  <w:footnote w:type="continuationSeparator" w:id="0">
    <w:p w14:paraId="439A2F94" w14:textId="77777777" w:rsidR="00DC759B" w:rsidRDefault="00DC759B" w:rsidP="00DC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1" w15:restartNumberingAfterBreak="0">
    <w:nsid w:val="0B377E97"/>
    <w:multiLevelType w:val="multilevel"/>
    <w:tmpl w:val="97EA615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2" w15:restartNumberingAfterBreak="0">
    <w:nsid w:val="15911EA5"/>
    <w:multiLevelType w:val="multilevel"/>
    <w:tmpl w:val="8A625A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1D37037B"/>
    <w:multiLevelType w:val="hybridMultilevel"/>
    <w:tmpl w:val="BB84677A"/>
    <w:lvl w:ilvl="0" w:tplc="920E8DB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6887B17"/>
    <w:multiLevelType w:val="hybridMultilevel"/>
    <w:tmpl w:val="C598F47A"/>
    <w:lvl w:ilvl="0" w:tplc="14A20A6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75E0D90"/>
    <w:multiLevelType w:val="hybridMultilevel"/>
    <w:tmpl w:val="F59023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86E4BC7"/>
    <w:multiLevelType w:val="hybridMultilevel"/>
    <w:tmpl w:val="CA8E6886"/>
    <w:lvl w:ilvl="0" w:tplc="6EFAC7CE">
      <w:start w:val="1"/>
      <w:numFmt w:val="decimal"/>
      <w:lvlText w:val="%1)"/>
      <w:lvlJc w:val="left"/>
      <w:pPr>
        <w:ind w:left="785"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91E2C12"/>
    <w:multiLevelType w:val="hybridMultilevel"/>
    <w:tmpl w:val="F59023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473B9E"/>
    <w:multiLevelType w:val="hybridMultilevel"/>
    <w:tmpl w:val="F59023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F4B0C7D"/>
    <w:multiLevelType w:val="hybridMultilevel"/>
    <w:tmpl w:val="EC168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1D0593"/>
    <w:multiLevelType w:val="hybridMultilevel"/>
    <w:tmpl w:val="D5281BB4"/>
    <w:lvl w:ilvl="0" w:tplc="1942652A">
      <w:start w:val="1"/>
      <w:numFmt w:val="decimal"/>
      <w:lvlText w:val="%1."/>
      <w:lvlJc w:val="left"/>
      <w:pPr>
        <w:ind w:left="720" w:hanging="360"/>
      </w:pPr>
      <w:rPr>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18452B5"/>
    <w:multiLevelType w:val="hybridMultilevel"/>
    <w:tmpl w:val="6C54440C"/>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12" w15:restartNumberingAfterBreak="0">
    <w:nsid w:val="351D4D2D"/>
    <w:multiLevelType w:val="hybridMultilevel"/>
    <w:tmpl w:val="B84E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87F7A5C"/>
    <w:multiLevelType w:val="hybridMultilevel"/>
    <w:tmpl w:val="D6CAC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DCC1340"/>
    <w:multiLevelType w:val="hybridMultilevel"/>
    <w:tmpl w:val="4A46B4D4"/>
    <w:lvl w:ilvl="0" w:tplc="922C1616">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5EC02E97"/>
    <w:multiLevelType w:val="hybridMultilevel"/>
    <w:tmpl w:val="274AB4C6"/>
    <w:lvl w:ilvl="0" w:tplc="E930548E">
      <w:start w:val="1"/>
      <w:numFmt w:val="decimal"/>
      <w:lvlText w:val="%1."/>
      <w:lvlJc w:val="left"/>
      <w:pPr>
        <w:ind w:left="676" w:hanging="360"/>
      </w:pPr>
      <w:rPr>
        <w:rFonts w:eastAsia="Times New Roman" w:hint="default"/>
        <w:color w:val="auto"/>
      </w:rPr>
    </w:lvl>
    <w:lvl w:ilvl="1" w:tplc="04260019" w:tentative="1">
      <w:start w:val="1"/>
      <w:numFmt w:val="lowerLetter"/>
      <w:lvlText w:val="%2."/>
      <w:lvlJc w:val="left"/>
      <w:pPr>
        <w:ind w:left="1396" w:hanging="360"/>
      </w:pPr>
    </w:lvl>
    <w:lvl w:ilvl="2" w:tplc="0426001B" w:tentative="1">
      <w:start w:val="1"/>
      <w:numFmt w:val="lowerRoman"/>
      <w:lvlText w:val="%3."/>
      <w:lvlJc w:val="right"/>
      <w:pPr>
        <w:ind w:left="2116" w:hanging="180"/>
      </w:pPr>
    </w:lvl>
    <w:lvl w:ilvl="3" w:tplc="0426000F" w:tentative="1">
      <w:start w:val="1"/>
      <w:numFmt w:val="decimal"/>
      <w:lvlText w:val="%4."/>
      <w:lvlJc w:val="left"/>
      <w:pPr>
        <w:ind w:left="2836" w:hanging="360"/>
      </w:pPr>
    </w:lvl>
    <w:lvl w:ilvl="4" w:tplc="04260019" w:tentative="1">
      <w:start w:val="1"/>
      <w:numFmt w:val="lowerLetter"/>
      <w:lvlText w:val="%5."/>
      <w:lvlJc w:val="left"/>
      <w:pPr>
        <w:ind w:left="3556" w:hanging="360"/>
      </w:pPr>
    </w:lvl>
    <w:lvl w:ilvl="5" w:tplc="0426001B" w:tentative="1">
      <w:start w:val="1"/>
      <w:numFmt w:val="lowerRoman"/>
      <w:lvlText w:val="%6."/>
      <w:lvlJc w:val="right"/>
      <w:pPr>
        <w:ind w:left="4276" w:hanging="180"/>
      </w:pPr>
    </w:lvl>
    <w:lvl w:ilvl="6" w:tplc="0426000F" w:tentative="1">
      <w:start w:val="1"/>
      <w:numFmt w:val="decimal"/>
      <w:lvlText w:val="%7."/>
      <w:lvlJc w:val="left"/>
      <w:pPr>
        <w:ind w:left="4996" w:hanging="360"/>
      </w:pPr>
    </w:lvl>
    <w:lvl w:ilvl="7" w:tplc="04260019" w:tentative="1">
      <w:start w:val="1"/>
      <w:numFmt w:val="lowerLetter"/>
      <w:lvlText w:val="%8."/>
      <w:lvlJc w:val="left"/>
      <w:pPr>
        <w:ind w:left="5716" w:hanging="360"/>
      </w:pPr>
    </w:lvl>
    <w:lvl w:ilvl="8" w:tplc="0426001B" w:tentative="1">
      <w:start w:val="1"/>
      <w:numFmt w:val="lowerRoman"/>
      <w:lvlText w:val="%9."/>
      <w:lvlJc w:val="right"/>
      <w:pPr>
        <w:ind w:left="6436" w:hanging="180"/>
      </w:pPr>
    </w:lvl>
  </w:abstractNum>
  <w:abstractNum w:abstractNumId="16" w15:restartNumberingAfterBreak="0">
    <w:nsid w:val="606303AD"/>
    <w:multiLevelType w:val="hybridMultilevel"/>
    <w:tmpl w:val="F2589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0FE3AF6"/>
    <w:multiLevelType w:val="hybridMultilevel"/>
    <w:tmpl w:val="A36E6612"/>
    <w:lvl w:ilvl="0" w:tplc="405A1D4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24053288">
    <w:abstractNumId w:val="0"/>
  </w:num>
  <w:num w:numId="2" w16cid:durableId="18293896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827404">
    <w:abstractNumId w:val="2"/>
  </w:num>
  <w:num w:numId="4" w16cid:durableId="11364836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5634430">
    <w:abstractNumId w:val="4"/>
  </w:num>
  <w:num w:numId="6" w16cid:durableId="856116316">
    <w:abstractNumId w:val="1"/>
  </w:num>
  <w:num w:numId="7" w16cid:durableId="1753618494">
    <w:abstractNumId w:val="11"/>
  </w:num>
  <w:num w:numId="8" w16cid:durableId="1689546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7263594">
    <w:abstractNumId w:val="16"/>
  </w:num>
  <w:num w:numId="10" w16cid:durableId="1247304028">
    <w:abstractNumId w:val="13"/>
  </w:num>
  <w:num w:numId="11" w16cid:durableId="793252504">
    <w:abstractNumId w:val="9"/>
  </w:num>
  <w:num w:numId="12" w16cid:durableId="93868543">
    <w:abstractNumId w:val="12"/>
  </w:num>
  <w:num w:numId="13" w16cid:durableId="1171027585">
    <w:abstractNumId w:val="17"/>
  </w:num>
  <w:num w:numId="14" w16cid:durableId="562567447">
    <w:abstractNumId w:val="10"/>
  </w:num>
  <w:num w:numId="15" w16cid:durableId="2056537130">
    <w:abstractNumId w:val="5"/>
  </w:num>
  <w:num w:numId="16" w16cid:durableId="301469478">
    <w:abstractNumId w:val="3"/>
  </w:num>
  <w:num w:numId="17" w16cid:durableId="2019382319">
    <w:abstractNumId w:val="7"/>
  </w:num>
  <w:num w:numId="18" w16cid:durableId="1798450442">
    <w:abstractNumId w:val="8"/>
  </w:num>
  <w:num w:numId="19" w16cid:durableId="46727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107E"/>
    <w:rsid w:val="000041B9"/>
    <w:rsid w:val="00023A16"/>
    <w:rsid w:val="0006320A"/>
    <w:rsid w:val="00063875"/>
    <w:rsid w:val="0006738C"/>
    <w:rsid w:val="000701E1"/>
    <w:rsid w:val="000827DC"/>
    <w:rsid w:val="00093DC1"/>
    <w:rsid w:val="0009499F"/>
    <w:rsid w:val="000B13D4"/>
    <w:rsid w:val="000D078C"/>
    <w:rsid w:val="001024E6"/>
    <w:rsid w:val="001060A0"/>
    <w:rsid w:val="0011663A"/>
    <w:rsid w:val="00123B1D"/>
    <w:rsid w:val="00141A13"/>
    <w:rsid w:val="00144E3A"/>
    <w:rsid w:val="0014514D"/>
    <w:rsid w:val="00156BDC"/>
    <w:rsid w:val="00162376"/>
    <w:rsid w:val="00175444"/>
    <w:rsid w:val="001A023C"/>
    <w:rsid w:val="001B2C40"/>
    <w:rsid w:val="001B43C7"/>
    <w:rsid w:val="001C0C87"/>
    <w:rsid w:val="001F1117"/>
    <w:rsid w:val="00207332"/>
    <w:rsid w:val="002144EB"/>
    <w:rsid w:val="00225A57"/>
    <w:rsid w:val="00236ABD"/>
    <w:rsid w:val="002410CF"/>
    <w:rsid w:val="00244EEE"/>
    <w:rsid w:val="00251DE1"/>
    <w:rsid w:val="00254E02"/>
    <w:rsid w:val="002810A5"/>
    <w:rsid w:val="00287D7A"/>
    <w:rsid w:val="00295102"/>
    <w:rsid w:val="002A74C1"/>
    <w:rsid w:val="002C2A80"/>
    <w:rsid w:val="002C3888"/>
    <w:rsid w:val="002C3B70"/>
    <w:rsid w:val="002C68DD"/>
    <w:rsid w:val="002D193F"/>
    <w:rsid w:val="002E4B71"/>
    <w:rsid w:val="002F5898"/>
    <w:rsid w:val="00332674"/>
    <w:rsid w:val="00333307"/>
    <w:rsid w:val="00377FAD"/>
    <w:rsid w:val="003854D8"/>
    <w:rsid w:val="003A3911"/>
    <w:rsid w:val="003B56D1"/>
    <w:rsid w:val="003D5E94"/>
    <w:rsid w:val="003E6883"/>
    <w:rsid w:val="00403096"/>
    <w:rsid w:val="004124E7"/>
    <w:rsid w:val="004367C1"/>
    <w:rsid w:val="00462AA5"/>
    <w:rsid w:val="00465A5D"/>
    <w:rsid w:val="00476954"/>
    <w:rsid w:val="00484E8E"/>
    <w:rsid w:val="004866D2"/>
    <w:rsid w:val="00497894"/>
    <w:rsid w:val="004A21DE"/>
    <w:rsid w:val="004A6E44"/>
    <w:rsid w:val="004B0883"/>
    <w:rsid w:val="004B374B"/>
    <w:rsid w:val="004C24B8"/>
    <w:rsid w:val="004D4954"/>
    <w:rsid w:val="004F7F61"/>
    <w:rsid w:val="005061CE"/>
    <w:rsid w:val="0050741C"/>
    <w:rsid w:val="005074A5"/>
    <w:rsid w:val="00516ABF"/>
    <w:rsid w:val="0055153B"/>
    <w:rsid w:val="0056020E"/>
    <w:rsid w:val="005736A2"/>
    <w:rsid w:val="00594AA7"/>
    <w:rsid w:val="00596D66"/>
    <w:rsid w:val="005974B0"/>
    <w:rsid w:val="005B4C60"/>
    <w:rsid w:val="005C3FD7"/>
    <w:rsid w:val="005C6D00"/>
    <w:rsid w:val="005D233C"/>
    <w:rsid w:val="005D7ECE"/>
    <w:rsid w:val="00601A01"/>
    <w:rsid w:val="00645EF0"/>
    <w:rsid w:val="00672F90"/>
    <w:rsid w:val="00683DD0"/>
    <w:rsid w:val="006A4F52"/>
    <w:rsid w:val="006B463E"/>
    <w:rsid w:val="006C2F6D"/>
    <w:rsid w:val="006D4D8B"/>
    <w:rsid w:val="006D608E"/>
    <w:rsid w:val="006F43DA"/>
    <w:rsid w:val="006F5DD3"/>
    <w:rsid w:val="00712C5B"/>
    <w:rsid w:val="00713853"/>
    <w:rsid w:val="00716B22"/>
    <w:rsid w:val="00761CCA"/>
    <w:rsid w:val="00763DD9"/>
    <w:rsid w:val="00771742"/>
    <w:rsid w:val="007761AA"/>
    <w:rsid w:val="007842A5"/>
    <w:rsid w:val="00797B04"/>
    <w:rsid w:val="007E7BAA"/>
    <w:rsid w:val="007F2FFF"/>
    <w:rsid w:val="008135EA"/>
    <w:rsid w:val="008214E8"/>
    <w:rsid w:val="00822BC8"/>
    <w:rsid w:val="00827EEF"/>
    <w:rsid w:val="00845134"/>
    <w:rsid w:val="00867F5B"/>
    <w:rsid w:val="0088767C"/>
    <w:rsid w:val="008920BD"/>
    <w:rsid w:val="008978D4"/>
    <w:rsid w:val="008B42D8"/>
    <w:rsid w:val="008F5C86"/>
    <w:rsid w:val="008F6D06"/>
    <w:rsid w:val="009117BA"/>
    <w:rsid w:val="00920F3A"/>
    <w:rsid w:val="009214EE"/>
    <w:rsid w:val="0093747D"/>
    <w:rsid w:val="00946DA4"/>
    <w:rsid w:val="00983DEB"/>
    <w:rsid w:val="00984287"/>
    <w:rsid w:val="0099418C"/>
    <w:rsid w:val="009A4498"/>
    <w:rsid w:val="009D1866"/>
    <w:rsid w:val="00A16E50"/>
    <w:rsid w:val="00A16FE9"/>
    <w:rsid w:val="00A21B67"/>
    <w:rsid w:val="00A21F29"/>
    <w:rsid w:val="00A3301C"/>
    <w:rsid w:val="00A372E0"/>
    <w:rsid w:val="00A6024D"/>
    <w:rsid w:val="00A61699"/>
    <w:rsid w:val="00A73242"/>
    <w:rsid w:val="00AB1093"/>
    <w:rsid w:val="00AD2E70"/>
    <w:rsid w:val="00AD412A"/>
    <w:rsid w:val="00AE5587"/>
    <w:rsid w:val="00B235AD"/>
    <w:rsid w:val="00B3447A"/>
    <w:rsid w:val="00B447D0"/>
    <w:rsid w:val="00B54A1A"/>
    <w:rsid w:val="00B55008"/>
    <w:rsid w:val="00BB186C"/>
    <w:rsid w:val="00BB2E23"/>
    <w:rsid w:val="00BB7BDA"/>
    <w:rsid w:val="00BB7E5F"/>
    <w:rsid w:val="00BD4074"/>
    <w:rsid w:val="00BE2979"/>
    <w:rsid w:val="00BE7DAE"/>
    <w:rsid w:val="00C04D17"/>
    <w:rsid w:val="00C11A54"/>
    <w:rsid w:val="00C42FE5"/>
    <w:rsid w:val="00C501FE"/>
    <w:rsid w:val="00C57680"/>
    <w:rsid w:val="00C655FA"/>
    <w:rsid w:val="00C84D83"/>
    <w:rsid w:val="00C92A1C"/>
    <w:rsid w:val="00CA029D"/>
    <w:rsid w:val="00CB5631"/>
    <w:rsid w:val="00CC1202"/>
    <w:rsid w:val="00CD0630"/>
    <w:rsid w:val="00CF5F70"/>
    <w:rsid w:val="00D03AC4"/>
    <w:rsid w:val="00D16E82"/>
    <w:rsid w:val="00D46D9F"/>
    <w:rsid w:val="00D55419"/>
    <w:rsid w:val="00D67F53"/>
    <w:rsid w:val="00D96CBE"/>
    <w:rsid w:val="00DA02D0"/>
    <w:rsid w:val="00DC2280"/>
    <w:rsid w:val="00DC6684"/>
    <w:rsid w:val="00DC759B"/>
    <w:rsid w:val="00DE02F5"/>
    <w:rsid w:val="00DE2EE2"/>
    <w:rsid w:val="00DF382D"/>
    <w:rsid w:val="00E14D8E"/>
    <w:rsid w:val="00E3334D"/>
    <w:rsid w:val="00E61F88"/>
    <w:rsid w:val="00E61F89"/>
    <w:rsid w:val="00E66E3F"/>
    <w:rsid w:val="00E67632"/>
    <w:rsid w:val="00E7033D"/>
    <w:rsid w:val="00E97E70"/>
    <w:rsid w:val="00EA6194"/>
    <w:rsid w:val="00EB1BF5"/>
    <w:rsid w:val="00EB3886"/>
    <w:rsid w:val="00ED7144"/>
    <w:rsid w:val="00EE5A12"/>
    <w:rsid w:val="00EF4AFB"/>
    <w:rsid w:val="00F27CC0"/>
    <w:rsid w:val="00F43D5F"/>
    <w:rsid w:val="00F62347"/>
    <w:rsid w:val="00F65076"/>
    <w:rsid w:val="00F7415A"/>
    <w:rsid w:val="00F83EE6"/>
    <w:rsid w:val="00FA1D25"/>
    <w:rsid w:val="00FA6226"/>
    <w:rsid w:val="00FE1554"/>
    <w:rsid w:val="00FE1FEC"/>
    <w:rsid w:val="00FF193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A7B5"/>
  <w15:docId w15:val="{86BC526F-8042-431B-9E61-D9965DE2E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E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ListParagraph">
    <w:name w:val="List Paragraph"/>
    <w:basedOn w:val="Normal"/>
    <w:uiPriority w:val="34"/>
    <w:qFormat/>
    <w:rsid w:val="00DE2EE2"/>
    <w:pPr>
      <w:ind w:left="720"/>
      <w:contextualSpacing/>
    </w:pPr>
  </w:style>
  <w:style w:type="table" w:customStyle="1" w:styleId="TableGrid1">
    <w:name w:val="Table Grid1"/>
    <w:basedOn w:val="TableNormal"/>
    <w:next w:val="TableGrid"/>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3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6A2"/>
    <w:rPr>
      <w:rFonts w:ascii="Tahoma" w:hAnsi="Tahoma" w:cs="Tahoma"/>
      <w:sz w:val="16"/>
      <w:szCs w:val="16"/>
    </w:rPr>
  </w:style>
  <w:style w:type="paragraph" w:styleId="BodyText">
    <w:name w:val="Body Text"/>
    <w:basedOn w:val="Normal"/>
    <w:link w:val="BodyTextChar"/>
    <w:uiPriority w:val="99"/>
    <w:semiHidden/>
    <w:unhideWhenUsed/>
    <w:rsid w:val="00771742"/>
    <w:pPr>
      <w:spacing w:after="120"/>
    </w:pPr>
  </w:style>
  <w:style w:type="character" w:customStyle="1" w:styleId="BodyTextChar">
    <w:name w:val="Body Text Char"/>
    <w:basedOn w:val="DefaultParagraphFont"/>
    <w:link w:val="BodyText"/>
    <w:uiPriority w:val="99"/>
    <w:semiHidden/>
    <w:rsid w:val="00771742"/>
  </w:style>
  <w:style w:type="character" w:styleId="CommentReference">
    <w:name w:val="annotation reference"/>
    <w:basedOn w:val="DefaultParagraphFont"/>
    <w:uiPriority w:val="99"/>
    <w:semiHidden/>
    <w:unhideWhenUsed/>
    <w:rsid w:val="00497894"/>
    <w:rPr>
      <w:sz w:val="16"/>
      <w:szCs w:val="16"/>
    </w:rPr>
  </w:style>
  <w:style w:type="paragraph" w:styleId="CommentText">
    <w:name w:val="annotation text"/>
    <w:basedOn w:val="Normal"/>
    <w:link w:val="CommentTextChar"/>
    <w:uiPriority w:val="99"/>
    <w:unhideWhenUsed/>
    <w:rsid w:val="00497894"/>
    <w:pPr>
      <w:spacing w:line="240" w:lineRule="auto"/>
    </w:pPr>
    <w:rPr>
      <w:sz w:val="20"/>
      <w:szCs w:val="20"/>
    </w:rPr>
  </w:style>
  <w:style w:type="character" w:customStyle="1" w:styleId="CommentTextChar">
    <w:name w:val="Comment Text Char"/>
    <w:basedOn w:val="DefaultParagraphFont"/>
    <w:link w:val="CommentText"/>
    <w:uiPriority w:val="99"/>
    <w:rsid w:val="00497894"/>
    <w:rPr>
      <w:sz w:val="20"/>
      <w:szCs w:val="20"/>
    </w:rPr>
  </w:style>
  <w:style w:type="paragraph" w:styleId="CommentSubject">
    <w:name w:val="annotation subject"/>
    <w:basedOn w:val="CommentText"/>
    <w:next w:val="CommentText"/>
    <w:link w:val="CommentSubjectChar"/>
    <w:uiPriority w:val="99"/>
    <w:semiHidden/>
    <w:unhideWhenUsed/>
    <w:rsid w:val="00497894"/>
    <w:rPr>
      <w:b/>
      <w:bCs/>
    </w:rPr>
  </w:style>
  <w:style w:type="character" w:customStyle="1" w:styleId="CommentSubjectChar">
    <w:name w:val="Comment Subject Char"/>
    <w:basedOn w:val="CommentTextChar"/>
    <w:link w:val="CommentSubject"/>
    <w:uiPriority w:val="99"/>
    <w:semiHidden/>
    <w:rsid w:val="00497894"/>
    <w:rPr>
      <w:b/>
      <w:bCs/>
      <w:sz w:val="20"/>
      <w:szCs w:val="20"/>
    </w:rPr>
  </w:style>
  <w:style w:type="paragraph" w:styleId="Header">
    <w:name w:val="header"/>
    <w:basedOn w:val="Normal"/>
    <w:link w:val="HeaderChar"/>
    <w:uiPriority w:val="99"/>
    <w:unhideWhenUsed/>
    <w:rsid w:val="00DC759B"/>
    <w:pPr>
      <w:tabs>
        <w:tab w:val="center" w:pos="4153"/>
        <w:tab w:val="right" w:pos="8306"/>
      </w:tabs>
      <w:spacing w:after="0" w:line="240" w:lineRule="auto"/>
    </w:pPr>
  </w:style>
  <w:style w:type="character" w:customStyle="1" w:styleId="HeaderChar">
    <w:name w:val="Header Char"/>
    <w:basedOn w:val="DefaultParagraphFont"/>
    <w:link w:val="Header"/>
    <w:uiPriority w:val="99"/>
    <w:rsid w:val="00DC759B"/>
  </w:style>
  <w:style w:type="paragraph" w:styleId="Footer">
    <w:name w:val="footer"/>
    <w:basedOn w:val="Normal"/>
    <w:link w:val="FooterChar"/>
    <w:uiPriority w:val="99"/>
    <w:unhideWhenUsed/>
    <w:rsid w:val="00DC75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759B"/>
  </w:style>
  <w:style w:type="paragraph" w:customStyle="1" w:styleId="pf0">
    <w:name w:val="pf0"/>
    <w:basedOn w:val="Normal"/>
    <w:rsid w:val="00CA029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CA029D"/>
    <w:rPr>
      <w:rFonts w:ascii="Segoe UI" w:hAnsi="Segoe UI" w:cs="Segoe UI" w:hint="default"/>
      <w:sz w:val="18"/>
      <w:szCs w:val="18"/>
    </w:rPr>
  </w:style>
  <w:style w:type="character" w:customStyle="1" w:styleId="cf11">
    <w:name w:val="cf11"/>
    <w:basedOn w:val="DefaultParagraphFont"/>
    <w:rsid w:val="00CA029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2077">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860704251">
      <w:bodyDiv w:val="1"/>
      <w:marLeft w:val="0"/>
      <w:marRight w:val="0"/>
      <w:marTop w:val="0"/>
      <w:marBottom w:val="0"/>
      <w:divBdr>
        <w:top w:val="none" w:sz="0" w:space="0" w:color="auto"/>
        <w:left w:val="none" w:sz="0" w:space="0" w:color="auto"/>
        <w:bottom w:val="none" w:sz="0" w:space="0" w:color="auto"/>
        <w:right w:val="none" w:sz="0" w:space="0" w:color="auto"/>
      </w:divBdr>
    </w:div>
    <w:div w:id="197263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03F51-0570-488B-8BB4-87F62757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2</Pages>
  <Words>3667</Words>
  <Characters>2091</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Ieva Dombrovska</cp:lastModifiedBy>
  <cp:revision>6</cp:revision>
  <dcterms:created xsi:type="dcterms:W3CDTF">2024-01-22T08:13:00Z</dcterms:created>
  <dcterms:modified xsi:type="dcterms:W3CDTF">2024-01-24T14:55:00Z</dcterms:modified>
</cp:coreProperties>
</file>