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FD704" w14:textId="77777777" w:rsidR="000061A1" w:rsidRPr="00AB3184" w:rsidRDefault="000061A1" w:rsidP="000061A1">
      <w:pPr>
        <w:tabs>
          <w:tab w:val="left" w:pos="3760"/>
        </w:tabs>
        <w:ind w:left="-284" w:right="-427" w:firstLine="4395"/>
        <w:jc w:val="right"/>
        <w:rPr>
          <w:rFonts w:eastAsia="Calibri"/>
          <w:i/>
          <w:szCs w:val="24"/>
          <w:lang w:eastAsia="lv-LV"/>
        </w:rPr>
      </w:pPr>
      <w:bookmarkStart w:id="0" w:name="_GoBack"/>
      <w:bookmarkEnd w:id="0"/>
      <w:r w:rsidRPr="00AB3184">
        <w:rPr>
          <w:rFonts w:eastAsia="Calibri"/>
          <w:i/>
          <w:szCs w:val="24"/>
          <w:lang w:eastAsia="lv-LV"/>
        </w:rPr>
        <w:t>APSTIPRINĀTS:</w:t>
      </w:r>
    </w:p>
    <w:p w14:paraId="5BE8B661" w14:textId="4598FDE9" w:rsidR="000061A1" w:rsidRPr="008951BD" w:rsidRDefault="000061A1" w:rsidP="000061A1">
      <w:pPr>
        <w:tabs>
          <w:tab w:val="left" w:pos="3760"/>
        </w:tabs>
        <w:ind w:right="-427"/>
        <w:jc w:val="right"/>
        <w:rPr>
          <w:rFonts w:eastAsia="Calibri"/>
          <w:i/>
          <w:szCs w:val="24"/>
          <w:lang w:eastAsia="lv-LV"/>
        </w:rPr>
      </w:pPr>
      <w:r w:rsidRPr="00AB3184">
        <w:rPr>
          <w:rFonts w:eastAsia="Calibri"/>
          <w:i/>
          <w:szCs w:val="24"/>
          <w:lang w:eastAsia="lv-LV"/>
        </w:rPr>
        <w:t xml:space="preserve">ar iepirkuma komisijas </w:t>
      </w:r>
      <w:r w:rsidRPr="00AB3184">
        <w:rPr>
          <w:rFonts w:eastAsia="Arial Unicode MS"/>
          <w:i/>
          <w:szCs w:val="24"/>
          <w:lang w:eastAsia="lv-LV"/>
        </w:rPr>
        <w:t>202</w:t>
      </w:r>
      <w:r>
        <w:rPr>
          <w:rFonts w:eastAsia="Arial Unicode MS"/>
          <w:i/>
          <w:szCs w:val="24"/>
          <w:lang w:eastAsia="lv-LV"/>
        </w:rPr>
        <w:t>4</w:t>
      </w:r>
      <w:r w:rsidRPr="00AB3184">
        <w:rPr>
          <w:rFonts w:eastAsia="Arial Unicode MS"/>
          <w:i/>
          <w:szCs w:val="24"/>
          <w:lang w:eastAsia="lv-LV"/>
        </w:rPr>
        <w:t xml:space="preserve">.gada </w:t>
      </w:r>
      <w:r>
        <w:rPr>
          <w:rFonts w:eastAsia="Arial Unicode MS"/>
          <w:i/>
          <w:szCs w:val="24"/>
          <w:lang w:eastAsia="lv-LV"/>
        </w:rPr>
        <w:t>4.marta</w:t>
      </w:r>
      <w:r w:rsidRPr="008951BD">
        <w:rPr>
          <w:rFonts w:eastAsia="Arial Unicode MS"/>
          <w:i/>
          <w:szCs w:val="24"/>
          <w:lang w:eastAsia="lv-LV"/>
        </w:rPr>
        <w:t xml:space="preserve"> </w:t>
      </w:r>
    </w:p>
    <w:p w14:paraId="09A98B45" w14:textId="6C87CA94" w:rsidR="000061A1" w:rsidRDefault="000061A1" w:rsidP="000061A1">
      <w:pPr>
        <w:ind w:right="-427"/>
        <w:jc w:val="right"/>
        <w:rPr>
          <w:rFonts w:eastAsia="Arial Unicode MS"/>
          <w:i/>
          <w:szCs w:val="24"/>
          <w:lang w:eastAsia="lv-LV"/>
        </w:rPr>
      </w:pPr>
      <w:r w:rsidRPr="008951BD">
        <w:rPr>
          <w:rFonts w:eastAsia="Arial Unicode MS"/>
          <w:i/>
          <w:szCs w:val="24"/>
          <w:lang w:eastAsia="lv-LV"/>
        </w:rPr>
        <w:t>sēdes protokolu Nr.</w:t>
      </w:r>
      <w:r>
        <w:rPr>
          <w:rFonts w:eastAsia="Arial Unicode MS"/>
          <w:i/>
          <w:szCs w:val="24"/>
          <w:lang w:eastAsia="lv-LV"/>
        </w:rPr>
        <w:t>4</w:t>
      </w:r>
    </w:p>
    <w:p w14:paraId="319E5B66" w14:textId="77777777" w:rsidR="000061A1" w:rsidRDefault="000061A1" w:rsidP="000061A1">
      <w:pPr>
        <w:pStyle w:val="Title"/>
        <w:rPr>
          <w:b/>
          <w:sz w:val="24"/>
          <w:szCs w:val="24"/>
        </w:rPr>
      </w:pPr>
      <w:bookmarkStart w:id="1" w:name="_Hlk160016337"/>
    </w:p>
    <w:p w14:paraId="63B8A798" w14:textId="77777777" w:rsidR="000061A1" w:rsidRDefault="000061A1" w:rsidP="000061A1">
      <w:pPr>
        <w:pStyle w:val="Title"/>
        <w:rPr>
          <w:b/>
          <w:sz w:val="24"/>
          <w:szCs w:val="24"/>
        </w:rPr>
      </w:pPr>
    </w:p>
    <w:p w14:paraId="5EC749CB" w14:textId="23252993" w:rsidR="000061A1" w:rsidRPr="00AB40C2" w:rsidRDefault="000061A1" w:rsidP="000061A1">
      <w:pPr>
        <w:pStyle w:val="Title"/>
        <w:rPr>
          <w:b/>
          <w:sz w:val="24"/>
          <w:szCs w:val="24"/>
        </w:rPr>
      </w:pPr>
      <w:r w:rsidRPr="00AB40C2">
        <w:rPr>
          <w:b/>
          <w:sz w:val="24"/>
          <w:szCs w:val="24"/>
        </w:rPr>
        <w:t>VAS „Latvijas dzelzceļš”</w:t>
      </w:r>
    </w:p>
    <w:p w14:paraId="1E66E5DD" w14:textId="77777777" w:rsidR="000061A1" w:rsidRPr="00AB40C2" w:rsidRDefault="000061A1" w:rsidP="000061A1">
      <w:pPr>
        <w:pStyle w:val="Title"/>
        <w:rPr>
          <w:b/>
          <w:sz w:val="24"/>
          <w:szCs w:val="24"/>
        </w:rPr>
      </w:pPr>
      <w:r w:rsidRPr="00AB40C2">
        <w:rPr>
          <w:b/>
          <w:sz w:val="24"/>
          <w:szCs w:val="24"/>
        </w:rPr>
        <w:t>Atklātā konkursa</w:t>
      </w:r>
    </w:p>
    <w:p w14:paraId="6C8CFF16" w14:textId="77777777" w:rsidR="000061A1" w:rsidRDefault="000061A1" w:rsidP="000061A1">
      <w:pPr>
        <w:pStyle w:val="Title"/>
        <w:contextualSpacing/>
        <w:rPr>
          <w:b/>
          <w:bCs/>
          <w:color w:val="222222"/>
          <w:sz w:val="24"/>
          <w:szCs w:val="24"/>
        </w:rPr>
      </w:pPr>
      <w:r w:rsidRPr="007A7EFF">
        <w:rPr>
          <w:b/>
          <w:bCs/>
          <w:color w:val="222222"/>
          <w:sz w:val="24"/>
          <w:szCs w:val="24"/>
        </w:rPr>
        <w:t xml:space="preserve">„Piesūcinātu koka gulšņu, pārmiju un tiltu brusu piegāde” </w:t>
      </w:r>
    </w:p>
    <w:p w14:paraId="7822EAD8" w14:textId="77777777" w:rsidR="000061A1" w:rsidRPr="0002514D" w:rsidRDefault="000061A1" w:rsidP="000061A1">
      <w:pPr>
        <w:pStyle w:val="Title"/>
        <w:contextualSpacing/>
        <w:rPr>
          <w:b/>
          <w:bCs/>
          <w:sz w:val="24"/>
          <w:szCs w:val="24"/>
        </w:rPr>
      </w:pPr>
      <w:r w:rsidRPr="00222061">
        <w:rPr>
          <w:b/>
          <w:bCs/>
          <w:sz w:val="24"/>
          <w:szCs w:val="24"/>
        </w:rPr>
        <w:t>(</w:t>
      </w:r>
      <w:r w:rsidRPr="0002514D">
        <w:rPr>
          <w:b/>
          <w:bCs/>
          <w:sz w:val="24"/>
          <w:szCs w:val="24"/>
        </w:rPr>
        <w:t>iepirkuma identifikācijas Nr. LDZ 20</w:t>
      </w:r>
      <w:r w:rsidRPr="0002514D">
        <w:rPr>
          <w:b/>
          <w:bCs/>
          <w:sz w:val="24"/>
          <w:szCs w:val="24"/>
          <w:lang w:val="lv-LV"/>
        </w:rPr>
        <w:t>24</w:t>
      </w:r>
      <w:r w:rsidRPr="0002514D">
        <w:rPr>
          <w:b/>
          <w:bCs/>
          <w:sz w:val="24"/>
          <w:szCs w:val="24"/>
        </w:rPr>
        <w:t>/</w:t>
      </w:r>
      <w:r w:rsidRPr="0002514D">
        <w:rPr>
          <w:b/>
          <w:bCs/>
          <w:sz w:val="24"/>
          <w:szCs w:val="24"/>
          <w:lang w:val="lv-LV"/>
        </w:rPr>
        <w:t>4</w:t>
      </w:r>
      <w:r w:rsidRPr="0002514D">
        <w:rPr>
          <w:b/>
          <w:bCs/>
          <w:sz w:val="24"/>
          <w:szCs w:val="24"/>
        </w:rPr>
        <w:t>-AK)</w:t>
      </w:r>
    </w:p>
    <w:p w14:paraId="6E986A69" w14:textId="77777777" w:rsidR="000061A1" w:rsidRPr="008B5F79" w:rsidRDefault="000061A1" w:rsidP="000061A1">
      <w:pPr>
        <w:pStyle w:val="Title"/>
        <w:contextualSpacing/>
        <w:rPr>
          <w:sz w:val="24"/>
          <w:szCs w:val="24"/>
          <w:lang w:val="lv-LV"/>
        </w:rPr>
      </w:pPr>
      <w:r w:rsidRPr="008D0E4D">
        <w:rPr>
          <w:sz w:val="24"/>
          <w:szCs w:val="24"/>
          <w:lang w:val="lv-LV"/>
        </w:rPr>
        <w:t>(turpmāk – konkurss)</w:t>
      </w:r>
    </w:p>
    <w:p w14:paraId="6837276B" w14:textId="77777777" w:rsidR="000061A1" w:rsidRPr="00AB40C2" w:rsidRDefault="000061A1" w:rsidP="000061A1">
      <w:pPr>
        <w:pStyle w:val="Title"/>
        <w:rPr>
          <w:b/>
          <w:sz w:val="24"/>
          <w:szCs w:val="24"/>
        </w:rPr>
      </w:pPr>
    </w:p>
    <w:p w14:paraId="26F015A8" w14:textId="14C91AF4" w:rsidR="000061A1" w:rsidRDefault="000061A1" w:rsidP="000061A1">
      <w:pPr>
        <w:ind w:left="-284" w:right="282" w:firstLine="568"/>
        <w:jc w:val="center"/>
        <w:rPr>
          <w:b/>
          <w:szCs w:val="24"/>
        </w:rPr>
      </w:pPr>
      <w:r w:rsidRPr="00AB40C2">
        <w:rPr>
          <w:b/>
          <w:szCs w:val="24"/>
        </w:rPr>
        <w:t>S</w:t>
      </w:r>
      <w:r>
        <w:rPr>
          <w:b/>
          <w:szCs w:val="24"/>
        </w:rPr>
        <w:t>kaidrojums</w:t>
      </w:r>
      <w:r w:rsidRPr="00AB40C2">
        <w:rPr>
          <w:b/>
          <w:szCs w:val="24"/>
        </w:rPr>
        <w:t xml:space="preserve"> Nr.</w:t>
      </w:r>
      <w:r>
        <w:rPr>
          <w:b/>
          <w:szCs w:val="24"/>
        </w:rPr>
        <w:t>2</w:t>
      </w:r>
    </w:p>
    <w:p w14:paraId="021BD0DF" w14:textId="77777777" w:rsidR="000061A1" w:rsidRPr="00AB40C2" w:rsidRDefault="000061A1" w:rsidP="000061A1">
      <w:pPr>
        <w:ind w:left="-284" w:right="282" w:firstLine="568"/>
        <w:jc w:val="center"/>
        <w:rPr>
          <w:b/>
          <w:szCs w:val="24"/>
        </w:rPr>
      </w:pPr>
    </w:p>
    <w:tbl>
      <w:tblPr>
        <w:tblStyle w:val="TableGrid"/>
        <w:tblW w:w="10348" w:type="dxa"/>
        <w:jc w:val="center"/>
        <w:tblLook w:val="04A0" w:firstRow="1" w:lastRow="0" w:firstColumn="1" w:lastColumn="0" w:noHBand="0" w:noVBand="1"/>
      </w:tblPr>
      <w:tblGrid>
        <w:gridCol w:w="704"/>
        <w:gridCol w:w="4678"/>
        <w:gridCol w:w="4966"/>
      </w:tblGrid>
      <w:tr w:rsidR="000061A1" w:rsidRPr="00AB40C2" w14:paraId="35B60295" w14:textId="77777777" w:rsidTr="007741CB">
        <w:trPr>
          <w:jc w:val="center"/>
        </w:trPr>
        <w:tc>
          <w:tcPr>
            <w:tcW w:w="704" w:type="dxa"/>
            <w:shd w:val="clear" w:color="auto" w:fill="FFF2CC"/>
            <w:vAlign w:val="center"/>
          </w:tcPr>
          <w:p w14:paraId="637B8314" w14:textId="77777777" w:rsidR="000061A1" w:rsidRPr="00AB40C2" w:rsidRDefault="000061A1" w:rsidP="007741CB">
            <w:pPr>
              <w:jc w:val="center"/>
              <w:rPr>
                <w:rFonts w:eastAsia="Calibri"/>
                <w:b/>
                <w:szCs w:val="24"/>
              </w:rPr>
            </w:pPr>
            <w:r w:rsidRPr="00AB40C2">
              <w:rPr>
                <w:rFonts w:eastAsia="Calibri"/>
                <w:b/>
                <w:szCs w:val="24"/>
              </w:rPr>
              <w:t>Nr.</w:t>
            </w:r>
          </w:p>
          <w:p w14:paraId="1460872F" w14:textId="77777777" w:rsidR="000061A1" w:rsidRPr="00AB40C2" w:rsidRDefault="000061A1" w:rsidP="007741CB">
            <w:pPr>
              <w:jc w:val="center"/>
              <w:rPr>
                <w:rFonts w:eastAsia="Calibri"/>
                <w:b/>
                <w:szCs w:val="24"/>
              </w:rPr>
            </w:pPr>
            <w:r w:rsidRPr="00AB40C2">
              <w:rPr>
                <w:rFonts w:eastAsia="Calibri"/>
                <w:b/>
                <w:szCs w:val="24"/>
              </w:rPr>
              <w:t>p.k.</w:t>
            </w:r>
          </w:p>
        </w:tc>
        <w:tc>
          <w:tcPr>
            <w:tcW w:w="4678" w:type="dxa"/>
            <w:shd w:val="clear" w:color="auto" w:fill="FFF2CC"/>
            <w:vAlign w:val="center"/>
          </w:tcPr>
          <w:p w14:paraId="562EE5A6" w14:textId="77777777" w:rsidR="000061A1" w:rsidRPr="00AB40C2" w:rsidRDefault="000061A1" w:rsidP="007741CB">
            <w:pPr>
              <w:jc w:val="center"/>
              <w:rPr>
                <w:rFonts w:eastAsia="Calibri"/>
                <w:b/>
                <w:i/>
                <w:szCs w:val="24"/>
              </w:rPr>
            </w:pPr>
            <w:r w:rsidRPr="00AB40C2">
              <w:rPr>
                <w:rFonts w:eastAsia="Calibri"/>
                <w:b/>
                <w:i/>
                <w:szCs w:val="24"/>
              </w:rPr>
              <w:t>Jautājumi</w:t>
            </w:r>
          </w:p>
        </w:tc>
        <w:tc>
          <w:tcPr>
            <w:tcW w:w="4966" w:type="dxa"/>
            <w:shd w:val="clear" w:color="auto" w:fill="FFF2CC" w:themeFill="accent4" w:themeFillTint="33"/>
            <w:vAlign w:val="center"/>
          </w:tcPr>
          <w:p w14:paraId="602CE765" w14:textId="77777777" w:rsidR="000061A1" w:rsidRPr="00AB40C2" w:rsidRDefault="000061A1" w:rsidP="007741CB">
            <w:pPr>
              <w:jc w:val="center"/>
              <w:rPr>
                <w:rFonts w:eastAsia="Calibri"/>
                <w:b/>
                <w:i/>
                <w:szCs w:val="24"/>
              </w:rPr>
            </w:pPr>
            <w:r w:rsidRPr="00AB40C2">
              <w:rPr>
                <w:rFonts w:eastAsia="Calibri"/>
                <w:b/>
                <w:i/>
                <w:szCs w:val="24"/>
              </w:rPr>
              <w:t>Atbildes</w:t>
            </w:r>
          </w:p>
        </w:tc>
      </w:tr>
      <w:tr w:rsidR="000061A1" w:rsidRPr="00AB40C2" w14:paraId="77CDC0EF" w14:textId="77777777" w:rsidTr="007741CB">
        <w:trPr>
          <w:trHeight w:val="1366"/>
          <w:jc w:val="center"/>
        </w:trPr>
        <w:tc>
          <w:tcPr>
            <w:tcW w:w="704" w:type="dxa"/>
          </w:tcPr>
          <w:p w14:paraId="228DCF65" w14:textId="77777777" w:rsidR="000061A1" w:rsidRPr="00AB40C2" w:rsidRDefault="000061A1" w:rsidP="007741CB">
            <w:pPr>
              <w:jc w:val="center"/>
              <w:rPr>
                <w:b/>
                <w:szCs w:val="24"/>
              </w:rPr>
            </w:pPr>
            <w:r w:rsidRPr="00AB40C2">
              <w:rPr>
                <w:b/>
                <w:szCs w:val="24"/>
              </w:rPr>
              <w:t>1.</w:t>
            </w:r>
          </w:p>
        </w:tc>
        <w:tc>
          <w:tcPr>
            <w:tcW w:w="4678" w:type="dxa"/>
          </w:tcPr>
          <w:p w14:paraId="355A112F" w14:textId="77777777" w:rsidR="000061A1" w:rsidRPr="008D0E4D" w:rsidRDefault="000061A1" w:rsidP="007741CB">
            <w:pPr>
              <w:contextualSpacing/>
              <w:rPr>
                <w:color w:val="000000"/>
                <w:szCs w:val="24"/>
              </w:rPr>
            </w:pPr>
            <w:r w:rsidRPr="008D0E4D">
              <w:rPr>
                <w:color w:val="000000"/>
                <w:szCs w:val="24"/>
              </w:rPr>
              <w:t xml:space="preserve">Vizuālais materiāls gala plāksnēm, kas pievienots tehniskajai specifikācijai nav saprotams, standarts DIN EN 10143, DIN EN 10142, DIN EN 10147 nepaskaidro tehnisko specifikāciju. Vai  var vadīties pēc </w:t>
            </w:r>
            <w:proofErr w:type="spellStart"/>
            <w:r w:rsidRPr="008D0E4D">
              <w:rPr>
                <w:color w:val="000000"/>
                <w:szCs w:val="24"/>
              </w:rPr>
              <w:t>konetor</w:t>
            </w:r>
            <w:proofErr w:type="spellEnd"/>
            <w:r w:rsidRPr="008D0E4D">
              <w:rPr>
                <w:color w:val="000000"/>
                <w:szCs w:val="24"/>
              </w:rPr>
              <w:t xml:space="preserve"> plākšņu sinhronizētā EU normatīvā EN 14545 standarta, pēc kā plāksnes tiek ražotas un sertificētas ES?</w:t>
            </w:r>
          </w:p>
        </w:tc>
        <w:tc>
          <w:tcPr>
            <w:tcW w:w="4966" w:type="dxa"/>
          </w:tcPr>
          <w:p w14:paraId="5B521A74" w14:textId="77777777" w:rsidR="000061A1" w:rsidRPr="008D0E4D" w:rsidRDefault="000061A1" w:rsidP="007741CB">
            <w:pPr>
              <w:contextualSpacing/>
              <w:rPr>
                <w:szCs w:val="24"/>
              </w:rPr>
            </w:pPr>
            <w:r w:rsidRPr="008D0E4D">
              <w:rPr>
                <w:color w:val="000000" w:themeColor="text1"/>
                <w:szCs w:val="24"/>
              </w:rPr>
              <w:t xml:space="preserve">Skaidrojam, ka konkursa nolikuma 2.pielikuma </w:t>
            </w:r>
            <w:bookmarkStart w:id="2" w:name="_Hlk156391762"/>
            <w:r w:rsidRPr="008D0E4D">
              <w:rPr>
                <w:color w:val="000000" w:themeColor="text1"/>
                <w:szCs w:val="24"/>
              </w:rPr>
              <w:t>„</w:t>
            </w:r>
            <w:bookmarkEnd w:id="2"/>
            <w:r w:rsidRPr="008D0E4D">
              <w:rPr>
                <w:color w:val="000000" w:themeColor="text1"/>
                <w:szCs w:val="24"/>
              </w:rPr>
              <w:t xml:space="preserve">Tehniskā specifikācija” 11.punktā </w:t>
            </w:r>
            <w:r w:rsidRPr="008D0E4D">
              <w:rPr>
                <w:szCs w:val="24"/>
              </w:rPr>
              <w:t>ir norādīts gulšņu gala metāla plāksnes apraksts un izmēri, kā arī norādīti attiecīgie standarti.</w:t>
            </w:r>
          </w:p>
        </w:tc>
      </w:tr>
      <w:tr w:rsidR="000061A1" w:rsidRPr="00AB40C2" w14:paraId="5E8689A6" w14:textId="77777777" w:rsidTr="007741CB">
        <w:trPr>
          <w:trHeight w:val="1366"/>
          <w:jc w:val="center"/>
        </w:trPr>
        <w:tc>
          <w:tcPr>
            <w:tcW w:w="704" w:type="dxa"/>
          </w:tcPr>
          <w:p w14:paraId="2B6F8723" w14:textId="77777777" w:rsidR="000061A1" w:rsidRPr="00AB40C2" w:rsidRDefault="000061A1" w:rsidP="007741CB">
            <w:pPr>
              <w:jc w:val="center"/>
              <w:rPr>
                <w:b/>
                <w:szCs w:val="24"/>
              </w:rPr>
            </w:pPr>
            <w:r>
              <w:rPr>
                <w:b/>
                <w:szCs w:val="24"/>
              </w:rPr>
              <w:t>2.</w:t>
            </w:r>
          </w:p>
        </w:tc>
        <w:tc>
          <w:tcPr>
            <w:tcW w:w="4678" w:type="dxa"/>
          </w:tcPr>
          <w:p w14:paraId="70A01C5C" w14:textId="77777777" w:rsidR="000061A1" w:rsidRPr="008D0E4D" w:rsidRDefault="000061A1" w:rsidP="007741CB">
            <w:pPr>
              <w:contextualSpacing/>
              <w:rPr>
                <w:color w:val="000000"/>
                <w:szCs w:val="24"/>
              </w:rPr>
            </w:pPr>
            <w:r w:rsidRPr="008D0E4D">
              <w:rPr>
                <w:color w:val="000000"/>
                <w:szCs w:val="24"/>
              </w:rPr>
              <w:t>Latvijā tikai 1.5% no koksnes resursa ir ozols. Izsludinātā iepirkumā vairāki izmēri nav savienojami ar Latvijas mežistrādes standartiem. Būs nepieciešamība importēt daļu no sagatavēm. Ozolam ir ap 20 sugas, vairākas no tām ir ļoti mīkstas, līdzīgas kā Latvijas melnalksnim ar latīnisko nosaukumu (</w:t>
            </w:r>
            <w:proofErr w:type="spellStart"/>
            <w:r w:rsidRPr="008D0E4D">
              <w:rPr>
                <w:color w:val="000000"/>
                <w:szCs w:val="24"/>
              </w:rPr>
              <w:t>Alnus</w:t>
            </w:r>
            <w:proofErr w:type="spellEnd"/>
            <w:r w:rsidRPr="008D0E4D">
              <w:rPr>
                <w:color w:val="000000"/>
                <w:szCs w:val="24"/>
              </w:rPr>
              <w:t xml:space="preserve"> </w:t>
            </w:r>
            <w:proofErr w:type="spellStart"/>
            <w:r w:rsidRPr="008D0E4D">
              <w:rPr>
                <w:color w:val="000000"/>
                <w:szCs w:val="24"/>
              </w:rPr>
              <w:t>glutinosa</w:t>
            </w:r>
            <w:proofErr w:type="spellEnd"/>
            <w:r w:rsidRPr="008D0E4D">
              <w:rPr>
                <w:color w:val="000000"/>
                <w:szCs w:val="24"/>
              </w:rPr>
              <w:t>) šīs sugas ozoli ir daudz lētāki, vai varu piedāvāt iepirkumā šo sugu ozolus? Nav saprotamas koku sugas, ko vēlaties iepirkt.</w:t>
            </w:r>
          </w:p>
        </w:tc>
        <w:tc>
          <w:tcPr>
            <w:tcW w:w="4966" w:type="dxa"/>
          </w:tcPr>
          <w:p w14:paraId="496CDCAC" w14:textId="77777777" w:rsidR="000061A1" w:rsidRPr="008D0E4D" w:rsidRDefault="000061A1" w:rsidP="007741CB">
            <w:pPr>
              <w:contextualSpacing/>
              <w:rPr>
                <w:szCs w:val="24"/>
              </w:rPr>
            </w:pPr>
            <w:r>
              <w:rPr>
                <w:szCs w:val="24"/>
              </w:rPr>
              <w:t>Skaidrojam, ka k</w:t>
            </w:r>
            <w:r w:rsidRPr="008D0E4D">
              <w:rPr>
                <w:szCs w:val="24"/>
              </w:rPr>
              <w:t xml:space="preserve">oka gulšņiem un brusām jāatbilst Latvijas Standartam LVS EN 13145:2012 „Dzelzceļa aprīkojums. Sliežu ceļš. Koka gulšņi un brusas” vai ekvivalentam. LDZ izmanto Eiropas </w:t>
            </w:r>
            <w:proofErr w:type="spellStart"/>
            <w:r w:rsidRPr="008D0E4D">
              <w:rPr>
                <w:szCs w:val="24"/>
              </w:rPr>
              <w:t>cietkokus</w:t>
            </w:r>
            <w:proofErr w:type="spellEnd"/>
            <w:r w:rsidRPr="008D0E4D">
              <w:rPr>
                <w:szCs w:val="24"/>
              </w:rPr>
              <w:t xml:space="preserve"> </w:t>
            </w:r>
            <w:proofErr w:type="spellStart"/>
            <w:r w:rsidRPr="008D0E4D">
              <w:rPr>
                <w:i/>
                <w:iCs/>
                <w:szCs w:val="24"/>
                <w:u w:val="single"/>
              </w:rPr>
              <w:t>Quercus</w:t>
            </w:r>
            <w:proofErr w:type="spellEnd"/>
            <w:r w:rsidRPr="008D0E4D">
              <w:rPr>
                <w:i/>
                <w:iCs/>
                <w:szCs w:val="24"/>
                <w:u w:val="single"/>
              </w:rPr>
              <w:t xml:space="preserve"> </w:t>
            </w:r>
            <w:proofErr w:type="spellStart"/>
            <w:r w:rsidRPr="008D0E4D">
              <w:rPr>
                <w:i/>
                <w:iCs/>
                <w:szCs w:val="24"/>
                <w:u w:val="single"/>
              </w:rPr>
              <w:t>robur</w:t>
            </w:r>
            <w:proofErr w:type="spellEnd"/>
            <w:r w:rsidRPr="008D0E4D">
              <w:rPr>
                <w:szCs w:val="24"/>
              </w:rPr>
              <w:t xml:space="preserve"> vai parasto ozolu (Eiropas ozols).</w:t>
            </w:r>
          </w:p>
          <w:p w14:paraId="705A9802" w14:textId="77777777" w:rsidR="000061A1" w:rsidRPr="00746619" w:rsidRDefault="000061A1" w:rsidP="007741CB">
            <w:pPr>
              <w:contextualSpacing/>
              <w:rPr>
                <w:color w:val="000000"/>
                <w:szCs w:val="24"/>
              </w:rPr>
            </w:pPr>
            <w:r w:rsidRPr="008D0E4D">
              <w:rPr>
                <w:szCs w:val="24"/>
              </w:rPr>
              <w:t>Standartā</w:t>
            </w:r>
            <w:r>
              <w:rPr>
                <w:szCs w:val="24"/>
              </w:rPr>
              <w:t xml:space="preserve"> </w:t>
            </w:r>
            <w:r w:rsidRPr="008D0E4D">
              <w:rPr>
                <w:szCs w:val="24"/>
              </w:rPr>
              <w:t>LVS EN 13145:2012</w:t>
            </w:r>
            <w:r>
              <w:rPr>
                <w:szCs w:val="24"/>
              </w:rPr>
              <w:t xml:space="preserve"> </w:t>
            </w:r>
            <w:r w:rsidRPr="008D0E4D">
              <w:rPr>
                <w:szCs w:val="24"/>
              </w:rPr>
              <w:t>ir norādīts, kādas koku šķirnes var izmanto</w:t>
            </w:r>
            <w:r>
              <w:rPr>
                <w:szCs w:val="24"/>
              </w:rPr>
              <w:t>t -</w:t>
            </w:r>
            <w:r w:rsidRPr="008D0E4D">
              <w:rPr>
                <w:szCs w:val="24"/>
              </w:rPr>
              <w:t xml:space="preserve"> Jūsu pieminētā koku šķirne </w:t>
            </w:r>
            <w:r w:rsidRPr="008D0E4D">
              <w:rPr>
                <w:color w:val="000000"/>
                <w:szCs w:val="24"/>
              </w:rPr>
              <w:t>(</w:t>
            </w:r>
            <w:proofErr w:type="spellStart"/>
            <w:r w:rsidRPr="008D0E4D">
              <w:rPr>
                <w:color w:val="000000"/>
                <w:szCs w:val="24"/>
              </w:rPr>
              <w:t>Alnus</w:t>
            </w:r>
            <w:proofErr w:type="spellEnd"/>
            <w:r w:rsidRPr="008D0E4D">
              <w:rPr>
                <w:color w:val="000000"/>
                <w:szCs w:val="24"/>
              </w:rPr>
              <w:t xml:space="preserve"> </w:t>
            </w:r>
            <w:proofErr w:type="spellStart"/>
            <w:r w:rsidRPr="008D0E4D">
              <w:rPr>
                <w:color w:val="000000"/>
                <w:szCs w:val="24"/>
              </w:rPr>
              <w:t>glutinosa</w:t>
            </w:r>
            <w:proofErr w:type="spellEnd"/>
            <w:r w:rsidRPr="008D0E4D">
              <w:rPr>
                <w:color w:val="000000"/>
                <w:szCs w:val="24"/>
              </w:rPr>
              <w:t>) nav iekļauta šajā standartā.</w:t>
            </w:r>
          </w:p>
        </w:tc>
      </w:tr>
      <w:tr w:rsidR="000061A1" w:rsidRPr="00AB40C2" w14:paraId="789037A7" w14:textId="77777777" w:rsidTr="007741CB">
        <w:trPr>
          <w:trHeight w:val="701"/>
          <w:jc w:val="center"/>
        </w:trPr>
        <w:tc>
          <w:tcPr>
            <w:tcW w:w="704" w:type="dxa"/>
          </w:tcPr>
          <w:p w14:paraId="6A5B8822" w14:textId="77777777" w:rsidR="000061A1" w:rsidRPr="00AB40C2" w:rsidRDefault="000061A1" w:rsidP="007741CB">
            <w:pPr>
              <w:jc w:val="center"/>
              <w:rPr>
                <w:b/>
                <w:szCs w:val="24"/>
              </w:rPr>
            </w:pPr>
            <w:r>
              <w:rPr>
                <w:b/>
                <w:szCs w:val="24"/>
              </w:rPr>
              <w:t>3.</w:t>
            </w:r>
          </w:p>
        </w:tc>
        <w:tc>
          <w:tcPr>
            <w:tcW w:w="4678" w:type="dxa"/>
          </w:tcPr>
          <w:p w14:paraId="54827098" w14:textId="77777777" w:rsidR="000061A1" w:rsidRPr="008D0E4D" w:rsidRDefault="000061A1" w:rsidP="007741CB">
            <w:pPr>
              <w:contextualSpacing/>
              <w:rPr>
                <w:color w:val="000000"/>
                <w:szCs w:val="24"/>
              </w:rPr>
            </w:pPr>
            <w:r w:rsidRPr="008D0E4D">
              <w:rPr>
                <w:color w:val="000000"/>
                <w:szCs w:val="24"/>
              </w:rPr>
              <w:t>Iepirkuma iesniegšanas termiņš ir 07.03.2024. Ņemot vērā šīs būtiskās neskaidrības iepirkuma dokumentos lūdzu pārcelt iesniegšanas datumu.  </w:t>
            </w:r>
          </w:p>
        </w:tc>
        <w:tc>
          <w:tcPr>
            <w:tcW w:w="4966" w:type="dxa"/>
          </w:tcPr>
          <w:p w14:paraId="2B2654CE" w14:textId="77777777" w:rsidR="000061A1" w:rsidRPr="008D0E4D" w:rsidRDefault="000061A1" w:rsidP="007741CB">
            <w:pPr>
              <w:contextualSpacing/>
              <w:rPr>
                <w:color w:val="000000" w:themeColor="text1"/>
                <w:szCs w:val="24"/>
              </w:rPr>
            </w:pPr>
            <w:r w:rsidRPr="008D0E4D">
              <w:rPr>
                <w:color w:val="000000" w:themeColor="text1"/>
                <w:szCs w:val="24"/>
              </w:rPr>
              <w:t>Piedāvājumu iesniegšanas termiņš tiek pagarināts līdz 2024.gada 14.marta, plkst. 10.00.</w:t>
            </w:r>
          </w:p>
        </w:tc>
      </w:tr>
      <w:tr w:rsidR="000061A1" w:rsidRPr="00AB40C2" w14:paraId="2291FAA3" w14:textId="77777777" w:rsidTr="007741CB">
        <w:trPr>
          <w:trHeight w:val="701"/>
          <w:jc w:val="center"/>
        </w:trPr>
        <w:tc>
          <w:tcPr>
            <w:tcW w:w="704" w:type="dxa"/>
          </w:tcPr>
          <w:p w14:paraId="4FB3F32F" w14:textId="77777777" w:rsidR="000061A1" w:rsidRDefault="000061A1" w:rsidP="007741CB">
            <w:pPr>
              <w:jc w:val="center"/>
              <w:rPr>
                <w:b/>
                <w:szCs w:val="24"/>
              </w:rPr>
            </w:pPr>
            <w:r>
              <w:rPr>
                <w:b/>
                <w:szCs w:val="24"/>
              </w:rPr>
              <w:t>4.</w:t>
            </w:r>
          </w:p>
        </w:tc>
        <w:tc>
          <w:tcPr>
            <w:tcW w:w="4678" w:type="dxa"/>
          </w:tcPr>
          <w:p w14:paraId="4585331B" w14:textId="77777777" w:rsidR="000061A1" w:rsidRPr="008B47D3" w:rsidRDefault="000061A1" w:rsidP="007741CB">
            <w:pPr>
              <w:pStyle w:val="BodyText"/>
              <w:spacing w:after="0"/>
              <w:ind w:hanging="31"/>
              <w:contextualSpacing/>
              <w:rPr>
                <w:szCs w:val="24"/>
              </w:rPr>
            </w:pPr>
            <w:r w:rsidRPr="008B47D3">
              <w:rPr>
                <w:szCs w:val="24"/>
                <w:shd w:val="clear" w:color="auto" w:fill="FFFFFF"/>
              </w:rPr>
              <w:t xml:space="preserve">Vai ir atļauts piegādāt ozolkoka gulšņus, izgatavotus no šķirnes </w:t>
            </w:r>
            <w:proofErr w:type="spellStart"/>
            <w:r w:rsidRPr="008B47D3">
              <w:rPr>
                <w:szCs w:val="24"/>
                <w:shd w:val="clear" w:color="auto" w:fill="FFFFFF"/>
              </w:rPr>
              <w:t>Quércus</w:t>
            </w:r>
            <w:proofErr w:type="spellEnd"/>
            <w:r w:rsidRPr="008B47D3">
              <w:rPr>
                <w:szCs w:val="24"/>
                <w:shd w:val="clear" w:color="auto" w:fill="FFFFFF"/>
              </w:rPr>
              <w:t xml:space="preserve"> </w:t>
            </w:r>
            <w:proofErr w:type="spellStart"/>
            <w:r w:rsidRPr="008B47D3">
              <w:rPr>
                <w:szCs w:val="24"/>
                <w:shd w:val="clear" w:color="auto" w:fill="FFFFFF"/>
              </w:rPr>
              <w:t>rúbra</w:t>
            </w:r>
            <w:proofErr w:type="spellEnd"/>
            <w:r w:rsidRPr="008B47D3">
              <w:rPr>
                <w:szCs w:val="24"/>
                <w:shd w:val="clear" w:color="auto" w:fill="FFFFFF"/>
              </w:rPr>
              <w:t>?</w:t>
            </w:r>
          </w:p>
          <w:p w14:paraId="22067544" w14:textId="77777777" w:rsidR="000061A1" w:rsidRPr="008B47D3" w:rsidRDefault="000061A1" w:rsidP="007741CB">
            <w:pPr>
              <w:ind w:firstLine="35"/>
              <w:contextualSpacing/>
              <w:rPr>
                <w:szCs w:val="24"/>
              </w:rPr>
            </w:pPr>
          </w:p>
        </w:tc>
        <w:tc>
          <w:tcPr>
            <w:tcW w:w="4966" w:type="dxa"/>
          </w:tcPr>
          <w:p w14:paraId="6CCD7F1A" w14:textId="77777777" w:rsidR="000061A1" w:rsidRPr="008B47D3" w:rsidRDefault="000061A1" w:rsidP="007741CB">
            <w:pPr>
              <w:contextualSpacing/>
              <w:rPr>
                <w:szCs w:val="24"/>
              </w:rPr>
            </w:pPr>
            <w:r>
              <w:rPr>
                <w:szCs w:val="24"/>
              </w:rPr>
              <w:t>Lūdzam sk. atbildi uz 2.jautājumu.</w:t>
            </w:r>
          </w:p>
        </w:tc>
      </w:tr>
      <w:tr w:rsidR="000061A1" w:rsidRPr="00AB40C2" w14:paraId="3B4AD64B" w14:textId="77777777" w:rsidTr="007741CB">
        <w:trPr>
          <w:trHeight w:val="701"/>
          <w:jc w:val="center"/>
        </w:trPr>
        <w:tc>
          <w:tcPr>
            <w:tcW w:w="704" w:type="dxa"/>
          </w:tcPr>
          <w:p w14:paraId="55491229" w14:textId="77777777" w:rsidR="000061A1" w:rsidRDefault="000061A1" w:rsidP="007741CB">
            <w:pPr>
              <w:jc w:val="center"/>
              <w:rPr>
                <w:b/>
                <w:szCs w:val="24"/>
              </w:rPr>
            </w:pPr>
            <w:r>
              <w:rPr>
                <w:b/>
                <w:szCs w:val="24"/>
              </w:rPr>
              <w:t>5.</w:t>
            </w:r>
          </w:p>
        </w:tc>
        <w:tc>
          <w:tcPr>
            <w:tcW w:w="4678" w:type="dxa"/>
          </w:tcPr>
          <w:p w14:paraId="6F4A8BA7" w14:textId="77777777" w:rsidR="000061A1" w:rsidRPr="008B47D3" w:rsidRDefault="000061A1" w:rsidP="007741CB">
            <w:pPr>
              <w:ind w:hanging="31"/>
              <w:contextualSpacing/>
              <w:rPr>
                <w:b/>
                <w:bCs/>
                <w:szCs w:val="24"/>
              </w:rPr>
            </w:pPr>
            <w:r w:rsidRPr="008B47D3">
              <w:rPr>
                <w:szCs w:val="24"/>
                <w:shd w:val="clear" w:color="auto" w:fill="FFFFFF"/>
              </w:rPr>
              <w:t>Vai, piegādājot ozolkoku gulšņus LDZ, tiek veikta pārbaude, lai noteiktu ozolkoka šķirni? Ja to veic, tad ar kādu metodi?</w:t>
            </w:r>
          </w:p>
        </w:tc>
        <w:tc>
          <w:tcPr>
            <w:tcW w:w="4966" w:type="dxa"/>
          </w:tcPr>
          <w:p w14:paraId="19DC80ED" w14:textId="77777777" w:rsidR="000061A1" w:rsidRPr="0023096E" w:rsidRDefault="000061A1" w:rsidP="007741CB">
            <w:pPr>
              <w:pStyle w:val="Heading1"/>
              <w:contextualSpacing/>
              <w:jc w:val="both"/>
              <w:rPr>
                <w:color w:val="000000"/>
                <w:sz w:val="24"/>
              </w:rPr>
            </w:pPr>
            <w:r w:rsidRPr="008D0E4D">
              <w:rPr>
                <w:color w:val="000000"/>
                <w:sz w:val="24"/>
              </w:rPr>
              <w:t xml:space="preserve">Jā, tiek veikta </w:t>
            </w:r>
            <w:r>
              <w:rPr>
                <w:color w:val="000000"/>
                <w:sz w:val="24"/>
              </w:rPr>
              <w:t xml:space="preserve">piegādāto </w:t>
            </w:r>
            <w:r w:rsidRPr="008D0E4D">
              <w:rPr>
                <w:color w:val="000000"/>
                <w:sz w:val="24"/>
              </w:rPr>
              <w:t>koka gulšņu un brusu ekspertīze. Ekspertīze tiek veikta sertificētā laboratorijā.</w:t>
            </w:r>
          </w:p>
        </w:tc>
      </w:tr>
      <w:tr w:rsidR="000061A1" w:rsidRPr="00AB40C2" w14:paraId="2A6DF8B6" w14:textId="77777777" w:rsidTr="007741CB">
        <w:trPr>
          <w:trHeight w:val="701"/>
          <w:jc w:val="center"/>
        </w:trPr>
        <w:tc>
          <w:tcPr>
            <w:tcW w:w="704" w:type="dxa"/>
          </w:tcPr>
          <w:p w14:paraId="410BDF0D" w14:textId="77777777" w:rsidR="000061A1" w:rsidRDefault="000061A1" w:rsidP="007741CB">
            <w:pPr>
              <w:jc w:val="center"/>
              <w:rPr>
                <w:b/>
                <w:szCs w:val="24"/>
              </w:rPr>
            </w:pPr>
            <w:r>
              <w:rPr>
                <w:b/>
                <w:szCs w:val="24"/>
              </w:rPr>
              <w:t>6.</w:t>
            </w:r>
          </w:p>
        </w:tc>
        <w:tc>
          <w:tcPr>
            <w:tcW w:w="4678" w:type="dxa"/>
          </w:tcPr>
          <w:p w14:paraId="7F78CD76" w14:textId="77777777" w:rsidR="000061A1" w:rsidRPr="008B47D3" w:rsidRDefault="000061A1" w:rsidP="007741CB">
            <w:pPr>
              <w:pStyle w:val="PlainText"/>
              <w:contextualSpacing/>
              <w:rPr>
                <w:rFonts w:ascii="Times New Roman" w:hAnsi="Times New Roman"/>
                <w:sz w:val="24"/>
                <w:szCs w:val="24"/>
              </w:rPr>
            </w:pPr>
            <w:r w:rsidRPr="008B47D3">
              <w:rPr>
                <w:rFonts w:ascii="Times New Roman" w:hAnsi="Times New Roman"/>
                <w:sz w:val="24"/>
                <w:szCs w:val="24"/>
              </w:rPr>
              <w:t>Lūdzu precizēt vai ir nepieciešams iesniegt preču paraugus (gala metāla plāksne un marķējums) Kancelejā pirms piedāvājuma iesniegšanas termiņa vai n</w:t>
            </w:r>
            <w:r>
              <w:rPr>
                <w:rFonts w:ascii="Times New Roman" w:hAnsi="Times New Roman"/>
                <w:sz w:val="24"/>
                <w:szCs w:val="24"/>
              </w:rPr>
              <w:t>ē</w:t>
            </w:r>
            <w:r w:rsidRPr="008B47D3">
              <w:rPr>
                <w:rFonts w:ascii="Times New Roman" w:hAnsi="Times New Roman"/>
                <w:sz w:val="24"/>
                <w:szCs w:val="24"/>
              </w:rPr>
              <w:t>?</w:t>
            </w:r>
          </w:p>
          <w:p w14:paraId="586F1C9B" w14:textId="77777777" w:rsidR="000061A1" w:rsidRPr="008B47D3" w:rsidRDefault="000061A1" w:rsidP="007741CB">
            <w:pPr>
              <w:ind w:firstLine="35"/>
              <w:contextualSpacing/>
              <w:rPr>
                <w:szCs w:val="24"/>
              </w:rPr>
            </w:pPr>
          </w:p>
        </w:tc>
        <w:tc>
          <w:tcPr>
            <w:tcW w:w="4966" w:type="dxa"/>
          </w:tcPr>
          <w:p w14:paraId="39A94026" w14:textId="77777777" w:rsidR="000061A1" w:rsidRPr="008D0E4D" w:rsidRDefault="000061A1" w:rsidP="007741CB">
            <w:pPr>
              <w:pStyle w:val="PlainText"/>
              <w:contextualSpacing/>
              <w:rPr>
                <w:rFonts w:ascii="Times New Roman" w:hAnsi="Times New Roman"/>
                <w:sz w:val="24"/>
                <w:szCs w:val="24"/>
              </w:rPr>
            </w:pPr>
            <w:r w:rsidRPr="008D0E4D">
              <w:rPr>
                <w:rFonts w:ascii="Times New Roman" w:hAnsi="Times New Roman" w:cs="Times New Roman"/>
                <w:sz w:val="24"/>
                <w:szCs w:val="24"/>
              </w:rPr>
              <w:t>Jā, ir nepieciešams iesniegt preču paraugus (gala metāla plāksne un marķējums).</w:t>
            </w:r>
          </w:p>
          <w:p w14:paraId="2D0EC37A" w14:textId="77777777" w:rsidR="000061A1" w:rsidRPr="008D0E4D" w:rsidRDefault="000061A1" w:rsidP="007741CB">
            <w:pPr>
              <w:contextualSpacing/>
              <w:rPr>
                <w:szCs w:val="24"/>
              </w:rPr>
            </w:pPr>
            <w:r w:rsidRPr="008D0E4D">
              <w:rPr>
                <w:szCs w:val="24"/>
              </w:rPr>
              <w:t xml:space="preserve">Pretendentam </w:t>
            </w:r>
            <w:r w:rsidRPr="003D6D77">
              <w:rPr>
                <w:b/>
                <w:bCs/>
                <w:szCs w:val="24"/>
                <w:u w:val="single"/>
              </w:rPr>
              <w:t xml:space="preserve">līdz </w:t>
            </w:r>
            <w:r w:rsidRPr="003D6D77">
              <w:rPr>
                <w:rFonts w:eastAsia="Times New Roman"/>
                <w:b/>
                <w:bCs/>
                <w:szCs w:val="24"/>
                <w:u w:val="single"/>
              </w:rPr>
              <w:t>EIS e-konkursu apakšsistēmā norādītā piedāvājumu iesniegšanas termiņa beigām</w:t>
            </w:r>
            <w:r w:rsidRPr="008D0E4D">
              <w:rPr>
                <w:szCs w:val="24"/>
              </w:rPr>
              <w:t xml:space="preserve"> </w:t>
            </w:r>
            <w:r>
              <w:rPr>
                <w:szCs w:val="24"/>
              </w:rPr>
              <w:t xml:space="preserve"> - Emīlijas Benjamiņas</w:t>
            </w:r>
            <w:r w:rsidRPr="008D0E4D">
              <w:rPr>
                <w:szCs w:val="24"/>
              </w:rPr>
              <w:t xml:space="preserve"> ielā 3,</w:t>
            </w:r>
            <w:r>
              <w:rPr>
                <w:szCs w:val="24"/>
              </w:rPr>
              <w:t xml:space="preserve"> LV-1547, Rīgā</w:t>
            </w:r>
            <w:r w:rsidRPr="008D0E4D">
              <w:rPr>
                <w:szCs w:val="24"/>
              </w:rPr>
              <w:t xml:space="preserve"> 100.kabinetā</w:t>
            </w:r>
            <w:r>
              <w:rPr>
                <w:szCs w:val="24"/>
              </w:rPr>
              <w:t xml:space="preserve"> (</w:t>
            </w:r>
            <w:r w:rsidRPr="008D0E4D">
              <w:rPr>
                <w:szCs w:val="24"/>
              </w:rPr>
              <w:t>LDZ Kancelejā</w:t>
            </w:r>
            <w:r>
              <w:rPr>
                <w:szCs w:val="24"/>
              </w:rPr>
              <w:t>)</w:t>
            </w:r>
            <w:r w:rsidRPr="008D0E4D">
              <w:rPr>
                <w:szCs w:val="24"/>
              </w:rPr>
              <w:t xml:space="preserve">, jāiesniedz piedāvājumā ietverto </w:t>
            </w:r>
            <w:r w:rsidRPr="008D0E4D">
              <w:rPr>
                <w:b/>
                <w:bCs/>
                <w:szCs w:val="24"/>
                <w:u w:val="single"/>
              </w:rPr>
              <w:lastRenderedPageBreak/>
              <w:t>preču paraugi</w:t>
            </w:r>
            <w:r w:rsidRPr="008D0E4D">
              <w:rPr>
                <w:szCs w:val="24"/>
              </w:rPr>
              <w:t xml:space="preserve"> (gala metāla plāksne un marķējums) slēgtā iepakojumā, atbilstoši konkursa nolikuma un pretendenta piedāvātajai iepirkuma priekšmeta daļai. Paraugiem jāpiestiprina informācija ar pretendenta nosaukumu, piedāvātās konkursa priekšmeta daļas numuru, piedāvātās preces nosaukumu un citu informāciju, ja pretendents to uzskata par svarīgu piedāvājuma parauga identifikācijai. </w:t>
            </w:r>
            <w:r w:rsidRPr="00D56A79">
              <w:rPr>
                <w:b/>
                <w:bCs/>
                <w:szCs w:val="24"/>
                <w:u w:val="single"/>
              </w:rPr>
              <w:t xml:space="preserve">Ja pretendents neiesniedz </w:t>
            </w:r>
            <w:r>
              <w:rPr>
                <w:b/>
                <w:bCs/>
                <w:szCs w:val="24"/>
                <w:u w:val="single"/>
              </w:rPr>
              <w:t xml:space="preserve">preču </w:t>
            </w:r>
            <w:r w:rsidRPr="00D56A79">
              <w:rPr>
                <w:b/>
                <w:bCs/>
                <w:szCs w:val="24"/>
                <w:u w:val="single"/>
              </w:rPr>
              <w:t>paraugus, komisija piedāvājumu nevērtē</w:t>
            </w:r>
            <w:r>
              <w:rPr>
                <w:b/>
                <w:bCs/>
                <w:szCs w:val="24"/>
                <w:u w:val="single"/>
              </w:rPr>
              <w:t xml:space="preserve"> un pretendents tiek izslēgts no dalības attiecīgā iepirkuma daļā (-</w:t>
            </w:r>
            <w:proofErr w:type="spellStart"/>
            <w:r>
              <w:rPr>
                <w:b/>
                <w:bCs/>
                <w:szCs w:val="24"/>
                <w:u w:val="single"/>
              </w:rPr>
              <w:t>ās</w:t>
            </w:r>
            <w:proofErr w:type="spellEnd"/>
            <w:r>
              <w:rPr>
                <w:b/>
                <w:bCs/>
                <w:szCs w:val="24"/>
                <w:u w:val="single"/>
              </w:rPr>
              <w:t>).</w:t>
            </w:r>
          </w:p>
        </w:tc>
      </w:tr>
      <w:bookmarkEnd w:id="1"/>
    </w:tbl>
    <w:p w14:paraId="57EB2C57" w14:textId="77777777" w:rsidR="000061A1" w:rsidRDefault="000061A1" w:rsidP="000061A1">
      <w:pPr>
        <w:rPr>
          <w:rFonts w:ascii="Arial" w:hAnsi="Arial" w:cs="Arial"/>
        </w:rPr>
      </w:pPr>
    </w:p>
    <w:p w14:paraId="7410F7B8" w14:textId="77777777" w:rsidR="000061A1" w:rsidRPr="00C20434" w:rsidRDefault="000061A1" w:rsidP="000061A1">
      <w:pPr>
        <w:rPr>
          <w:rFonts w:ascii="Arial" w:hAnsi="Arial" w:cs="Arial"/>
        </w:rPr>
      </w:pPr>
    </w:p>
    <w:p w14:paraId="39294DB7" w14:textId="77777777" w:rsidR="0098236C" w:rsidRPr="00C20434" w:rsidRDefault="0098236C">
      <w:pPr>
        <w:rPr>
          <w:rFonts w:ascii="Arial" w:hAnsi="Arial" w:cs="Arial"/>
        </w:rPr>
      </w:pPr>
    </w:p>
    <w:sectPr w:rsidR="0098236C" w:rsidRPr="00C2043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1A1"/>
    <w:rsid w:val="000061A1"/>
    <w:rsid w:val="003204EA"/>
    <w:rsid w:val="0098236C"/>
    <w:rsid w:val="00C204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4F40F"/>
  <w15:chartTrackingRefBased/>
  <w15:docId w15:val="{38B04FFB-6A50-49B2-91A9-E4E340641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1A1"/>
    <w:pPr>
      <w:spacing w:after="0" w:line="240" w:lineRule="auto"/>
      <w:jc w:val="both"/>
    </w:pPr>
    <w:rPr>
      <w:rFonts w:ascii="Times New Roman" w:hAnsi="Times New Roman" w:cs="Times New Roman"/>
      <w:sz w:val="24"/>
    </w:rPr>
  </w:style>
  <w:style w:type="paragraph" w:styleId="Heading1">
    <w:name w:val="heading 1"/>
    <w:basedOn w:val="Normal"/>
    <w:next w:val="Normal"/>
    <w:link w:val="Heading1Char"/>
    <w:qFormat/>
    <w:rsid w:val="000061A1"/>
    <w:pPr>
      <w:keepNext/>
      <w:jc w:val="center"/>
      <w:outlineLvl w:val="0"/>
    </w:pPr>
    <w:rPr>
      <w:rFonts w:eastAsia="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61A1"/>
    <w:rPr>
      <w:rFonts w:ascii="Times New Roman" w:eastAsia="Times New Roman" w:hAnsi="Times New Roman" w:cs="Times New Roman"/>
      <w:sz w:val="28"/>
      <w:szCs w:val="24"/>
    </w:rPr>
  </w:style>
  <w:style w:type="paragraph" w:styleId="Title">
    <w:name w:val="Title"/>
    <w:basedOn w:val="Normal"/>
    <w:link w:val="TitleChar"/>
    <w:qFormat/>
    <w:rsid w:val="000061A1"/>
    <w:pPr>
      <w:jc w:val="center"/>
    </w:pPr>
    <w:rPr>
      <w:rFonts w:eastAsia="Times New Roman"/>
      <w:sz w:val="28"/>
      <w:szCs w:val="20"/>
      <w:lang w:val="x-none" w:eastAsia="x-none"/>
    </w:rPr>
  </w:style>
  <w:style w:type="character" w:customStyle="1" w:styleId="TitleChar">
    <w:name w:val="Title Char"/>
    <w:basedOn w:val="DefaultParagraphFont"/>
    <w:link w:val="Title"/>
    <w:rsid w:val="000061A1"/>
    <w:rPr>
      <w:rFonts w:ascii="Times New Roman" w:eastAsia="Times New Roman" w:hAnsi="Times New Roman" w:cs="Times New Roman"/>
      <w:sz w:val="28"/>
      <w:szCs w:val="20"/>
      <w:lang w:val="x-none" w:eastAsia="x-none"/>
    </w:rPr>
  </w:style>
  <w:style w:type="table" w:styleId="TableGrid">
    <w:name w:val="Table Grid"/>
    <w:basedOn w:val="TableNormal"/>
    <w:uiPriority w:val="39"/>
    <w:rsid w:val="000061A1"/>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0061A1"/>
    <w:pPr>
      <w:spacing w:after="120" w:line="259" w:lineRule="auto"/>
      <w:jc w:val="left"/>
    </w:pPr>
    <w:rPr>
      <w:rFonts w:asciiTheme="minorHAnsi" w:hAnsiTheme="minorHAnsi" w:cstheme="minorBidi"/>
      <w:sz w:val="22"/>
    </w:rPr>
  </w:style>
  <w:style w:type="character" w:customStyle="1" w:styleId="BodyTextChar">
    <w:name w:val="Body Text Char"/>
    <w:basedOn w:val="DefaultParagraphFont"/>
    <w:link w:val="BodyText"/>
    <w:uiPriority w:val="99"/>
    <w:semiHidden/>
    <w:rsid w:val="000061A1"/>
  </w:style>
  <w:style w:type="paragraph" w:styleId="PlainText">
    <w:name w:val="Plain Text"/>
    <w:basedOn w:val="Normal"/>
    <w:link w:val="PlainTextChar"/>
    <w:uiPriority w:val="99"/>
    <w:semiHidden/>
    <w:unhideWhenUsed/>
    <w:rsid w:val="000061A1"/>
    <w:pPr>
      <w:jc w:val="left"/>
    </w:pPr>
    <w:rPr>
      <w:rFonts w:ascii="Arial" w:hAnsi="Arial" w:cstheme="minorBidi"/>
      <w:sz w:val="20"/>
      <w:szCs w:val="21"/>
    </w:rPr>
  </w:style>
  <w:style w:type="character" w:customStyle="1" w:styleId="PlainTextChar">
    <w:name w:val="Plain Text Char"/>
    <w:basedOn w:val="DefaultParagraphFont"/>
    <w:link w:val="PlainText"/>
    <w:uiPriority w:val="99"/>
    <w:semiHidden/>
    <w:rsid w:val="000061A1"/>
    <w:rPr>
      <w:rFonts w:ascii="Arial" w:hAnsi="Arial"/>
      <w:sz w:val="2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2025</Words>
  <Characters>1155</Characters>
  <Application>Microsoft Office Word</Application>
  <DocSecurity>0</DocSecurity>
  <Lines>9</Lines>
  <Paragraphs>6</Paragraphs>
  <ScaleCrop>false</ScaleCrop>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Okure</dc:creator>
  <cp:keywords/>
  <dc:description/>
  <cp:lastModifiedBy>Santa Okure</cp:lastModifiedBy>
  <cp:revision>1</cp:revision>
  <dcterms:created xsi:type="dcterms:W3CDTF">2024-03-04T09:11:00Z</dcterms:created>
  <dcterms:modified xsi:type="dcterms:W3CDTF">2024-03-04T09:12:00Z</dcterms:modified>
</cp:coreProperties>
</file>