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FBA5391"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300A4F">
        <w:rPr>
          <w:rFonts w:ascii="Times New Roman" w:hAnsi="Times New Roman" w:cs="Times New Roman"/>
          <w:b/>
          <w:bCs/>
          <w:sz w:val="24"/>
          <w:szCs w:val="24"/>
          <w:u w:val="single"/>
        </w:rPr>
        <w:t>2</w:t>
      </w:r>
      <w:r w:rsidR="001760AD">
        <w:rPr>
          <w:rFonts w:ascii="Times New Roman" w:hAnsi="Times New Roman" w:cs="Times New Roman"/>
          <w:b/>
          <w:bCs/>
          <w:sz w:val="24"/>
          <w:szCs w:val="24"/>
          <w:u w:val="single"/>
        </w:rPr>
        <w:t>9</w:t>
      </w:r>
      <w:r w:rsidR="00300A4F">
        <w:rPr>
          <w:rFonts w:ascii="Times New Roman" w:hAnsi="Times New Roman" w:cs="Times New Roman"/>
          <w:b/>
          <w:bCs/>
          <w:sz w:val="24"/>
          <w:szCs w:val="24"/>
          <w:u w:val="single"/>
        </w:rPr>
        <w:t>.</w:t>
      </w:r>
      <w:r w:rsidRPr="00661167">
        <w:rPr>
          <w:rFonts w:ascii="Times New Roman" w:hAnsi="Times New Roman" w:cs="Times New Roman"/>
          <w:b/>
          <w:bCs/>
          <w:sz w:val="24"/>
          <w:szCs w:val="24"/>
          <w:u w:val="single"/>
        </w:rPr>
        <w:t>0</w:t>
      </w:r>
      <w:r w:rsidR="002710C8" w:rsidRPr="00661167">
        <w:rPr>
          <w:rFonts w:ascii="Times New Roman" w:hAnsi="Times New Roman" w:cs="Times New Roman"/>
          <w:b/>
          <w:bCs/>
          <w:sz w:val="24"/>
          <w:szCs w:val="24"/>
          <w:u w:val="single"/>
        </w:rPr>
        <w:t>4</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3C1B1D" w:rsidRDefault="00300A4F" w:rsidP="004A1FC7">
      <w:pPr>
        <w:spacing w:after="0" w:line="240" w:lineRule="auto"/>
        <w:jc w:val="both"/>
        <w:rPr>
          <w:rFonts w:ascii="Times New Roman" w:hAnsi="Times New Roman" w:cs="Times New Roman"/>
          <w:b/>
          <w:bCs/>
          <w:sz w:val="24"/>
          <w:szCs w:val="24"/>
        </w:rPr>
      </w:pPr>
    </w:p>
    <w:tbl>
      <w:tblPr>
        <w:tblW w:w="15741" w:type="dxa"/>
        <w:tblLook w:val="04A0" w:firstRow="1" w:lastRow="0" w:firstColumn="1" w:lastColumn="0" w:noHBand="0" w:noVBand="1"/>
      </w:tblPr>
      <w:tblGrid>
        <w:gridCol w:w="10031"/>
        <w:gridCol w:w="5710"/>
      </w:tblGrid>
      <w:tr w:rsidR="001760AD" w:rsidRPr="001760AD" w14:paraId="3615C2B1" w14:textId="77777777" w:rsidTr="001760AD">
        <w:tc>
          <w:tcPr>
            <w:tcW w:w="10031" w:type="dxa"/>
          </w:tcPr>
          <w:p w14:paraId="06C64739" w14:textId="1A51F629" w:rsidR="001760AD" w:rsidRPr="001760AD" w:rsidRDefault="001760AD" w:rsidP="001760AD">
            <w:pPr>
              <w:spacing w:after="0" w:line="240" w:lineRule="auto"/>
              <w:jc w:val="both"/>
              <w:rPr>
                <w:rFonts w:ascii="Times New Roman" w:eastAsia="Times New Roman" w:hAnsi="Times New Roman" w:cs="Times New Roman"/>
                <w:color w:val="000000"/>
                <w:sz w:val="24"/>
                <w:szCs w:val="24"/>
                <w:lang w:eastAsia="lv-LV"/>
              </w:rPr>
            </w:pPr>
            <w:r w:rsidRPr="001760AD">
              <w:rPr>
                <w:rFonts w:ascii="Times New Roman" w:hAnsi="Times New Roman" w:cs="Times New Roman"/>
                <w:color w:val="000000"/>
                <w:sz w:val="24"/>
                <w:szCs w:val="24"/>
              </w:rPr>
              <w:t>Nolikuma 4.9.3.2.apakšpunkts nosaka, ka tehniskajā piedāvājumā obligāti it jāiekļauj: “Ziemas mehanizētās uzturēšanas maršrutu shēmas un ielu sarakstus ar kaisāmā materiāla</w:t>
            </w:r>
            <w:r>
              <w:rPr>
                <w:rFonts w:ascii="Times New Roman" w:hAnsi="Times New Roman" w:cs="Times New Roman"/>
                <w:color w:val="000000"/>
                <w:sz w:val="24"/>
                <w:szCs w:val="24"/>
              </w:rPr>
              <w:t xml:space="preserve"> </w:t>
            </w:r>
            <w:r w:rsidRPr="001760AD">
              <w:rPr>
                <w:rFonts w:ascii="Times New Roman" w:hAnsi="Times New Roman" w:cs="Times New Roman"/>
                <w:color w:val="000000"/>
                <w:sz w:val="24"/>
                <w:szCs w:val="24"/>
              </w:rPr>
              <w:t>patēriņa aprēķinu, vasaras mehanizētās uzturēšanas maršrutu shēmas un ielu sarakstus. Maršrutus</w:t>
            </w:r>
            <w:r>
              <w:rPr>
                <w:rFonts w:ascii="Times New Roman" w:hAnsi="Times New Roman" w:cs="Times New Roman"/>
                <w:color w:val="000000"/>
                <w:sz w:val="24"/>
                <w:szCs w:val="24"/>
              </w:rPr>
              <w:t xml:space="preserve"> </w:t>
            </w:r>
            <w:r w:rsidRPr="001760AD">
              <w:rPr>
                <w:rFonts w:ascii="Times New Roman" w:hAnsi="Times New Roman" w:cs="Times New Roman"/>
                <w:color w:val="000000"/>
                <w:sz w:val="24"/>
                <w:szCs w:val="24"/>
              </w:rPr>
              <w:t>jāiesniedz digitālā formātā (.</w:t>
            </w:r>
            <w:proofErr w:type="spellStart"/>
            <w:r w:rsidRPr="001760AD">
              <w:rPr>
                <w:rFonts w:ascii="Times New Roman" w:hAnsi="Times New Roman" w:cs="Times New Roman"/>
                <w:color w:val="000000"/>
                <w:sz w:val="24"/>
                <w:szCs w:val="24"/>
              </w:rPr>
              <w:t>shp</w:t>
            </w:r>
            <w:proofErr w:type="spellEnd"/>
            <w:r w:rsidRPr="001760AD">
              <w:rPr>
                <w:rFonts w:ascii="Times New Roman" w:hAnsi="Times New Roman" w:cs="Times New Roman"/>
                <w:color w:val="000000"/>
                <w:sz w:val="24"/>
                <w:szCs w:val="24"/>
              </w:rPr>
              <w:t>, .</w:t>
            </w:r>
            <w:proofErr w:type="spellStart"/>
            <w:r w:rsidRPr="001760AD">
              <w:rPr>
                <w:rFonts w:ascii="Times New Roman" w:hAnsi="Times New Roman" w:cs="Times New Roman"/>
                <w:color w:val="000000"/>
                <w:sz w:val="24"/>
                <w:szCs w:val="24"/>
              </w:rPr>
              <w:t>dwg</w:t>
            </w:r>
            <w:proofErr w:type="spellEnd"/>
            <w:r w:rsidRPr="001760AD">
              <w:rPr>
                <w:rFonts w:ascii="Times New Roman" w:hAnsi="Times New Roman" w:cs="Times New Roman"/>
                <w:color w:val="000000"/>
                <w:sz w:val="24"/>
                <w:szCs w:val="24"/>
              </w:rPr>
              <w:t xml:space="preserve"> .</w:t>
            </w:r>
            <w:proofErr w:type="spellStart"/>
            <w:r w:rsidRPr="001760AD">
              <w:rPr>
                <w:rFonts w:ascii="Times New Roman" w:hAnsi="Times New Roman" w:cs="Times New Roman"/>
                <w:color w:val="000000"/>
                <w:sz w:val="24"/>
                <w:szCs w:val="24"/>
              </w:rPr>
              <w:t>dgn</w:t>
            </w:r>
            <w:proofErr w:type="spellEnd"/>
            <w:r w:rsidRPr="001760AD">
              <w:rPr>
                <w:rFonts w:ascii="Times New Roman" w:hAnsi="Times New Roman" w:cs="Times New Roman"/>
                <w:color w:val="000000"/>
                <w:sz w:val="24"/>
                <w:szCs w:val="24"/>
              </w:rPr>
              <w:t xml:space="preserve"> vai </w:t>
            </w:r>
            <w:r w:rsidRPr="001760AD">
              <w:rPr>
                <w:rFonts w:ascii="Times New Roman" w:hAnsi="Times New Roman" w:cs="Times New Roman"/>
                <w:sz w:val="24"/>
                <w:szCs w:val="24"/>
              </w:rPr>
              <w:t>līdzvērtīgs</w:t>
            </w:r>
            <w:r w:rsidRPr="001760AD">
              <w:rPr>
                <w:rFonts w:ascii="Times New Roman" w:hAnsi="Times New Roman" w:cs="Times New Roman"/>
                <w:color w:val="000000"/>
                <w:sz w:val="24"/>
                <w:szCs w:val="24"/>
              </w:rPr>
              <w:t>) ar piesaisti LKS-92 TM koordinātu sistēmai. Ielu sarakstus jāiesniedz elektronisko tabulu formātā (</w:t>
            </w:r>
            <w:r w:rsidRPr="001760AD">
              <w:rPr>
                <w:rFonts w:ascii="Times New Roman" w:hAnsi="Times New Roman" w:cs="Times New Roman"/>
                <w:i/>
                <w:iCs/>
                <w:color w:val="000000"/>
                <w:sz w:val="24"/>
                <w:szCs w:val="24"/>
              </w:rPr>
              <w:t>MS Excel</w:t>
            </w:r>
            <w:r w:rsidRPr="001760AD">
              <w:rPr>
                <w:rFonts w:ascii="Times New Roman" w:hAnsi="Times New Roman" w:cs="Times New Roman"/>
                <w:color w:val="000000"/>
                <w:sz w:val="24"/>
                <w:szCs w:val="24"/>
              </w:rPr>
              <w:t xml:space="preserve"> vai līdzvērtīgā formātā). Ziemas mehanizētās uzturēšanas maršruti jāaprēķina, ņemot vērā kaisāmā materiāla tilpnes ietilpību</w:t>
            </w:r>
            <w:r>
              <w:rPr>
                <w:rFonts w:ascii="Times New Roman" w:hAnsi="Times New Roman" w:cs="Times New Roman"/>
                <w:color w:val="000000"/>
                <w:sz w:val="24"/>
                <w:szCs w:val="24"/>
              </w:rPr>
              <w:t xml:space="preserve"> </w:t>
            </w:r>
            <w:r w:rsidRPr="001760AD">
              <w:rPr>
                <w:rFonts w:ascii="Times New Roman" w:hAnsi="Times New Roman" w:cs="Times New Roman"/>
                <w:color w:val="000000"/>
                <w:sz w:val="24"/>
                <w:szCs w:val="24"/>
              </w:rPr>
              <w:t>un vadoties pēc konkrētajā ielas posmā atļautā maksimālā braukšanas ātruma, ņemot vērā ārējos</w:t>
            </w:r>
            <w:r>
              <w:rPr>
                <w:rFonts w:ascii="Times New Roman" w:hAnsi="Times New Roman" w:cs="Times New Roman"/>
                <w:color w:val="000000"/>
                <w:sz w:val="24"/>
                <w:szCs w:val="24"/>
              </w:rPr>
              <w:t xml:space="preserve"> </w:t>
            </w:r>
            <w:r w:rsidRPr="001760AD">
              <w:rPr>
                <w:rFonts w:ascii="Times New Roman" w:hAnsi="Times New Roman" w:cs="Times New Roman"/>
                <w:color w:val="000000"/>
                <w:sz w:val="24"/>
                <w:szCs w:val="24"/>
              </w:rPr>
              <w:t>faktorus (sastrēgumu stundas, luksoforu darbību utt.).</w:t>
            </w:r>
          </w:p>
          <w:p w14:paraId="7FA711DF" w14:textId="77777777" w:rsidR="001760AD" w:rsidRPr="001760AD" w:rsidRDefault="001760AD">
            <w:pPr>
              <w:spacing w:line="276" w:lineRule="atLeast"/>
              <w:jc w:val="both"/>
              <w:rPr>
                <w:rFonts w:ascii="Times New Roman" w:hAnsi="Times New Roman" w:cs="Times New Roman"/>
                <w:color w:val="000000"/>
                <w:sz w:val="24"/>
                <w:szCs w:val="24"/>
              </w:rPr>
            </w:pPr>
            <w:r w:rsidRPr="001760AD">
              <w:rPr>
                <w:rFonts w:ascii="Times New Roman" w:hAnsi="Times New Roman" w:cs="Times New Roman"/>
                <w:color w:val="000000"/>
                <w:sz w:val="24"/>
                <w:szCs w:val="24"/>
              </w:rPr>
              <w:t> </w:t>
            </w:r>
          </w:p>
          <w:p w14:paraId="188B42A8" w14:textId="77777777" w:rsidR="001760AD" w:rsidRPr="001760AD" w:rsidRDefault="001760AD" w:rsidP="001760AD">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476592BF" w14:textId="66220D07" w:rsidR="001760AD" w:rsidRPr="001760AD" w:rsidRDefault="001760AD" w:rsidP="001760AD">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color w:val="000000"/>
                <w:sz w:val="24"/>
                <w:szCs w:val="24"/>
              </w:rPr>
              <w:t xml:space="preserve">Minēto mehanizētās uzturēšanas maršrutu shēmu izstrādāšana ir ļoti darbietilpīga un attiecīgi arī </w:t>
            </w:r>
            <w:proofErr w:type="spellStart"/>
            <w:r w:rsidRPr="001760AD">
              <w:rPr>
                <w:rFonts w:ascii="Times New Roman" w:hAnsi="Times New Roman" w:cs="Times New Roman"/>
                <w:color w:val="000000"/>
                <w:sz w:val="24"/>
                <w:szCs w:val="24"/>
              </w:rPr>
              <w:t>resursietilpīga</w:t>
            </w:r>
            <w:proofErr w:type="spellEnd"/>
            <w:r w:rsidRPr="001760AD">
              <w:rPr>
                <w:rFonts w:ascii="Times New Roman" w:hAnsi="Times New Roman" w:cs="Times New Roman"/>
                <w:color w:val="000000"/>
                <w:sz w:val="24"/>
                <w:szCs w:val="24"/>
              </w:rPr>
              <w:t>. Mehanizētās uzturēšanas maršrutu shēmas jau ir to uzturētāju rīcībā, kuri līdz šim izpildīja attiecīgos uzturēšanas darbus, un tādējādi tiem, gadījumā, ja tie piedalīsies šajā iepirkumā, būs priekšrocības. Uzskatām, ka samērīgi būtu prasīt mehanizētās uzturēšanas maršrutu shēmas izstrādāt</w:t>
            </w:r>
            <w:r w:rsidRPr="001760AD">
              <w:rPr>
                <w:rStyle w:val="gmail-apple-converted-space"/>
                <w:rFonts w:ascii="Times New Roman" w:hAnsi="Times New Roman" w:cs="Times New Roman"/>
                <w:color w:val="000000"/>
                <w:sz w:val="24"/>
                <w:szCs w:val="24"/>
              </w:rPr>
              <w:t> </w:t>
            </w:r>
            <w:r w:rsidRPr="001760AD">
              <w:rPr>
                <w:rFonts w:ascii="Times New Roman" w:hAnsi="Times New Roman" w:cs="Times New Roman"/>
                <w:color w:val="000000"/>
                <w:sz w:val="24"/>
                <w:szCs w:val="24"/>
              </w:rPr>
              <w:t xml:space="preserve">tikai tam pretendentam, kuram būs piešķirtas Konkursa </w:t>
            </w:r>
            <w:proofErr w:type="spellStart"/>
            <w:r w:rsidRPr="001760AD">
              <w:rPr>
                <w:rFonts w:ascii="Times New Roman" w:hAnsi="Times New Roman" w:cs="Times New Roman"/>
                <w:color w:val="000000"/>
                <w:sz w:val="24"/>
                <w:szCs w:val="24"/>
              </w:rPr>
              <w:t>līgumslēgšanas</w:t>
            </w:r>
            <w:proofErr w:type="spellEnd"/>
            <w:r w:rsidRPr="001760AD">
              <w:rPr>
                <w:rFonts w:ascii="Times New Roman" w:hAnsi="Times New Roman" w:cs="Times New Roman"/>
                <w:color w:val="000000"/>
                <w:sz w:val="24"/>
                <w:szCs w:val="24"/>
              </w:rPr>
              <w:t xml:space="preserve"> tiesības, kas kā konkrētā termiņā pēc iepirkuma līguma noslēgšanas izpildāms pienākums būtu jānosaka līgumā. Pretendentu</w:t>
            </w:r>
            <w:r w:rsidRPr="001760AD">
              <w:rPr>
                <w:rStyle w:val="gmail-apple-converted-space"/>
                <w:rFonts w:ascii="Times New Roman" w:hAnsi="Times New Roman" w:cs="Times New Roman"/>
                <w:color w:val="000000"/>
                <w:sz w:val="24"/>
                <w:szCs w:val="24"/>
              </w:rPr>
              <w:t> </w:t>
            </w:r>
            <w:r w:rsidRPr="001760AD">
              <w:rPr>
                <w:rFonts w:ascii="Times New Roman" w:hAnsi="Times New Roman" w:cs="Times New Roman"/>
                <w:color w:val="000000"/>
                <w:sz w:val="24"/>
                <w:szCs w:val="24"/>
              </w:rPr>
              <w:t>mehanizētās uzturēšanas maršrutu shēmas atsevišķi netiek vērtētas, pat nolikuma 5.1.5.</w:t>
            </w:r>
            <w:r>
              <w:rPr>
                <w:rFonts w:ascii="Times New Roman" w:hAnsi="Times New Roman" w:cs="Times New Roman"/>
                <w:color w:val="000000"/>
                <w:sz w:val="24"/>
                <w:szCs w:val="24"/>
              </w:rPr>
              <w:t> </w:t>
            </w:r>
            <w:r w:rsidRPr="001760AD">
              <w:rPr>
                <w:rFonts w:ascii="Times New Roman" w:hAnsi="Times New Roman" w:cs="Times New Roman"/>
                <w:color w:val="000000"/>
                <w:sz w:val="24"/>
                <w:szCs w:val="24"/>
              </w:rPr>
              <w:t xml:space="preserve">apakšpunkts nosaka, ka Komisija ir tiesīga detalizētu Tehniskā piedāvājuma dokumentācijas atbilstības pārbaudi veikt tikai tam pretendentam, kuram būs piešķiramas Konkursa </w:t>
            </w:r>
            <w:proofErr w:type="spellStart"/>
            <w:r w:rsidRPr="001760AD">
              <w:rPr>
                <w:rFonts w:ascii="Times New Roman" w:hAnsi="Times New Roman" w:cs="Times New Roman"/>
                <w:color w:val="000000"/>
                <w:sz w:val="24"/>
                <w:szCs w:val="24"/>
              </w:rPr>
              <w:t>līgumslēgšanas</w:t>
            </w:r>
            <w:proofErr w:type="spellEnd"/>
            <w:r w:rsidRPr="001760AD">
              <w:rPr>
                <w:rFonts w:ascii="Times New Roman" w:hAnsi="Times New Roman" w:cs="Times New Roman"/>
                <w:color w:val="000000"/>
                <w:sz w:val="24"/>
                <w:szCs w:val="24"/>
              </w:rPr>
              <w:t xml:space="preserve"> tiesības katrā daļā.</w:t>
            </w:r>
            <w:r w:rsidRPr="001760AD">
              <w:rPr>
                <w:rStyle w:val="gmail-apple-converted-space"/>
                <w:rFonts w:ascii="Times New Roman" w:hAnsi="Times New Roman" w:cs="Times New Roman"/>
                <w:color w:val="000000"/>
                <w:sz w:val="24"/>
                <w:szCs w:val="24"/>
              </w:rPr>
              <w:t> </w:t>
            </w:r>
          </w:p>
          <w:p w14:paraId="1EBB713F" w14:textId="4E0EF652" w:rsidR="001760AD" w:rsidRPr="001760AD" w:rsidRDefault="001760AD" w:rsidP="001760AD">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color w:val="000000"/>
                <w:sz w:val="24"/>
                <w:szCs w:val="24"/>
              </w:rPr>
              <w:t>      </w:t>
            </w:r>
            <w:r w:rsidRPr="001760AD">
              <w:rPr>
                <w:rStyle w:val="gmail-apple-converted-space"/>
                <w:rFonts w:ascii="Times New Roman" w:hAnsi="Times New Roman" w:cs="Times New Roman"/>
                <w:color w:val="000000"/>
                <w:sz w:val="24"/>
                <w:szCs w:val="24"/>
              </w:rPr>
              <w:t> </w:t>
            </w:r>
            <w:r w:rsidRPr="001760AD">
              <w:rPr>
                <w:rFonts w:ascii="Times New Roman" w:hAnsi="Times New Roman" w:cs="Times New Roman"/>
                <w:color w:val="000000"/>
                <w:sz w:val="24"/>
                <w:szCs w:val="24"/>
              </w:rPr>
              <w:t>Ņemot vērā minēto, lai neradītu nepamatotas priekšrocības atsevišķiem pretendentiem, lai pretendentiem nebūtu jātērē resursi</w:t>
            </w:r>
            <w:r w:rsidRPr="001760AD">
              <w:rPr>
                <w:rStyle w:val="gmail-apple-converted-space"/>
                <w:rFonts w:ascii="Times New Roman" w:hAnsi="Times New Roman" w:cs="Times New Roman"/>
                <w:b/>
                <w:bCs/>
                <w:color w:val="000000"/>
                <w:sz w:val="24"/>
                <w:szCs w:val="24"/>
              </w:rPr>
              <w:t> </w:t>
            </w:r>
            <w:r w:rsidRPr="001760AD">
              <w:rPr>
                <w:rFonts w:ascii="Times New Roman" w:hAnsi="Times New Roman" w:cs="Times New Roman"/>
                <w:color w:val="000000"/>
                <w:sz w:val="24"/>
                <w:szCs w:val="24"/>
              </w:rPr>
              <w:t>mehanizētās uzturēšanas maršrutu shēmu izstrādāšanai, sagatavojot jau tā apjomīgos iepirkuma dokumentus, aicināt izvērtēt iespēju no nolikuma tehniskajam piedāvājumam pievienojamajiem dokumentiem svītrot mehanizētās uzturēšanas maršrutu shēmas, svītrojot no nolikuma 4.9.3.2.</w:t>
            </w:r>
            <w:r>
              <w:rPr>
                <w:rFonts w:ascii="Times New Roman" w:hAnsi="Times New Roman" w:cs="Times New Roman"/>
                <w:color w:val="000000"/>
                <w:sz w:val="24"/>
                <w:szCs w:val="24"/>
              </w:rPr>
              <w:t> </w:t>
            </w:r>
            <w:r w:rsidRPr="001760AD">
              <w:rPr>
                <w:rFonts w:ascii="Times New Roman" w:hAnsi="Times New Roman" w:cs="Times New Roman"/>
                <w:color w:val="000000"/>
                <w:sz w:val="24"/>
                <w:szCs w:val="24"/>
              </w:rPr>
              <w:t>apakšpunktu.</w:t>
            </w:r>
          </w:p>
          <w:p w14:paraId="17F438C8" w14:textId="77777777" w:rsidR="001760AD" w:rsidRPr="001760AD" w:rsidRDefault="001760AD" w:rsidP="001760AD">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color w:val="000000"/>
                <w:sz w:val="24"/>
                <w:szCs w:val="24"/>
              </w:rPr>
              <w:t>Lūgums ņemt vērā, ka šādas prasības attiecībā uz maršrutu shēmām (kuras jāizstrādā iepirkuma iesniegšanas laikā) nav bijušas nevienā citā pilsētas uzturēšanas iepirkumā.</w:t>
            </w:r>
          </w:p>
          <w:p w14:paraId="238C7958" w14:textId="77777777" w:rsidR="001760AD" w:rsidRPr="001760AD" w:rsidRDefault="001760AD">
            <w:pPr>
              <w:tabs>
                <w:tab w:val="left" w:pos="709"/>
              </w:tabs>
              <w:jc w:val="both"/>
              <w:rPr>
                <w:rFonts w:ascii="Times New Roman" w:eastAsia="Calibri" w:hAnsi="Times New Roman" w:cs="Times New Roman"/>
                <w:sz w:val="24"/>
                <w:szCs w:val="24"/>
              </w:rPr>
            </w:pPr>
          </w:p>
        </w:tc>
        <w:tc>
          <w:tcPr>
            <w:tcW w:w="5710" w:type="dxa"/>
          </w:tcPr>
          <w:p w14:paraId="5F17FB6F" w14:textId="77777777" w:rsidR="001760AD" w:rsidRPr="001760AD" w:rsidRDefault="001760AD">
            <w:pPr>
              <w:tabs>
                <w:tab w:val="left" w:pos="709"/>
              </w:tabs>
              <w:ind w:left="720"/>
              <w:jc w:val="both"/>
              <w:rPr>
                <w:rFonts w:ascii="Times New Roman" w:eastAsia="Calibri" w:hAnsi="Times New Roman" w:cs="Times New Roman"/>
                <w:sz w:val="24"/>
                <w:szCs w:val="24"/>
              </w:rPr>
            </w:pPr>
          </w:p>
        </w:tc>
      </w:tr>
    </w:tbl>
    <w:p w14:paraId="3B8F746B" w14:textId="5BC51D01" w:rsidR="003C1B1D" w:rsidRPr="003C1B1D" w:rsidRDefault="003C1B1D" w:rsidP="003C1B1D">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0355CADC" w14:textId="3E2AD703" w:rsidR="001760AD" w:rsidRDefault="003C1B1D" w:rsidP="00660AA9">
      <w:pPr>
        <w:pStyle w:val="Bezatstarpm"/>
        <w:ind w:left="360"/>
        <w:jc w:val="both"/>
        <w:rPr>
          <w:rFonts w:ascii="Times New Roman" w:hAnsi="Times New Roman" w:cs="Times New Roman"/>
          <w:b/>
          <w:bCs/>
          <w:color w:val="000000"/>
          <w:kern w:val="0"/>
          <w:sz w:val="24"/>
          <w:szCs w:val="24"/>
          <w14:ligatures w14:val="none"/>
        </w:rPr>
      </w:pPr>
      <w:r w:rsidRPr="003C1B1D">
        <w:rPr>
          <w:rFonts w:ascii="Times New Roman" w:hAnsi="Times New Roman" w:cs="Times New Roman"/>
          <w:sz w:val="24"/>
          <w:szCs w:val="24"/>
        </w:rPr>
        <w:t xml:space="preserve">Komisija skaidro, </w:t>
      </w:r>
      <w:r w:rsidRPr="00955D99">
        <w:rPr>
          <w:rFonts w:ascii="Times New Roman" w:hAnsi="Times New Roman" w:cs="Times New Roman"/>
          <w:sz w:val="24"/>
          <w:szCs w:val="24"/>
        </w:rPr>
        <w:t xml:space="preserve">ka </w:t>
      </w:r>
      <w:r w:rsidR="00BF1BAB" w:rsidRPr="00955D99">
        <w:rPr>
          <w:rFonts w:ascii="Times New Roman" w:hAnsi="Times New Roman" w:cs="Times New Roman"/>
          <w:sz w:val="24"/>
          <w:szCs w:val="24"/>
        </w:rPr>
        <w:t>ziemas mehanizētās uzturēšanas maršrutu shēmu un vasaras mehanizētās uzturēšanas maršrutu shēmu izstrādāšanai ir nepiecieša</w:t>
      </w:r>
      <w:r w:rsidR="00FF0545" w:rsidRPr="00955D99">
        <w:rPr>
          <w:rFonts w:ascii="Times New Roman" w:hAnsi="Times New Roman" w:cs="Times New Roman"/>
          <w:sz w:val="24"/>
          <w:szCs w:val="24"/>
        </w:rPr>
        <w:t>m</w:t>
      </w:r>
      <w:r w:rsidR="00BF1BAB" w:rsidRPr="00955D99">
        <w:rPr>
          <w:rFonts w:ascii="Times New Roman" w:hAnsi="Times New Roman" w:cs="Times New Roman"/>
          <w:sz w:val="24"/>
          <w:szCs w:val="24"/>
        </w:rPr>
        <w:t>a informācija par pretendenta tehniskās bāzes/-</w:t>
      </w:r>
      <w:proofErr w:type="spellStart"/>
      <w:r w:rsidR="00BF1BAB" w:rsidRPr="00955D99">
        <w:rPr>
          <w:rFonts w:ascii="Times New Roman" w:hAnsi="Times New Roman" w:cs="Times New Roman"/>
          <w:sz w:val="24"/>
          <w:szCs w:val="24"/>
        </w:rPr>
        <w:t>žu</w:t>
      </w:r>
      <w:proofErr w:type="spellEnd"/>
      <w:r w:rsidR="00BF1BAB" w:rsidRPr="00955D99">
        <w:rPr>
          <w:rFonts w:ascii="Times New Roman" w:hAnsi="Times New Roman" w:cs="Times New Roman"/>
          <w:sz w:val="24"/>
          <w:szCs w:val="24"/>
        </w:rPr>
        <w:t xml:space="preserve"> atrašanas vietu/-</w:t>
      </w:r>
      <w:proofErr w:type="spellStart"/>
      <w:r w:rsidR="00BF1BAB" w:rsidRPr="00955D99">
        <w:rPr>
          <w:rFonts w:ascii="Times New Roman" w:hAnsi="Times New Roman" w:cs="Times New Roman"/>
          <w:sz w:val="24"/>
          <w:szCs w:val="24"/>
        </w:rPr>
        <w:t>am</w:t>
      </w:r>
      <w:proofErr w:type="spellEnd"/>
      <w:r w:rsidR="00BF1BAB" w:rsidRPr="00955D99">
        <w:rPr>
          <w:rFonts w:ascii="Times New Roman" w:hAnsi="Times New Roman" w:cs="Times New Roman"/>
          <w:sz w:val="24"/>
          <w:szCs w:val="24"/>
        </w:rPr>
        <w:t xml:space="preserve">, kā arī par pretendentam pieejamās tehnikas daudzumu un veidiem. </w:t>
      </w:r>
      <w:r w:rsidR="00D77859" w:rsidRPr="00955D99">
        <w:rPr>
          <w:rFonts w:ascii="Times New Roman" w:hAnsi="Times New Roman" w:cs="Times New Roman"/>
          <w:sz w:val="24"/>
          <w:szCs w:val="24"/>
        </w:rPr>
        <w:t>Ņemot vērā minēto, tikai pats pretendents var sagatavot ziemas/vasaras mehanizētās uzturēšanas maršrutu shēmas, optimizējot maršrutus atkarībā no pretendentam pieejamā tehniskā nodrošinājuma, kas vienlaicīgi rada iespēju Konkursā iesniegt konkur</w:t>
      </w:r>
      <w:r w:rsidR="00FF0545" w:rsidRPr="00955D99">
        <w:rPr>
          <w:rFonts w:ascii="Times New Roman" w:hAnsi="Times New Roman" w:cs="Times New Roman"/>
          <w:sz w:val="24"/>
          <w:szCs w:val="24"/>
        </w:rPr>
        <w:t>ēt</w:t>
      </w:r>
      <w:r w:rsidR="00D77859" w:rsidRPr="00955D99">
        <w:rPr>
          <w:rFonts w:ascii="Times New Roman" w:hAnsi="Times New Roman" w:cs="Times New Roman"/>
          <w:sz w:val="24"/>
          <w:szCs w:val="24"/>
        </w:rPr>
        <w:t xml:space="preserve">spējīgu cenas piedāvājumu. </w:t>
      </w:r>
      <w:r w:rsidR="00955D99" w:rsidRPr="00955D99">
        <w:rPr>
          <w:rFonts w:ascii="Times New Roman" w:hAnsi="Times New Roman" w:cs="Times New Roman"/>
          <w:sz w:val="24"/>
          <w:szCs w:val="24"/>
        </w:rPr>
        <w:t>Vienlai</w:t>
      </w:r>
      <w:r w:rsidR="00660AA9">
        <w:rPr>
          <w:rFonts w:ascii="Times New Roman" w:hAnsi="Times New Roman" w:cs="Times New Roman"/>
          <w:sz w:val="24"/>
          <w:szCs w:val="24"/>
        </w:rPr>
        <w:t>kus</w:t>
      </w:r>
      <w:r w:rsidR="00955D99" w:rsidRPr="00955D99">
        <w:rPr>
          <w:rFonts w:ascii="Times New Roman" w:hAnsi="Times New Roman" w:cs="Times New Roman"/>
          <w:sz w:val="24"/>
          <w:szCs w:val="24"/>
        </w:rPr>
        <w:t xml:space="preserve"> komisija norāda, ka atbilstoši iepirkuma līguma nosacījumiem izpildītājam patstāvīgi </w:t>
      </w:r>
      <w:r w:rsidR="00FF0545" w:rsidRPr="00955D99">
        <w:rPr>
          <w:rFonts w:ascii="Times New Roman" w:hAnsi="Times New Roman" w:cs="Times New Roman"/>
          <w:sz w:val="24"/>
          <w:szCs w:val="24"/>
        </w:rPr>
        <w:t>jāveic uzturēšanas darbu plānošana un realizēšana,</w:t>
      </w:r>
      <w:r w:rsidR="00955D99" w:rsidRPr="00955D99">
        <w:rPr>
          <w:rFonts w:ascii="Times New Roman" w:hAnsi="Times New Roman" w:cs="Times New Roman"/>
          <w:sz w:val="24"/>
          <w:szCs w:val="24"/>
        </w:rPr>
        <w:t xml:space="preserve"> līdz ar to pretendenta spēja sagatavot Konkursa tehniskajām specifikācijām atbilstoš</w:t>
      </w:r>
      <w:r w:rsidR="00955D99">
        <w:rPr>
          <w:rFonts w:ascii="Times New Roman" w:hAnsi="Times New Roman" w:cs="Times New Roman"/>
          <w:sz w:val="24"/>
          <w:szCs w:val="24"/>
        </w:rPr>
        <w:t>ā</w:t>
      </w:r>
      <w:r w:rsidR="00955D99" w:rsidRPr="00955D99">
        <w:rPr>
          <w:rFonts w:ascii="Times New Roman" w:hAnsi="Times New Roman" w:cs="Times New Roman"/>
          <w:sz w:val="24"/>
          <w:szCs w:val="24"/>
        </w:rPr>
        <w:t xml:space="preserve">s ziemas/vasaras mehanizētās uzturēšanas maršrutu shēmas apliecina pretendenta </w:t>
      </w:r>
      <w:r w:rsidR="00FF0545" w:rsidRPr="00955D99">
        <w:rPr>
          <w:rFonts w:ascii="Times New Roman" w:hAnsi="Times New Roman" w:cs="Times New Roman"/>
          <w:sz w:val="24"/>
          <w:szCs w:val="24"/>
        </w:rPr>
        <w:t xml:space="preserve">spējas plānot un veikt </w:t>
      </w:r>
      <w:r w:rsidR="00955D99" w:rsidRPr="00955D99">
        <w:rPr>
          <w:rFonts w:ascii="Times New Roman" w:hAnsi="Times New Roman" w:cs="Times New Roman"/>
          <w:sz w:val="24"/>
          <w:szCs w:val="24"/>
        </w:rPr>
        <w:t xml:space="preserve">iepirkuma līguma priekšmetā paredzētos </w:t>
      </w:r>
      <w:r w:rsidR="00FF0545" w:rsidRPr="00955D99">
        <w:rPr>
          <w:rFonts w:ascii="Times New Roman" w:hAnsi="Times New Roman" w:cs="Times New Roman"/>
          <w:sz w:val="24"/>
          <w:szCs w:val="24"/>
        </w:rPr>
        <w:t>uzturēšanas darbus</w:t>
      </w:r>
      <w:r w:rsidR="00955D99" w:rsidRPr="00955D99">
        <w:rPr>
          <w:rFonts w:ascii="Times New Roman" w:hAnsi="Times New Roman" w:cs="Times New Roman"/>
          <w:sz w:val="24"/>
          <w:szCs w:val="24"/>
        </w:rPr>
        <w:t>, it īpaši</w:t>
      </w:r>
      <w:r w:rsidR="00660AA9">
        <w:rPr>
          <w:rFonts w:ascii="Times New Roman" w:hAnsi="Times New Roman" w:cs="Times New Roman"/>
          <w:sz w:val="24"/>
          <w:szCs w:val="24"/>
        </w:rPr>
        <w:t>,</w:t>
      </w:r>
      <w:r w:rsidR="00955D99" w:rsidRPr="00955D99">
        <w:rPr>
          <w:rFonts w:ascii="Times New Roman" w:hAnsi="Times New Roman" w:cs="Times New Roman"/>
          <w:sz w:val="24"/>
          <w:szCs w:val="24"/>
        </w:rPr>
        <w:t xml:space="preserve"> ņemot vērā apstākli, ka </w:t>
      </w:r>
      <w:r w:rsidR="00FF0545" w:rsidRPr="00955D99">
        <w:rPr>
          <w:rFonts w:ascii="Times New Roman" w:hAnsi="Times New Roman" w:cs="Times New Roman"/>
          <w:sz w:val="24"/>
          <w:szCs w:val="24"/>
        </w:rPr>
        <w:t xml:space="preserve">Rīgas </w:t>
      </w:r>
      <w:r w:rsidR="00955D99" w:rsidRPr="00955D99">
        <w:rPr>
          <w:rFonts w:ascii="Times New Roman" w:hAnsi="Times New Roman" w:cs="Times New Roman"/>
          <w:sz w:val="24"/>
          <w:szCs w:val="24"/>
        </w:rPr>
        <w:t>transporta būvju</w:t>
      </w:r>
      <w:r w:rsidR="00FF0545" w:rsidRPr="00955D99">
        <w:rPr>
          <w:rFonts w:ascii="Times New Roman" w:hAnsi="Times New Roman" w:cs="Times New Roman"/>
          <w:sz w:val="24"/>
          <w:szCs w:val="24"/>
        </w:rPr>
        <w:t xml:space="preserve"> uzturēšanas darbu apjoms ir ievērojami lielāks kā citās Latvijas pilsētās</w:t>
      </w:r>
      <w:r w:rsidR="00955D99" w:rsidRPr="00955D99">
        <w:rPr>
          <w:rFonts w:ascii="Times New Roman" w:hAnsi="Times New Roman" w:cs="Times New Roman"/>
          <w:sz w:val="24"/>
          <w:szCs w:val="24"/>
        </w:rPr>
        <w:t xml:space="preserve">. </w:t>
      </w:r>
      <w:r w:rsidR="00FF0545" w:rsidRPr="00955D99">
        <w:rPr>
          <w:rFonts w:ascii="Times New Roman" w:hAnsi="Times New Roman" w:cs="Times New Roman"/>
          <w:sz w:val="24"/>
          <w:szCs w:val="24"/>
        </w:rPr>
        <w:t xml:space="preserve">Ņemot vērā iepriekš minēto, </w:t>
      </w:r>
      <w:r w:rsidR="00955D99" w:rsidRPr="00955D99">
        <w:rPr>
          <w:rFonts w:ascii="Times New Roman" w:hAnsi="Times New Roman" w:cs="Times New Roman"/>
          <w:sz w:val="24"/>
          <w:szCs w:val="24"/>
        </w:rPr>
        <w:t xml:space="preserve">attiecīgi grozījumi Konkursa dokumentācija netiks veikti. </w:t>
      </w:r>
    </w:p>
    <w:sectPr w:rsidR="001760AD"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D12F4" w14:textId="77777777" w:rsidR="005452F0" w:rsidRDefault="005452F0" w:rsidP="009160AC">
      <w:pPr>
        <w:spacing w:after="0" w:line="240" w:lineRule="auto"/>
      </w:pPr>
      <w:r>
        <w:separator/>
      </w:r>
    </w:p>
  </w:endnote>
  <w:endnote w:type="continuationSeparator" w:id="0">
    <w:p w14:paraId="182DC112" w14:textId="77777777" w:rsidR="005452F0" w:rsidRDefault="005452F0"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AE6E5" w14:textId="77777777" w:rsidR="005452F0" w:rsidRDefault="005452F0" w:rsidP="009160AC">
      <w:pPr>
        <w:spacing w:after="0" w:line="240" w:lineRule="auto"/>
      </w:pPr>
      <w:r>
        <w:separator/>
      </w:r>
    </w:p>
  </w:footnote>
  <w:footnote w:type="continuationSeparator" w:id="0">
    <w:p w14:paraId="023924B8" w14:textId="77777777" w:rsidR="005452F0" w:rsidRDefault="005452F0"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620121"/>
    <w:multiLevelType w:val="multilevel"/>
    <w:tmpl w:val="FCEED1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8DF30DE"/>
    <w:multiLevelType w:val="hybridMultilevel"/>
    <w:tmpl w:val="1E4E2150"/>
    <w:lvl w:ilvl="0" w:tplc="1F2A158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2F17E62"/>
    <w:multiLevelType w:val="hybridMultilevel"/>
    <w:tmpl w:val="8B6E9846"/>
    <w:lvl w:ilvl="0" w:tplc="46548334">
      <w:start w:val="1"/>
      <w:numFmt w:val="decimal"/>
      <w:lvlText w:val="%1."/>
      <w:lvlJc w:val="left"/>
      <w:pPr>
        <w:ind w:left="720" w:hanging="360"/>
      </w:pPr>
      <w:rPr>
        <w:rFonts w:ascii="Times New Roman" w:hAnsi="Times New Roman" w:cs="Times New Roman" w:hint="default"/>
        <w:b/>
        <w:bCs/>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2"/>
  </w:num>
  <w:num w:numId="3" w16cid:durableId="922757431">
    <w:abstractNumId w:val="17"/>
  </w:num>
  <w:num w:numId="4" w16cid:durableId="1937210401">
    <w:abstractNumId w:val="7"/>
  </w:num>
  <w:num w:numId="5" w16cid:durableId="190841310">
    <w:abstractNumId w:val="4"/>
  </w:num>
  <w:num w:numId="6" w16cid:durableId="808401699">
    <w:abstractNumId w:val="9"/>
  </w:num>
  <w:num w:numId="7" w16cid:durableId="308830484">
    <w:abstractNumId w:val="6"/>
  </w:num>
  <w:num w:numId="8" w16cid:durableId="1771730384">
    <w:abstractNumId w:val="16"/>
  </w:num>
  <w:num w:numId="9" w16cid:durableId="1781414101">
    <w:abstractNumId w:val="3"/>
  </w:num>
  <w:num w:numId="10" w16cid:durableId="102655186">
    <w:abstractNumId w:val="15"/>
  </w:num>
  <w:num w:numId="11" w16cid:durableId="1316183936">
    <w:abstractNumId w:val="13"/>
  </w:num>
  <w:num w:numId="12" w16cid:durableId="1582448332">
    <w:abstractNumId w:val="14"/>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0507756">
    <w:abstractNumId w:val="12"/>
  </w:num>
  <w:num w:numId="17" w16cid:durableId="109712020">
    <w:abstractNumId w:val="10"/>
  </w:num>
  <w:num w:numId="18" w16cid:durableId="1930963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111C9C"/>
    <w:rsid w:val="00132222"/>
    <w:rsid w:val="00164982"/>
    <w:rsid w:val="001760AD"/>
    <w:rsid w:val="00195E1A"/>
    <w:rsid w:val="001B1596"/>
    <w:rsid w:val="001B60E1"/>
    <w:rsid w:val="001C2ECD"/>
    <w:rsid w:val="00202E52"/>
    <w:rsid w:val="0020581C"/>
    <w:rsid w:val="00214776"/>
    <w:rsid w:val="002254A2"/>
    <w:rsid w:val="00226FAE"/>
    <w:rsid w:val="0025032E"/>
    <w:rsid w:val="00253498"/>
    <w:rsid w:val="002710C8"/>
    <w:rsid w:val="00284129"/>
    <w:rsid w:val="00292D0E"/>
    <w:rsid w:val="002C0317"/>
    <w:rsid w:val="002E02C0"/>
    <w:rsid w:val="002E234F"/>
    <w:rsid w:val="002F261D"/>
    <w:rsid w:val="00300A4F"/>
    <w:rsid w:val="00330351"/>
    <w:rsid w:val="00332A5A"/>
    <w:rsid w:val="00337AD9"/>
    <w:rsid w:val="00360983"/>
    <w:rsid w:val="00363B15"/>
    <w:rsid w:val="003939A4"/>
    <w:rsid w:val="00394A44"/>
    <w:rsid w:val="003A7964"/>
    <w:rsid w:val="003C1B1D"/>
    <w:rsid w:val="003E2D67"/>
    <w:rsid w:val="00461E4C"/>
    <w:rsid w:val="004938B0"/>
    <w:rsid w:val="004A1FC7"/>
    <w:rsid w:val="004C64A7"/>
    <w:rsid w:val="004D3BE8"/>
    <w:rsid w:val="00502BD7"/>
    <w:rsid w:val="005452F0"/>
    <w:rsid w:val="00553813"/>
    <w:rsid w:val="0055775B"/>
    <w:rsid w:val="00596A2E"/>
    <w:rsid w:val="005B08CB"/>
    <w:rsid w:val="005C5477"/>
    <w:rsid w:val="005D1FB2"/>
    <w:rsid w:val="0062292B"/>
    <w:rsid w:val="00660AA9"/>
    <w:rsid w:val="00661167"/>
    <w:rsid w:val="00675CA4"/>
    <w:rsid w:val="00697D83"/>
    <w:rsid w:val="006B4CC9"/>
    <w:rsid w:val="00700740"/>
    <w:rsid w:val="00715181"/>
    <w:rsid w:val="00786058"/>
    <w:rsid w:val="00791EA0"/>
    <w:rsid w:val="00796CF2"/>
    <w:rsid w:val="007A3914"/>
    <w:rsid w:val="007B010A"/>
    <w:rsid w:val="007F7274"/>
    <w:rsid w:val="00851A35"/>
    <w:rsid w:val="00861E5A"/>
    <w:rsid w:val="008706F6"/>
    <w:rsid w:val="00892424"/>
    <w:rsid w:val="00893E7C"/>
    <w:rsid w:val="008975B0"/>
    <w:rsid w:val="008B0062"/>
    <w:rsid w:val="008B3EED"/>
    <w:rsid w:val="008C0D0F"/>
    <w:rsid w:val="008D2661"/>
    <w:rsid w:val="008F66CF"/>
    <w:rsid w:val="009160AC"/>
    <w:rsid w:val="0092297F"/>
    <w:rsid w:val="00955D99"/>
    <w:rsid w:val="00981DC3"/>
    <w:rsid w:val="009B58AB"/>
    <w:rsid w:val="009B5B42"/>
    <w:rsid w:val="009F76F2"/>
    <w:rsid w:val="00A020A7"/>
    <w:rsid w:val="00A566A7"/>
    <w:rsid w:val="00A829D8"/>
    <w:rsid w:val="00A86FD1"/>
    <w:rsid w:val="00AA3B15"/>
    <w:rsid w:val="00AA6E55"/>
    <w:rsid w:val="00AB26B0"/>
    <w:rsid w:val="00AC1A65"/>
    <w:rsid w:val="00AF71C5"/>
    <w:rsid w:val="00B03D6C"/>
    <w:rsid w:val="00B06DFC"/>
    <w:rsid w:val="00B205DD"/>
    <w:rsid w:val="00B32FF9"/>
    <w:rsid w:val="00B53989"/>
    <w:rsid w:val="00B57AC3"/>
    <w:rsid w:val="00B82FEB"/>
    <w:rsid w:val="00BA3E76"/>
    <w:rsid w:val="00BA6724"/>
    <w:rsid w:val="00BD250A"/>
    <w:rsid w:val="00BE46D1"/>
    <w:rsid w:val="00BF1BAB"/>
    <w:rsid w:val="00C00E4D"/>
    <w:rsid w:val="00C55973"/>
    <w:rsid w:val="00C75889"/>
    <w:rsid w:val="00CB5636"/>
    <w:rsid w:val="00CF7F75"/>
    <w:rsid w:val="00D206A7"/>
    <w:rsid w:val="00D35263"/>
    <w:rsid w:val="00D41BE1"/>
    <w:rsid w:val="00D5189E"/>
    <w:rsid w:val="00D52A9B"/>
    <w:rsid w:val="00D622A1"/>
    <w:rsid w:val="00D77859"/>
    <w:rsid w:val="00D82797"/>
    <w:rsid w:val="00DB1915"/>
    <w:rsid w:val="00DD5E0F"/>
    <w:rsid w:val="00DF1F3C"/>
    <w:rsid w:val="00E07ACC"/>
    <w:rsid w:val="00E15208"/>
    <w:rsid w:val="00E4784F"/>
    <w:rsid w:val="00E775C6"/>
    <w:rsid w:val="00EA4B35"/>
    <w:rsid w:val="00EB4FB1"/>
    <w:rsid w:val="00EC119F"/>
    <w:rsid w:val="00EF5E34"/>
    <w:rsid w:val="00F00B06"/>
    <w:rsid w:val="00F01714"/>
    <w:rsid w:val="00F05B41"/>
    <w:rsid w:val="00F12365"/>
    <w:rsid w:val="00F42565"/>
    <w:rsid w:val="00F56B83"/>
    <w:rsid w:val="00F62FF1"/>
    <w:rsid w:val="00FC7957"/>
    <w:rsid w:val="00FD2511"/>
    <w:rsid w:val="00FF05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character" w:styleId="Hipersaite">
    <w:name w:val="Hyperlink"/>
    <w:rsid w:val="00360983"/>
    <w:rPr>
      <w:rFonts w:cs="Times New Roman"/>
      <w:color w:val="0000FF"/>
      <w:u w:val="single"/>
    </w:rPr>
  </w:style>
  <w:style w:type="paragraph" w:customStyle="1" w:styleId="gmail-msolistparagraph">
    <w:name w:val="gmail-msolistparagraph"/>
    <w:basedOn w:val="Parasts"/>
    <w:rsid w:val="001760AD"/>
    <w:pPr>
      <w:spacing w:before="100" w:beforeAutospacing="1" w:after="100" w:afterAutospacing="1" w:line="240" w:lineRule="auto"/>
    </w:pPr>
    <w:rPr>
      <w:rFonts w:ascii="Calibri" w:eastAsia="Calibri" w:hAnsi="Calibri" w:cs="Calibri"/>
      <w:kern w:val="0"/>
      <w:sz w:val="22"/>
      <w:lang w:eastAsia="lv-LV"/>
      <w14:ligatures w14:val="none"/>
    </w:rPr>
  </w:style>
  <w:style w:type="character" w:customStyle="1" w:styleId="gmail-apple-converted-space">
    <w:name w:val="gmail-apple-converted-space"/>
    <w:basedOn w:val="Noklusjumarindkopasfonts"/>
    <w:rsid w:val="00176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4253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2263</Words>
  <Characters>1290</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cp:revision>
  <cp:lastPrinted>2024-05-07T11:44:00Z</cp:lastPrinted>
  <dcterms:created xsi:type="dcterms:W3CDTF">2024-05-07T12:57:00Z</dcterms:created>
  <dcterms:modified xsi:type="dcterms:W3CDTF">2024-05-08T13:43:00Z</dcterms:modified>
</cp:coreProperties>
</file>