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CF3F2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CF3F27">
        <w:rPr>
          <w:rFonts w:ascii="Times New Roman" w:hAnsi="Times New Roman" w:cs="Times New Roman"/>
          <w:b/>
          <w:sz w:val="24"/>
          <w:szCs w:val="24"/>
        </w:rPr>
        <w:t xml:space="preserve">Atklāta konkursa </w:t>
      </w:r>
    </w:p>
    <w:p w14:paraId="3280078A" w14:textId="266B5B90" w:rsidR="004A1FC7" w:rsidRPr="00CF3F2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CF3F27">
        <w:rPr>
          <w:rFonts w:ascii="Times New Roman" w:hAnsi="Times New Roman" w:cs="Times New Roman"/>
          <w:b/>
          <w:sz w:val="24"/>
          <w:szCs w:val="24"/>
        </w:rPr>
        <w:t>“</w:t>
      </w:r>
      <w:bookmarkStart w:id="0" w:name="_Hlk149835394"/>
      <w:proofErr w:type="spellStart"/>
      <w:r w:rsidR="00B759C7" w:rsidRPr="00B759C7">
        <w:rPr>
          <w:rFonts w:ascii="Times New Roman" w:hAnsi="Times New Roman" w:cs="Times New Roman"/>
          <w:b/>
          <w:sz w:val="24"/>
          <w:szCs w:val="24"/>
        </w:rPr>
        <w:t>Jorģa</w:t>
      </w:r>
      <w:proofErr w:type="spellEnd"/>
      <w:r w:rsidR="00B759C7" w:rsidRPr="00B759C7">
        <w:rPr>
          <w:rFonts w:ascii="Times New Roman" w:hAnsi="Times New Roman" w:cs="Times New Roman"/>
          <w:b/>
          <w:sz w:val="24"/>
          <w:szCs w:val="24"/>
        </w:rPr>
        <w:t xml:space="preserve"> Zemitāna tilta pārbūve</w:t>
      </w:r>
      <w:bookmarkEnd w:id="0"/>
      <w:r w:rsidRPr="00CF3F27">
        <w:rPr>
          <w:rFonts w:ascii="Times New Roman" w:hAnsi="Times New Roman" w:cs="Times New Roman"/>
          <w:b/>
          <w:sz w:val="24"/>
          <w:szCs w:val="24"/>
        </w:rPr>
        <w:t>”</w:t>
      </w:r>
    </w:p>
    <w:p w14:paraId="74AE09FA" w14:textId="0556642D" w:rsidR="004A1FC7" w:rsidRPr="00CF3F2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CF3F27">
        <w:rPr>
          <w:rFonts w:ascii="Times New Roman" w:hAnsi="Times New Roman" w:cs="Times New Roman"/>
          <w:b/>
          <w:sz w:val="24"/>
          <w:szCs w:val="24"/>
        </w:rPr>
        <w:t xml:space="preserve"> ID Nr. CAIP 2024/</w:t>
      </w:r>
      <w:r w:rsidR="00B73E80" w:rsidRPr="00CF3F27">
        <w:rPr>
          <w:rFonts w:ascii="Times New Roman" w:hAnsi="Times New Roman" w:cs="Times New Roman"/>
          <w:b/>
          <w:sz w:val="24"/>
          <w:szCs w:val="24"/>
        </w:rPr>
        <w:t>07</w:t>
      </w:r>
    </w:p>
    <w:p w14:paraId="53C1BBA6" w14:textId="77777777" w:rsidR="004A1FC7" w:rsidRPr="00CF3F2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799DFDF" w:rsidR="004A1FC7" w:rsidRPr="00CF3F27" w:rsidRDefault="004A1FC7" w:rsidP="004A1FC7">
      <w:pPr>
        <w:spacing w:after="0" w:line="240" w:lineRule="auto"/>
        <w:jc w:val="center"/>
        <w:rPr>
          <w:rFonts w:ascii="Times New Roman" w:hAnsi="Times New Roman" w:cs="Times New Roman"/>
          <w:sz w:val="24"/>
          <w:szCs w:val="24"/>
        </w:rPr>
      </w:pPr>
      <w:r w:rsidRPr="00CF3F27">
        <w:rPr>
          <w:rFonts w:ascii="Times New Roman" w:hAnsi="Times New Roman" w:cs="Times New Roman"/>
          <w:sz w:val="24"/>
          <w:szCs w:val="24"/>
        </w:rPr>
        <w:t xml:space="preserve">Atbildes uz </w:t>
      </w:r>
      <w:r w:rsidR="00F52568">
        <w:rPr>
          <w:rFonts w:ascii="Times New Roman" w:hAnsi="Times New Roman" w:cs="Times New Roman"/>
          <w:b/>
          <w:bCs/>
          <w:sz w:val="24"/>
          <w:szCs w:val="24"/>
          <w:u w:val="single"/>
        </w:rPr>
        <w:t>22</w:t>
      </w:r>
      <w:r w:rsidRPr="00CF3F27">
        <w:rPr>
          <w:rFonts w:ascii="Times New Roman" w:hAnsi="Times New Roman" w:cs="Times New Roman"/>
          <w:b/>
          <w:bCs/>
          <w:sz w:val="24"/>
          <w:szCs w:val="24"/>
          <w:u w:val="single"/>
        </w:rPr>
        <w:t>.0</w:t>
      </w:r>
      <w:r w:rsidR="00B73E80" w:rsidRPr="00CF3F27">
        <w:rPr>
          <w:rFonts w:ascii="Times New Roman" w:hAnsi="Times New Roman" w:cs="Times New Roman"/>
          <w:b/>
          <w:bCs/>
          <w:sz w:val="24"/>
          <w:szCs w:val="24"/>
          <w:u w:val="single"/>
        </w:rPr>
        <w:t>5</w:t>
      </w:r>
      <w:r w:rsidRPr="00CF3F27">
        <w:rPr>
          <w:rFonts w:ascii="Times New Roman" w:hAnsi="Times New Roman" w:cs="Times New Roman"/>
          <w:b/>
          <w:bCs/>
          <w:sz w:val="24"/>
          <w:szCs w:val="24"/>
          <w:u w:val="single"/>
        </w:rPr>
        <w:t>.2024</w:t>
      </w:r>
      <w:r w:rsidRPr="00CF3F27">
        <w:rPr>
          <w:rFonts w:ascii="Times New Roman" w:hAnsi="Times New Roman" w:cs="Times New Roman"/>
          <w:sz w:val="24"/>
          <w:szCs w:val="24"/>
        </w:rPr>
        <w:t xml:space="preserve">. iesniegtajiem jautājumiem </w:t>
      </w:r>
    </w:p>
    <w:p w14:paraId="022BE26B" w14:textId="77777777" w:rsidR="004A1FC7" w:rsidRPr="00CF3F27" w:rsidRDefault="004A1FC7" w:rsidP="004A1FC7">
      <w:pPr>
        <w:spacing w:after="0" w:line="240" w:lineRule="auto"/>
        <w:jc w:val="both"/>
        <w:rPr>
          <w:rFonts w:ascii="Times New Roman" w:hAnsi="Times New Roman" w:cs="Times New Roman"/>
          <w:b/>
          <w:bCs/>
          <w:sz w:val="24"/>
          <w:szCs w:val="24"/>
        </w:rPr>
      </w:pPr>
    </w:p>
    <w:p w14:paraId="60DBDA7C" w14:textId="6E17A4A7" w:rsidR="004A1FC7" w:rsidRPr="00190419" w:rsidRDefault="004A1FC7" w:rsidP="004A1FC7">
      <w:pPr>
        <w:spacing w:after="0" w:line="240" w:lineRule="auto"/>
        <w:jc w:val="both"/>
        <w:rPr>
          <w:rFonts w:ascii="Times New Roman" w:hAnsi="Times New Roman" w:cs="Times New Roman"/>
          <w:sz w:val="24"/>
          <w:szCs w:val="24"/>
        </w:rPr>
      </w:pPr>
      <w:r w:rsidRPr="00190419">
        <w:rPr>
          <w:rFonts w:ascii="Times New Roman" w:hAnsi="Times New Roman" w:cs="Times New Roman"/>
          <w:b/>
          <w:bCs/>
          <w:sz w:val="24"/>
          <w:szCs w:val="24"/>
        </w:rPr>
        <w:t>Jautājums</w:t>
      </w:r>
      <w:r w:rsidRPr="00190419">
        <w:rPr>
          <w:rFonts w:ascii="Times New Roman" w:hAnsi="Times New Roman" w:cs="Times New Roman"/>
          <w:sz w:val="24"/>
          <w:szCs w:val="24"/>
        </w:rPr>
        <w:t>:</w:t>
      </w:r>
    </w:p>
    <w:p w14:paraId="70F02637" w14:textId="33FFE98A" w:rsidR="00F52568" w:rsidRPr="00E42BBC" w:rsidRDefault="00F52568" w:rsidP="00F52568">
      <w:pPr>
        <w:pStyle w:val="Sarakstarindkopa"/>
        <w:widowControl w:val="0"/>
        <w:numPr>
          <w:ilvl w:val="0"/>
          <w:numId w:val="17"/>
        </w:numPr>
        <w:autoSpaceDE w:val="0"/>
        <w:autoSpaceDN w:val="0"/>
        <w:adjustRightInd w:val="0"/>
        <w:spacing w:after="0" w:line="240" w:lineRule="auto"/>
        <w:ind w:right="113"/>
        <w:jc w:val="both"/>
        <w:rPr>
          <w:rFonts w:ascii="Times New Roman" w:eastAsia="Calibri" w:hAnsi="Times New Roman" w:cs="Times New Roman"/>
          <w:i/>
          <w:iCs/>
          <w:sz w:val="24"/>
          <w:szCs w:val="24"/>
        </w:rPr>
      </w:pPr>
      <w:r w:rsidRPr="00190419">
        <w:rPr>
          <w:rFonts w:ascii="Times New Roman" w:hAnsi="Times New Roman" w:cs="Times New Roman"/>
          <w:sz w:val="24"/>
          <w:szCs w:val="24"/>
        </w:rPr>
        <w:t xml:space="preserve">Nolikuma </w:t>
      </w:r>
      <w:r w:rsidR="00190419" w:rsidRPr="00190419">
        <w:rPr>
          <w:rFonts w:ascii="Times New Roman" w:hAnsi="Times New Roman" w:cs="Times New Roman"/>
          <w:sz w:val="24"/>
          <w:szCs w:val="24"/>
        </w:rPr>
        <w:t>3.12.apakš</w:t>
      </w:r>
      <w:r w:rsidRPr="00190419">
        <w:rPr>
          <w:rFonts w:ascii="Times New Roman" w:hAnsi="Times New Roman" w:cs="Times New Roman"/>
          <w:sz w:val="24"/>
          <w:szCs w:val="24"/>
        </w:rPr>
        <w:t xml:space="preserve">punktā </w:t>
      </w:r>
      <w:r w:rsidR="00190419" w:rsidRPr="00190419">
        <w:rPr>
          <w:rFonts w:ascii="Times New Roman" w:hAnsi="Times New Roman" w:cs="Times New Roman"/>
          <w:sz w:val="24"/>
          <w:szCs w:val="24"/>
        </w:rPr>
        <w:t>noteikts</w:t>
      </w:r>
      <w:r w:rsidRPr="00190419">
        <w:rPr>
          <w:rFonts w:ascii="Times New Roman" w:hAnsi="Times New Roman" w:cs="Times New Roman"/>
          <w:sz w:val="24"/>
          <w:szCs w:val="24"/>
        </w:rPr>
        <w:t xml:space="preserve">: </w:t>
      </w:r>
      <w:r w:rsidRPr="00190419">
        <w:rPr>
          <w:rFonts w:ascii="Times New Roman" w:eastAsia="Calibri" w:hAnsi="Times New Roman" w:cs="Times New Roman"/>
          <w:i/>
          <w:iCs/>
          <w:sz w:val="24"/>
          <w:szCs w:val="24"/>
        </w:rPr>
        <w:t xml:space="preserve">Pretendenta vai, ja </w:t>
      </w:r>
      <w:r w:rsidRPr="00190419">
        <w:rPr>
          <w:rFonts w:ascii="Times New Roman" w:hAnsi="Times New Roman" w:cs="Times New Roman"/>
          <w:i/>
          <w:iCs/>
          <w:sz w:val="24"/>
          <w:szCs w:val="24"/>
        </w:rPr>
        <w:t>pretendents</w:t>
      </w:r>
      <w:r w:rsidRPr="00190419">
        <w:rPr>
          <w:rFonts w:ascii="Times New Roman" w:eastAsia="Calibri" w:hAnsi="Times New Roman" w:cs="Times New Roman"/>
          <w:i/>
          <w:iCs/>
          <w:sz w:val="24"/>
          <w:szCs w:val="24"/>
        </w:rPr>
        <w:t xml:space="preserve"> ir Apvienība, tad vismaz viena Apvienības </w:t>
      </w:r>
      <w:r w:rsidRPr="00E42BBC">
        <w:rPr>
          <w:rFonts w:ascii="Times New Roman" w:eastAsia="Calibri" w:hAnsi="Times New Roman" w:cs="Times New Roman"/>
          <w:i/>
          <w:iCs/>
          <w:sz w:val="24"/>
          <w:szCs w:val="24"/>
        </w:rPr>
        <w:t>dalībnieka rīcībā jābūt būvdarbu vadītājam, kuram ir spēkā esošs būvprakses sertifikāts ceļu būvdarbu vadīšanā un pieredze kā atbildīgajam būvdarbu vadītājam vai būvdarbu vadītājam ne vairāk kā 5 (piecos) iepriekšējos gados, kā arī periodā līdz piedāvājuma iesniegšanas brīdim, pilsētas  ielas ar asfaltbetona segumu izbūves, pārbūves vai atjaunošanas būvdarbu vadīšanā vismaz 2 (divos) objektos, kuri ir pilnībā pabeigti un nodoti ekspluatācijā, no kuriem vismaz 1 (viens) objekts atbilst šādām prasībām:</w:t>
      </w:r>
    </w:p>
    <w:p w14:paraId="47F6EF56" w14:textId="0BE3F035" w:rsidR="00F52568" w:rsidRPr="00E42BBC" w:rsidRDefault="00190419" w:rsidP="00190419">
      <w:pPr>
        <w:widowControl w:val="0"/>
        <w:autoSpaceDE w:val="0"/>
        <w:autoSpaceDN w:val="0"/>
        <w:adjustRightInd w:val="0"/>
        <w:spacing w:after="0" w:line="240" w:lineRule="auto"/>
        <w:ind w:left="142" w:right="113"/>
        <w:jc w:val="both"/>
        <w:rPr>
          <w:rFonts w:ascii="Times New Roman" w:eastAsia="Calibri" w:hAnsi="Times New Roman" w:cs="Times New Roman"/>
          <w:i/>
          <w:iCs/>
          <w:sz w:val="24"/>
          <w:szCs w:val="24"/>
        </w:rPr>
      </w:pPr>
      <w:r w:rsidRPr="00E42BBC">
        <w:rPr>
          <w:rFonts w:ascii="Times New Roman" w:eastAsia="Calibri" w:hAnsi="Times New Roman" w:cs="Times New Roman"/>
          <w:i/>
          <w:iCs/>
          <w:sz w:val="24"/>
          <w:szCs w:val="24"/>
        </w:rPr>
        <w:t xml:space="preserve">3.12.1. </w:t>
      </w:r>
      <w:r w:rsidR="00F52568" w:rsidRPr="00E42BBC">
        <w:rPr>
          <w:rFonts w:ascii="Times New Roman" w:eastAsia="Calibri" w:hAnsi="Times New Roman" w:cs="Times New Roman"/>
          <w:i/>
          <w:iCs/>
          <w:sz w:val="24"/>
          <w:szCs w:val="24"/>
        </w:rPr>
        <w:t xml:space="preserve">objektā veikta pilna brauktuves seguma (salizturīgā kārta, nesaistītu </w:t>
      </w:r>
      <w:proofErr w:type="spellStart"/>
      <w:r w:rsidR="00F52568" w:rsidRPr="00E42BBC">
        <w:rPr>
          <w:rFonts w:ascii="Times New Roman" w:eastAsia="Calibri" w:hAnsi="Times New Roman" w:cs="Times New Roman"/>
          <w:i/>
          <w:iCs/>
          <w:sz w:val="24"/>
          <w:szCs w:val="24"/>
        </w:rPr>
        <w:t>minerālmateriālu</w:t>
      </w:r>
      <w:proofErr w:type="spellEnd"/>
      <w:r w:rsidR="00F52568" w:rsidRPr="00E42BBC">
        <w:rPr>
          <w:rFonts w:ascii="Times New Roman" w:eastAsia="Calibri" w:hAnsi="Times New Roman" w:cs="Times New Roman"/>
          <w:i/>
          <w:iCs/>
          <w:sz w:val="24"/>
          <w:szCs w:val="24"/>
        </w:rPr>
        <w:t xml:space="preserve"> maisījuma kārta, ar saistvielām saistītās konstruktīvās kārtas (izņemot virsmas apstrādi)) izbūve, pārbūve vai atjaunošana ne mazāk kā 5000 m</w:t>
      </w:r>
      <w:r w:rsidR="00F52568" w:rsidRPr="00E42BBC">
        <w:rPr>
          <w:rFonts w:ascii="Times New Roman" w:eastAsia="Calibri" w:hAnsi="Times New Roman" w:cs="Times New Roman"/>
          <w:i/>
          <w:iCs/>
          <w:sz w:val="24"/>
          <w:szCs w:val="24"/>
          <w:vertAlign w:val="superscript"/>
        </w:rPr>
        <w:t>2</w:t>
      </w:r>
      <w:r w:rsidR="00F52568" w:rsidRPr="00E42BBC">
        <w:rPr>
          <w:rFonts w:ascii="Times New Roman" w:eastAsia="Calibri" w:hAnsi="Times New Roman" w:cs="Times New Roman"/>
          <w:i/>
          <w:iCs/>
          <w:sz w:val="24"/>
          <w:szCs w:val="24"/>
        </w:rPr>
        <w:t xml:space="preserve"> (pieci tūkstoši kvadrātmetri) apmērā katrai seguma kārtai;</w:t>
      </w:r>
    </w:p>
    <w:p w14:paraId="67488AAF" w14:textId="75B9B014" w:rsidR="00F52568" w:rsidRPr="00E42BBC" w:rsidRDefault="00190419" w:rsidP="00190419">
      <w:pPr>
        <w:widowControl w:val="0"/>
        <w:autoSpaceDE w:val="0"/>
        <w:autoSpaceDN w:val="0"/>
        <w:adjustRightInd w:val="0"/>
        <w:spacing w:after="0" w:line="240" w:lineRule="auto"/>
        <w:ind w:left="113" w:right="113"/>
        <w:jc w:val="both"/>
        <w:rPr>
          <w:rFonts w:ascii="Times New Roman" w:eastAsia="Calibri" w:hAnsi="Times New Roman" w:cs="Times New Roman"/>
          <w:i/>
          <w:iCs/>
          <w:sz w:val="24"/>
          <w:szCs w:val="24"/>
        </w:rPr>
      </w:pPr>
      <w:r w:rsidRPr="00E42BBC">
        <w:rPr>
          <w:rFonts w:ascii="Times New Roman" w:eastAsia="Calibri" w:hAnsi="Times New Roman" w:cs="Times New Roman"/>
          <w:i/>
          <w:iCs/>
          <w:sz w:val="24"/>
          <w:szCs w:val="24"/>
        </w:rPr>
        <w:t>3.12.2.</w:t>
      </w:r>
      <w:r w:rsidR="00F52568" w:rsidRPr="00E42BBC">
        <w:rPr>
          <w:rFonts w:ascii="Times New Roman" w:eastAsia="Calibri" w:hAnsi="Times New Roman" w:cs="Times New Roman"/>
          <w:i/>
          <w:iCs/>
          <w:sz w:val="24"/>
          <w:szCs w:val="24"/>
        </w:rPr>
        <w:t xml:space="preserve"> objektā veikta ceļa apmaļu izbūve vismaz 500 m (pieci simti metri) garumā;</w:t>
      </w:r>
    </w:p>
    <w:p w14:paraId="64FD509C" w14:textId="2BEA3562" w:rsidR="00F52568" w:rsidRPr="00E42BBC" w:rsidRDefault="00190419" w:rsidP="00190419">
      <w:pPr>
        <w:widowControl w:val="0"/>
        <w:autoSpaceDE w:val="0"/>
        <w:autoSpaceDN w:val="0"/>
        <w:adjustRightInd w:val="0"/>
        <w:spacing w:after="0" w:line="240" w:lineRule="auto"/>
        <w:ind w:left="113" w:right="113"/>
        <w:jc w:val="both"/>
        <w:rPr>
          <w:rFonts w:ascii="Times New Roman" w:eastAsia="Calibri" w:hAnsi="Times New Roman" w:cs="Times New Roman"/>
          <w:i/>
          <w:iCs/>
          <w:sz w:val="24"/>
          <w:szCs w:val="24"/>
        </w:rPr>
      </w:pPr>
      <w:r w:rsidRPr="00E42BBC">
        <w:rPr>
          <w:rFonts w:ascii="Times New Roman" w:eastAsia="Calibri" w:hAnsi="Times New Roman" w:cs="Times New Roman"/>
          <w:i/>
          <w:iCs/>
          <w:sz w:val="24"/>
          <w:szCs w:val="24"/>
        </w:rPr>
        <w:t>3.12.3.</w:t>
      </w:r>
      <w:r w:rsidR="00F52568" w:rsidRPr="00E42BBC">
        <w:rPr>
          <w:rFonts w:ascii="Times New Roman" w:eastAsia="Calibri" w:hAnsi="Times New Roman" w:cs="Times New Roman"/>
          <w:i/>
          <w:iCs/>
          <w:sz w:val="24"/>
          <w:szCs w:val="24"/>
        </w:rPr>
        <w:t xml:space="preserve"> objektā veikta vismaz četru veidu inženierkomunikāciju, katra veida vismaz 50 m (piecdesmit metri) garumā, izbūve vai pārbūve.</w:t>
      </w:r>
    </w:p>
    <w:p w14:paraId="650A663C" w14:textId="77777777" w:rsidR="00F52568" w:rsidRPr="00E42BBC" w:rsidRDefault="00F52568" w:rsidP="00F52568">
      <w:pPr>
        <w:tabs>
          <w:tab w:val="left" w:pos="1418"/>
        </w:tabs>
        <w:suppressAutoHyphens/>
        <w:jc w:val="both"/>
        <w:rPr>
          <w:rFonts w:ascii="Times New Roman" w:eastAsia="Calibri" w:hAnsi="Times New Roman" w:cs="Times New Roman"/>
          <w:i/>
          <w:iCs/>
          <w:sz w:val="24"/>
          <w:szCs w:val="24"/>
        </w:rPr>
      </w:pPr>
    </w:p>
    <w:p w14:paraId="5B00E569" w14:textId="7847B3BC" w:rsidR="00F52568" w:rsidRPr="00E42BBC" w:rsidRDefault="00F52568" w:rsidP="00F52568">
      <w:pPr>
        <w:tabs>
          <w:tab w:val="left" w:pos="1418"/>
        </w:tabs>
        <w:suppressAutoHyphens/>
        <w:ind w:left="567"/>
        <w:jc w:val="both"/>
        <w:rPr>
          <w:rFonts w:ascii="Times New Roman" w:eastAsia="Calibri" w:hAnsi="Times New Roman" w:cs="Times New Roman"/>
          <w:sz w:val="24"/>
          <w:szCs w:val="24"/>
        </w:rPr>
      </w:pPr>
      <w:r w:rsidRPr="00E42BBC">
        <w:rPr>
          <w:rFonts w:ascii="Times New Roman" w:eastAsia="Calibri" w:hAnsi="Times New Roman" w:cs="Times New Roman"/>
          <w:sz w:val="24"/>
          <w:szCs w:val="24"/>
        </w:rPr>
        <w:t xml:space="preserve">Ņemot vērā to, ka nolikuma </w:t>
      </w:r>
      <w:r w:rsidR="00190419" w:rsidRPr="00E42BBC">
        <w:rPr>
          <w:rFonts w:ascii="Times New Roman" w:eastAsia="Calibri" w:hAnsi="Times New Roman" w:cs="Times New Roman"/>
          <w:sz w:val="24"/>
          <w:szCs w:val="24"/>
        </w:rPr>
        <w:t>3.11.apakš</w:t>
      </w:r>
      <w:r w:rsidRPr="00E42BBC">
        <w:rPr>
          <w:rFonts w:ascii="Times New Roman" w:eastAsia="Calibri" w:hAnsi="Times New Roman" w:cs="Times New Roman"/>
          <w:sz w:val="24"/>
          <w:szCs w:val="24"/>
        </w:rPr>
        <w:t xml:space="preserve">punktā tiltu būvdarbu vadītājam tiek atzīta pieredze, kas iegūta pēdējo 10 gadu laikā, kā arī </w:t>
      </w:r>
      <w:r w:rsidR="00190419" w:rsidRPr="00E42BBC">
        <w:rPr>
          <w:rFonts w:ascii="Times New Roman" w:eastAsia="Calibri" w:hAnsi="Times New Roman" w:cs="Times New Roman"/>
          <w:sz w:val="24"/>
          <w:szCs w:val="24"/>
        </w:rPr>
        <w:t>nolikuma 3.7.apakšpunk</w:t>
      </w:r>
      <w:r w:rsidRPr="00E42BBC">
        <w:rPr>
          <w:rFonts w:ascii="Times New Roman" w:eastAsia="Calibri" w:hAnsi="Times New Roman" w:cs="Times New Roman"/>
          <w:sz w:val="24"/>
          <w:szCs w:val="24"/>
        </w:rPr>
        <w:t xml:space="preserve">tā tiek prasīta identiska pretendenta pieredze, bet laika periods ir ne vairāk kā 10 iepriekšējie gadi, lūdzam Pasūtītāju arī nolikuma </w:t>
      </w:r>
      <w:r w:rsidR="00190419" w:rsidRPr="00E42BBC">
        <w:rPr>
          <w:rFonts w:ascii="Times New Roman" w:eastAsia="Calibri" w:hAnsi="Times New Roman" w:cs="Times New Roman"/>
          <w:sz w:val="24"/>
          <w:szCs w:val="24"/>
        </w:rPr>
        <w:t>3.12.apakš</w:t>
      </w:r>
      <w:r w:rsidRPr="00E42BBC">
        <w:rPr>
          <w:rFonts w:ascii="Times New Roman" w:eastAsia="Calibri" w:hAnsi="Times New Roman" w:cs="Times New Roman"/>
          <w:sz w:val="24"/>
          <w:szCs w:val="24"/>
        </w:rPr>
        <w:t xml:space="preserve">punktā būvdarbu vadītājam norādīt tādu pašu pieredzes iegūšanas laika posmu – </w:t>
      </w:r>
      <w:r w:rsidRPr="00E42BBC">
        <w:rPr>
          <w:rFonts w:ascii="Times New Roman" w:eastAsia="Calibri" w:hAnsi="Times New Roman" w:cs="Times New Roman"/>
          <w:b/>
          <w:bCs/>
          <w:sz w:val="24"/>
          <w:szCs w:val="24"/>
        </w:rPr>
        <w:t>ne vairāk kā 10 (desmit) iepriekšējos gados</w:t>
      </w:r>
      <w:r w:rsidRPr="00E42BBC">
        <w:rPr>
          <w:rFonts w:ascii="Times New Roman" w:eastAsia="Calibri" w:hAnsi="Times New Roman" w:cs="Times New Roman"/>
          <w:sz w:val="24"/>
          <w:szCs w:val="24"/>
        </w:rPr>
        <w:t>.</w:t>
      </w:r>
    </w:p>
    <w:p w14:paraId="03573882" w14:textId="77777777" w:rsidR="00190419" w:rsidRPr="00E42BBC" w:rsidRDefault="00190419" w:rsidP="00F52568">
      <w:pPr>
        <w:spacing w:after="0" w:line="240" w:lineRule="auto"/>
        <w:jc w:val="both"/>
        <w:rPr>
          <w:rFonts w:ascii="Times New Roman" w:hAnsi="Times New Roman" w:cs="Times New Roman"/>
          <w:b/>
          <w:bCs/>
          <w:sz w:val="24"/>
          <w:szCs w:val="24"/>
        </w:rPr>
      </w:pPr>
    </w:p>
    <w:p w14:paraId="7B4BD58E" w14:textId="71C73C0A" w:rsidR="00F52568" w:rsidRPr="00E42BBC" w:rsidRDefault="00F52568" w:rsidP="00F52568">
      <w:pPr>
        <w:spacing w:after="0" w:line="240" w:lineRule="auto"/>
        <w:jc w:val="both"/>
        <w:rPr>
          <w:rFonts w:ascii="Times New Roman" w:hAnsi="Times New Roman" w:cs="Times New Roman"/>
          <w:sz w:val="24"/>
          <w:szCs w:val="24"/>
        </w:rPr>
      </w:pPr>
      <w:r w:rsidRPr="00E42BBC">
        <w:rPr>
          <w:rFonts w:ascii="Times New Roman" w:hAnsi="Times New Roman" w:cs="Times New Roman"/>
          <w:b/>
          <w:bCs/>
          <w:sz w:val="24"/>
          <w:szCs w:val="24"/>
        </w:rPr>
        <w:t>Atbilde</w:t>
      </w:r>
      <w:r w:rsidRPr="00E42BBC">
        <w:rPr>
          <w:rFonts w:ascii="Times New Roman" w:hAnsi="Times New Roman" w:cs="Times New Roman"/>
          <w:sz w:val="24"/>
          <w:szCs w:val="24"/>
        </w:rPr>
        <w:t>:</w:t>
      </w:r>
    </w:p>
    <w:p w14:paraId="3E487895" w14:textId="0CA04F63" w:rsidR="00B40C61" w:rsidRPr="00E42BBC" w:rsidRDefault="00F52568" w:rsidP="00B40C61">
      <w:pPr>
        <w:pStyle w:val="Bezatstarpm"/>
        <w:ind w:left="360"/>
        <w:jc w:val="both"/>
        <w:rPr>
          <w:rFonts w:ascii="Times New Roman" w:hAnsi="Times New Roman" w:cs="Times New Roman"/>
          <w:sz w:val="24"/>
          <w:szCs w:val="24"/>
        </w:rPr>
      </w:pPr>
      <w:r w:rsidRPr="00E42BBC">
        <w:rPr>
          <w:rFonts w:ascii="Times New Roman" w:hAnsi="Times New Roman" w:cs="Times New Roman"/>
          <w:sz w:val="24"/>
          <w:szCs w:val="24"/>
        </w:rPr>
        <w:t xml:space="preserve">Komisija skaidro, ka </w:t>
      </w:r>
      <w:r w:rsidR="00B40C61" w:rsidRPr="00E42BBC">
        <w:rPr>
          <w:rFonts w:ascii="Times New Roman" w:hAnsi="Times New Roman" w:cs="Times New Roman"/>
          <w:sz w:val="24"/>
          <w:szCs w:val="24"/>
        </w:rPr>
        <w:t xml:space="preserve">saskaņā ar Publisko iepirkumu likuma 46.panta pirmo daļu </w:t>
      </w:r>
      <w:r w:rsidR="00B40C61" w:rsidRPr="00E42BBC">
        <w:rPr>
          <w:rFonts w:ascii="Times New Roman" w:hAnsi="Times New Roman" w:cs="Times New Roman"/>
          <w:i/>
          <w:iCs/>
          <w:sz w:val="24"/>
          <w:szCs w:val="24"/>
        </w:rPr>
        <w:t>“Pasūtītājs var noteikt prasības attiecībā uz piegādātāja tehniskajām un profesionālajām spējām, kas nepieciešamas iepirkuma līguma izpildei. Šādas prasības var attiekties uz līguma izpildē iesaistīto personālu, piegādātāja pieredzi un tehniskajiem resursiem”</w:t>
      </w:r>
      <w:r w:rsidR="00B40C61" w:rsidRPr="00E42BBC">
        <w:rPr>
          <w:rFonts w:ascii="Times New Roman" w:hAnsi="Times New Roman" w:cs="Times New Roman"/>
          <w:sz w:val="24"/>
          <w:szCs w:val="24"/>
        </w:rPr>
        <w:t xml:space="preserve"> un 46.panta trešās daļas 1.punktu</w:t>
      </w:r>
      <w:r w:rsidR="00B40C61" w:rsidRPr="00E42BBC">
        <w:rPr>
          <w:rFonts w:ascii="Times New Roman" w:hAnsi="Times New Roman" w:cs="Times New Roman"/>
          <w:i/>
          <w:iCs/>
          <w:sz w:val="24"/>
          <w:szCs w:val="24"/>
        </w:rPr>
        <w:t xml:space="preserve"> “Piegādātāja tehniskās un profesionālās spējas atbilstoši būvdarbu, piegādes vai pakalpojuma raksturam, kvantitātei, svarīguma pakāpei un lietojumam var apliecināt ar informāciju par veiktajiem būvdarbiem, pievienojot izziņas un atsauksmes par svarīgāko darbu izpildi ne vairāk kā piecos iepriekšējos gados, izņemot gadījumu, kad konkurences veicināšanai pasūtītājs ir noteicis garāku pieredzes apliecināšanas termiņu”</w:t>
      </w:r>
      <w:r w:rsidR="00B40C61" w:rsidRPr="00E42BBC">
        <w:rPr>
          <w:rFonts w:ascii="Times New Roman" w:hAnsi="Times New Roman" w:cs="Times New Roman"/>
          <w:sz w:val="24"/>
          <w:szCs w:val="24"/>
        </w:rPr>
        <w:t>.</w:t>
      </w:r>
    </w:p>
    <w:p w14:paraId="771C195F" w14:textId="4DDC045D" w:rsidR="00F52568" w:rsidRPr="00E42BBC" w:rsidRDefault="00F52568" w:rsidP="00B40C61">
      <w:pPr>
        <w:pStyle w:val="Bezatstarpm"/>
        <w:ind w:left="360"/>
        <w:jc w:val="both"/>
        <w:rPr>
          <w:szCs w:val="20"/>
        </w:rPr>
      </w:pPr>
    </w:p>
    <w:p w14:paraId="3545112F" w14:textId="263980AF" w:rsidR="00CE4483" w:rsidRPr="00E42BBC" w:rsidRDefault="00CE4483" w:rsidP="00CE4483">
      <w:pPr>
        <w:spacing w:after="0" w:line="240" w:lineRule="auto"/>
        <w:ind w:left="284"/>
        <w:jc w:val="both"/>
        <w:rPr>
          <w:rFonts w:ascii="Times New Roman" w:eastAsia="Times New Roman" w:hAnsi="Times New Roman" w:cs="Times New Roman"/>
          <w:kern w:val="0"/>
          <w:sz w:val="24"/>
          <w:szCs w:val="24"/>
          <w14:ligatures w14:val="none"/>
        </w:rPr>
      </w:pPr>
      <w:r w:rsidRPr="00E42BBC">
        <w:rPr>
          <w:rFonts w:ascii="Times New Roman" w:eastAsia="Times New Roman" w:hAnsi="Times New Roman" w:cs="Times New Roman"/>
          <w:kern w:val="0"/>
          <w:sz w:val="24"/>
          <w:szCs w:val="24"/>
          <w14:ligatures w14:val="none"/>
        </w:rPr>
        <w:t>Konkursa nolikuma 3.12.</w:t>
      </w:r>
      <w:r w:rsidR="0068055D" w:rsidRPr="00E42BBC">
        <w:rPr>
          <w:rFonts w:ascii="Times New Roman" w:eastAsia="Times New Roman" w:hAnsi="Times New Roman" w:cs="Times New Roman"/>
          <w:kern w:val="0"/>
          <w:sz w:val="24"/>
          <w:szCs w:val="24"/>
          <w14:ligatures w14:val="none"/>
        </w:rPr>
        <w:t>apakš</w:t>
      </w:r>
      <w:r w:rsidRPr="00E42BBC">
        <w:rPr>
          <w:rFonts w:ascii="Times New Roman" w:eastAsia="Times New Roman" w:hAnsi="Times New Roman" w:cs="Times New Roman"/>
          <w:kern w:val="0"/>
          <w:sz w:val="24"/>
          <w:szCs w:val="24"/>
          <w14:ligatures w14:val="none"/>
        </w:rPr>
        <w:t>punktā minētās prasības ir noteiktas ar mērķi gūt pārliecību, ka pretendenta pieaicinātajam speciālistam (ceļu būvdarbu vadītājam) ir pietiekama pieredze tādu darbu veikšanā, kas minētajam speciālistam būs jānodrošina objekta būvniecības laikā. Proti, objektā ir paredzēts veikt pilna seguma izbūvi; ceļa apmaļu izbūvi un inženierkomunikāciju izbūvi, turklāt minētie darbi tiks veikti pakārtoti viens otram vai pat vienlaicīgi. Tādējādi minētajam specialistam būs jānodrošina vairāku (nolikuma 3.12.</w:t>
      </w:r>
      <w:r w:rsidR="0068055D" w:rsidRPr="00E42BBC">
        <w:rPr>
          <w:rFonts w:ascii="Times New Roman" w:eastAsia="Times New Roman" w:hAnsi="Times New Roman" w:cs="Times New Roman"/>
          <w:kern w:val="0"/>
          <w:sz w:val="24"/>
          <w:szCs w:val="24"/>
          <w14:ligatures w14:val="none"/>
        </w:rPr>
        <w:t>apakš</w:t>
      </w:r>
      <w:r w:rsidRPr="00E42BBC">
        <w:rPr>
          <w:rFonts w:ascii="Times New Roman" w:eastAsia="Times New Roman" w:hAnsi="Times New Roman" w:cs="Times New Roman"/>
          <w:kern w:val="0"/>
          <w:sz w:val="24"/>
          <w:szCs w:val="24"/>
          <w14:ligatures w14:val="none"/>
        </w:rPr>
        <w:t>punktā minēto) darbu vadīšana vienlaicīgi, proti, ceļu</w:t>
      </w:r>
      <w:r w:rsidRPr="00E42BBC">
        <w:rPr>
          <w:rFonts w:ascii="Times New Roman" w:eastAsia="Times New Roman" w:hAnsi="Times New Roman" w:cs="Times New Roman"/>
          <w:kern w:val="0"/>
          <w:sz w:val="24"/>
          <w:szCs w:val="24"/>
          <w:shd w:val="clear" w:color="auto" w:fill="FFFFFF"/>
          <w14:ligatures w14:val="none"/>
        </w:rPr>
        <w:t xml:space="preserve"> būvdarbu vadītājam ir jāpārzina ar minēto darbu izpildi saistīto darbību veikšanas secību un ar to saistītās darbības specifiku</w:t>
      </w:r>
      <w:r w:rsidRPr="00E42BBC">
        <w:rPr>
          <w:rFonts w:ascii="Times New Roman" w:eastAsia="Times New Roman" w:hAnsi="Times New Roman" w:cs="Times New Roman"/>
          <w:kern w:val="0"/>
          <w:sz w:val="24"/>
          <w:szCs w:val="24"/>
          <w14:ligatures w14:val="none"/>
        </w:rPr>
        <w:t xml:space="preserve">. Tādējādi, pasūtītājam ir nepieciešams gūt pārliecību, ka ceļu būvdarbu vadītājs būs spējīgs vadīt šāda apmēra būvdarbus viena objekta ietvaros. </w:t>
      </w:r>
    </w:p>
    <w:p w14:paraId="35B115F6" w14:textId="3CF16591" w:rsidR="00CE4483" w:rsidRPr="00E42BBC" w:rsidRDefault="00CE4483" w:rsidP="00CE4483">
      <w:pPr>
        <w:spacing w:after="0" w:line="240" w:lineRule="auto"/>
        <w:ind w:left="284"/>
        <w:jc w:val="both"/>
        <w:rPr>
          <w:rFonts w:ascii="Times New Roman" w:eastAsia="Times New Roman" w:hAnsi="Times New Roman" w:cs="Times New Roman"/>
          <w:kern w:val="0"/>
          <w:sz w:val="24"/>
          <w:szCs w:val="24"/>
          <w14:ligatures w14:val="none"/>
        </w:rPr>
      </w:pPr>
      <w:r w:rsidRPr="00E42BBC">
        <w:rPr>
          <w:rFonts w:ascii="Times New Roman" w:eastAsia="Times New Roman" w:hAnsi="Times New Roman" w:cs="Times New Roman"/>
          <w:kern w:val="0"/>
          <w:sz w:val="24"/>
          <w:szCs w:val="24"/>
          <w14:ligatures w14:val="none"/>
        </w:rPr>
        <w:t xml:space="preserve">Turklāt, ņemot vērā, ka ceļu būvdarbu vadītājs atbilstoši būvniecības normatīvajiem aktiem objekta būvniecības laikā pārstāvēs </w:t>
      </w:r>
      <w:r w:rsidR="004860E8" w:rsidRPr="00E42BBC">
        <w:rPr>
          <w:rFonts w:ascii="Times New Roman" w:eastAsia="Times New Roman" w:hAnsi="Times New Roman" w:cs="Times New Roman"/>
          <w:kern w:val="0"/>
          <w:sz w:val="24"/>
          <w:szCs w:val="24"/>
          <w14:ligatures w14:val="none"/>
        </w:rPr>
        <w:t>p</w:t>
      </w:r>
      <w:r w:rsidRPr="00E42BBC">
        <w:rPr>
          <w:rFonts w:ascii="Times New Roman" w:eastAsia="Times New Roman" w:hAnsi="Times New Roman" w:cs="Times New Roman"/>
          <w:kern w:val="0"/>
          <w:sz w:val="24"/>
          <w:szCs w:val="24"/>
          <w14:ligatures w14:val="none"/>
        </w:rPr>
        <w:t xml:space="preserve">asūtītāja intereses ceļu būvdarbu vadīšanā, tad pasūtītajam ir jāgūst pilna </w:t>
      </w:r>
      <w:r w:rsidRPr="00E42BBC">
        <w:rPr>
          <w:rFonts w:ascii="Times New Roman" w:eastAsia="Times New Roman" w:hAnsi="Times New Roman" w:cs="Times New Roman"/>
          <w:kern w:val="0"/>
          <w:sz w:val="24"/>
          <w:szCs w:val="24"/>
          <w14:ligatures w14:val="none"/>
        </w:rPr>
        <w:lastRenderedPageBreak/>
        <w:t xml:space="preserve">pārliecība, ka </w:t>
      </w:r>
      <w:r w:rsidR="0068055D" w:rsidRPr="00E42BBC">
        <w:rPr>
          <w:rFonts w:ascii="Times New Roman" w:eastAsia="Times New Roman" w:hAnsi="Times New Roman" w:cs="Times New Roman"/>
          <w:kern w:val="0"/>
          <w:sz w:val="24"/>
          <w:szCs w:val="24"/>
          <w14:ligatures w14:val="none"/>
        </w:rPr>
        <w:t>K</w:t>
      </w:r>
      <w:r w:rsidRPr="00E42BBC">
        <w:rPr>
          <w:rFonts w:ascii="Times New Roman" w:eastAsia="Times New Roman" w:hAnsi="Times New Roman" w:cs="Times New Roman"/>
          <w:kern w:val="0"/>
          <w:sz w:val="24"/>
          <w:szCs w:val="24"/>
          <w14:ligatures w14:val="none"/>
        </w:rPr>
        <w:t>onkursa ietvaros tiks izvēlēts atbilstoši kompetents un</w:t>
      </w:r>
      <w:r w:rsidR="0068055D" w:rsidRPr="00E42BBC">
        <w:rPr>
          <w:rFonts w:ascii="Times New Roman" w:eastAsia="Times New Roman" w:hAnsi="Times New Roman" w:cs="Times New Roman"/>
          <w:kern w:val="0"/>
          <w:sz w:val="24"/>
          <w:szCs w:val="24"/>
          <w14:ligatures w14:val="none"/>
        </w:rPr>
        <w:t xml:space="preserve"> K</w:t>
      </w:r>
      <w:r w:rsidRPr="00E42BBC">
        <w:rPr>
          <w:rFonts w:ascii="Times New Roman" w:eastAsia="Times New Roman" w:hAnsi="Times New Roman" w:cs="Times New Roman"/>
          <w:kern w:val="0"/>
          <w:sz w:val="24"/>
          <w:szCs w:val="24"/>
          <w14:ligatures w14:val="none"/>
        </w:rPr>
        <w:t xml:space="preserve">onkursa priekšmetā noteiktā līdzvērtīga objekta </w:t>
      </w:r>
      <w:r w:rsidR="004860E8" w:rsidRPr="00E42BBC">
        <w:rPr>
          <w:rFonts w:ascii="Times New Roman" w:eastAsia="Times New Roman" w:hAnsi="Times New Roman" w:cs="Times New Roman"/>
          <w:kern w:val="0"/>
          <w:sz w:val="24"/>
          <w:szCs w:val="24"/>
          <w14:ligatures w14:val="none"/>
        </w:rPr>
        <w:t xml:space="preserve">ceļu </w:t>
      </w:r>
      <w:r w:rsidRPr="00E42BBC">
        <w:rPr>
          <w:rFonts w:ascii="Times New Roman" w:eastAsia="Times New Roman" w:hAnsi="Times New Roman" w:cs="Times New Roman"/>
          <w:kern w:val="0"/>
          <w:sz w:val="24"/>
          <w:szCs w:val="24"/>
          <w14:ligatures w14:val="none"/>
        </w:rPr>
        <w:t xml:space="preserve">būvdarbu </w:t>
      </w:r>
      <w:r w:rsidR="004860E8" w:rsidRPr="00E42BBC">
        <w:rPr>
          <w:rFonts w:ascii="Times New Roman" w:eastAsia="Times New Roman" w:hAnsi="Times New Roman" w:cs="Times New Roman"/>
          <w:kern w:val="0"/>
          <w:sz w:val="24"/>
          <w:szCs w:val="24"/>
          <w14:ligatures w14:val="none"/>
        </w:rPr>
        <w:t>vadīšanā</w:t>
      </w:r>
      <w:r w:rsidRPr="00E42BBC">
        <w:rPr>
          <w:rFonts w:ascii="Times New Roman" w:eastAsia="Times New Roman" w:hAnsi="Times New Roman" w:cs="Times New Roman"/>
          <w:kern w:val="0"/>
          <w:sz w:val="24"/>
          <w:szCs w:val="24"/>
          <w14:ligatures w14:val="none"/>
        </w:rPr>
        <w:t>.</w:t>
      </w:r>
    </w:p>
    <w:p w14:paraId="562A0E1C" w14:textId="3F1C9CE0" w:rsidR="00CE4483" w:rsidRPr="00E42BBC" w:rsidRDefault="00CE4483" w:rsidP="0068055D">
      <w:pPr>
        <w:spacing w:after="0" w:line="240" w:lineRule="auto"/>
        <w:ind w:left="284"/>
        <w:jc w:val="both"/>
        <w:rPr>
          <w:rFonts w:ascii="Times New Roman" w:eastAsia="Times New Roman" w:hAnsi="Times New Roman" w:cs="Times New Roman"/>
          <w:kern w:val="0"/>
          <w:sz w:val="24"/>
          <w:szCs w:val="24"/>
          <w14:ligatures w14:val="none"/>
        </w:rPr>
      </w:pPr>
      <w:r w:rsidRPr="00E42BBC">
        <w:rPr>
          <w:rFonts w:ascii="Times New Roman" w:eastAsia="Times New Roman" w:hAnsi="Times New Roman" w:cs="Times New Roman"/>
          <w:kern w:val="0"/>
          <w:sz w:val="24"/>
          <w:szCs w:val="24"/>
          <w14:ligatures w14:val="none"/>
        </w:rPr>
        <w:t xml:space="preserve">Papildus norādām, ka pretendentam atbilstoši </w:t>
      </w:r>
      <w:r w:rsidR="00F95E6F" w:rsidRPr="00E42BBC">
        <w:rPr>
          <w:rFonts w:ascii="Times New Roman" w:eastAsia="Times New Roman" w:hAnsi="Times New Roman" w:cs="Times New Roman"/>
          <w:kern w:val="0"/>
          <w:sz w:val="24"/>
          <w:szCs w:val="24"/>
          <w14:ligatures w14:val="none"/>
        </w:rPr>
        <w:t xml:space="preserve">Konkursa </w:t>
      </w:r>
      <w:r w:rsidRPr="00E42BBC">
        <w:rPr>
          <w:rFonts w:ascii="Times New Roman" w:eastAsia="Times New Roman" w:hAnsi="Times New Roman" w:cs="Times New Roman"/>
          <w:kern w:val="0"/>
          <w:sz w:val="24"/>
          <w:szCs w:val="24"/>
          <w14:ligatures w14:val="none"/>
        </w:rPr>
        <w:t xml:space="preserve">nolikumā noteiktajam, lai apliecinātu </w:t>
      </w:r>
      <w:r w:rsidR="004860E8" w:rsidRPr="00E42BBC">
        <w:rPr>
          <w:rFonts w:ascii="Times New Roman" w:eastAsia="Times New Roman" w:hAnsi="Times New Roman" w:cs="Times New Roman"/>
          <w:kern w:val="0"/>
          <w:sz w:val="24"/>
          <w:szCs w:val="24"/>
          <w14:ligatures w14:val="none"/>
        </w:rPr>
        <w:t xml:space="preserve">tā piedāvātā </w:t>
      </w:r>
      <w:r w:rsidR="004C2450" w:rsidRPr="00E42BBC">
        <w:rPr>
          <w:rFonts w:ascii="Times New Roman" w:eastAsia="Times New Roman" w:hAnsi="Times New Roman" w:cs="Times New Roman"/>
          <w:kern w:val="0"/>
          <w:sz w:val="24"/>
          <w:szCs w:val="24"/>
          <w14:ligatures w14:val="none"/>
        </w:rPr>
        <w:t>ceļu būvdarbu vadītāja</w:t>
      </w:r>
      <w:r w:rsidR="004860E8" w:rsidRPr="00E42BBC">
        <w:rPr>
          <w:rFonts w:ascii="Times New Roman" w:eastAsia="Times New Roman" w:hAnsi="Times New Roman" w:cs="Times New Roman"/>
          <w:kern w:val="0"/>
          <w:sz w:val="24"/>
          <w:szCs w:val="24"/>
          <w14:ligatures w14:val="none"/>
        </w:rPr>
        <w:t xml:space="preserve"> </w:t>
      </w:r>
      <w:r w:rsidRPr="00E42BBC">
        <w:rPr>
          <w:rFonts w:ascii="Times New Roman" w:eastAsia="Times New Roman" w:hAnsi="Times New Roman" w:cs="Times New Roman"/>
          <w:kern w:val="0"/>
          <w:sz w:val="24"/>
          <w:szCs w:val="24"/>
          <w14:ligatures w14:val="none"/>
        </w:rPr>
        <w:t>kvalifikācijas atbils</w:t>
      </w:r>
      <w:r w:rsidR="004C2450" w:rsidRPr="00E42BBC">
        <w:rPr>
          <w:rFonts w:ascii="Times New Roman" w:eastAsia="Times New Roman" w:hAnsi="Times New Roman" w:cs="Times New Roman"/>
          <w:kern w:val="0"/>
          <w:sz w:val="24"/>
          <w:szCs w:val="24"/>
          <w14:ligatures w14:val="none"/>
        </w:rPr>
        <w:t>tību</w:t>
      </w:r>
      <w:r w:rsidRPr="00E42BBC">
        <w:rPr>
          <w:rFonts w:ascii="Times New Roman" w:eastAsia="Times New Roman" w:hAnsi="Times New Roman" w:cs="Times New Roman"/>
          <w:kern w:val="0"/>
          <w:sz w:val="24"/>
          <w:szCs w:val="24"/>
          <w14:ligatures w14:val="none"/>
        </w:rPr>
        <w:t xml:space="preserve"> nolikumā noteiktajām prasībām, ir tiesības balstīties uz citas personas iespējām vai piesaistīt ārvalstu speciālistus. </w:t>
      </w:r>
    </w:p>
    <w:p w14:paraId="58469402" w14:textId="7187C5BA" w:rsidR="00CE4483" w:rsidRPr="00E42BBC" w:rsidRDefault="00F95E6F" w:rsidP="0068055D">
      <w:pPr>
        <w:spacing w:after="0" w:line="240" w:lineRule="auto"/>
        <w:ind w:left="284"/>
        <w:jc w:val="both"/>
        <w:rPr>
          <w:rFonts w:ascii="Times New Roman" w:eastAsia="Times New Roman" w:hAnsi="Times New Roman" w:cs="Times New Roman"/>
          <w:kern w:val="0"/>
          <w:sz w:val="24"/>
          <w:szCs w:val="24"/>
          <w14:ligatures w14:val="none"/>
        </w:rPr>
      </w:pPr>
      <w:r w:rsidRPr="00E42BBC">
        <w:rPr>
          <w:rFonts w:ascii="Times New Roman" w:eastAsia="Times New Roman" w:hAnsi="Times New Roman" w:cs="Times New Roman"/>
          <w:kern w:val="0"/>
          <w:sz w:val="24"/>
          <w:szCs w:val="24"/>
          <w14:ligatures w14:val="none"/>
        </w:rPr>
        <w:t>Komisija vērš uzmanību, ka arī Iepirkumu uzraudzības birojs (</w:t>
      </w:r>
      <w:r w:rsidR="00CE4483" w:rsidRPr="00E42BBC">
        <w:rPr>
          <w:rFonts w:ascii="Times New Roman" w:eastAsia="Times New Roman" w:hAnsi="Times New Roman" w:cs="Times New Roman"/>
          <w:kern w:val="0"/>
          <w:sz w:val="24"/>
          <w:szCs w:val="24"/>
          <w14:ligatures w14:val="none"/>
        </w:rPr>
        <w:t>IUB</w:t>
      </w:r>
      <w:r w:rsidRPr="00E42BBC">
        <w:rPr>
          <w:rFonts w:ascii="Times New Roman" w:eastAsia="Times New Roman" w:hAnsi="Times New Roman" w:cs="Times New Roman"/>
          <w:kern w:val="0"/>
          <w:sz w:val="24"/>
          <w:szCs w:val="24"/>
          <w14:ligatures w14:val="none"/>
        </w:rPr>
        <w:t>)</w:t>
      </w:r>
      <w:r w:rsidR="00CE4483" w:rsidRPr="00E42BBC">
        <w:rPr>
          <w:rFonts w:ascii="Times New Roman" w:eastAsia="Times New Roman" w:hAnsi="Times New Roman" w:cs="Times New Roman"/>
          <w:kern w:val="0"/>
          <w:sz w:val="24"/>
          <w:szCs w:val="24"/>
          <w14:ligatures w14:val="none"/>
        </w:rPr>
        <w:t xml:space="preserve"> ir sniedzis skaidrojumu, ka prasību apjomu, kā arī pieprasīto konkrētā iepirkuma līguma izpildei nepieciešamo minimālo spēju līmeni nosaka samērīgi iepirkuma līguma priekšmetam, līdz ar to pretendentam un tā speciālistiem nevar tikt noteiktas augstākas kvalifikācijas (tostarp pieredzes) prasības, nekā tas faktiski nepieciešams, ņemot vērā iepirkuma priekšmeta specifiku un apjomu.</w:t>
      </w:r>
      <w:r w:rsidR="00CE4483" w:rsidRPr="00E42BBC">
        <w:rPr>
          <w:rFonts w:ascii="Times New Roman" w:eastAsia="Times New Roman" w:hAnsi="Times New Roman" w:cs="Times New Roman"/>
          <w:kern w:val="0"/>
          <w:sz w:val="24"/>
          <w:szCs w:val="24"/>
          <w:vertAlign w:val="superscript"/>
          <w14:ligatures w14:val="none"/>
        </w:rPr>
        <w:footnoteReference w:id="1"/>
      </w:r>
      <w:r w:rsidR="00CE4483" w:rsidRPr="00E42BBC">
        <w:rPr>
          <w:rFonts w:ascii="Times New Roman" w:eastAsia="Times New Roman" w:hAnsi="Times New Roman" w:cs="Times New Roman"/>
          <w:kern w:val="0"/>
          <w:sz w:val="24"/>
          <w:szCs w:val="24"/>
          <w14:ligatures w14:val="none"/>
        </w:rPr>
        <w:t xml:space="preserve"> </w:t>
      </w:r>
    </w:p>
    <w:p w14:paraId="26A8E8C5" w14:textId="399BB270" w:rsidR="00CE4483" w:rsidRPr="00E42BBC" w:rsidRDefault="00CF6A05" w:rsidP="0068055D">
      <w:pPr>
        <w:spacing w:after="0" w:line="240" w:lineRule="auto"/>
        <w:ind w:left="284"/>
        <w:jc w:val="both"/>
        <w:rPr>
          <w:rFonts w:ascii="Times New Roman" w:eastAsia="Times New Roman" w:hAnsi="Times New Roman" w:cs="Times New Roman"/>
          <w:kern w:val="0"/>
          <w:sz w:val="24"/>
          <w:szCs w:val="24"/>
          <w14:ligatures w14:val="none"/>
        </w:rPr>
      </w:pPr>
      <w:r w:rsidRPr="00E42BBC">
        <w:rPr>
          <w:rFonts w:ascii="Times New Roman" w:eastAsia="Times New Roman" w:hAnsi="Times New Roman" w:cs="Times New Roman"/>
          <w:kern w:val="0"/>
          <w:sz w:val="24"/>
          <w:szCs w:val="24"/>
          <w14:ligatures w14:val="none"/>
        </w:rPr>
        <w:t xml:space="preserve">Ņemot vērā </w:t>
      </w:r>
      <w:r w:rsidR="00F95E6F" w:rsidRPr="00E42BBC">
        <w:rPr>
          <w:rFonts w:ascii="Times New Roman" w:eastAsia="Times New Roman" w:hAnsi="Times New Roman" w:cs="Times New Roman"/>
          <w:kern w:val="0"/>
          <w:sz w:val="24"/>
          <w:szCs w:val="24"/>
          <w14:ligatures w14:val="none"/>
        </w:rPr>
        <w:t>iepriekš</w:t>
      </w:r>
      <w:r w:rsidRPr="00E42BBC">
        <w:rPr>
          <w:rFonts w:ascii="Times New Roman" w:eastAsia="Times New Roman" w:hAnsi="Times New Roman" w:cs="Times New Roman"/>
          <w:kern w:val="0"/>
          <w:sz w:val="24"/>
          <w:szCs w:val="24"/>
          <w14:ligatures w14:val="none"/>
        </w:rPr>
        <w:t xml:space="preserve"> minēto</w:t>
      </w:r>
      <w:r w:rsidR="00CE4483" w:rsidRPr="00E42BBC">
        <w:rPr>
          <w:rFonts w:ascii="Times New Roman" w:eastAsia="Times New Roman" w:hAnsi="Times New Roman" w:cs="Times New Roman"/>
          <w:kern w:val="0"/>
          <w:sz w:val="24"/>
          <w:szCs w:val="24"/>
          <w14:ligatures w14:val="none"/>
        </w:rPr>
        <w:t>,</w:t>
      </w:r>
      <w:r w:rsidRPr="00E42BBC">
        <w:rPr>
          <w:rFonts w:ascii="Times New Roman" w:eastAsia="Times New Roman" w:hAnsi="Times New Roman" w:cs="Times New Roman"/>
          <w:kern w:val="0"/>
          <w:sz w:val="24"/>
          <w:szCs w:val="24"/>
          <w14:ligatures w14:val="none"/>
        </w:rPr>
        <w:t xml:space="preserve"> Komisija</w:t>
      </w:r>
      <w:r w:rsidR="00CE4483" w:rsidRPr="00E42BBC">
        <w:rPr>
          <w:rFonts w:ascii="Times New Roman" w:eastAsia="Times New Roman" w:hAnsi="Times New Roman" w:cs="Times New Roman"/>
          <w:kern w:val="0"/>
          <w:sz w:val="24"/>
          <w:szCs w:val="24"/>
          <w14:ligatures w14:val="none"/>
        </w:rPr>
        <w:t xml:space="preserve"> norāda, ka </w:t>
      </w:r>
      <w:r w:rsidR="00F95E6F" w:rsidRPr="00E42BBC">
        <w:rPr>
          <w:rFonts w:ascii="Times New Roman" w:eastAsia="Times New Roman" w:hAnsi="Times New Roman" w:cs="Times New Roman"/>
          <w:kern w:val="0"/>
          <w:sz w:val="24"/>
          <w:szCs w:val="24"/>
          <w14:ligatures w14:val="none"/>
        </w:rPr>
        <w:t xml:space="preserve">Konkursa </w:t>
      </w:r>
      <w:r w:rsidR="00CE4483" w:rsidRPr="00E42BBC">
        <w:rPr>
          <w:rFonts w:ascii="Times New Roman" w:eastAsia="Times New Roman" w:hAnsi="Times New Roman" w:cs="Times New Roman"/>
          <w:kern w:val="0"/>
          <w:sz w:val="24"/>
          <w:szCs w:val="24"/>
          <w14:ligatures w14:val="none"/>
        </w:rPr>
        <w:t>nolikuma 3.</w:t>
      </w:r>
      <w:r w:rsidRPr="00E42BBC">
        <w:rPr>
          <w:rFonts w:ascii="Times New Roman" w:eastAsia="Times New Roman" w:hAnsi="Times New Roman" w:cs="Times New Roman"/>
          <w:kern w:val="0"/>
          <w:sz w:val="24"/>
          <w:szCs w:val="24"/>
          <w14:ligatures w14:val="none"/>
        </w:rPr>
        <w:t>1</w:t>
      </w:r>
      <w:r w:rsidR="00CE4483" w:rsidRPr="00E42BBC">
        <w:rPr>
          <w:rFonts w:ascii="Times New Roman" w:eastAsia="Times New Roman" w:hAnsi="Times New Roman" w:cs="Times New Roman"/>
          <w:kern w:val="0"/>
          <w:sz w:val="24"/>
          <w:szCs w:val="24"/>
          <w14:ligatures w14:val="none"/>
        </w:rPr>
        <w:t>2.</w:t>
      </w:r>
      <w:r w:rsidR="00F95E6F" w:rsidRPr="00E42BBC">
        <w:rPr>
          <w:rFonts w:ascii="Times New Roman" w:eastAsia="Times New Roman" w:hAnsi="Times New Roman" w:cs="Times New Roman"/>
          <w:kern w:val="0"/>
          <w:sz w:val="24"/>
          <w:szCs w:val="24"/>
          <w14:ligatures w14:val="none"/>
        </w:rPr>
        <w:t>apakš</w:t>
      </w:r>
      <w:r w:rsidR="00CE4483" w:rsidRPr="00E42BBC">
        <w:rPr>
          <w:rFonts w:ascii="Times New Roman" w:eastAsia="Times New Roman" w:hAnsi="Times New Roman" w:cs="Times New Roman"/>
          <w:kern w:val="0"/>
          <w:sz w:val="24"/>
          <w:szCs w:val="24"/>
          <w14:ligatures w14:val="none"/>
        </w:rPr>
        <w:t xml:space="preserve">punktā norādītās prasības ir izvirzītas un noteiktas atbilstoši un samērīgi </w:t>
      </w:r>
      <w:r w:rsidR="00F95E6F" w:rsidRPr="00E42BBC">
        <w:rPr>
          <w:rFonts w:ascii="Times New Roman" w:eastAsia="Times New Roman" w:hAnsi="Times New Roman" w:cs="Times New Roman"/>
          <w:kern w:val="0"/>
          <w:sz w:val="24"/>
          <w:szCs w:val="24"/>
          <w14:ligatures w14:val="none"/>
        </w:rPr>
        <w:t>K</w:t>
      </w:r>
      <w:r w:rsidR="00CE4483" w:rsidRPr="00E42BBC">
        <w:rPr>
          <w:rFonts w:ascii="Times New Roman" w:eastAsia="Times New Roman" w:hAnsi="Times New Roman" w:cs="Times New Roman"/>
          <w:kern w:val="0"/>
          <w:sz w:val="24"/>
          <w:szCs w:val="24"/>
          <w14:ligatures w14:val="none"/>
        </w:rPr>
        <w:t>onkursa priekšmetam, ar mērķi pārliecināties, ka pretendenta</w:t>
      </w:r>
      <w:r w:rsidRPr="00E42BBC">
        <w:rPr>
          <w:rFonts w:ascii="Times New Roman" w:eastAsia="Times New Roman" w:hAnsi="Times New Roman" w:cs="Times New Roman"/>
          <w:kern w:val="0"/>
          <w:sz w:val="24"/>
          <w:szCs w:val="24"/>
          <w14:ligatures w14:val="none"/>
        </w:rPr>
        <w:t xml:space="preserve"> piedāvātajam ceļu būvdarbu vadītājam</w:t>
      </w:r>
      <w:r w:rsidR="00CE4483" w:rsidRPr="00E42BBC">
        <w:rPr>
          <w:rFonts w:ascii="Times New Roman" w:eastAsia="Times New Roman" w:hAnsi="Times New Roman" w:cs="Times New Roman"/>
          <w:kern w:val="0"/>
          <w:sz w:val="24"/>
          <w:szCs w:val="24"/>
          <w14:ligatures w14:val="none"/>
        </w:rPr>
        <w:t xml:space="preserve"> ir pieredze un spējas vismaz tāda paša apjoma un specifikas </w:t>
      </w:r>
      <w:r w:rsidRPr="00E42BBC">
        <w:rPr>
          <w:rFonts w:ascii="Times New Roman" w:eastAsia="Times New Roman" w:hAnsi="Times New Roman" w:cs="Times New Roman"/>
          <w:kern w:val="0"/>
          <w:sz w:val="24"/>
          <w:szCs w:val="24"/>
          <w14:ligatures w14:val="none"/>
        </w:rPr>
        <w:t>ceļu būvdarbu</w:t>
      </w:r>
      <w:r w:rsidR="00CE4483" w:rsidRPr="00E42BBC">
        <w:rPr>
          <w:rFonts w:ascii="Times New Roman" w:eastAsia="Times New Roman" w:hAnsi="Times New Roman" w:cs="Times New Roman"/>
          <w:kern w:val="0"/>
          <w:sz w:val="24"/>
          <w:szCs w:val="24"/>
          <w14:ligatures w14:val="none"/>
        </w:rPr>
        <w:t xml:space="preserve"> veikšanā, kādas ir noteiktas </w:t>
      </w:r>
      <w:r w:rsidR="00F95E6F" w:rsidRPr="00E42BBC">
        <w:rPr>
          <w:rFonts w:ascii="Times New Roman" w:eastAsia="Times New Roman" w:hAnsi="Times New Roman" w:cs="Times New Roman"/>
          <w:kern w:val="0"/>
          <w:sz w:val="24"/>
          <w:szCs w:val="24"/>
          <w14:ligatures w14:val="none"/>
        </w:rPr>
        <w:t>K</w:t>
      </w:r>
      <w:r w:rsidR="00CE4483" w:rsidRPr="00E42BBC">
        <w:rPr>
          <w:rFonts w:ascii="Times New Roman" w:eastAsia="Times New Roman" w:hAnsi="Times New Roman" w:cs="Times New Roman"/>
          <w:kern w:val="0"/>
          <w:sz w:val="24"/>
          <w:szCs w:val="24"/>
          <w14:ligatures w14:val="none"/>
        </w:rPr>
        <w:t xml:space="preserve">onkursa priekšmetā. </w:t>
      </w:r>
    </w:p>
    <w:p w14:paraId="42C9D427" w14:textId="43721F35" w:rsidR="00CF6A05" w:rsidRPr="00E42BBC" w:rsidRDefault="00CF6A05" w:rsidP="0068055D">
      <w:pPr>
        <w:spacing w:after="0" w:line="240" w:lineRule="auto"/>
        <w:ind w:left="284"/>
        <w:jc w:val="both"/>
        <w:rPr>
          <w:rFonts w:ascii="Times New Roman" w:eastAsia="Times New Roman" w:hAnsi="Times New Roman" w:cs="Times New Roman"/>
          <w:kern w:val="0"/>
          <w:sz w:val="24"/>
          <w:szCs w:val="24"/>
          <w14:ligatures w14:val="none"/>
        </w:rPr>
      </w:pPr>
      <w:r w:rsidRPr="00E42BBC">
        <w:rPr>
          <w:rFonts w:ascii="Times New Roman" w:eastAsia="Times New Roman" w:hAnsi="Times New Roman" w:cs="Times New Roman"/>
          <w:kern w:val="0"/>
          <w:sz w:val="24"/>
          <w:szCs w:val="24"/>
          <w14:ligatures w14:val="none"/>
        </w:rPr>
        <w:t xml:space="preserve">Komisija </w:t>
      </w:r>
      <w:r w:rsidR="00F95E6F" w:rsidRPr="00E42BBC">
        <w:rPr>
          <w:rFonts w:ascii="Times New Roman" w:eastAsia="Times New Roman" w:hAnsi="Times New Roman" w:cs="Times New Roman"/>
          <w:kern w:val="0"/>
          <w:sz w:val="24"/>
          <w:szCs w:val="24"/>
          <w14:ligatures w14:val="none"/>
        </w:rPr>
        <w:t>informē, ka Konkursa n</w:t>
      </w:r>
      <w:r w:rsidRPr="00E42BBC">
        <w:rPr>
          <w:rFonts w:ascii="Times New Roman" w:eastAsia="Times New Roman" w:hAnsi="Times New Roman" w:cs="Times New Roman"/>
          <w:kern w:val="0"/>
          <w:sz w:val="24"/>
          <w:szCs w:val="24"/>
          <w14:ligatures w14:val="none"/>
        </w:rPr>
        <w:t>olikuma 3</w:t>
      </w:r>
      <w:r w:rsidR="00D314E8" w:rsidRPr="00E42BBC">
        <w:rPr>
          <w:rFonts w:ascii="Times New Roman" w:eastAsia="Times New Roman" w:hAnsi="Times New Roman" w:cs="Times New Roman"/>
          <w:kern w:val="0"/>
          <w:sz w:val="24"/>
          <w:szCs w:val="24"/>
          <w14:ligatures w14:val="none"/>
        </w:rPr>
        <w:t>.</w:t>
      </w:r>
      <w:r w:rsidRPr="00E42BBC">
        <w:rPr>
          <w:rFonts w:ascii="Times New Roman" w:eastAsia="Times New Roman" w:hAnsi="Times New Roman" w:cs="Times New Roman"/>
          <w:kern w:val="0"/>
          <w:sz w:val="24"/>
          <w:szCs w:val="24"/>
          <w14:ligatures w14:val="none"/>
        </w:rPr>
        <w:t>12</w:t>
      </w:r>
      <w:r w:rsidR="00D314E8" w:rsidRPr="00E42BBC">
        <w:rPr>
          <w:rFonts w:ascii="Times New Roman" w:eastAsia="Times New Roman" w:hAnsi="Times New Roman" w:cs="Times New Roman"/>
          <w:kern w:val="0"/>
          <w:sz w:val="24"/>
          <w:szCs w:val="24"/>
          <w14:ligatures w14:val="none"/>
        </w:rPr>
        <w:t>.</w:t>
      </w:r>
      <w:r w:rsidR="00F95E6F" w:rsidRPr="00E42BBC">
        <w:rPr>
          <w:rFonts w:ascii="Times New Roman" w:eastAsia="Times New Roman" w:hAnsi="Times New Roman" w:cs="Times New Roman"/>
          <w:kern w:val="0"/>
          <w:sz w:val="24"/>
          <w:szCs w:val="24"/>
          <w14:ligatures w14:val="none"/>
        </w:rPr>
        <w:t>apakš</w:t>
      </w:r>
      <w:r w:rsidRPr="00E42BBC">
        <w:rPr>
          <w:rFonts w:ascii="Times New Roman" w:eastAsia="Times New Roman" w:hAnsi="Times New Roman" w:cs="Times New Roman"/>
          <w:kern w:val="0"/>
          <w:sz w:val="24"/>
          <w:szCs w:val="24"/>
          <w14:ligatures w14:val="none"/>
        </w:rPr>
        <w:t>punkt</w:t>
      </w:r>
      <w:r w:rsidR="00D314E8" w:rsidRPr="00E42BBC">
        <w:rPr>
          <w:rFonts w:ascii="Times New Roman" w:eastAsia="Times New Roman" w:hAnsi="Times New Roman" w:cs="Times New Roman"/>
          <w:kern w:val="0"/>
          <w:sz w:val="24"/>
          <w:szCs w:val="24"/>
          <w14:ligatures w14:val="none"/>
        </w:rPr>
        <w:t>s</w:t>
      </w:r>
      <w:r w:rsidRPr="00E42BBC">
        <w:rPr>
          <w:rFonts w:ascii="Times New Roman" w:eastAsia="Times New Roman" w:hAnsi="Times New Roman" w:cs="Times New Roman"/>
          <w:kern w:val="0"/>
          <w:sz w:val="24"/>
          <w:szCs w:val="24"/>
          <w14:ligatures w14:val="none"/>
        </w:rPr>
        <w:t xml:space="preserve"> netiks grozīts.</w:t>
      </w:r>
    </w:p>
    <w:p w14:paraId="65A448B2" w14:textId="38F69174" w:rsidR="00CE4483" w:rsidRPr="00E42BBC" w:rsidRDefault="00CE4483" w:rsidP="00CE4483">
      <w:pPr>
        <w:spacing w:after="0" w:line="240" w:lineRule="auto"/>
        <w:ind w:firstLine="720"/>
        <w:jc w:val="both"/>
        <w:rPr>
          <w:rFonts w:ascii="Times New Roman" w:eastAsia="Times New Roman" w:hAnsi="Times New Roman" w:cs="Times New Roman"/>
          <w:kern w:val="0"/>
          <w:sz w:val="24"/>
          <w:szCs w:val="24"/>
          <w14:ligatures w14:val="none"/>
        </w:rPr>
      </w:pPr>
    </w:p>
    <w:p w14:paraId="405D3ECC" w14:textId="77777777" w:rsidR="00F52568" w:rsidRPr="00E42BBC" w:rsidRDefault="00F52568" w:rsidP="00F52568">
      <w:pPr>
        <w:spacing w:after="0" w:line="240" w:lineRule="auto"/>
        <w:jc w:val="both"/>
        <w:rPr>
          <w:rFonts w:ascii="Times New Roman" w:hAnsi="Times New Roman" w:cs="Times New Roman"/>
          <w:sz w:val="24"/>
          <w:szCs w:val="24"/>
        </w:rPr>
      </w:pPr>
      <w:r w:rsidRPr="00E42BBC">
        <w:rPr>
          <w:rFonts w:ascii="Times New Roman" w:hAnsi="Times New Roman" w:cs="Times New Roman"/>
          <w:b/>
          <w:bCs/>
          <w:sz w:val="24"/>
          <w:szCs w:val="24"/>
        </w:rPr>
        <w:t>Jautājums</w:t>
      </w:r>
      <w:r w:rsidRPr="00E42BBC">
        <w:rPr>
          <w:rFonts w:ascii="Times New Roman" w:hAnsi="Times New Roman" w:cs="Times New Roman"/>
          <w:sz w:val="24"/>
          <w:szCs w:val="24"/>
        </w:rPr>
        <w:t>:</w:t>
      </w:r>
    </w:p>
    <w:p w14:paraId="300D1F2D" w14:textId="411E0B72" w:rsidR="00F52568" w:rsidRPr="00E42BBC" w:rsidRDefault="00F52568" w:rsidP="005F3C10">
      <w:pPr>
        <w:pStyle w:val="Sarakstarindkopa"/>
        <w:widowControl w:val="0"/>
        <w:numPr>
          <w:ilvl w:val="0"/>
          <w:numId w:val="17"/>
        </w:numPr>
        <w:autoSpaceDE w:val="0"/>
        <w:autoSpaceDN w:val="0"/>
        <w:adjustRightInd w:val="0"/>
        <w:spacing w:after="0" w:line="240" w:lineRule="auto"/>
        <w:ind w:right="113"/>
        <w:jc w:val="both"/>
        <w:rPr>
          <w:rFonts w:ascii="Times New Roman" w:eastAsia="Calibri" w:hAnsi="Times New Roman" w:cs="Times New Roman"/>
          <w:i/>
          <w:iCs/>
          <w:sz w:val="24"/>
          <w:szCs w:val="24"/>
        </w:rPr>
      </w:pPr>
      <w:r w:rsidRPr="00E42BBC">
        <w:rPr>
          <w:rFonts w:ascii="Times New Roman" w:hAnsi="Times New Roman" w:cs="Times New Roman"/>
          <w:i/>
          <w:sz w:val="24"/>
          <w:szCs w:val="24"/>
        </w:rPr>
        <w:t>Nolikuma</w:t>
      </w:r>
      <w:r w:rsidRPr="00E42BBC">
        <w:rPr>
          <w:rFonts w:ascii="Times New Roman" w:eastAsia="Calibri" w:hAnsi="Times New Roman" w:cs="Times New Roman"/>
          <w:i/>
          <w:iCs/>
          <w:sz w:val="24"/>
          <w:szCs w:val="24"/>
        </w:rPr>
        <w:t xml:space="preserve"> 3.6. un 3.11.</w:t>
      </w:r>
      <w:r w:rsidR="00190419" w:rsidRPr="00E42BBC">
        <w:rPr>
          <w:rFonts w:ascii="Times New Roman" w:eastAsia="Calibri" w:hAnsi="Times New Roman" w:cs="Times New Roman"/>
          <w:i/>
          <w:iCs/>
          <w:sz w:val="24"/>
          <w:szCs w:val="24"/>
        </w:rPr>
        <w:t>apakšpunktos i</w:t>
      </w:r>
      <w:r w:rsidRPr="00E42BBC">
        <w:rPr>
          <w:rFonts w:ascii="Times New Roman" w:eastAsia="Calibri" w:hAnsi="Times New Roman" w:cs="Times New Roman"/>
          <w:i/>
          <w:iCs/>
          <w:sz w:val="24"/>
          <w:szCs w:val="24"/>
        </w:rPr>
        <w:t>r prasīta</w:t>
      </w:r>
      <w:r w:rsidRPr="00E42BBC">
        <w:rPr>
          <w:rFonts w:ascii="Times New Roman" w:eastAsia="Calibri" w:hAnsi="Times New Roman" w:cs="Times New Roman"/>
          <w:b/>
          <w:bCs/>
          <w:i/>
          <w:iCs/>
          <w:sz w:val="24"/>
          <w:szCs w:val="24"/>
        </w:rPr>
        <w:t xml:space="preserve"> </w:t>
      </w:r>
      <w:r w:rsidRPr="00E42BBC">
        <w:rPr>
          <w:rFonts w:ascii="Times New Roman" w:eastAsia="Calibri" w:hAnsi="Times New Roman" w:cs="Times New Roman"/>
          <w:i/>
          <w:iCs/>
          <w:sz w:val="24"/>
          <w:szCs w:val="24"/>
        </w:rPr>
        <w:t xml:space="preserve">pieredze ne vairāk kā 10 (desmit) iepriekšējo gadu laikā, kā arī periodā līdz piedāvājuma iesniegšanas brīdim, </w:t>
      </w:r>
      <w:r w:rsidRPr="00E42BBC">
        <w:rPr>
          <w:rFonts w:ascii="Times New Roman" w:hAnsi="Times New Roman" w:cs="Times New Roman"/>
          <w:i/>
          <w:iCs/>
          <w:noProof/>
          <w:sz w:val="24"/>
          <w:szCs w:val="24"/>
        </w:rPr>
        <w:t>autosatiksmes</w:t>
      </w:r>
      <w:r w:rsidRPr="00E42BBC">
        <w:rPr>
          <w:rFonts w:ascii="Times New Roman" w:eastAsia="Calibri" w:hAnsi="Times New Roman" w:cs="Times New Roman"/>
          <w:i/>
          <w:iCs/>
          <w:sz w:val="24"/>
          <w:szCs w:val="24"/>
        </w:rPr>
        <w:t xml:space="preserve"> tilta (tilts, ceļa pārvads, viadukts vai estakāde) (turpmāk – Būve) izbūves, pārbūves vai atjaunošanas būvdarbu veikšanā 2 (divos) objektos, kuri ir pilnībā pabeigti un nodoti ekspluatācijā, no kuriem vismaz 1 (viens) objekts atbilst šādām prasībām:</w:t>
      </w:r>
    </w:p>
    <w:p w14:paraId="0271D7AB" w14:textId="77777777" w:rsidR="00F52568" w:rsidRPr="00E42BBC" w:rsidRDefault="00F52568" w:rsidP="00F95E6F">
      <w:pPr>
        <w:widowControl w:val="0"/>
        <w:autoSpaceDE w:val="0"/>
        <w:autoSpaceDN w:val="0"/>
        <w:adjustRightInd w:val="0"/>
        <w:spacing w:after="0" w:line="240" w:lineRule="auto"/>
        <w:ind w:left="397" w:right="113"/>
        <w:jc w:val="both"/>
        <w:rPr>
          <w:rFonts w:ascii="Times New Roman" w:eastAsia="Calibri" w:hAnsi="Times New Roman" w:cs="Times New Roman"/>
          <w:i/>
          <w:iCs/>
          <w:sz w:val="24"/>
          <w:szCs w:val="24"/>
        </w:rPr>
      </w:pPr>
      <w:r w:rsidRPr="00E42BBC">
        <w:rPr>
          <w:rFonts w:ascii="Times New Roman" w:eastAsia="Calibri" w:hAnsi="Times New Roman" w:cs="Times New Roman"/>
          <w:i/>
          <w:iCs/>
          <w:sz w:val="24"/>
          <w:szCs w:val="24"/>
        </w:rPr>
        <w:t xml:space="preserve">*objektā izbūvētās, pārbūvētās vai atjaunotās Būves </w:t>
      </w:r>
      <w:r w:rsidRPr="00E42BBC">
        <w:rPr>
          <w:rFonts w:ascii="Times New Roman" w:hAnsi="Times New Roman" w:cs="Times New Roman"/>
          <w:i/>
          <w:iCs/>
          <w:sz w:val="24"/>
          <w:szCs w:val="24"/>
        </w:rPr>
        <w:t>kopējais</w:t>
      </w:r>
      <w:r w:rsidRPr="00E42BBC">
        <w:rPr>
          <w:rFonts w:ascii="Times New Roman" w:eastAsia="Calibri" w:hAnsi="Times New Roman" w:cs="Times New Roman"/>
          <w:i/>
          <w:iCs/>
          <w:sz w:val="24"/>
          <w:szCs w:val="24"/>
        </w:rPr>
        <w:t xml:space="preserve"> garums (attālums starp gala balstiem) ir vismaz 100 m (viens simts metri);</w:t>
      </w:r>
    </w:p>
    <w:p w14:paraId="646B7830" w14:textId="77777777" w:rsidR="00F52568" w:rsidRPr="00E42BBC" w:rsidRDefault="00F52568" w:rsidP="00F95E6F">
      <w:pPr>
        <w:widowControl w:val="0"/>
        <w:autoSpaceDE w:val="0"/>
        <w:autoSpaceDN w:val="0"/>
        <w:adjustRightInd w:val="0"/>
        <w:spacing w:after="0" w:line="240" w:lineRule="auto"/>
        <w:ind w:left="397" w:right="113"/>
        <w:jc w:val="both"/>
        <w:rPr>
          <w:rFonts w:ascii="Times New Roman" w:eastAsia="Calibri" w:hAnsi="Times New Roman" w:cs="Times New Roman"/>
          <w:i/>
          <w:iCs/>
          <w:sz w:val="24"/>
          <w:szCs w:val="24"/>
        </w:rPr>
      </w:pPr>
      <w:r w:rsidRPr="00E42BBC">
        <w:rPr>
          <w:rFonts w:ascii="Times New Roman" w:eastAsia="Calibri" w:hAnsi="Times New Roman" w:cs="Times New Roman"/>
          <w:i/>
          <w:iCs/>
          <w:sz w:val="24"/>
          <w:szCs w:val="24"/>
        </w:rPr>
        <w:t>*objektā izbūvētās, pārbūvētās vai atjaunotās Būves laiduma garums ir vismaz 25 m (divdesmit pieci metri).</w:t>
      </w:r>
    </w:p>
    <w:p w14:paraId="09EEA4B5" w14:textId="77777777" w:rsidR="00F52568" w:rsidRPr="00E42BBC" w:rsidRDefault="00F52568" w:rsidP="00F95E6F">
      <w:pPr>
        <w:widowControl w:val="0"/>
        <w:autoSpaceDE w:val="0"/>
        <w:autoSpaceDN w:val="0"/>
        <w:adjustRightInd w:val="0"/>
        <w:spacing w:after="0" w:line="240" w:lineRule="auto"/>
        <w:ind w:left="397" w:right="113"/>
        <w:jc w:val="both"/>
        <w:rPr>
          <w:rFonts w:ascii="Times New Roman" w:hAnsi="Times New Roman" w:cs="Times New Roman"/>
          <w:i/>
          <w:iCs/>
          <w:sz w:val="24"/>
          <w:szCs w:val="24"/>
        </w:rPr>
      </w:pPr>
      <w:r w:rsidRPr="00E42BBC">
        <w:rPr>
          <w:rFonts w:ascii="Times New Roman" w:eastAsia="Calibri" w:hAnsi="Times New Roman" w:cs="Times New Roman"/>
          <w:i/>
          <w:iCs/>
          <w:sz w:val="24"/>
          <w:szCs w:val="24"/>
        </w:rPr>
        <w:t>Ja pieredze ir Būves pārbūves vai atjaunošanas būvdarbu vadīšanā, tad šo pārbūves vai atjaunošanas būvdarbu ietvaros jābūt veiktai brauktuves konstrukcijas, tajā skaitā, hidroizolācijas un nesošo betona konstrukciju, izbūvei, pārbūvei vai atjaunošanai.</w:t>
      </w:r>
    </w:p>
    <w:p w14:paraId="5C05D446" w14:textId="1A3CF089" w:rsidR="00F52568" w:rsidRPr="005F3C10" w:rsidRDefault="00F52568" w:rsidP="00F95E6F">
      <w:pPr>
        <w:widowControl w:val="0"/>
        <w:autoSpaceDE w:val="0"/>
        <w:autoSpaceDN w:val="0"/>
        <w:adjustRightInd w:val="0"/>
        <w:spacing w:after="0" w:line="240" w:lineRule="auto"/>
        <w:ind w:left="397" w:right="113"/>
        <w:jc w:val="both"/>
        <w:rPr>
          <w:rFonts w:ascii="Times New Roman" w:hAnsi="Times New Roman" w:cs="Times New Roman"/>
          <w:i/>
          <w:iCs/>
          <w:sz w:val="24"/>
          <w:szCs w:val="24"/>
        </w:rPr>
      </w:pPr>
      <w:r w:rsidRPr="00E42BBC">
        <w:rPr>
          <w:rFonts w:ascii="Times New Roman" w:hAnsi="Times New Roman" w:cs="Times New Roman"/>
          <w:i/>
          <w:iCs/>
          <w:sz w:val="24"/>
          <w:szCs w:val="24"/>
        </w:rPr>
        <w:t xml:space="preserve">Ņemot vērā to, ka tilta neatņemama sastāvdaļa ir arī pārejas </w:t>
      </w:r>
      <w:r w:rsidRPr="005F3C10">
        <w:rPr>
          <w:rFonts w:ascii="Times New Roman" w:hAnsi="Times New Roman" w:cs="Times New Roman"/>
          <w:i/>
          <w:iCs/>
          <w:sz w:val="24"/>
          <w:szCs w:val="24"/>
        </w:rPr>
        <w:t>plātnes tilta galos, kas konstruktīvi ir savienotas ar visu pārējo būves konstrukciju un principā arī ir slodzi nesoša betona konstrukcija, lūdzam Pasūtītāju apstiprināt, ka nolikuma 3.6. un 3.11.</w:t>
      </w:r>
      <w:r w:rsidR="00190419">
        <w:rPr>
          <w:rFonts w:ascii="Times New Roman" w:hAnsi="Times New Roman" w:cs="Times New Roman"/>
          <w:i/>
          <w:iCs/>
          <w:sz w:val="24"/>
          <w:szCs w:val="24"/>
        </w:rPr>
        <w:t>apakšpunkta pr</w:t>
      </w:r>
      <w:r w:rsidRPr="005F3C10">
        <w:rPr>
          <w:rFonts w:ascii="Times New Roman" w:hAnsi="Times New Roman" w:cs="Times New Roman"/>
          <w:i/>
          <w:iCs/>
          <w:sz w:val="24"/>
          <w:szCs w:val="24"/>
        </w:rPr>
        <w:t>asība tiks atzīta par atbilstoši, ja pretendents norādīs pieredzes objektu, kur Būves kopējais garums (</w:t>
      </w:r>
      <w:r w:rsidRPr="005F3C10">
        <w:rPr>
          <w:rFonts w:ascii="Times New Roman" w:hAnsi="Times New Roman" w:cs="Times New Roman"/>
          <w:b/>
          <w:bCs/>
          <w:i/>
          <w:iCs/>
          <w:sz w:val="24"/>
          <w:szCs w:val="24"/>
        </w:rPr>
        <w:t>attālums starp pārejas plātņu galiem</w:t>
      </w:r>
      <w:r w:rsidRPr="005F3C10">
        <w:rPr>
          <w:rFonts w:ascii="Times New Roman" w:hAnsi="Times New Roman" w:cs="Times New Roman"/>
          <w:i/>
          <w:iCs/>
          <w:sz w:val="24"/>
          <w:szCs w:val="24"/>
        </w:rPr>
        <w:t>) ir vismaz 100 m (simt metru).</w:t>
      </w:r>
    </w:p>
    <w:p w14:paraId="0C719BDF" w14:textId="77777777" w:rsidR="00190419" w:rsidRDefault="00190419" w:rsidP="004A1FC7">
      <w:pPr>
        <w:spacing w:after="0" w:line="240" w:lineRule="auto"/>
        <w:jc w:val="both"/>
        <w:rPr>
          <w:rFonts w:ascii="Times New Roman" w:hAnsi="Times New Roman" w:cs="Times New Roman"/>
          <w:b/>
          <w:bCs/>
          <w:sz w:val="24"/>
          <w:szCs w:val="24"/>
        </w:rPr>
      </w:pPr>
    </w:p>
    <w:p w14:paraId="2137F627" w14:textId="2EE46E8B" w:rsidR="004A1FC7" w:rsidRPr="00F52568" w:rsidRDefault="004A1FC7" w:rsidP="004A1FC7">
      <w:pPr>
        <w:spacing w:after="0" w:line="240" w:lineRule="auto"/>
        <w:jc w:val="both"/>
        <w:rPr>
          <w:rFonts w:ascii="Times New Roman" w:hAnsi="Times New Roman" w:cs="Times New Roman"/>
          <w:sz w:val="24"/>
          <w:szCs w:val="24"/>
        </w:rPr>
      </w:pPr>
      <w:r w:rsidRPr="00F52568">
        <w:rPr>
          <w:rFonts w:ascii="Times New Roman" w:hAnsi="Times New Roman" w:cs="Times New Roman"/>
          <w:b/>
          <w:bCs/>
          <w:sz w:val="24"/>
          <w:szCs w:val="24"/>
        </w:rPr>
        <w:t>Atbilde</w:t>
      </w:r>
      <w:r w:rsidRPr="00F52568">
        <w:rPr>
          <w:rFonts w:ascii="Times New Roman" w:hAnsi="Times New Roman" w:cs="Times New Roman"/>
          <w:sz w:val="24"/>
          <w:szCs w:val="24"/>
        </w:rPr>
        <w:t>:</w:t>
      </w:r>
    </w:p>
    <w:p w14:paraId="591E1035" w14:textId="48B365AA" w:rsidR="00AC2C7E" w:rsidRPr="00AC2C7E" w:rsidRDefault="000C72F3" w:rsidP="00F95E6F">
      <w:pPr>
        <w:spacing w:after="0" w:line="240" w:lineRule="auto"/>
        <w:ind w:left="284"/>
        <w:jc w:val="both"/>
        <w:rPr>
          <w:rFonts w:ascii="Times New Roman" w:hAnsi="Times New Roman" w:cs="Times New Roman"/>
          <w:sz w:val="24"/>
          <w:szCs w:val="24"/>
        </w:rPr>
      </w:pPr>
      <w:r w:rsidRPr="00F52568">
        <w:rPr>
          <w:rFonts w:ascii="Times New Roman" w:hAnsi="Times New Roman" w:cs="Times New Roman"/>
          <w:sz w:val="24"/>
          <w:szCs w:val="24"/>
        </w:rPr>
        <w:t xml:space="preserve">Komisija skaidro, ka </w:t>
      </w:r>
      <w:r w:rsidR="00AC2C7E">
        <w:rPr>
          <w:rFonts w:ascii="Times New Roman" w:hAnsi="Times New Roman" w:cs="Times New Roman"/>
          <w:sz w:val="24"/>
          <w:szCs w:val="24"/>
        </w:rPr>
        <w:t>p</w:t>
      </w:r>
      <w:r w:rsidR="00AC2C7E" w:rsidRPr="00AC2C7E">
        <w:rPr>
          <w:rFonts w:ascii="Times New Roman" w:hAnsi="Times New Roman" w:cs="Times New Roman"/>
          <w:sz w:val="24"/>
          <w:szCs w:val="24"/>
        </w:rPr>
        <w:t xml:space="preserve">ārejas plātnes netiek skaitītas pie kopējā </w:t>
      </w:r>
      <w:r w:rsidR="00AC2C7E">
        <w:rPr>
          <w:rFonts w:ascii="Times New Roman" w:hAnsi="Times New Roman" w:cs="Times New Roman"/>
          <w:sz w:val="24"/>
          <w:szCs w:val="24"/>
        </w:rPr>
        <w:t xml:space="preserve">Būves </w:t>
      </w:r>
      <w:r w:rsidR="00AC2C7E" w:rsidRPr="00AC2C7E">
        <w:rPr>
          <w:rFonts w:ascii="Times New Roman" w:hAnsi="Times New Roman" w:cs="Times New Roman"/>
          <w:sz w:val="24"/>
          <w:szCs w:val="24"/>
        </w:rPr>
        <w:t xml:space="preserve">garuma – </w:t>
      </w:r>
      <w:r w:rsidR="00AC2C7E">
        <w:rPr>
          <w:rFonts w:ascii="Times New Roman" w:hAnsi="Times New Roman" w:cs="Times New Roman"/>
          <w:sz w:val="24"/>
          <w:szCs w:val="24"/>
        </w:rPr>
        <w:t>Būves</w:t>
      </w:r>
      <w:r w:rsidR="00AC2C7E" w:rsidRPr="00AC2C7E">
        <w:rPr>
          <w:rFonts w:ascii="Times New Roman" w:hAnsi="Times New Roman" w:cs="Times New Roman"/>
          <w:sz w:val="24"/>
          <w:szCs w:val="24"/>
        </w:rPr>
        <w:t xml:space="preserve"> kopējais garums ir attālums starp </w:t>
      </w:r>
      <w:r w:rsidR="00AC2C7E">
        <w:rPr>
          <w:rFonts w:ascii="Times New Roman" w:hAnsi="Times New Roman" w:cs="Times New Roman"/>
          <w:sz w:val="24"/>
          <w:szCs w:val="24"/>
        </w:rPr>
        <w:t xml:space="preserve">Būves </w:t>
      </w:r>
      <w:r w:rsidR="00AC2C7E" w:rsidRPr="00F95E6F">
        <w:rPr>
          <w:rFonts w:ascii="Times New Roman" w:eastAsia="Times New Roman" w:hAnsi="Times New Roman" w:cs="Times New Roman"/>
          <w:kern w:val="0"/>
          <w:sz w:val="24"/>
          <w:szCs w:val="24"/>
          <w14:ligatures w14:val="none"/>
        </w:rPr>
        <w:t>laiduma</w:t>
      </w:r>
      <w:r w:rsidR="00AC2C7E" w:rsidRPr="00AC2C7E">
        <w:rPr>
          <w:rFonts w:ascii="Times New Roman" w:hAnsi="Times New Roman" w:cs="Times New Roman"/>
          <w:sz w:val="24"/>
          <w:szCs w:val="24"/>
        </w:rPr>
        <w:t xml:space="preserve"> konstrukciju gal</w:t>
      </w:r>
      <w:r w:rsidR="00AC2C7E">
        <w:rPr>
          <w:rFonts w:ascii="Times New Roman" w:hAnsi="Times New Roman" w:cs="Times New Roman"/>
          <w:sz w:val="24"/>
          <w:szCs w:val="24"/>
        </w:rPr>
        <w:t>a balstiem</w:t>
      </w:r>
      <w:r w:rsidR="00AC2C7E" w:rsidRPr="00AC2C7E">
        <w:rPr>
          <w:rFonts w:ascii="Times New Roman" w:hAnsi="Times New Roman" w:cs="Times New Roman"/>
          <w:sz w:val="24"/>
          <w:szCs w:val="24"/>
        </w:rPr>
        <w:t xml:space="preserve"> (deformācijas šuvēm, ja tādas ir).</w:t>
      </w:r>
    </w:p>
    <w:p w14:paraId="5BD87097" w14:textId="7160AEF2" w:rsidR="00F81F8C" w:rsidRPr="00F52568" w:rsidRDefault="00F81F8C" w:rsidP="00F52568">
      <w:pPr>
        <w:pStyle w:val="Bezatstarpm"/>
        <w:ind w:left="360"/>
        <w:jc w:val="both"/>
        <w:rPr>
          <w:rFonts w:ascii="Times New Roman" w:hAnsi="Times New Roman" w:cs="Times New Roman"/>
          <w:sz w:val="24"/>
          <w:szCs w:val="24"/>
        </w:rPr>
      </w:pPr>
    </w:p>
    <w:p w14:paraId="6F3E2997" w14:textId="77777777" w:rsidR="000D0C46" w:rsidRPr="00F52568" w:rsidRDefault="000D0C46" w:rsidP="000C72F3">
      <w:pPr>
        <w:pStyle w:val="Bezatstarpm"/>
        <w:ind w:left="360"/>
        <w:jc w:val="both"/>
        <w:rPr>
          <w:rFonts w:ascii="Times New Roman" w:hAnsi="Times New Roman" w:cs="Times New Roman"/>
          <w:sz w:val="24"/>
          <w:szCs w:val="24"/>
        </w:rPr>
      </w:pPr>
    </w:p>
    <w:p w14:paraId="3313237C" w14:textId="77777777" w:rsidR="000D0C46" w:rsidRPr="00F52568" w:rsidRDefault="000D0C46" w:rsidP="000C72F3">
      <w:pPr>
        <w:pStyle w:val="Bezatstarpm"/>
        <w:ind w:left="360"/>
        <w:jc w:val="both"/>
        <w:rPr>
          <w:rFonts w:ascii="Times New Roman" w:hAnsi="Times New Roman" w:cs="Times New Roman"/>
          <w:sz w:val="24"/>
          <w:szCs w:val="24"/>
        </w:rPr>
      </w:pPr>
    </w:p>
    <w:p w14:paraId="3FBF90B7" w14:textId="77777777" w:rsidR="00B73E80" w:rsidRPr="00F52568" w:rsidRDefault="00B73E80" w:rsidP="004A1FC7">
      <w:pPr>
        <w:spacing w:after="0" w:line="240" w:lineRule="auto"/>
        <w:jc w:val="both"/>
        <w:rPr>
          <w:rFonts w:ascii="Times New Roman" w:hAnsi="Times New Roman" w:cs="Times New Roman"/>
          <w:b/>
          <w:bCs/>
          <w:sz w:val="24"/>
          <w:szCs w:val="24"/>
        </w:rPr>
      </w:pPr>
    </w:p>
    <w:p w14:paraId="5C0D8E06" w14:textId="77777777" w:rsidR="00B73E80" w:rsidRPr="00F52568" w:rsidRDefault="00B73E80" w:rsidP="004A1FC7">
      <w:pPr>
        <w:spacing w:after="0" w:line="240" w:lineRule="auto"/>
        <w:jc w:val="both"/>
        <w:rPr>
          <w:rFonts w:ascii="Times New Roman" w:hAnsi="Times New Roman" w:cs="Times New Roman"/>
          <w:b/>
          <w:bCs/>
          <w:sz w:val="24"/>
          <w:szCs w:val="24"/>
        </w:rPr>
      </w:pPr>
    </w:p>
    <w:p w14:paraId="346B6AF6" w14:textId="77777777" w:rsidR="00B73E80" w:rsidRPr="00F52568" w:rsidRDefault="00B73E80" w:rsidP="004A1FC7">
      <w:pPr>
        <w:spacing w:after="0" w:line="240" w:lineRule="auto"/>
        <w:jc w:val="both"/>
        <w:rPr>
          <w:rFonts w:ascii="Times New Roman" w:hAnsi="Times New Roman" w:cs="Times New Roman"/>
          <w:b/>
          <w:bCs/>
          <w:sz w:val="24"/>
          <w:szCs w:val="24"/>
        </w:rPr>
      </w:pPr>
    </w:p>
    <w:p w14:paraId="6A36C8CB" w14:textId="77777777" w:rsidR="00B73E80" w:rsidRPr="00F52568" w:rsidRDefault="00B73E80" w:rsidP="004A1FC7">
      <w:pPr>
        <w:spacing w:after="0" w:line="240" w:lineRule="auto"/>
        <w:jc w:val="both"/>
        <w:rPr>
          <w:rFonts w:ascii="Times New Roman" w:hAnsi="Times New Roman" w:cs="Times New Roman"/>
          <w:b/>
          <w:bCs/>
          <w:sz w:val="24"/>
          <w:szCs w:val="24"/>
        </w:rPr>
      </w:pPr>
    </w:p>
    <w:p w14:paraId="772E695B" w14:textId="77777777" w:rsidR="00B73E80" w:rsidRPr="00F52568" w:rsidRDefault="00B73E80" w:rsidP="004A1FC7">
      <w:pPr>
        <w:spacing w:after="0" w:line="240" w:lineRule="auto"/>
        <w:jc w:val="both"/>
        <w:rPr>
          <w:rFonts w:ascii="Times New Roman" w:hAnsi="Times New Roman" w:cs="Times New Roman"/>
          <w:b/>
          <w:bCs/>
          <w:sz w:val="24"/>
          <w:szCs w:val="24"/>
        </w:rPr>
      </w:pPr>
    </w:p>
    <w:p w14:paraId="154D6B21" w14:textId="77777777" w:rsidR="00B73E80" w:rsidRPr="00F52568" w:rsidRDefault="00B73E80" w:rsidP="004A1FC7">
      <w:pPr>
        <w:spacing w:after="0" w:line="240" w:lineRule="auto"/>
        <w:jc w:val="both"/>
        <w:rPr>
          <w:rFonts w:ascii="Times New Roman" w:hAnsi="Times New Roman" w:cs="Times New Roman"/>
          <w:b/>
          <w:bCs/>
          <w:sz w:val="24"/>
          <w:szCs w:val="24"/>
        </w:rPr>
      </w:pPr>
    </w:p>
    <w:sectPr w:rsidR="00B73E80" w:rsidRPr="00F52568"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18957" w14:textId="77777777" w:rsidR="002C5B79" w:rsidRDefault="002C5B79" w:rsidP="009160AC">
      <w:pPr>
        <w:spacing w:after="0" w:line="240" w:lineRule="auto"/>
      </w:pPr>
      <w:r>
        <w:separator/>
      </w:r>
    </w:p>
  </w:endnote>
  <w:endnote w:type="continuationSeparator" w:id="0">
    <w:p w14:paraId="4D6FB430" w14:textId="77777777" w:rsidR="002C5B79" w:rsidRDefault="002C5B7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94624" w14:textId="77777777" w:rsidR="002C5B79" w:rsidRDefault="002C5B79" w:rsidP="009160AC">
      <w:pPr>
        <w:spacing w:after="0" w:line="240" w:lineRule="auto"/>
      </w:pPr>
      <w:r>
        <w:separator/>
      </w:r>
    </w:p>
  </w:footnote>
  <w:footnote w:type="continuationSeparator" w:id="0">
    <w:p w14:paraId="2971A972" w14:textId="77777777" w:rsidR="002C5B79" w:rsidRDefault="002C5B79" w:rsidP="009160AC">
      <w:pPr>
        <w:spacing w:after="0" w:line="240" w:lineRule="auto"/>
      </w:pPr>
      <w:r>
        <w:continuationSeparator/>
      </w:r>
    </w:p>
  </w:footnote>
  <w:footnote w:id="1">
    <w:p w14:paraId="6636D858" w14:textId="2FD86FE1" w:rsidR="00CE4483" w:rsidRPr="00F95E6F" w:rsidRDefault="00CE4483" w:rsidP="00CE4483">
      <w:pPr>
        <w:pStyle w:val="Vresteksts"/>
        <w:jc w:val="both"/>
        <w:rPr>
          <w:rFonts w:ascii="Times New Roman" w:hAnsi="Times New Roman" w:cs="Times New Roman"/>
        </w:rPr>
      </w:pPr>
      <w:r w:rsidRPr="00F95E6F">
        <w:rPr>
          <w:rStyle w:val="Vresatsauce"/>
          <w:rFonts w:ascii="Times New Roman" w:hAnsi="Times New Roman" w:cs="Times New Roman"/>
        </w:rPr>
        <w:footnoteRef/>
      </w:r>
      <w:r w:rsidRPr="00F95E6F">
        <w:rPr>
          <w:rFonts w:ascii="Times New Roman" w:hAnsi="Times New Roman" w:cs="Times New Roman"/>
        </w:rPr>
        <w:t xml:space="preserve"> </w:t>
      </w:r>
      <w:hyperlink r:id="rId1" w:history="1">
        <w:r w:rsidRPr="00F95E6F">
          <w:rPr>
            <w:rStyle w:val="Hipersaite"/>
            <w:rFonts w:ascii="Times New Roman" w:hAnsi="Times New Roman" w:cs="Times New Roman"/>
          </w:rPr>
          <w:t>https://www.iub.gov.lv/sites/default/files/upload/Biezak_konstat_kludas%202020_janv.pdf</w:t>
        </w:r>
      </w:hyperlink>
      <w:r w:rsidRPr="00F95E6F">
        <w:rPr>
          <w:rFonts w:ascii="Times New Roman" w:hAnsi="Times New Roman" w:cs="Times New Roman"/>
        </w:rPr>
        <w:t>, 12.punkts</w:t>
      </w:r>
      <w:r w:rsidR="00F95E6F" w:rsidRPr="00F95E6F">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1E7116F5"/>
    <w:multiLevelType w:val="hybridMultilevel"/>
    <w:tmpl w:val="B93E2738"/>
    <w:lvl w:ilvl="0" w:tplc="81D06E16">
      <w:start w:val="1"/>
      <w:numFmt w:val="decimal"/>
      <w:lvlText w:val="%1)"/>
      <w:lvlJc w:val="left"/>
      <w:pPr>
        <w:ind w:left="473" w:hanging="360"/>
      </w:pPr>
      <w:rPr>
        <w:rFonts w:eastAsia="Times New Roman"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4"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5"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597101E"/>
    <w:multiLevelType w:val="hybridMultilevel"/>
    <w:tmpl w:val="742C328E"/>
    <w:lvl w:ilvl="0" w:tplc="F0F6AE30">
      <w:start w:val="1"/>
      <w:numFmt w:val="decimal"/>
      <w:lvlText w:val="3.1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CC15516"/>
    <w:multiLevelType w:val="hybridMultilevel"/>
    <w:tmpl w:val="B93E2738"/>
    <w:lvl w:ilvl="0" w:tplc="FFFFFFFF">
      <w:start w:val="1"/>
      <w:numFmt w:val="decimal"/>
      <w:lvlText w:val="%1)"/>
      <w:lvlJc w:val="left"/>
      <w:pPr>
        <w:ind w:left="473" w:hanging="360"/>
      </w:pPr>
      <w:rPr>
        <w:rFonts w:eastAsia="Times New Roman" w:hint="default"/>
      </w:rPr>
    </w:lvl>
    <w:lvl w:ilvl="1" w:tplc="FFFFFFFF" w:tentative="1">
      <w:start w:val="1"/>
      <w:numFmt w:val="lowerLetter"/>
      <w:lvlText w:val="%2."/>
      <w:lvlJc w:val="left"/>
      <w:pPr>
        <w:ind w:left="1193" w:hanging="360"/>
      </w:pPr>
    </w:lvl>
    <w:lvl w:ilvl="2" w:tplc="FFFFFFFF" w:tentative="1">
      <w:start w:val="1"/>
      <w:numFmt w:val="lowerRoman"/>
      <w:lvlText w:val="%3."/>
      <w:lvlJc w:val="right"/>
      <w:pPr>
        <w:ind w:left="1913" w:hanging="180"/>
      </w:pPr>
    </w:lvl>
    <w:lvl w:ilvl="3" w:tplc="FFFFFFFF" w:tentative="1">
      <w:start w:val="1"/>
      <w:numFmt w:val="decimal"/>
      <w:lvlText w:val="%4."/>
      <w:lvlJc w:val="left"/>
      <w:pPr>
        <w:ind w:left="2633" w:hanging="360"/>
      </w:pPr>
    </w:lvl>
    <w:lvl w:ilvl="4" w:tplc="FFFFFFFF" w:tentative="1">
      <w:start w:val="1"/>
      <w:numFmt w:val="lowerLetter"/>
      <w:lvlText w:val="%5."/>
      <w:lvlJc w:val="left"/>
      <w:pPr>
        <w:ind w:left="3353" w:hanging="360"/>
      </w:pPr>
    </w:lvl>
    <w:lvl w:ilvl="5" w:tplc="FFFFFFFF" w:tentative="1">
      <w:start w:val="1"/>
      <w:numFmt w:val="lowerRoman"/>
      <w:lvlText w:val="%6."/>
      <w:lvlJc w:val="right"/>
      <w:pPr>
        <w:ind w:left="4073" w:hanging="180"/>
      </w:pPr>
    </w:lvl>
    <w:lvl w:ilvl="6" w:tplc="FFFFFFFF" w:tentative="1">
      <w:start w:val="1"/>
      <w:numFmt w:val="decimal"/>
      <w:lvlText w:val="%7."/>
      <w:lvlJc w:val="left"/>
      <w:pPr>
        <w:ind w:left="4793" w:hanging="360"/>
      </w:pPr>
    </w:lvl>
    <w:lvl w:ilvl="7" w:tplc="FFFFFFFF" w:tentative="1">
      <w:start w:val="1"/>
      <w:numFmt w:val="lowerLetter"/>
      <w:lvlText w:val="%8."/>
      <w:lvlJc w:val="left"/>
      <w:pPr>
        <w:ind w:left="5513" w:hanging="360"/>
      </w:pPr>
    </w:lvl>
    <w:lvl w:ilvl="8" w:tplc="FFFFFFFF" w:tentative="1">
      <w:start w:val="1"/>
      <w:numFmt w:val="lowerRoman"/>
      <w:lvlText w:val="%9."/>
      <w:lvlJc w:val="right"/>
      <w:pPr>
        <w:ind w:left="6233" w:hanging="18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7"/>
  </w:num>
  <w:num w:numId="4" w16cid:durableId="1937210401">
    <w:abstractNumId w:val="10"/>
  </w:num>
  <w:num w:numId="5" w16cid:durableId="190841310">
    <w:abstractNumId w:val="6"/>
  </w:num>
  <w:num w:numId="6" w16cid:durableId="808401699">
    <w:abstractNumId w:val="12"/>
  </w:num>
  <w:num w:numId="7" w16cid:durableId="308830484">
    <w:abstractNumId w:val="8"/>
  </w:num>
  <w:num w:numId="8" w16cid:durableId="1771730384">
    <w:abstractNumId w:val="16"/>
  </w:num>
  <w:num w:numId="9" w16cid:durableId="1781414101">
    <w:abstractNumId w:val="2"/>
  </w:num>
  <w:num w:numId="10" w16cid:durableId="102655186">
    <w:abstractNumId w:val="15"/>
  </w:num>
  <w:num w:numId="11" w16cid:durableId="1316183936">
    <w:abstractNumId w:val="13"/>
  </w:num>
  <w:num w:numId="12" w16cid:durableId="1582448332">
    <w:abstractNumId w:val="14"/>
  </w:num>
  <w:num w:numId="13" w16cid:durableId="132809275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8511763">
    <w:abstractNumId w:val="5"/>
  </w:num>
  <w:num w:numId="15" w16cid:durableId="1397321527">
    <w:abstractNumId w:val="4"/>
  </w:num>
  <w:num w:numId="16" w16cid:durableId="1165441733">
    <w:abstractNumId w:val="7"/>
  </w:num>
  <w:num w:numId="17" w16cid:durableId="1536043063">
    <w:abstractNumId w:val="3"/>
  </w:num>
  <w:num w:numId="18" w16cid:durableId="18985423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2CDD"/>
    <w:rsid w:val="00034958"/>
    <w:rsid w:val="0005052E"/>
    <w:rsid w:val="00060238"/>
    <w:rsid w:val="00060972"/>
    <w:rsid w:val="00092585"/>
    <w:rsid w:val="00094A5B"/>
    <w:rsid w:val="000C72F3"/>
    <w:rsid w:val="000D0C46"/>
    <w:rsid w:val="000D4D5F"/>
    <w:rsid w:val="00105072"/>
    <w:rsid w:val="00132222"/>
    <w:rsid w:val="001408C7"/>
    <w:rsid w:val="00164982"/>
    <w:rsid w:val="00190419"/>
    <w:rsid w:val="00195E1A"/>
    <w:rsid w:val="001B1596"/>
    <w:rsid w:val="001B60E1"/>
    <w:rsid w:val="001C2ECD"/>
    <w:rsid w:val="0020581C"/>
    <w:rsid w:val="00214776"/>
    <w:rsid w:val="00222349"/>
    <w:rsid w:val="002254A2"/>
    <w:rsid w:val="00230025"/>
    <w:rsid w:val="0025032E"/>
    <w:rsid w:val="00253498"/>
    <w:rsid w:val="00284129"/>
    <w:rsid w:val="00292D0E"/>
    <w:rsid w:val="002C5B79"/>
    <w:rsid w:val="002E02C0"/>
    <w:rsid w:val="002E234F"/>
    <w:rsid w:val="002F261D"/>
    <w:rsid w:val="00330351"/>
    <w:rsid w:val="00332A5A"/>
    <w:rsid w:val="00337AD9"/>
    <w:rsid w:val="00363B15"/>
    <w:rsid w:val="003939A4"/>
    <w:rsid w:val="00394A44"/>
    <w:rsid w:val="003A7964"/>
    <w:rsid w:val="003E2D67"/>
    <w:rsid w:val="00461E4C"/>
    <w:rsid w:val="004860E8"/>
    <w:rsid w:val="004938B0"/>
    <w:rsid w:val="004A1FC7"/>
    <w:rsid w:val="004C2450"/>
    <w:rsid w:val="004C64A7"/>
    <w:rsid w:val="004D3BE8"/>
    <w:rsid w:val="00553813"/>
    <w:rsid w:val="00556AEB"/>
    <w:rsid w:val="0055775B"/>
    <w:rsid w:val="00596A2E"/>
    <w:rsid w:val="005B08CB"/>
    <w:rsid w:val="005C5477"/>
    <w:rsid w:val="005D1FB2"/>
    <w:rsid w:val="005F3C10"/>
    <w:rsid w:val="0062292B"/>
    <w:rsid w:val="00675CA4"/>
    <w:rsid w:val="0068055D"/>
    <w:rsid w:val="00697D83"/>
    <w:rsid w:val="006B4CC9"/>
    <w:rsid w:val="00700740"/>
    <w:rsid w:val="00715181"/>
    <w:rsid w:val="00726EA2"/>
    <w:rsid w:val="00786058"/>
    <w:rsid w:val="00791EA0"/>
    <w:rsid w:val="00796CF2"/>
    <w:rsid w:val="007A3914"/>
    <w:rsid w:val="007B010A"/>
    <w:rsid w:val="007F7274"/>
    <w:rsid w:val="00851A35"/>
    <w:rsid w:val="00861E5A"/>
    <w:rsid w:val="008706F6"/>
    <w:rsid w:val="008707E2"/>
    <w:rsid w:val="00892424"/>
    <w:rsid w:val="00893E7C"/>
    <w:rsid w:val="008975B0"/>
    <w:rsid w:val="008B0062"/>
    <w:rsid w:val="008C0D0F"/>
    <w:rsid w:val="008C5918"/>
    <w:rsid w:val="008D2661"/>
    <w:rsid w:val="008F66CF"/>
    <w:rsid w:val="009160AC"/>
    <w:rsid w:val="0092297F"/>
    <w:rsid w:val="00981DC3"/>
    <w:rsid w:val="00991929"/>
    <w:rsid w:val="009B58AB"/>
    <w:rsid w:val="00A020A7"/>
    <w:rsid w:val="00A566A7"/>
    <w:rsid w:val="00A829D8"/>
    <w:rsid w:val="00A86FD1"/>
    <w:rsid w:val="00AA3B15"/>
    <w:rsid w:val="00AA6E55"/>
    <w:rsid w:val="00AB26B0"/>
    <w:rsid w:val="00AC1A65"/>
    <w:rsid w:val="00AC2C7E"/>
    <w:rsid w:val="00AF71C5"/>
    <w:rsid w:val="00B03D6C"/>
    <w:rsid w:val="00B06DFC"/>
    <w:rsid w:val="00B205DD"/>
    <w:rsid w:val="00B32FF9"/>
    <w:rsid w:val="00B40C61"/>
    <w:rsid w:val="00B53989"/>
    <w:rsid w:val="00B57AC3"/>
    <w:rsid w:val="00B73E80"/>
    <w:rsid w:val="00B759C7"/>
    <w:rsid w:val="00BA3E76"/>
    <w:rsid w:val="00BA6724"/>
    <w:rsid w:val="00BD250A"/>
    <w:rsid w:val="00C00E4D"/>
    <w:rsid w:val="00C75889"/>
    <w:rsid w:val="00CE4483"/>
    <w:rsid w:val="00CF3F27"/>
    <w:rsid w:val="00CF6A05"/>
    <w:rsid w:val="00CF7F75"/>
    <w:rsid w:val="00D206A7"/>
    <w:rsid w:val="00D314E8"/>
    <w:rsid w:val="00D35263"/>
    <w:rsid w:val="00D41987"/>
    <w:rsid w:val="00D41BE1"/>
    <w:rsid w:val="00D5189E"/>
    <w:rsid w:val="00D52A9B"/>
    <w:rsid w:val="00D622A1"/>
    <w:rsid w:val="00D82797"/>
    <w:rsid w:val="00DB1915"/>
    <w:rsid w:val="00DD5E0F"/>
    <w:rsid w:val="00DF1F3C"/>
    <w:rsid w:val="00E07ACC"/>
    <w:rsid w:val="00E15208"/>
    <w:rsid w:val="00E42BBC"/>
    <w:rsid w:val="00E775C6"/>
    <w:rsid w:val="00EA4B35"/>
    <w:rsid w:val="00EB4FB1"/>
    <w:rsid w:val="00EC119F"/>
    <w:rsid w:val="00EF5E34"/>
    <w:rsid w:val="00F00B06"/>
    <w:rsid w:val="00F01714"/>
    <w:rsid w:val="00F05B41"/>
    <w:rsid w:val="00F12365"/>
    <w:rsid w:val="00F42565"/>
    <w:rsid w:val="00F52568"/>
    <w:rsid w:val="00F56B83"/>
    <w:rsid w:val="00F62FF1"/>
    <w:rsid w:val="00F81F8C"/>
    <w:rsid w:val="00F95E6F"/>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CE44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87889">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130053576">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4589019">
      <w:bodyDiv w:val="1"/>
      <w:marLeft w:val="0"/>
      <w:marRight w:val="0"/>
      <w:marTop w:val="0"/>
      <w:marBottom w:val="0"/>
      <w:divBdr>
        <w:top w:val="none" w:sz="0" w:space="0" w:color="auto"/>
        <w:left w:val="none" w:sz="0" w:space="0" w:color="auto"/>
        <w:bottom w:val="none" w:sz="0" w:space="0" w:color="auto"/>
        <w:right w:val="none" w:sz="0" w:space="0" w:color="auto"/>
      </w:divBdr>
    </w:div>
    <w:div w:id="1384987466">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Biezak_konstat_kludas%202020_jan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4114</Words>
  <Characters>2345</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15</cp:revision>
  <cp:lastPrinted>2023-11-06T14:15:00Z</cp:lastPrinted>
  <dcterms:created xsi:type="dcterms:W3CDTF">2024-05-28T05:23:00Z</dcterms:created>
  <dcterms:modified xsi:type="dcterms:W3CDTF">2024-05-29T09:39:00Z</dcterms:modified>
</cp:coreProperties>
</file>