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F7990" w14:textId="30F24CFB" w:rsidR="00AD079C" w:rsidRPr="00786121" w:rsidRDefault="006435A9" w:rsidP="003446EB">
      <w:pPr>
        <w:keepNext/>
        <w:spacing w:after="0" w:line="240" w:lineRule="auto"/>
        <w:jc w:val="right"/>
        <w:outlineLvl w:val="0"/>
        <w:rPr>
          <w:rFonts w:ascii="Times New Roman" w:hAnsi="Times New Roman" w:cs="Times New Roman"/>
          <w:bCs/>
          <w:kern w:val="32"/>
          <w:sz w:val="24"/>
          <w:szCs w:val="24"/>
        </w:rPr>
      </w:pPr>
      <w:r w:rsidRPr="00786121">
        <w:rPr>
          <w:rFonts w:ascii="Times New Roman" w:hAnsi="Times New Roman" w:cs="Times New Roman"/>
          <w:bCs/>
          <w:kern w:val="32"/>
          <w:sz w:val="24"/>
          <w:szCs w:val="24"/>
        </w:rPr>
        <w:t>2</w:t>
      </w:r>
      <w:r w:rsidR="00AD079C" w:rsidRPr="00786121">
        <w:rPr>
          <w:rFonts w:ascii="Times New Roman" w:hAnsi="Times New Roman" w:cs="Times New Roman"/>
          <w:bCs/>
          <w:kern w:val="32"/>
          <w:sz w:val="24"/>
          <w:szCs w:val="24"/>
        </w:rPr>
        <w:t>.pielikums</w:t>
      </w:r>
    </w:p>
    <w:p w14:paraId="3D669218" w14:textId="77777777" w:rsidR="00AD079C" w:rsidRPr="00786121" w:rsidRDefault="00AD079C" w:rsidP="003446EB">
      <w:pPr>
        <w:spacing w:after="0" w:line="240" w:lineRule="auto"/>
        <w:jc w:val="center"/>
        <w:rPr>
          <w:rFonts w:ascii="Times New Roman" w:hAnsi="Times New Roman" w:cs="Times New Roman"/>
          <w:b/>
          <w:bCs/>
          <w:sz w:val="24"/>
          <w:szCs w:val="24"/>
        </w:rPr>
      </w:pPr>
    </w:p>
    <w:p w14:paraId="70B43672" w14:textId="525C639E" w:rsidR="006705F2" w:rsidRPr="00786121" w:rsidRDefault="006705F2" w:rsidP="003446EB">
      <w:pPr>
        <w:spacing w:after="0" w:line="240" w:lineRule="auto"/>
        <w:jc w:val="center"/>
        <w:rPr>
          <w:rFonts w:ascii="Times New Roman" w:hAnsi="Times New Roman" w:cs="Times New Roman"/>
          <w:b/>
          <w:bCs/>
          <w:sz w:val="24"/>
          <w:szCs w:val="24"/>
        </w:rPr>
      </w:pPr>
      <w:r w:rsidRPr="00786121">
        <w:rPr>
          <w:rFonts w:ascii="Times New Roman" w:hAnsi="Times New Roman" w:cs="Times New Roman"/>
          <w:b/>
          <w:bCs/>
          <w:sz w:val="24"/>
          <w:szCs w:val="24"/>
        </w:rPr>
        <w:t>Tehniskā specifikācija</w:t>
      </w:r>
    </w:p>
    <w:p w14:paraId="18F1A3B1" w14:textId="77777777" w:rsidR="00EC3619" w:rsidRPr="00786121" w:rsidRDefault="00EC3619" w:rsidP="003446EB">
      <w:pPr>
        <w:spacing w:after="0" w:line="240" w:lineRule="auto"/>
        <w:jc w:val="center"/>
        <w:rPr>
          <w:rFonts w:ascii="Times New Roman" w:hAnsi="Times New Roman" w:cs="Times New Roman"/>
          <w:b/>
          <w:bCs/>
          <w:sz w:val="24"/>
          <w:szCs w:val="24"/>
        </w:rPr>
      </w:pPr>
    </w:p>
    <w:p w14:paraId="50911C53" w14:textId="669FBBB9" w:rsidR="006705F2" w:rsidRPr="00786121" w:rsidRDefault="006705F2" w:rsidP="003446EB">
      <w:pPr>
        <w:spacing w:after="0" w:line="240" w:lineRule="auto"/>
        <w:jc w:val="center"/>
        <w:rPr>
          <w:rFonts w:ascii="Times New Roman" w:hAnsi="Times New Roman" w:cs="Times New Roman"/>
          <w:b/>
          <w:bCs/>
          <w:sz w:val="24"/>
          <w:szCs w:val="24"/>
        </w:rPr>
      </w:pPr>
      <w:r w:rsidRPr="00786121">
        <w:rPr>
          <w:rFonts w:ascii="Times New Roman" w:hAnsi="Times New Roman" w:cs="Times New Roman"/>
          <w:b/>
          <w:bCs/>
          <w:sz w:val="24"/>
          <w:szCs w:val="24"/>
        </w:rPr>
        <w:t>Atklāt</w:t>
      </w:r>
      <w:r w:rsidR="00EC3619" w:rsidRPr="00786121">
        <w:rPr>
          <w:rFonts w:ascii="Times New Roman" w:hAnsi="Times New Roman" w:cs="Times New Roman"/>
          <w:b/>
          <w:bCs/>
          <w:sz w:val="24"/>
          <w:szCs w:val="24"/>
        </w:rPr>
        <w:t>a</w:t>
      </w:r>
      <w:r w:rsidRPr="00786121">
        <w:rPr>
          <w:rFonts w:ascii="Times New Roman" w:hAnsi="Times New Roman" w:cs="Times New Roman"/>
          <w:b/>
          <w:bCs/>
          <w:sz w:val="24"/>
          <w:szCs w:val="24"/>
        </w:rPr>
        <w:t xml:space="preserve"> konkurs</w:t>
      </w:r>
      <w:r w:rsidR="003D10BE" w:rsidRPr="00786121">
        <w:rPr>
          <w:rFonts w:ascii="Times New Roman" w:hAnsi="Times New Roman" w:cs="Times New Roman"/>
          <w:b/>
          <w:bCs/>
          <w:sz w:val="24"/>
          <w:szCs w:val="24"/>
        </w:rPr>
        <w:t>a</w:t>
      </w:r>
    </w:p>
    <w:p w14:paraId="413E4788" w14:textId="77777777" w:rsidR="002B13B4" w:rsidRPr="00786121" w:rsidRDefault="002B13B4" w:rsidP="002B13B4">
      <w:pPr>
        <w:spacing w:line="240" w:lineRule="auto"/>
        <w:jc w:val="center"/>
        <w:rPr>
          <w:rFonts w:ascii="Times New Roman" w:hAnsi="Times New Roman" w:cs="Times New Roman"/>
          <w:b/>
          <w:bCs/>
          <w:sz w:val="24"/>
          <w:szCs w:val="24"/>
        </w:rPr>
      </w:pPr>
      <w:r w:rsidRPr="00786121">
        <w:rPr>
          <w:rFonts w:ascii="Times New Roman" w:hAnsi="Times New Roman" w:cs="Times New Roman"/>
          <w:b/>
          <w:bCs/>
          <w:sz w:val="24"/>
          <w:szCs w:val="24"/>
        </w:rPr>
        <w:t>"</w:t>
      </w:r>
      <w:r w:rsidRPr="00786121">
        <w:rPr>
          <w:rFonts w:ascii="Times New Roman" w:hAnsi="Times New Roman" w:cs="Times New Roman"/>
          <w:b/>
          <w:sz w:val="24"/>
          <w:szCs w:val="24"/>
        </w:rPr>
        <w:t>Mācīšanās un attīstības sistēmas  un Cilvēkresursu vienotās pārvaldības sistēmas tehniskās specifikācijas izstrāde un ieviešanas uzraudzība</w:t>
      </w:r>
      <w:r w:rsidRPr="00786121">
        <w:rPr>
          <w:rFonts w:ascii="Times New Roman" w:hAnsi="Times New Roman" w:cs="Times New Roman"/>
          <w:b/>
          <w:bCs/>
          <w:sz w:val="24"/>
          <w:szCs w:val="24"/>
        </w:rPr>
        <w:t>"</w:t>
      </w:r>
    </w:p>
    <w:p w14:paraId="2BE35B2C" w14:textId="4B5E6750" w:rsidR="00D41054" w:rsidRPr="00786121" w:rsidRDefault="002B13B4" w:rsidP="002B13B4">
      <w:pPr>
        <w:spacing w:after="0" w:line="240" w:lineRule="auto"/>
        <w:jc w:val="center"/>
        <w:rPr>
          <w:rFonts w:ascii="Times New Roman" w:eastAsia="Times New Roman" w:hAnsi="Times New Roman" w:cs="Times New Roman"/>
          <w:b/>
          <w:bCs/>
          <w:iCs/>
          <w:sz w:val="24"/>
          <w:szCs w:val="24"/>
          <w:lang w:eastAsia="ar-SA"/>
        </w:rPr>
      </w:pPr>
      <w:r w:rsidRPr="00786121">
        <w:rPr>
          <w:rFonts w:ascii="Times New Roman" w:hAnsi="Times New Roman" w:cs="Times New Roman"/>
          <w:b/>
          <w:bCs/>
          <w:sz w:val="24"/>
          <w:szCs w:val="24"/>
        </w:rPr>
        <w:t xml:space="preserve">identifikācijas </w:t>
      </w:r>
      <w:r w:rsidR="006820C1">
        <w:rPr>
          <w:rFonts w:ascii="Times New Roman" w:hAnsi="Times New Roman" w:cs="Times New Roman"/>
          <w:b/>
          <w:bCs/>
          <w:sz w:val="24"/>
          <w:szCs w:val="24"/>
        </w:rPr>
        <w:t>Nr. MK VK 2024/03</w:t>
      </w:r>
      <w:bookmarkStart w:id="0" w:name="_GoBack"/>
      <w:bookmarkEnd w:id="0"/>
    </w:p>
    <w:p w14:paraId="3AF06E1A" w14:textId="77777777" w:rsidR="00EC3619" w:rsidRPr="00786121" w:rsidRDefault="00EC3619" w:rsidP="003446EB">
      <w:pPr>
        <w:spacing w:after="0" w:line="240" w:lineRule="auto"/>
        <w:jc w:val="center"/>
        <w:rPr>
          <w:rFonts w:ascii="Times New Roman" w:eastAsia="Times New Roman" w:hAnsi="Times New Roman" w:cs="Times New Roman"/>
          <w:b/>
          <w:bCs/>
          <w:iCs/>
          <w:sz w:val="24"/>
          <w:szCs w:val="24"/>
          <w:lang w:eastAsia="ar-SA"/>
        </w:rPr>
      </w:pPr>
    </w:p>
    <w:p w14:paraId="295AA80D" w14:textId="3242991D" w:rsidR="00376B82" w:rsidRPr="00786121" w:rsidRDefault="00376B82" w:rsidP="003446EB">
      <w:pPr>
        <w:spacing w:after="0" w:line="240" w:lineRule="auto"/>
        <w:jc w:val="center"/>
        <w:rPr>
          <w:rFonts w:ascii="Times New Roman" w:eastAsia="Times New Roman" w:hAnsi="Times New Roman" w:cs="Times New Roman"/>
          <w:b/>
          <w:bCs/>
          <w:iCs/>
          <w:sz w:val="28"/>
          <w:szCs w:val="28"/>
          <w:lang w:eastAsia="ar-SA"/>
        </w:rPr>
      </w:pPr>
      <w:r w:rsidRPr="00786121">
        <w:rPr>
          <w:rFonts w:ascii="Times New Roman" w:eastAsia="Times New Roman" w:hAnsi="Times New Roman" w:cs="Times New Roman"/>
          <w:b/>
          <w:bCs/>
          <w:iCs/>
          <w:sz w:val="28"/>
          <w:szCs w:val="28"/>
          <w:lang w:eastAsia="ar-SA"/>
        </w:rPr>
        <w:t>Daļa Nr.1</w:t>
      </w:r>
    </w:p>
    <w:p w14:paraId="3FF8AEB9" w14:textId="77777777" w:rsidR="00B21967" w:rsidRPr="00786121" w:rsidRDefault="00B21967" w:rsidP="003446EB">
      <w:pPr>
        <w:spacing w:after="0" w:line="240" w:lineRule="auto"/>
        <w:jc w:val="center"/>
        <w:rPr>
          <w:rFonts w:ascii="Times New Roman" w:hAnsi="Times New Roman" w:cs="Times New Roman"/>
          <w:b/>
          <w:sz w:val="28"/>
          <w:szCs w:val="28"/>
        </w:rPr>
      </w:pPr>
    </w:p>
    <w:p w14:paraId="7E379DD9" w14:textId="5A8403C0" w:rsidR="00CB145B" w:rsidRPr="00786121" w:rsidRDefault="00711313" w:rsidP="00786121">
      <w:pPr>
        <w:spacing w:after="0" w:line="240" w:lineRule="auto"/>
        <w:jc w:val="center"/>
        <w:rPr>
          <w:rFonts w:ascii="Times New Roman" w:hAnsi="Times New Roman" w:cs="Times New Roman"/>
          <w:b/>
          <w:bCs/>
          <w:sz w:val="28"/>
          <w:szCs w:val="28"/>
        </w:rPr>
      </w:pPr>
      <w:r w:rsidRPr="00786121">
        <w:rPr>
          <w:rFonts w:ascii="Times New Roman" w:hAnsi="Times New Roman" w:cs="Times New Roman"/>
          <w:b/>
          <w:sz w:val="28"/>
          <w:szCs w:val="28"/>
        </w:rPr>
        <w:t>“</w:t>
      </w:r>
      <w:r w:rsidR="001B29F6" w:rsidRPr="00786121">
        <w:rPr>
          <w:rFonts w:ascii="Times New Roman" w:hAnsi="Times New Roman" w:cs="Times New Roman"/>
          <w:b/>
          <w:sz w:val="28"/>
          <w:szCs w:val="28"/>
        </w:rPr>
        <w:t xml:space="preserve">Mācīšanās un attīstības sistēmas tehniskās specifikācijas izstrāde un ieviešanas </w:t>
      </w:r>
    </w:p>
    <w:p w14:paraId="36AF8E99" w14:textId="77777777" w:rsidR="00CB145B" w:rsidRPr="00786121" w:rsidRDefault="00CB145B" w:rsidP="00CB145B">
      <w:pPr>
        <w:shd w:val="clear" w:color="auto" w:fill="FFFFFF"/>
        <w:tabs>
          <w:tab w:val="left" w:pos="1080"/>
        </w:tabs>
        <w:jc w:val="center"/>
        <w:rPr>
          <w:rFonts w:ascii="Times New Roman" w:hAnsi="Times New Roman" w:cs="Times New Roman"/>
          <w:sz w:val="24"/>
          <w:szCs w:val="24"/>
        </w:rPr>
      </w:pPr>
    </w:p>
    <w:p w14:paraId="07FE5016" w14:textId="77777777" w:rsidR="00CB145B" w:rsidRPr="00786121" w:rsidRDefault="00CB145B" w:rsidP="00786121">
      <w:pPr>
        <w:spacing w:after="0" w:line="240" w:lineRule="auto"/>
        <w:ind w:firstLine="720"/>
        <w:jc w:val="both"/>
        <w:rPr>
          <w:rFonts w:ascii="Times New Roman" w:hAnsi="Times New Roman" w:cs="Times New Roman"/>
          <w:sz w:val="24"/>
          <w:szCs w:val="24"/>
        </w:rPr>
      </w:pPr>
      <w:r w:rsidRPr="00786121">
        <w:rPr>
          <w:rFonts w:ascii="Times New Roman" w:hAnsi="Times New Roman" w:cs="Times New Roman"/>
          <w:sz w:val="24"/>
          <w:szCs w:val="24"/>
        </w:rPr>
        <w:t>Projekti “Mācīšanās un attīstības sistēmas ieviešana” un “Cilvēkresursu vienotās pārvaldības sistēmas ieviešana” tiek īstenoti un finansēti ar Atveseļošanas fonda atbalstu atbilstoši Ministru kabineta 2022. gada 14. jūlija noteikumiem Nr. 435 “Eiropas Savienības Atveseļošanas un noturības mehānisma plāna 2. komponentes “Digitālā transformācija” 2.1. reformu un investīciju virziena “Valsts pārvaldes, tai skaitā pašvaldību, digitālā transformācija” īstenošanas noteikumi”.</w:t>
      </w:r>
    </w:p>
    <w:p w14:paraId="425320ED" w14:textId="77777777" w:rsidR="00CB145B" w:rsidRPr="00786121" w:rsidRDefault="00CB145B" w:rsidP="00786121">
      <w:pPr>
        <w:pStyle w:val="NormalWeb"/>
        <w:shd w:val="clear" w:color="auto" w:fill="FFFFFF" w:themeFill="background1"/>
        <w:spacing w:before="0" w:beforeAutospacing="0" w:after="0" w:afterAutospacing="0"/>
        <w:ind w:firstLine="720"/>
        <w:jc w:val="both"/>
        <w:rPr>
          <w:lang w:eastAsia="en-US"/>
        </w:rPr>
      </w:pPr>
      <w:r w:rsidRPr="00786121">
        <w:rPr>
          <w:lang w:eastAsia="en-US"/>
        </w:rPr>
        <w:t>Abi projekti ir daļa no Ministru kabinetā apstiprinātā Vienotā pakalpojumu centra</w:t>
      </w:r>
      <w:r w:rsidRPr="00786121">
        <w:rPr>
          <w:rStyle w:val="FootnoteReference"/>
          <w:rFonts w:eastAsia="Calibri"/>
          <w:lang w:eastAsia="en-US"/>
        </w:rPr>
        <w:footnoteReference w:id="2"/>
      </w:r>
      <w:r w:rsidRPr="00786121">
        <w:rPr>
          <w:lang w:eastAsia="en-US"/>
        </w:rPr>
        <w:t xml:space="preserve"> (turpmāk - VPC) izveides plāna, kas tuvāko gadu laikā iezīmē pāreju uz centralizētu finanšu grāmatvedību, budžeta plānošanu un finanšu vadību, kā arī centralizētu mācību un cilvēkresursu attīstības procesu organizāciju valsts pārvaldes iestādēs. Pārejot uz vienotām IT sistēmām, standartizējot darba procesus, automatizējot vienkāršas darbības, tiks izveidots VPC, kas sniegs valsts pārvaldes iestādēm atbalsta funkcijas, tādējādi mazinot tām izmantotos resursus. Paredzēts, ka līdz 2026. gada beigām VPC apkalpos 80% valsts pārvaldē strādājošo</w:t>
      </w:r>
      <w:r w:rsidRPr="00786121">
        <w:rPr>
          <w:rStyle w:val="FootnoteReference"/>
          <w:rFonts w:eastAsia="Calibri"/>
          <w:lang w:eastAsia="en-US"/>
        </w:rPr>
        <w:footnoteReference w:id="3"/>
      </w:r>
      <w:r w:rsidRPr="00786121">
        <w:rPr>
          <w:lang w:eastAsia="en-US"/>
        </w:rPr>
        <w:t>. VPC izveides laikā ar personāla pārvaldību saistīto procesu standartizācija un centralizēta IT resursu uzturēšana būs Valsts kancelejas un Valsts administrācijas skolas pārziņā.</w:t>
      </w:r>
    </w:p>
    <w:p w14:paraId="0A230223" w14:textId="77777777" w:rsidR="00CB145B" w:rsidRPr="00786121" w:rsidRDefault="00CB145B" w:rsidP="00786121">
      <w:pPr>
        <w:spacing w:after="0" w:line="240" w:lineRule="auto"/>
        <w:ind w:firstLine="720"/>
        <w:jc w:val="both"/>
        <w:rPr>
          <w:rFonts w:ascii="Times New Roman" w:hAnsi="Times New Roman" w:cs="Times New Roman"/>
          <w:iCs/>
          <w:color w:val="000000" w:themeColor="text1"/>
          <w:sz w:val="24"/>
          <w:szCs w:val="24"/>
        </w:rPr>
      </w:pPr>
      <w:r w:rsidRPr="00786121">
        <w:rPr>
          <w:rFonts w:ascii="Times New Roman" w:hAnsi="Times New Roman" w:cs="Times New Roman"/>
          <w:sz w:val="24"/>
          <w:szCs w:val="24"/>
        </w:rPr>
        <w:t xml:space="preserve">Projekta “Mācīšanās un attīstības sistēmas ieviešana” </w:t>
      </w:r>
      <w:r w:rsidRPr="00786121">
        <w:rPr>
          <w:rFonts w:ascii="Times New Roman" w:hAnsi="Times New Roman" w:cs="Times New Roman"/>
          <w:iCs/>
          <w:color w:val="000000" w:themeColor="text1"/>
          <w:sz w:val="24"/>
          <w:szCs w:val="24"/>
        </w:rPr>
        <w:t>mērķis ir attīstīt ērtu, mūsdienīgu un uz lietotāju orientētu publiskās pārvaldes mācīšanās un attīstības sistēmu</w:t>
      </w:r>
      <w:r w:rsidRPr="00786121">
        <w:rPr>
          <w:rStyle w:val="FootnoteReference"/>
          <w:rFonts w:ascii="Times New Roman" w:hAnsi="Times New Roman" w:cs="Times New Roman"/>
          <w:iCs/>
          <w:color w:val="000000" w:themeColor="text1"/>
          <w:sz w:val="24"/>
          <w:szCs w:val="24"/>
        </w:rPr>
        <w:footnoteReference w:id="4"/>
      </w:r>
      <w:r w:rsidRPr="00786121">
        <w:rPr>
          <w:rFonts w:ascii="Times New Roman" w:hAnsi="Times New Roman" w:cs="Times New Roman"/>
          <w:iCs/>
          <w:color w:val="000000" w:themeColor="text1"/>
          <w:sz w:val="24"/>
          <w:szCs w:val="24"/>
        </w:rPr>
        <w:t xml:space="preserve">. Mācīšanās un attīstības sistēma ir rīks, kas sekmēs publiskās pārvaldes digitālajai transformācijai un modernizācijai svarīgo zināšanu un prasmju attīstību īsā laikā, aptverot skaitliski apjomīgu auditoriju, kā arī nodrošinot kompetenču pilnveidi kontrolētā veidā (dalībnieku prasmju novērtējums, dažādu līmeņu grupu veidošana, zināšanu pārbaudes rīki). Plānots, ka Mācīšanās un attīstības sistēma nodrošinās vairāku līmeņu (publiskās pārvaldes, resoru, iestāžu, profesionālo grupu) mācību platformu darbinieku prasmju pilnveidošanai, kompetenču attīstīšanai un tālākizglītībai. Sistēma tiks izvēlēta no tirgū pieejamiem </w:t>
      </w:r>
      <w:proofErr w:type="spellStart"/>
      <w:r w:rsidRPr="00786121">
        <w:rPr>
          <w:rFonts w:ascii="Times New Roman" w:hAnsi="Times New Roman" w:cs="Times New Roman"/>
          <w:iCs/>
          <w:color w:val="000000" w:themeColor="text1"/>
          <w:sz w:val="24"/>
          <w:szCs w:val="24"/>
        </w:rPr>
        <w:t>mākoņrisinājumiem</w:t>
      </w:r>
      <w:proofErr w:type="spellEnd"/>
      <w:r w:rsidRPr="00786121">
        <w:rPr>
          <w:rFonts w:ascii="Times New Roman" w:hAnsi="Times New Roman" w:cs="Times New Roman"/>
          <w:iCs/>
          <w:color w:val="000000" w:themeColor="text1"/>
          <w:sz w:val="24"/>
          <w:szCs w:val="24"/>
        </w:rPr>
        <w:t xml:space="preserve"> (</w:t>
      </w:r>
      <w:proofErr w:type="spellStart"/>
      <w:r w:rsidRPr="00786121">
        <w:rPr>
          <w:rFonts w:ascii="Times New Roman" w:hAnsi="Times New Roman" w:cs="Times New Roman"/>
          <w:i/>
          <w:color w:val="000000" w:themeColor="text1"/>
          <w:sz w:val="24"/>
          <w:szCs w:val="24"/>
        </w:rPr>
        <w:t>SaaS</w:t>
      </w:r>
      <w:proofErr w:type="spellEnd"/>
      <w:r w:rsidRPr="00786121">
        <w:rPr>
          <w:rFonts w:ascii="Times New Roman" w:hAnsi="Times New Roman" w:cs="Times New Roman"/>
          <w:iCs/>
          <w:color w:val="000000" w:themeColor="text1"/>
          <w:sz w:val="24"/>
          <w:szCs w:val="24"/>
        </w:rPr>
        <w:t xml:space="preserve"> jeb programmatūra kā pakalpojums) un pielāgota valsts pārvaldes lietotāju vajadzībām. Mācīšanās un attīstības sistēma veidos daļu no cilvēkresursu pārvaldības arhitektūras publiskajā </w:t>
      </w:r>
      <w:r w:rsidRPr="00786121">
        <w:rPr>
          <w:rFonts w:ascii="Times New Roman" w:hAnsi="Times New Roman" w:cs="Times New Roman"/>
          <w:iCs/>
          <w:color w:val="000000" w:themeColor="text1"/>
          <w:sz w:val="24"/>
          <w:szCs w:val="24"/>
        </w:rPr>
        <w:lastRenderedPageBreak/>
        <w:t>pārvaldē</w:t>
      </w:r>
      <w:r w:rsidRPr="00786121">
        <w:rPr>
          <w:rFonts w:ascii="Times New Roman" w:eastAsiaTheme="minorEastAsia" w:hAnsi="Times New Roman" w:cs="Times New Roman"/>
          <w:iCs/>
          <w:color w:val="000000" w:themeColor="text1"/>
          <w:sz w:val="24"/>
          <w:szCs w:val="24"/>
        </w:rPr>
        <w:t xml:space="preserve"> un</w:t>
      </w:r>
      <w:r w:rsidRPr="00786121">
        <w:rPr>
          <w:rFonts w:ascii="Times New Roman" w:hAnsi="Times New Roman" w:cs="Times New Roman"/>
          <w:iCs/>
          <w:color w:val="000000" w:themeColor="text1"/>
          <w:sz w:val="24"/>
          <w:szCs w:val="24"/>
        </w:rPr>
        <w:t xml:space="preserve"> tā tiešā veidā būs saistīta ar tādiem cilvēkresursu vadības procesiem kā, piemēram, darba izpildes novērtēšana, karjeras vadība, personāla lietvedība. </w:t>
      </w:r>
    </w:p>
    <w:p w14:paraId="7C15AA9D" w14:textId="77777777" w:rsidR="00CB145B" w:rsidRPr="00786121" w:rsidRDefault="00CB145B" w:rsidP="00786121">
      <w:pPr>
        <w:suppressAutoHyphens/>
        <w:spacing w:after="0" w:line="240" w:lineRule="auto"/>
        <w:jc w:val="both"/>
        <w:rPr>
          <w:rFonts w:ascii="Times New Roman" w:hAnsi="Times New Roman" w:cs="Times New Roman"/>
          <w:sz w:val="24"/>
          <w:szCs w:val="24"/>
        </w:rPr>
      </w:pPr>
    </w:p>
    <w:p w14:paraId="663F4830" w14:textId="77777777" w:rsidR="00CB145B" w:rsidRPr="00786121" w:rsidRDefault="00CB145B" w:rsidP="00786121">
      <w:pPr>
        <w:suppressAutoHyphens/>
        <w:spacing w:after="0" w:line="240" w:lineRule="auto"/>
        <w:jc w:val="both"/>
        <w:rPr>
          <w:rFonts w:ascii="Times New Roman" w:hAnsi="Times New Roman" w:cs="Times New Roman"/>
          <w:b/>
          <w:bCs/>
          <w:sz w:val="24"/>
          <w:szCs w:val="24"/>
        </w:rPr>
      </w:pPr>
      <w:r w:rsidRPr="00786121">
        <w:rPr>
          <w:rFonts w:ascii="Times New Roman" w:hAnsi="Times New Roman" w:cs="Times New Roman"/>
          <w:b/>
          <w:bCs/>
          <w:sz w:val="24"/>
          <w:szCs w:val="24"/>
        </w:rPr>
        <w:t>Darba uzdevums</w:t>
      </w:r>
    </w:p>
    <w:p w14:paraId="40564318" w14:textId="77777777" w:rsidR="00E213D3" w:rsidRDefault="00E213D3" w:rsidP="00E213D3">
      <w:pPr>
        <w:suppressAutoHyphens/>
        <w:spacing w:after="0" w:line="240" w:lineRule="auto"/>
        <w:jc w:val="both"/>
        <w:rPr>
          <w:rFonts w:ascii="Times New Roman" w:hAnsi="Times New Roman" w:cs="Times New Roman"/>
          <w:sz w:val="24"/>
          <w:szCs w:val="24"/>
        </w:rPr>
      </w:pPr>
    </w:p>
    <w:p w14:paraId="24C13CB8" w14:textId="34F89AC5" w:rsidR="00CB145B" w:rsidRPr="00786121" w:rsidRDefault="00CB145B" w:rsidP="00E213D3">
      <w:pPr>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 xml:space="preserve">Šī iepirkuma mērķis ir veikt Mācīšanās un attīstības sistēmas tehniskās specifikācijas izstrādi un nodrošināt tās ieviešanas uzraudzību. </w:t>
      </w:r>
    </w:p>
    <w:p w14:paraId="11C33E6B" w14:textId="77777777" w:rsidR="00E213D3" w:rsidRDefault="00E213D3" w:rsidP="00E213D3">
      <w:pPr>
        <w:suppressAutoHyphens/>
        <w:spacing w:after="0" w:line="240" w:lineRule="auto"/>
        <w:jc w:val="both"/>
        <w:rPr>
          <w:rFonts w:ascii="Times New Roman" w:hAnsi="Times New Roman" w:cs="Times New Roman"/>
          <w:sz w:val="24"/>
          <w:szCs w:val="24"/>
        </w:rPr>
      </w:pPr>
    </w:p>
    <w:p w14:paraId="24432C2C" w14:textId="4858CD27" w:rsidR="00CB145B" w:rsidRPr="00786121" w:rsidRDefault="00CB145B" w:rsidP="00E213D3">
      <w:pPr>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 xml:space="preserve">Darba uzdevumu izpildes laikā Valsts administrācijas skola iespēju robežās sniegs izpildītājam nepieciešamo informatīvo atbalstu. Darba uzdevumu izpilde jāveic vairākos posmos, izmantojot </w:t>
      </w:r>
      <w:proofErr w:type="spellStart"/>
      <w:r w:rsidRPr="00786121">
        <w:rPr>
          <w:rFonts w:ascii="Times New Roman" w:hAnsi="Times New Roman" w:cs="Times New Roman"/>
          <w:i/>
          <w:iCs/>
          <w:sz w:val="24"/>
          <w:szCs w:val="24"/>
        </w:rPr>
        <w:t>Agile</w:t>
      </w:r>
      <w:proofErr w:type="spellEnd"/>
      <w:r w:rsidRPr="00786121">
        <w:rPr>
          <w:rFonts w:ascii="Times New Roman" w:hAnsi="Times New Roman" w:cs="Times New Roman"/>
          <w:sz w:val="24"/>
          <w:szCs w:val="24"/>
        </w:rPr>
        <w:t xml:space="preserve"> metodiku. </w:t>
      </w:r>
    </w:p>
    <w:p w14:paraId="400258D8" w14:textId="77777777" w:rsidR="00CB145B" w:rsidRPr="00786121" w:rsidRDefault="00CB145B" w:rsidP="00786121">
      <w:pPr>
        <w:suppressAutoHyphens/>
        <w:spacing w:after="0" w:line="240" w:lineRule="auto"/>
        <w:jc w:val="both"/>
        <w:rPr>
          <w:rFonts w:ascii="Times New Roman" w:hAnsi="Times New Roman" w:cs="Times New Roman"/>
          <w:sz w:val="24"/>
          <w:szCs w:val="24"/>
        </w:rPr>
      </w:pPr>
    </w:p>
    <w:p w14:paraId="553ABD28" w14:textId="77777777" w:rsidR="00CB145B" w:rsidRPr="00786121" w:rsidRDefault="00CB145B" w:rsidP="00786121">
      <w:pPr>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 xml:space="preserve">Darba uzdevums ietver šādus posmus un paredzamos nodevumus: </w:t>
      </w:r>
    </w:p>
    <w:tbl>
      <w:tblPr>
        <w:tblStyle w:val="TableGrid"/>
        <w:tblW w:w="9776" w:type="dxa"/>
        <w:jc w:val="center"/>
        <w:tblLook w:val="04A0" w:firstRow="1" w:lastRow="0" w:firstColumn="1" w:lastColumn="0" w:noHBand="0" w:noVBand="1"/>
      </w:tblPr>
      <w:tblGrid>
        <w:gridCol w:w="943"/>
        <w:gridCol w:w="4864"/>
        <w:gridCol w:w="3969"/>
      </w:tblGrid>
      <w:tr w:rsidR="00CB145B" w:rsidRPr="00786121" w14:paraId="7938069A" w14:textId="77777777" w:rsidTr="00502DC2">
        <w:trPr>
          <w:trHeight w:val="389"/>
          <w:jc w:val="center"/>
        </w:trPr>
        <w:tc>
          <w:tcPr>
            <w:tcW w:w="943" w:type="dxa"/>
          </w:tcPr>
          <w:p w14:paraId="49777FF2" w14:textId="77777777" w:rsidR="00CB145B" w:rsidRPr="00786121" w:rsidRDefault="00CB145B" w:rsidP="00786121">
            <w:pPr>
              <w:rPr>
                <w:rFonts w:ascii="Times New Roman" w:hAnsi="Times New Roman" w:cs="Times New Roman"/>
                <w:b/>
                <w:bCs/>
                <w:sz w:val="24"/>
                <w:szCs w:val="24"/>
              </w:rPr>
            </w:pPr>
            <w:proofErr w:type="spellStart"/>
            <w:r w:rsidRPr="00786121">
              <w:rPr>
                <w:rFonts w:ascii="Times New Roman" w:hAnsi="Times New Roman" w:cs="Times New Roman"/>
                <w:b/>
                <w:bCs/>
                <w:sz w:val="24"/>
                <w:szCs w:val="24"/>
              </w:rPr>
              <w:t>Nr.p.k</w:t>
            </w:r>
            <w:proofErr w:type="spellEnd"/>
            <w:r w:rsidRPr="00786121">
              <w:rPr>
                <w:rFonts w:ascii="Times New Roman" w:hAnsi="Times New Roman" w:cs="Times New Roman"/>
                <w:b/>
                <w:bCs/>
                <w:sz w:val="24"/>
                <w:szCs w:val="24"/>
              </w:rPr>
              <w:t>.</w:t>
            </w:r>
          </w:p>
        </w:tc>
        <w:tc>
          <w:tcPr>
            <w:tcW w:w="4864" w:type="dxa"/>
          </w:tcPr>
          <w:p w14:paraId="08744DA5" w14:textId="77777777" w:rsidR="00CB145B" w:rsidRPr="00786121" w:rsidRDefault="00CB145B" w:rsidP="00786121">
            <w:pPr>
              <w:rPr>
                <w:rFonts w:ascii="Times New Roman" w:hAnsi="Times New Roman" w:cs="Times New Roman"/>
                <w:b/>
                <w:bCs/>
                <w:sz w:val="24"/>
                <w:szCs w:val="24"/>
              </w:rPr>
            </w:pPr>
            <w:r w:rsidRPr="00786121">
              <w:rPr>
                <w:rFonts w:ascii="Times New Roman" w:hAnsi="Times New Roman" w:cs="Times New Roman"/>
                <w:b/>
                <w:bCs/>
                <w:sz w:val="24"/>
                <w:szCs w:val="24"/>
              </w:rPr>
              <w:t>Nodevumi</w:t>
            </w:r>
          </w:p>
        </w:tc>
        <w:tc>
          <w:tcPr>
            <w:tcW w:w="3969" w:type="dxa"/>
          </w:tcPr>
          <w:p w14:paraId="70D3678A"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termiņi</w:t>
            </w:r>
            <w:r w:rsidRPr="00786121">
              <w:rPr>
                <w:rFonts w:ascii="Times New Roman" w:hAnsi="Times New Roman" w:cs="Times New Roman"/>
                <w:sz w:val="24"/>
                <w:szCs w:val="24"/>
              </w:rPr>
              <w:t xml:space="preserve"> </w:t>
            </w:r>
          </w:p>
        </w:tc>
      </w:tr>
      <w:tr w:rsidR="00CB145B" w:rsidRPr="00786121" w14:paraId="1BB0CC7A" w14:textId="77777777" w:rsidTr="00502DC2">
        <w:trPr>
          <w:trHeight w:val="983"/>
          <w:jc w:val="center"/>
        </w:trPr>
        <w:tc>
          <w:tcPr>
            <w:tcW w:w="943" w:type="dxa"/>
            <w:vAlign w:val="center"/>
          </w:tcPr>
          <w:p w14:paraId="75622A51" w14:textId="77777777" w:rsidR="00CB145B" w:rsidRPr="00786121" w:rsidRDefault="00CB145B"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1.</w:t>
            </w:r>
          </w:p>
        </w:tc>
        <w:tc>
          <w:tcPr>
            <w:tcW w:w="4864" w:type="dxa"/>
          </w:tcPr>
          <w:p w14:paraId="51FE66AD" w14:textId="77777777" w:rsidR="00CB145B" w:rsidRPr="00786121" w:rsidRDefault="00CB145B"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Nr.1</w:t>
            </w:r>
          </w:p>
          <w:p w14:paraId="27B5E16D" w14:textId="77777777" w:rsidR="00CB145B" w:rsidRPr="00786121" w:rsidRDefault="00CB145B"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 xml:space="preserve">Veikta Mācīšanās un attīstības procesa biznesa analīze un procesu izstrāde (detalizēti skatīt 1.posma beigās) </w:t>
            </w:r>
          </w:p>
        </w:tc>
        <w:tc>
          <w:tcPr>
            <w:tcW w:w="3969" w:type="dxa"/>
          </w:tcPr>
          <w:p w14:paraId="0795DFA1" w14:textId="16E7347A" w:rsidR="00CB145B" w:rsidRPr="00786121" w:rsidRDefault="00CB145B" w:rsidP="00786121">
            <w:pPr>
              <w:jc w:val="both"/>
              <w:rPr>
                <w:rFonts w:ascii="Times New Roman" w:hAnsi="Times New Roman" w:cs="Times New Roman"/>
                <w:i/>
                <w:iCs/>
                <w:sz w:val="24"/>
                <w:szCs w:val="24"/>
              </w:rPr>
            </w:pPr>
            <w:r w:rsidRPr="00786121">
              <w:rPr>
                <w:rFonts w:ascii="Times New Roman" w:hAnsi="Times New Roman" w:cs="Times New Roman"/>
                <w:sz w:val="24"/>
                <w:szCs w:val="24"/>
              </w:rPr>
              <w:t>2 (divi) mēneši no līguma noslēgšanas brīža</w:t>
            </w:r>
            <w:r w:rsidR="00874C0B">
              <w:rPr>
                <w:rFonts w:ascii="Times New Roman" w:hAnsi="Times New Roman" w:cs="Times New Roman"/>
                <w:sz w:val="24"/>
                <w:szCs w:val="24"/>
              </w:rPr>
              <w:t>, ieskaitot nodevuma saskaņošanu</w:t>
            </w:r>
          </w:p>
        </w:tc>
      </w:tr>
      <w:tr w:rsidR="00CB145B" w:rsidRPr="00786121" w14:paraId="18E5C4D9" w14:textId="77777777" w:rsidTr="00502DC2">
        <w:trPr>
          <w:trHeight w:val="983"/>
          <w:jc w:val="center"/>
        </w:trPr>
        <w:tc>
          <w:tcPr>
            <w:tcW w:w="943" w:type="dxa"/>
            <w:vAlign w:val="center"/>
          </w:tcPr>
          <w:p w14:paraId="68A12581" w14:textId="77777777" w:rsidR="00CB145B" w:rsidRPr="00786121" w:rsidRDefault="00CB145B"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2.</w:t>
            </w:r>
          </w:p>
        </w:tc>
        <w:tc>
          <w:tcPr>
            <w:tcW w:w="4864" w:type="dxa"/>
          </w:tcPr>
          <w:p w14:paraId="0928C71E" w14:textId="77777777" w:rsidR="00CB145B" w:rsidRPr="00786121" w:rsidRDefault="00CB145B"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Nr.2</w:t>
            </w:r>
          </w:p>
          <w:p w14:paraId="7C6B8A09" w14:textId="77777777" w:rsidR="00CB145B" w:rsidRPr="00786121" w:rsidRDefault="00CB145B"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tehniskās specifikācijas izstrāde (detalizēti skatīt 2.posma beigās)</w:t>
            </w:r>
          </w:p>
        </w:tc>
        <w:tc>
          <w:tcPr>
            <w:tcW w:w="3969" w:type="dxa"/>
          </w:tcPr>
          <w:p w14:paraId="449B67B1" w14:textId="56853D00"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3 (trīs) mēneši</w:t>
            </w:r>
            <w:r w:rsidR="00CB77D7">
              <w:rPr>
                <w:rFonts w:ascii="Times New Roman" w:hAnsi="Times New Roman" w:cs="Times New Roman"/>
                <w:sz w:val="24"/>
                <w:szCs w:val="24"/>
              </w:rPr>
              <w:t xml:space="preserve"> </w:t>
            </w:r>
            <w:r w:rsidRPr="00786121">
              <w:rPr>
                <w:rFonts w:ascii="Times New Roman" w:hAnsi="Times New Roman" w:cs="Times New Roman"/>
                <w:sz w:val="24"/>
                <w:szCs w:val="24"/>
              </w:rPr>
              <w:t>no līguma noslēgšanas brīža</w:t>
            </w:r>
            <w:r w:rsidR="00874C0B">
              <w:rPr>
                <w:rFonts w:ascii="Times New Roman" w:hAnsi="Times New Roman" w:cs="Times New Roman"/>
                <w:sz w:val="24"/>
                <w:szCs w:val="24"/>
              </w:rPr>
              <w:t>, ieskaitot nodevuma saskaņošanu</w:t>
            </w:r>
          </w:p>
        </w:tc>
      </w:tr>
      <w:tr w:rsidR="00CB145B" w:rsidRPr="00786121" w14:paraId="20318132" w14:textId="77777777" w:rsidTr="00502DC2">
        <w:trPr>
          <w:trHeight w:val="983"/>
          <w:jc w:val="center"/>
        </w:trPr>
        <w:tc>
          <w:tcPr>
            <w:tcW w:w="943" w:type="dxa"/>
            <w:vAlign w:val="center"/>
          </w:tcPr>
          <w:p w14:paraId="41BD809D" w14:textId="77777777" w:rsidR="00CB145B" w:rsidRPr="00786121" w:rsidRDefault="00CB145B"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3.</w:t>
            </w:r>
          </w:p>
        </w:tc>
        <w:tc>
          <w:tcPr>
            <w:tcW w:w="4864" w:type="dxa"/>
          </w:tcPr>
          <w:p w14:paraId="1DFBE153" w14:textId="77777777" w:rsidR="00CB145B" w:rsidRPr="00786121" w:rsidRDefault="00CB145B"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Nr.3</w:t>
            </w:r>
          </w:p>
          <w:p w14:paraId="63000245" w14:textId="77777777" w:rsidR="00CB145B" w:rsidRPr="00786121" w:rsidRDefault="00CB145B"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Atbalsts mācīšanās un attīstības sistēmas iepirkuma veikšanā (detalizēti skatīt 3.posma beigās)</w:t>
            </w:r>
          </w:p>
        </w:tc>
        <w:tc>
          <w:tcPr>
            <w:tcW w:w="3969" w:type="dxa"/>
          </w:tcPr>
          <w:p w14:paraId="1263F819"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 xml:space="preserve">Iepirkuma realizācijas laiks, aptuveni  6 (seši) mēneši. </w:t>
            </w:r>
          </w:p>
        </w:tc>
      </w:tr>
      <w:tr w:rsidR="00CB145B" w:rsidRPr="00786121" w14:paraId="2F3DAB2A" w14:textId="77777777" w:rsidTr="00502DC2">
        <w:trPr>
          <w:trHeight w:val="983"/>
          <w:jc w:val="center"/>
        </w:trPr>
        <w:tc>
          <w:tcPr>
            <w:tcW w:w="943" w:type="dxa"/>
            <w:vAlign w:val="center"/>
          </w:tcPr>
          <w:p w14:paraId="263611CA" w14:textId="77777777" w:rsidR="00CB145B" w:rsidRPr="00786121" w:rsidRDefault="00CB145B"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4.</w:t>
            </w:r>
          </w:p>
        </w:tc>
        <w:tc>
          <w:tcPr>
            <w:tcW w:w="4864" w:type="dxa"/>
          </w:tcPr>
          <w:p w14:paraId="035535D3" w14:textId="77777777" w:rsidR="00CB145B" w:rsidRPr="00786121" w:rsidRDefault="00CB145B"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Nr.4</w:t>
            </w:r>
          </w:p>
          <w:p w14:paraId="76FE7F0B" w14:textId="77777777" w:rsidR="00CB145B" w:rsidRPr="00786121" w:rsidRDefault="00CB145B"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ieviešanas uzraudzība (detalizēti skatīt 4.posma beigās)</w:t>
            </w:r>
          </w:p>
        </w:tc>
        <w:tc>
          <w:tcPr>
            <w:tcW w:w="3969" w:type="dxa"/>
          </w:tcPr>
          <w:p w14:paraId="1C5CCD53"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No Mācīšanās un attīstības sistēmas ieviešanas (saskaņā ar Pasūtītāja informāciju) līdz Projekta beigām, kas ir  2026.gada 1.jūnijs.</w:t>
            </w:r>
          </w:p>
        </w:tc>
      </w:tr>
      <w:tr w:rsidR="00CB145B" w:rsidRPr="00786121" w14:paraId="7AA22FAA" w14:textId="77777777" w:rsidTr="00502DC2">
        <w:trPr>
          <w:trHeight w:val="983"/>
          <w:jc w:val="center"/>
        </w:trPr>
        <w:tc>
          <w:tcPr>
            <w:tcW w:w="943" w:type="dxa"/>
            <w:vAlign w:val="center"/>
          </w:tcPr>
          <w:p w14:paraId="6BDC4512" w14:textId="77777777" w:rsidR="00CB145B" w:rsidRPr="00300B1B" w:rsidRDefault="00CB145B" w:rsidP="00786121">
            <w:pPr>
              <w:ind w:left="31"/>
              <w:jc w:val="center"/>
              <w:rPr>
                <w:rFonts w:ascii="Times New Roman" w:hAnsi="Times New Roman" w:cs="Times New Roman"/>
                <w:sz w:val="24"/>
                <w:szCs w:val="24"/>
              </w:rPr>
            </w:pPr>
            <w:r w:rsidRPr="00300B1B">
              <w:rPr>
                <w:rFonts w:ascii="Times New Roman" w:hAnsi="Times New Roman" w:cs="Times New Roman"/>
                <w:sz w:val="24"/>
                <w:szCs w:val="24"/>
              </w:rPr>
              <w:t>5.</w:t>
            </w:r>
          </w:p>
        </w:tc>
        <w:tc>
          <w:tcPr>
            <w:tcW w:w="4864" w:type="dxa"/>
          </w:tcPr>
          <w:p w14:paraId="7C52A312" w14:textId="77777777" w:rsidR="00CB145B" w:rsidRPr="00300B1B" w:rsidRDefault="00CB145B" w:rsidP="00786121">
            <w:pPr>
              <w:ind w:left="31"/>
              <w:jc w:val="both"/>
              <w:rPr>
                <w:rFonts w:ascii="Times New Roman" w:hAnsi="Times New Roman" w:cs="Times New Roman"/>
                <w:b/>
                <w:bCs/>
                <w:sz w:val="24"/>
                <w:szCs w:val="24"/>
              </w:rPr>
            </w:pPr>
            <w:r w:rsidRPr="00300B1B">
              <w:rPr>
                <w:rFonts w:ascii="Times New Roman" w:hAnsi="Times New Roman" w:cs="Times New Roman"/>
                <w:b/>
                <w:bCs/>
                <w:sz w:val="24"/>
                <w:szCs w:val="24"/>
              </w:rPr>
              <w:t>Nodevums Nr.5</w:t>
            </w:r>
          </w:p>
          <w:p w14:paraId="0946DA29" w14:textId="77777777" w:rsidR="00CB145B" w:rsidRPr="00300B1B" w:rsidRDefault="00CB145B" w:rsidP="00786121">
            <w:pPr>
              <w:ind w:left="31"/>
              <w:jc w:val="both"/>
              <w:rPr>
                <w:rFonts w:ascii="Times New Roman" w:hAnsi="Times New Roman" w:cs="Times New Roman"/>
                <w:b/>
                <w:bCs/>
                <w:sz w:val="24"/>
                <w:szCs w:val="24"/>
              </w:rPr>
            </w:pPr>
            <w:r w:rsidRPr="00300B1B">
              <w:rPr>
                <w:rFonts w:ascii="Times New Roman" w:hAnsi="Times New Roman" w:cs="Times New Roman"/>
                <w:sz w:val="24"/>
                <w:szCs w:val="24"/>
              </w:rPr>
              <w:t>Mācīšanās un attīstības sistēmas drošības dokumentācijas nodevums (detalizēti skatīt 5.posma beigās)</w:t>
            </w:r>
          </w:p>
        </w:tc>
        <w:tc>
          <w:tcPr>
            <w:tcW w:w="3969" w:type="dxa"/>
          </w:tcPr>
          <w:p w14:paraId="7E2C0AAB" w14:textId="4997D0A3" w:rsidR="00CB145B" w:rsidRPr="00300B1B" w:rsidRDefault="00CB145B" w:rsidP="00786121">
            <w:pPr>
              <w:jc w:val="both"/>
              <w:rPr>
                <w:rFonts w:ascii="Times New Roman" w:hAnsi="Times New Roman" w:cs="Times New Roman"/>
                <w:sz w:val="24"/>
                <w:szCs w:val="24"/>
              </w:rPr>
            </w:pPr>
            <w:r w:rsidRPr="00300B1B">
              <w:rPr>
                <w:rFonts w:ascii="Times New Roman" w:hAnsi="Times New Roman" w:cs="Times New Roman"/>
                <w:sz w:val="24"/>
                <w:szCs w:val="24"/>
              </w:rPr>
              <w:t>3 (trīs) mēneši no līguma noslēgšanas brīža</w:t>
            </w:r>
            <w:r w:rsidR="00874C0B">
              <w:rPr>
                <w:rFonts w:ascii="Times New Roman" w:hAnsi="Times New Roman" w:cs="Times New Roman"/>
                <w:sz w:val="24"/>
                <w:szCs w:val="24"/>
              </w:rPr>
              <w:t>, ieskaitot nodevuma saskaņošanu</w:t>
            </w:r>
          </w:p>
        </w:tc>
      </w:tr>
    </w:tbl>
    <w:p w14:paraId="10F3B483" w14:textId="5448CE23" w:rsidR="00212185" w:rsidRDefault="00212185" w:rsidP="00786121">
      <w:pPr>
        <w:spacing w:after="0" w:line="240" w:lineRule="auto"/>
        <w:jc w:val="both"/>
        <w:rPr>
          <w:rFonts w:ascii="Times New Roman" w:hAnsi="Times New Roman" w:cs="Times New Roman"/>
          <w:sz w:val="24"/>
          <w:szCs w:val="24"/>
        </w:rPr>
      </w:pPr>
    </w:p>
    <w:p w14:paraId="0CBB0CD3" w14:textId="17529598" w:rsidR="009C2822" w:rsidRDefault="009C2822" w:rsidP="007861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Visiem iesniegtajiem nodevumiem ir </w:t>
      </w:r>
      <w:r w:rsidR="00F35711">
        <w:rPr>
          <w:rFonts w:ascii="Times New Roman" w:hAnsi="Times New Roman" w:cs="Times New Roman"/>
          <w:sz w:val="24"/>
          <w:szCs w:val="24"/>
        </w:rPr>
        <w:t xml:space="preserve">jābūt noformētiem atbilstoši </w:t>
      </w:r>
      <w:r w:rsidR="00F35711" w:rsidRPr="00F35711">
        <w:rPr>
          <w:rFonts w:ascii="Times New Roman" w:hAnsi="Times New Roman" w:cs="Times New Roman"/>
          <w:sz w:val="24"/>
          <w:szCs w:val="24"/>
        </w:rPr>
        <w:t xml:space="preserve">ES fondu 2021.-2027. gada un </w:t>
      </w:r>
      <w:r w:rsidR="00F35711">
        <w:rPr>
          <w:rFonts w:ascii="Times New Roman" w:hAnsi="Times New Roman" w:cs="Times New Roman"/>
          <w:sz w:val="24"/>
          <w:szCs w:val="24"/>
        </w:rPr>
        <w:t>Atveseļošanas fonda komunikācijas un dizaina vadlīnijām</w:t>
      </w:r>
      <w:r w:rsidR="00F35711">
        <w:rPr>
          <w:rStyle w:val="FootnoteReference"/>
          <w:rFonts w:ascii="Times New Roman" w:hAnsi="Times New Roman" w:cs="Times New Roman"/>
          <w:sz w:val="24"/>
          <w:szCs w:val="24"/>
        </w:rPr>
        <w:footnoteReference w:id="5"/>
      </w:r>
      <w:r w:rsidR="00F35711">
        <w:rPr>
          <w:rFonts w:ascii="Times New Roman" w:hAnsi="Times New Roman" w:cs="Times New Roman"/>
          <w:sz w:val="24"/>
          <w:szCs w:val="24"/>
        </w:rPr>
        <w:t xml:space="preserve">. </w:t>
      </w:r>
    </w:p>
    <w:p w14:paraId="31F4F031" w14:textId="77777777" w:rsidR="00F35711" w:rsidRDefault="00F35711" w:rsidP="00786121">
      <w:pPr>
        <w:spacing w:after="0" w:line="240" w:lineRule="auto"/>
        <w:jc w:val="both"/>
        <w:rPr>
          <w:rFonts w:ascii="Times New Roman" w:hAnsi="Times New Roman" w:cs="Times New Roman"/>
          <w:sz w:val="24"/>
          <w:szCs w:val="24"/>
        </w:rPr>
      </w:pPr>
    </w:p>
    <w:p w14:paraId="7DFA592C" w14:textId="4D9EBE38" w:rsidR="00212185" w:rsidRDefault="00212185" w:rsidP="007861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Nodevumu </w:t>
      </w:r>
      <w:r w:rsidR="00874C0B">
        <w:rPr>
          <w:rFonts w:ascii="Times New Roman" w:hAnsi="Times New Roman" w:cs="Times New Roman"/>
          <w:sz w:val="24"/>
          <w:szCs w:val="24"/>
        </w:rPr>
        <w:t>izpildes</w:t>
      </w:r>
      <w:r>
        <w:rPr>
          <w:rFonts w:ascii="Times New Roman" w:hAnsi="Times New Roman" w:cs="Times New Roman"/>
          <w:sz w:val="24"/>
          <w:szCs w:val="24"/>
        </w:rPr>
        <w:t xml:space="preserve"> grafiks:</w:t>
      </w:r>
    </w:p>
    <w:tbl>
      <w:tblPr>
        <w:tblStyle w:val="TableGrid"/>
        <w:tblW w:w="0" w:type="auto"/>
        <w:tblLook w:val="04A0" w:firstRow="1" w:lastRow="0" w:firstColumn="1" w:lastColumn="0" w:noHBand="0" w:noVBand="1"/>
      </w:tblPr>
      <w:tblGrid>
        <w:gridCol w:w="1303"/>
        <w:gridCol w:w="871"/>
        <w:gridCol w:w="870"/>
        <w:gridCol w:w="870"/>
        <w:gridCol w:w="870"/>
        <w:gridCol w:w="870"/>
        <w:gridCol w:w="870"/>
        <w:gridCol w:w="870"/>
        <w:gridCol w:w="1711"/>
      </w:tblGrid>
      <w:tr w:rsidR="00874C0B" w14:paraId="103C6C21" w14:textId="35CADC88" w:rsidTr="00874C0B">
        <w:tc>
          <w:tcPr>
            <w:tcW w:w="1303" w:type="dxa"/>
            <w:vMerge w:val="restart"/>
            <w:vAlign w:val="center"/>
          </w:tcPr>
          <w:p w14:paraId="711F11C7" w14:textId="7A7065A8" w:rsidR="00874C0B" w:rsidRDefault="00874C0B" w:rsidP="00874C0B">
            <w:pPr>
              <w:jc w:val="center"/>
              <w:rPr>
                <w:rFonts w:ascii="Times New Roman" w:hAnsi="Times New Roman" w:cs="Times New Roman"/>
                <w:sz w:val="24"/>
                <w:szCs w:val="24"/>
              </w:rPr>
            </w:pPr>
            <w:r>
              <w:rPr>
                <w:rFonts w:ascii="Times New Roman" w:hAnsi="Times New Roman" w:cs="Times New Roman"/>
                <w:sz w:val="24"/>
                <w:szCs w:val="24"/>
              </w:rPr>
              <w:t>Nodevums</w:t>
            </w:r>
          </w:p>
        </w:tc>
        <w:tc>
          <w:tcPr>
            <w:tcW w:w="7802" w:type="dxa"/>
            <w:gridSpan w:val="8"/>
            <w:vAlign w:val="center"/>
          </w:tcPr>
          <w:p w14:paraId="427B1E1B" w14:textId="6F693D4A" w:rsidR="00874C0B" w:rsidRDefault="00874C0B" w:rsidP="00874C0B">
            <w:pPr>
              <w:jc w:val="center"/>
              <w:rPr>
                <w:rFonts w:ascii="Times New Roman" w:hAnsi="Times New Roman" w:cs="Times New Roman"/>
                <w:sz w:val="24"/>
                <w:szCs w:val="24"/>
              </w:rPr>
            </w:pPr>
            <w:r>
              <w:rPr>
                <w:rFonts w:ascii="Times New Roman" w:hAnsi="Times New Roman" w:cs="Times New Roman"/>
                <w:sz w:val="24"/>
                <w:szCs w:val="24"/>
              </w:rPr>
              <w:t>Mēneši</w:t>
            </w:r>
          </w:p>
        </w:tc>
      </w:tr>
      <w:tr w:rsidR="00874C0B" w14:paraId="712F6606" w14:textId="083EBD57" w:rsidTr="00874C0B">
        <w:tc>
          <w:tcPr>
            <w:tcW w:w="1303" w:type="dxa"/>
            <w:vMerge/>
          </w:tcPr>
          <w:p w14:paraId="10471488" w14:textId="1BE7D7DF" w:rsidR="00874C0B" w:rsidRDefault="00874C0B" w:rsidP="00786121">
            <w:pPr>
              <w:jc w:val="both"/>
              <w:rPr>
                <w:rFonts w:ascii="Times New Roman" w:hAnsi="Times New Roman" w:cs="Times New Roman"/>
                <w:sz w:val="24"/>
                <w:szCs w:val="24"/>
              </w:rPr>
            </w:pPr>
          </w:p>
        </w:tc>
        <w:tc>
          <w:tcPr>
            <w:tcW w:w="871" w:type="dxa"/>
          </w:tcPr>
          <w:p w14:paraId="11EB6E51" w14:textId="610BBA4D" w:rsidR="00874C0B" w:rsidRPr="00874C0B" w:rsidRDefault="00874C0B" w:rsidP="00874C0B">
            <w:pPr>
              <w:jc w:val="both"/>
              <w:rPr>
                <w:rFonts w:ascii="Times New Roman" w:hAnsi="Times New Roman" w:cs="Times New Roman"/>
                <w:sz w:val="24"/>
                <w:szCs w:val="24"/>
              </w:rPr>
            </w:pPr>
            <w:r>
              <w:rPr>
                <w:rFonts w:ascii="Times New Roman" w:hAnsi="Times New Roman" w:cs="Times New Roman"/>
                <w:sz w:val="24"/>
                <w:szCs w:val="24"/>
              </w:rPr>
              <w:t>1.</w:t>
            </w:r>
            <w:r w:rsidRPr="00874C0B">
              <w:rPr>
                <w:rFonts w:ascii="Times New Roman" w:hAnsi="Times New Roman" w:cs="Times New Roman"/>
                <w:sz w:val="24"/>
                <w:szCs w:val="24"/>
              </w:rPr>
              <w:t xml:space="preserve">mēn. </w:t>
            </w:r>
          </w:p>
        </w:tc>
        <w:tc>
          <w:tcPr>
            <w:tcW w:w="870" w:type="dxa"/>
          </w:tcPr>
          <w:p w14:paraId="0FF3C2CA" w14:textId="598010B4"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2.</w:t>
            </w:r>
            <w:r w:rsidRPr="00874C0B">
              <w:rPr>
                <w:rFonts w:ascii="Times New Roman" w:hAnsi="Times New Roman" w:cs="Times New Roman"/>
                <w:sz w:val="24"/>
                <w:szCs w:val="24"/>
              </w:rPr>
              <w:t>mēn.</w:t>
            </w:r>
          </w:p>
        </w:tc>
        <w:tc>
          <w:tcPr>
            <w:tcW w:w="870" w:type="dxa"/>
          </w:tcPr>
          <w:p w14:paraId="15847D0D" w14:textId="512348B6"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3.</w:t>
            </w:r>
            <w:r w:rsidRPr="00874C0B">
              <w:rPr>
                <w:rFonts w:ascii="Times New Roman" w:hAnsi="Times New Roman" w:cs="Times New Roman"/>
                <w:sz w:val="24"/>
                <w:szCs w:val="24"/>
              </w:rPr>
              <w:t>mēn.</w:t>
            </w:r>
          </w:p>
        </w:tc>
        <w:tc>
          <w:tcPr>
            <w:tcW w:w="870" w:type="dxa"/>
          </w:tcPr>
          <w:p w14:paraId="16BE2202" w14:textId="4DCB72FE"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4.</w:t>
            </w:r>
            <w:r w:rsidRPr="00874C0B">
              <w:rPr>
                <w:rFonts w:ascii="Times New Roman" w:hAnsi="Times New Roman" w:cs="Times New Roman"/>
                <w:sz w:val="24"/>
                <w:szCs w:val="24"/>
              </w:rPr>
              <w:t>mēn.</w:t>
            </w:r>
          </w:p>
        </w:tc>
        <w:tc>
          <w:tcPr>
            <w:tcW w:w="870" w:type="dxa"/>
          </w:tcPr>
          <w:p w14:paraId="172B68BE" w14:textId="466F7997"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5.</w:t>
            </w:r>
            <w:r w:rsidRPr="00874C0B">
              <w:rPr>
                <w:rFonts w:ascii="Times New Roman" w:hAnsi="Times New Roman" w:cs="Times New Roman"/>
                <w:sz w:val="24"/>
                <w:szCs w:val="24"/>
              </w:rPr>
              <w:t>mēn.</w:t>
            </w:r>
          </w:p>
        </w:tc>
        <w:tc>
          <w:tcPr>
            <w:tcW w:w="870" w:type="dxa"/>
          </w:tcPr>
          <w:p w14:paraId="775DF578" w14:textId="7B62DCF1"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6.</w:t>
            </w:r>
            <w:r w:rsidRPr="00874C0B">
              <w:rPr>
                <w:rFonts w:ascii="Times New Roman" w:hAnsi="Times New Roman" w:cs="Times New Roman"/>
                <w:sz w:val="24"/>
                <w:szCs w:val="24"/>
              </w:rPr>
              <w:t>mēn.</w:t>
            </w:r>
          </w:p>
        </w:tc>
        <w:tc>
          <w:tcPr>
            <w:tcW w:w="870" w:type="dxa"/>
          </w:tcPr>
          <w:p w14:paraId="6A9F027D" w14:textId="68D88855"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7.</w:t>
            </w:r>
            <w:r w:rsidRPr="00874C0B">
              <w:rPr>
                <w:rFonts w:ascii="Times New Roman" w:hAnsi="Times New Roman" w:cs="Times New Roman"/>
                <w:sz w:val="24"/>
                <w:szCs w:val="24"/>
              </w:rPr>
              <w:t>mēn.</w:t>
            </w:r>
          </w:p>
        </w:tc>
        <w:tc>
          <w:tcPr>
            <w:tcW w:w="1711" w:type="dxa"/>
          </w:tcPr>
          <w:p w14:paraId="69F269AD" w14:textId="68C937A3" w:rsidR="00874C0B" w:rsidRDefault="003B6E5F" w:rsidP="00786121">
            <w:pPr>
              <w:jc w:val="both"/>
              <w:rPr>
                <w:rFonts w:ascii="Times New Roman" w:hAnsi="Times New Roman" w:cs="Times New Roman"/>
                <w:sz w:val="24"/>
                <w:szCs w:val="24"/>
              </w:rPr>
            </w:pPr>
            <w:r>
              <w:rPr>
                <w:rFonts w:ascii="Times New Roman" w:hAnsi="Times New Roman" w:cs="Times New Roman"/>
                <w:sz w:val="24"/>
                <w:szCs w:val="24"/>
              </w:rPr>
              <w:t xml:space="preserve">turpmāk līdz </w:t>
            </w:r>
            <w:r w:rsidR="00874C0B">
              <w:rPr>
                <w:rFonts w:ascii="Times New Roman" w:hAnsi="Times New Roman" w:cs="Times New Roman"/>
                <w:sz w:val="24"/>
                <w:szCs w:val="24"/>
              </w:rPr>
              <w:t>projekta beigām</w:t>
            </w:r>
          </w:p>
        </w:tc>
      </w:tr>
      <w:tr w:rsidR="00874C0B" w14:paraId="70E327FC" w14:textId="13CCFF19" w:rsidTr="00A8123B">
        <w:tc>
          <w:tcPr>
            <w:tcW w:w="1303" w:type="dxa"/>
          </w:tcPr>
          <w:p w14:paraId="790CE655" w14:textId="5E610E10"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Nodevums Nr.1</w:t>
            </w:r>
          </w:p>
        </w:tc>
        <w:tc>
          <w:tcPr>
            <w:tcW w:w="871" w:type="dxa"/>
            <w:shd w:val="clear" w:color="auto" w:fill="A6A6A6" w:themeFill="background1" w:themeFillShade="A6"/>
          </w:tcPr>
          <w:p w14:paraId="7EED3B7E"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6E105146" w14:textId="77777777" w:rsidR="00874C0B" w:rsidRDefault="00874C0B" w:rsidP="00786121">
            <w:pPr>
              <w:jc w:val="both"/>
              <w:rPr>
                <w:rFonts w:ascii="Times New Roman" w:hAnsi="Times New Roman" w:cs="Times New Roman"/>
                <w:sz w:val="24"/>
                <w:szCs w:val="24"/>
              </w:rPr>
            </w:pPr>
          </w:p>
        </w:tc>
        <w:tc>
          <w:tcPr>
            <w:tcW w:w="870" w:type="dxa"/>
          </w:tcPr>
          <w:p w14:paraId="030AD80E" w14:textId="77777777" w:rsidR="00874C0B" w:rsidRDefault="00874C0B" w:rsidP="00786121">
            <w:pPr>
              <w:jc w:val="both"/>
              <w:rPr>
                <w:rFonts w:ascii="Times New Roman" w:hAnsi="Times New Roman" w:cs="Times New Roman"/>
                <w:sz w:val="24"/>
                <w:szCs w:val="24"/>
              </w:rPr>
            </w:pPr>
          </w:p>
        </w:tc>
        <w:tc>
          <w:tcPr>
            <w:tcW w:w="870" w:type="dxa"/>
          </w:tcPr>
          <w:p w14:paraId="520F3AAC" w14:textId="77777777" w:rsidR="00874C0B" w:rsidRDefault="00874C0B" w:rsidP="00786121">
            <w:pPr>
              <w:jc w:val="both"/>
              <w:rPr>
                <w:rFonts w:ascii="Times New Roman" w:hAnsi="Times New Roman" w:cs="Times New Roman"/>
                <w:sz w:val="24"/>
                <w:szCs w:val="24"/>
              </w:rPr>
            </w:pPr>
          </w:p>
        </w:tc>
        <w:tc>
          <w:tcPr>
            <w:tcW w:w="870" w:type="dxa"/>
          </w:tcPr>
          <w:p w14:paraId="2D4AAB0F" w14:textId="77777777" w:rsidR="00874C0B" w:rsidRDefault="00874C0B" w:rsidP="00786121">
            <w:pPr>
              <w:jc w:val="both"/>
              <w:rPr>
                <w:rFonts w:ascii="Times New Roman" w:hAnsi="Times New Roman" w:cs="Times New Roman"/>
                <w:sz w:val="24"/>
                <w:szCs w:val="24"/>
              </w:rPr>
            </w:pPr>
          </w:p>
        </w:tc>
        <w:tc>
          <w:tcPr>
            <w:tcW w:w="870" w:type="dxa"/>
          </w:tcPr>
          <w:p w14:paraId="24912F60" w14:textId="77777777" w:rsidR="00874C0B" w:rsidRDefault="00874C0B" w:rsidP="00786121">
            <w:pPr>
              <w:jc w:val="both"/>
              <w:rPr>
                <w:rFonts w:ascii="Times New Roman" w:hAnsi="Times New Roman" w:cs="Times New Roman"/>
                <w:sz w:val="24"/>
                <w:szCs w:val="24"/>
              </w:rPr>
            </w:pPr>
          </w:p>
        </w:tc>
        <w:tc>
          <w:tcPr>
            <w:tcW w:w="870" w:type="dxa"/>
          </w:tcPr>
          <w:p w14:paraId="70D32FF1" w14:textId="77777777" w:rsidR="00874C0B" w:rsidRDefault="00874C0B" w:rsidP="00786121">
            <w:pPr>
              <w:jc w:val="both"/>
              <w:rPr>
                <w:rFonts w:ascii="Times New Roman" w:hAnsi="Times New Roman" w:cs="Times New Roman"/>
                <w:sz w:val="24"/>
                <w:szCs w:val="24"/>
              </w:rPr>
            </w:pPr>
          </w:p>
        </w:tc>
        <w:tc>
          <w:tcPr>
            <w:tcW w:w="1711" w:type="dxa"/>
          </w:tcPr>
          <w:p w14:paraId="3A630F1D" w14:textId="77777777" w:rsidR="00874C0B" w:rsidRDefault="00874C0B" w:rsidP="00786121">
            <w:pPr>
              <w:jc w:val="both"/>
              <w:rPr>
                <w:rFonts w:ascii="Times New Roman" w:hAnsi="Times New Roman" w:cs="Times New Roman"/>
                <w:sz w:val="24"/>
                <w:szCs w:val="24"/>
              </w:rPr>
            </w:pPr>
          </w:p>
        </w:tc>
      </w:tr>
      <w:tr w:rsidR="00874C0B" w14:paraId="7D2C45B2" w14:textId="0547ABBF" w:rsidTr="00B15C18">
        <w:tc>
          <w:tcPr>
            <w:tcW w:w="1303" w:type="dxa"/>
          </w:tcPr>
          <w:p w14:paraId="5581DD11" w14:textId="396FC7EC"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Nodevums Nr.2</w:t>
            </w:r>
          </w:p>
        </w:tc>
        <w:tc>
          <w:tcPr>
            <w:tcW w:w="871" w:type="dxa"/>
            <w:shd w:val="clear" w:color="auto" w:fill="A6A6A6" w:themeFill="background1" w:themeFillShade="A6"/>
          </w:tcPr>
          <w:p w14:paraId="720AAC04"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1E76034D"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30695F8A" w14:textId="77777777" w:rsidR="00874C0B" w:rsidRDefault="00874C0B" w:rsidP="00786121">
            <w:pPr>
              <w:jc w:val="both"/>
              <w:rPr>
                <w:rFonts w:ascii="Times New Roman" w:hAnsi="Times New Roman" w:cs="Times New Roman"/>
                <w:sz w:val="24"/>
                <w:szCs w:val="24"/>
              </w:rPr>
            </w:pPr>
          </w:p>
        </w:tc>
        <w:tc>
          <w:tcPr>
            <w:tcW w:w="870" w:type="dxa"/>
          </w:tcPr>
          <w:p w14:paraId="5582FE4F" w14:textId="77777777" w:rsidR="00874C0B" w:rsidRDefault="00874C0B" w:rsidP="00786121">
            <w:pPr>
              <w:jc w:val="both"/>
              <w:rPr>
                <w:rFonts w:ascii="Times New Roman" w:hAnsi="Times New Roman" w:cs="Times New Roman"/>
                <w:sz w:val="24"/>
                <w:szCs w:val="24"/>
              </w:rPr>
            </w:pPr>
          </w:p>
        </w:tc>
        <w:tc>
          <w:tcPr>
            <w:tcW w:w="870" w:type="dxa"/>
          </w:tcPr>
          <w:p w14:paraId="1D62F9FD" w14:textId="77777777" w:rsidR="00874C0B" w:rsidRDefault="00874C0B" w:rsidP="00786121">
            <w:pPr>
              <w:jc w:val="both"/>
              <w:rPr>
                <w:rFonts w:ascii="Times New Roman" w:hAnsi="Times New Roman" w:cs="Times New Roman"/>
                <w:sz w:val="24"/>
                <w:szCs w:val="24"/>
              </w:rPr>
            </w:pPr>
          </w:p>
        </w:tc>
        <w:tc>
          <w:tcPr>
            <w:tcW w:w="870" w:type="dxa"/>
          </w:tcPr>
          <w:p w14:paraId="791D17DA" w14:textId="77777777" w:rsidR="00874C0B" w:rsidRDefault="00874C0B" w:rsidP="00786121">
            <w:pPr>
              <w:jc w:val="both"/>
              <w:rPr>
                <w:rFonts w:ascii="Times New Roman" w:hAnsi="Times New Roman" w:cs="Times New Roman"/>
                <w:sz w:val="24"/>
                <w:szCs w:val="24"/>
              </w:rPr>
            </w:pPr>
          </w:p>
        </w:tc>
        <w:tc>
          <w:tcPr>
            <w:tcW w:w="870" w:type="dxa"/>
          </w:tcPr>
          <w:p w14:paraId="6C290832" w14:textId="77777777" w:rsidR="00874C0B" w:rsidRDefault="00874C0B" w:rsidP="00786121">
            <w:pPr>
              <w:jc w:val="both"/>
              <w:rPr>
                <w:rFonts w:ascii="Times New Roman" w:hAnsi="Times New Roman" w:cs="Times New Roman"/>
                <w:sz w:val="24"/>
                <w:szCs w:val="24"/>
              </w:rPr>
            </w:pPr>
          </w:p>
        </w:tc>
        <w:tc>
          <w:tcPr>
            <w:tcW w:w="1711" w:type="dxa"/>
          </w:tcPr>
          <w:p w14:paraId="29947A8E" w14:textId="77777777" w:rsidR="00874C0B" w:rsidRDefault="00874C0B" w:rsidP="00786121">
            <w:pPr>
              <w:jc w:val="both"/>
              <w:rPr>
                <w:rFonts w:ascii="Times New Roman" w:hAnsi="Times New Roman" w:cs="Times New Roman"/>
                <w:sz w:val="24"/>
                <w:szCs w:val="24"/>
              </w:rPr>
            </w:pPr>
          </w:p>
        </w:tc>
      </w:tr>
      <w:tr w:rsidR="00874C0B" w14:paraId="15327418" w14:textId="402E6DF5" w:rsidTr="00561921">
        <w:tc>
          <w:tcPr>
            <w:tcW w:w="1303" w:type="dxa"/>
          </w:tcPr>
          <w:p w14:paraId="267AAE48" w14:textId="3CA725C1"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lastRenderedPageBreak/>
              <w:t>Nodevums Nr.3</w:t>
            </w:r>
          </w:p>
        </w:tc>
        <w:tc>
          <w:tcPr>
            <w:tcW w:w="871" w:type="dxa"/>
          </w:tcPr>
          <w:p w14:paraId="4B7CDA4B"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0FCF5CCB"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2127A0A7"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084AF665"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3EDB3E5C"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7BF415B4"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5DF182C4" w14:textId="77777777" w:rsidR="00874C0B" w:rsidRDefault="00874C0B" w:rsidP="00786121">
            <w:pPr>
              <w:jc w:val="both"/>
              <w:rPr>
                <w:rFonts w:ascii="Times New Roman" w:hAnsi="Times New Roman" w:cs="Times New Roman"/>
                <w:sz w:val="24"/>
                <w:szCs w:val="24"/>
              </w:rPr>
            </w:pPr>
          </w:p>
        </w:tc>
        <w:tc>
          <w:tcPr>
            <w:tcW w:w="1711" w:type="dxa"/>
          </w:tcPr>
          <w:p w14:paraId="503D17B6" w14:textId="77777777" w:rsidR="00874C0B" w:rsidRDefault="00874C0B" w:rsidP="00786121">
            <w:pPr>
              <w:jc w:val="both"/>
              <w:rPr>
                <w:rFonts w:ascii="Times New Roman" w:hAnsi="Times New Roman" w:cs="Times New Roman"/>
                <w:sz w:val="24"/>
                <w:szCs w:val="24"/>
              </w:rPr>
            </w:pPr>
          </w:p>
        </w:tc>
      </w:tr>
      <w:tr w:rsidR="00874C0B" w14:paraId="0D168178" w14:textId="52C37470" w:rsidTr="007E4DC7">
        <w:tc>
          <w:tcPr>
            <w:tcW w:w="1303" w:type="dxa"/>
          </w:tcPr>
          <w:p w14:paraId="4B9C7CDB" w14:textId="4CB8E55B"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Nodevums Nr.4</w:t>
            </w:r>
          </w:p>
        </w:tc>
        <w:tc>
          <w:tcPr>
            <w:tcW w:w="871" w:type="dxa"/>
          </w:tcPr>
          <w:p w14:paraId="4D6EC9FB" w14:textId="77777777" w:rsidR="00874C0B" w:rsidRDefault="00874C0B" w:rsidP="00786121">
            <w:pPr>
              <w:jc w:val="both"/>
              <w:rPr>
                <w:rFonts w:ascii="Times New Roman" w:hAnsi="Times New Roman" w:cs="Times New Roman"/>
                <w:sz w:val="24"/>
                <w:szCs w:val="24"/>
              </w:rPr>
            </w:pPr>
          </w:p>
        </w:tc>
        <w:tc>
          <w:tcPr>
            <w:tcW w:w="870" w:type="dxa"/>
          </w:tcPr>
          <w:p w14:paraId="2E4775A8" w14:textId="77777777" w:rsidR="00874C0B" w:rsidRDefault="00874C0B" w:rsidP="00786121">
            <w:pPr>
              <w:jc w:val="both"/>
              <w:rPr>
                <w:rFonts w:ascii="Times New Roman" w:hAnsi="Times New Roman" w:cs="Times New Roman"/>
                <w:sz w:val="24"/>
                <w:szCs w:val="24"/>
              </w:rPr>
            </w:pPr>
          </w:p>
        </w:tc>
        <w:tc>
          <w:tcPr>
            <w:tcW w:w="870" w:type="dxa"/>
          </w:tcPr>
          <w:p w14:paraId="06796ED9" w14:textId="77777777" w:rsidR="00874C0B" w:rsidRDefault="00874C0B" w:rsidP="00786121">
            <w:pPr>
              <w:jc w:val="both"/>
              <w:rPr>
                <w:rFonts w:ascii="Times New Roman" w:hAnsi="Times New Roman" w:cs="Times New Roman"/>
                <w:sz w:val="24"/>
                <w:szCs w:val="24"/>
              </w:rPr>
            </w:pPr>
          </w:p>
        </w:tc>
        <w:tc>
          <w:tcPr>
            <w:tcW w:w="870" w:type="dxa"/>
          </w:tcPr>
          <w:p w14:paraId="7B9E32E0" w14:textId="77777777" w:rsidR="00874C0B" w:rsidRDefault="00874C0B" w:rsidP="00786121">
            <w:pPr>
              <w:jc w:val="both"/>
              <w:rPr>
                <w:rFonts w:ascii="Times New Roman" w:hAnsi="Times New Roman" w:cs="Times New Roman"/>
                <w:sz w:val="24"/>
                <w:szCs w:val="24"/>
              </w:rPr>
            </w:pPr>
          </w:p>
        </w:tc>
        <w:tc>
          <w:tcPr>
            <w:tcW w:w="870" w:type="dxa"/>
          </w:tcPr>
          <w:p w14:paraId="7F12B67B" w14:textId="77777777" w:rsidR="00874C0B" w:rsidRDefault="00874C0B" w:rsidP="00786121">
            <w:pPr>
              <w:jc w:val="both"/>
              <w:rPr>
                <w:rFonts w:ascii="Times New Roman" w:hAnsi="Times New Roman" w:cs="Times New Roman"/>
                <w:sz w:val="24"/>
                <w:szCs w:val="24"/>
              </w:rPr>
            </w:pPr>
          </w:p>
        </w:tc>
        <w:tc>
          <w:tcPr>
            <w:tcW w:w="870" w:type="dxa"/>
          </w:tcPr>
          <w:p w14:paraId="0BEF774F"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7CC0D774" w14:textId="77777777" w:rsidR="00874C0B" w:rsidRDefault="00874C0B" w:rsidP="00786121">
            <w:pPr>
              <w:jc w:val="both"/>
              <w:rPr>
                <w:rFonts w:ascii="Times New Roman" w:hAnsi="Times New Roman" w:cs="Times New Roman"/>
                <w:sz w:val="24"/>
                <w:szCs w:val="24"/>
              </w:rPr>
            </w:pPr>
          </w:p>
        </w:tc>
        <w:tc>
          <w:tcPr>
            <w:tcW w:w="1711" w:type="dxa"/>
            <w:shd w:val="clear" w:color="auto" w:fill="A6A6A6" w:themeFill="background1" w:themeFillShade="A6"/>
          </w:tcPr>
          <w:p w14:paraId="2F56C5EE" w14:textId="77777777" w:rsidR="00874C0B" w:rsidRDefault="00874C0B" w:rsidP="00786121">
            <w:pPr>
              <w:jc w:val="both"/>
              <w:rPr>
                <w:rFonts w:ascii="Times New Roman" w:hAnsi="Times New Roman" w:cs="Times New Roman"/>
                <w:sz w:val="24"/>
                <w:szCs w:val="24"/>
              </w:rPr>
            </w:pPr>
          </w:p>
        </w:tc>
      </w:tr>
      <w:tr w:rsidR="00874C0B" w14:paraId="4E436242" w14:textId="2EF3FBC0" w:rsidTr="003C6496">
        <w:tc>
          <w:tcPr>
            <w:tcW w:w="1303" w:type="dxa"/>
          </w:tcPr>
          <w:p w14:paraId="337183AE" w14:textId="7C7B9653" w:rsidR="00874C0B" w:rsidRDefault="00874C0B" w:rsidP="00786121">
            <w:pPr>
              <w:jc w:val="both"/>
              <w:rPr>
                <w:rFonts w:ascii="Times New Roman" w:hAnsi="Times New Roman" w:cs="Times New Roman"/>
                <w:sz w:val="24"/>
                <w:szCs w:val="24"/>
              </w:rPr>
            </w:pPr>
            <w:r>
              <w:rPr>
                <w:rFonts w:ascii="Times New Roman" w:hAnsi="Times New Roman" w:cs="Times New Roman"/>
                <w:sz w:val="24"/>
                <w:szCs w:val="24"/>
              </w:rPr>
              <w:t>Nodevums Nr.5</w:t>
            </w:r>
          </w:p>
        </w:tc>
        <w:tc>
          <w:tcPr>
            <w:tcW w:w="871" w:type="dxa"/>
            <w:shd w:val="clear" w:color="auto" w:fill="A6A6A6" w:themeFill="background1" w:themeFillShade="A6"/>
          </w:tcPr>
          <w:p w14:paraId="24D56EB3"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2B047D41" w14:textId="77777777" w:rsidR="00874C0B" w:rsidRDefault="00874C0B" w:rsidP="00786121">
            <w:pPr>
              <w:jc w:val="both"/>
              <w:rPr>
                <w:rFonts w:ascii="Times New Roman" w:hAnsi="Times New Roman" w:cs="Times New Roman"/>
                <w:sz w:val="24"/>
                <w:szCs w:val="24"/>
              </w:rPr>
            </w:pPr>
          </w:p>
        </w:tc>
        <w:tc>
          <w:tcPr>
            <w:tcW w:w="870" w:type="dxa"/>
            <w:shd w:val="clear" w:color="auto" w:fill="A6A6A6" w:themeFill="background1" w:themeFillShade="A6"/>
          </w:tcPr>
          <w:p w14:paraId="6645F13D" w14:textId="77777777" w:rsidR="00874C0B" w:rsidRDefault="00874C0B" w:rsidP="00786121">
            <w:pPr>
              <w:jc w:val="both"/>
              <w:rPr>
                <w:rFonts w:ascii="Times New Roman" w:hAnsi="Times New Roman" w:cs="Times New Roman"/>
                <w:sz w:val="24"/>
                <w:szCs w:val="24"/>
              </w:rPr>
            </w:pPr>
          </w:p>
        </w:tc>
        <w:tc>
          <w:tcPr>
            <w:tcW w:w="870" w:type="dxa"/>
          </w:tcPr>
          <w:p w14:paraId="2444AE11" w14:textId="77777777" w:rsidR="00874C0B" w:rsidRDefault="00874C0B" w:rsidP="00786121">
            <w:pPr>
              <w:jc w:val="both"/>
              <w:rPr>
                <w:rFonts w:ascii="Times New Roman" w:hAnsi="Times New Roman" w:cs="Times New Roman"/>
                <w:sz w:val="24"/>
                <w:szCs w:val="24"/>
              </w:rPr>
            </w:pPr>
          </w:p>
        </w:tc>
        <w:tc>
          <w:tcPr>
            <w:tcW w:w="870" w:type="dxa"/>
          </w:tcPr>
          <w:p w14:paraId="79D69425" w14:textId="77777777" w:rsidR="00874C0B" w:rsidRDefault="00874C0B" w:rsidP="00786121">
            <w:pPr>
              <w:jc w:val="both"/>
              <w:rPr>
                <w:rFonts w:ascii="Times New Roman" w:hAnsi="Times New Roman" w:cs="Times New Roman"/>
                <w:sz w:val="24"/>
                <w:szCs w:val="24"/>
              </w:rPr>
            </w:pPr>
          </w:p>
        </w:tc>
        <w:tc>
          <w:tcPr>
            <w:tcW w:w="870" w:type="dxa"/>
          </w:tcPr>
          <w:p w14:paraId="37FE44B4" w14:textId="77777777" w:rsidR="00874C0B" w:rsidRDefault="00874C0B" w:rsidP="00786121">
            <w:pPr>
              <w:jc w:val="both"/>
              <w:rPr>
                <w:rFonts w:ascii="Times New Roman" w:hAnsi="Times New Roman" w:cs="Times New Roman"/>
                <w:sz w:val="24"/>
                <w:szCs w:val="24"/>
              </w:rPr>
            </w:pPr>
          </w:p>
        </w:tc>
        <w:tc>
          <w:tcPr>
            <w:tcW w:w="870" w:type="dxa"/>
          </w:tcPr>
          <w:p w14:paraId="309E9192" w14:textId="77777777" w:rsidR="00874C0B" w:rsidRDefault="00874C0B" w:rsidP="00786121">
            <w:pPr>
              <w:jc w:val="both"/>
              <w:rPr>
                <w:rFonts w:ascii="Times New Roman" w:hAnsi="Times New Roman" w:cs="Times New Roman"/>
                <w:sz w:val="24"/>
                <w:szCs w:val="24"/>
              </w:rPr>
            </w:pPr>
          </w:p>
        </w:tc>
        <w:tc>
          <w:tcPr>
            <w:tcW w:w="1711" w:type="dxa"/>
          </w:tcPr>
          <w:p w14:paraId="610DC8BE" w14:textId="77777777" w:rsidR="00874C0B" w:rsidRDefault="00874C0B" w:rsidP="00786121">
            <w:pPr>
              <w:jc w:val="both"/>
              <w:rPr>
                <w:rFonts w:ascii="Times New Roman" w:hAnsi="Times New Roman" w:cs="Times New Roman"/>
                <w:sz w:val="24"/>
                <w:szCs w:val="24"/>
              </w:rPr>
            </w:pPr>
          </w:p>
        </w:tc>
      </w:tr>
    </w:tbl>
    <w:p w14:paraId="60784B16" w14:textId="77777777" w:rsidR="00212185" w:rsidRDefault="00212185" w:rsidP="00786121">
      <w:pPr>
        <w:spacing w:after="0" w:line="240" w:lineRule="auto"/>
        <w:jc w:val="both"/>
        <w:rPr>
          <w:rFonts w:ascii="Times New Roman" w:hAnsi="Times New Roman" w:cs="Times New Roman"/>
          <w:sz w:val="24"/>
          <w:szCs w:val="24"/>
        </w:rPr>
      </w:pPr>
    </w:p>
    <w:p w14:paraId="579D159C" w14:textId="77777777" w:rsidR="00874C0B" w:rsidRPr="00874C0B" w:rsidRDefault="00CB145B" w:rsidP="00874C0B">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Darba izpildes rezultātā ir jānodrošina dokumentu aktuālo versiju un izmaiņu vēstures izsekojamība, nodrošinot iespēju izmantot elektronisko komentēšanas un saskaņošanas procesu Pasūtītāja pārstāvjie</w:t>
      </w:r>
      <w:r w:rsidR="00874C0B">
        <w:rPr>
          <w:rFonts w:ascii="Times New Roman" w:hAnsi="Times New Roman" w:cs="Times New Roman"/>
          <w:sz w:val="24"/>
          <w:szCs w:val="24"/>
        </w:rPr>
        <w:t>m. Precīza nodevumu saskaņošanas un iesniegšanas kārtība tiks atrunāta līgumā.</w:t>
      </w:r>
    </w:p>
    <w:p w14:paraId="34E81063" w14:textId="77777777" w:rsidR="00CB145B" w:rsidRPr="00786121" w:rsidRDefault="00CB145B" w:rsidP="00786121">
      <w:pPr>
        <w:suppressAutoHyphens/>
        <w:spacing w:after="0" w:line="240" w:lineRule="auto"/>
        <w:jc w:val="both"/>
        <w:rPr>
          <w:rFonts w:ascii="Times New Roman" w:hAnsi="Times New Roman" w:cs="Times New Roman"/>
          <w:sz w:val="24"/>
          <w:szCs w:val="24"/>
        </w:rPr>
      </w:pPr>
    </w:p>
    <w:p w14:paraId="45C968E0" w14:textId="77777777" w:rsidR="00CB145B" w:rsidRPr="00786121" w:rsidRDefault="00CB145B" w:rsidP="00786121">
      <w:pPr>
        <w:pStyle w:val="ListParagraph"/>
        <w:numPr>
          <w:ilvl w:val="0"/>
          <w:numId w:val="34"/>
        </w:numPr>
        <w:suppressAutoHyphens/>
        <w:spacing w:after="0" w:line="240" w:lineRule="auto"/>
        <w:ind w:left="357" w:hanging="357"/>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t>Posms – Mācīšanās un attīstības procesa biznesa analīze, kas ietver vismaz šādas darbības:</w:t>
      </w:r>
    </w:p>
    <w:p w14:paraId="5AC93B15"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rPr>
          <w:rFonts w:ascii="Times New Roman" w:hAnsi="Times New Roman" w:cs="Times New Roman"/>
          <w:sz w:val="24"/>
          <w:szCs w:val="24"/>
        </w:rPr>
      </w:pPr>
      <w:r w:rsidRPr="00786121">
        <w:rPr>
          <w:rFonts w:ascii="Times New Roman" w:hAnsi="Times New Roman" w:cs="Times New Roman"/>
          <w:sz w:val="24"/>
          <w:szCs w:val="24"/>
        </w:rPr>
        <w:t>Sistēmas lietotāju dizains:</w:t>
      </w:r>
    </w:p>
    <w:p w14:paraId="74EC6912" w14:textId="77777777" w:rsidR="00CB145B" w:rsidRPr="00786121" w:rsidRDefault="00CB145B" w:rsidP="00E213D3">
      <w:pPr>
        <w:pStyle w:val="ListParagraph"/>
        <w:numPr>
          <w:ilvl w:val="2"/>
          <w:numId w:val="34"/>
        </w:numPr>
        <w:tabs>
          <w:tab w:val="left" w:pos="567"/>
        </w:tabs>
        <w:suppressAutoHyphens/>
        <w:spacing w:after="0" w:line="240" w:lineRule="auto"/>
        <w:ind w:left="567" w:hanging="567"/>
        <w:contextualSpacing w:val="0"/>
        <w:rPr>
          <w:rFonts w:ascii="Times New Roman" w:hAnsi="Times New Roman" w:cs="Times New Roman"/>
          <w:sz w:val="24"/>
          <w:szCs w:val="24"/>
        </w:rPr>
      </w:pPr>
      <w:r w:rsidRPr="00786121">
        <w:rPr>
          <w:rFonts w:ascii="Times New Roman" w:hAnsi="Times New Roman" w:cs="Times New Roman"/>
          <w:sz w:val="24"/>
          <w:szCs w:val="24"/>
        </w:rPr>
        <w:t>sistēmas lietotāju un biznesa procesos iesaistīto ieinteresēto pušu un lēmumu pieņēmēju definēšana, lomu un pienākumu sadalījums;</w:t>
      </w:r>
    </w:p>
    <w:p w14:paraId="70C0191D" w14:textId="0B815A4C" w:rsidR="00CB145B" w:rsidRPr="00D8737E" w:rsidRDefault="00CB145B" w:rsidP="00D8737E">
      <w:pPr>
        <w:pStyle w:val="ListParagraph"/>
        <w:numPr>
          <w:ilvl w:val="2"/>
          <w:numId w:val="34"/>
        </w:numPr>
        <w:tabs>
          <w:tab w:val="left" w:pos="567"/>
          <w:tab w:val="left" w:pos="1276"/>
        </w:tabs>
        <w:suppressAutoHyphens/>
        <w:spacing w:after="0" w:line="240" w:lineRule="auto"/>
        <w:ind w:left="567" w:hanging="567"/>
        <w:contextualSpacing w:val="0"/>
        <w:rPr>
          <w:rFonts w:ascii="Times New Roman" w:hAnsi="Times New Roman" w:cs="Times New Roman"/>
          <w:sz w:val="24"/>
          <w:szCs w:val="24"/>
        </w:rPr>
      </w:pPr>
      <w:r w:rsidRPr="00786121">
        <w:rPr>
          <w:rFonts w:ascii="Times New Roman" w:hAnsi="Times New Roman" w:cs="Times New Roman"/>
          <w:sz w:val="24"/>
          <w:szCs w:val="24"/>
        </w:rPr>
        <w:t xml:space="preserve">lietotāju vajadzību izzināšana, </w:t>
      </w:r>
      <w:proofErr w:type="spellStart"/>
      <w:r w:rsidRPr="00786121">
        <w:rPr>
          <w:rFonts w:ascii="Times New Roman" w:hAnsi="Times New Roman" w:cs="Times New Roman"/>
          <w:sz w:val="24"/>
          <w:szCs w:val="24"/>
        </w:rPr>
        <w:t>problēmjautājumu</w:t>
      </w:r>
      <w:proofErr w:type="spellEnd"/>
      <w:r w:rsidRPr="00786121">
        <w:rPr>
          <w:rFonts w:ascii="Times New Roman" w:hAnsi="Times New Roman" w:cs="Times New Roman"/>
          <w:sz w:val="24"/>
          <w:szCs w:val="24"/>
        </w:rPr>
        <w:t xml:space="preserve"> un mērķu definēšana</w:t>
      </w:r>
      <w:r w:rsidR="00D8737E">
        <w:rPr>
          <w:rFonts w:ascii="Times New Roman" w:hAnsi="Times New Roman" w:cs="Times New Roman"/>
          <w:sz w:val="24"/>
          <w:szCs w:val="24"/>
        </w:rPr>
        <w:t>;</w:t>
      </w:r>
    </w:p>
    <w:p w14:paraId="14905517"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rPr>
          <w:rFonts w:ascii="Times New Roman" w:hAnsi="Times New Roman" w:cs="Times New Roman"/>
          <w:sz w:val="24"/>
          <w:szCs w:val="24"/>
        </w:rPr>
      </w:pPr>
      <w:r w:rsidRPr="00786121">
        <w:rPr>
          <w:rFonts w:ascii="Times New Roman" w:hAnsi="Times New Roman" w:cs="Times New Roman"/>
          <w:sz w:val="24"/>
          <w:szCs w:val="24"/>
        </w:rPr>
        <w:t>Procesu apraksti, standartizācija un pielāgošana:</w:t>
      </w:r>
    </w:p>
    <w:p w14:paraId="001D0809"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rPr>
          <w:rFonts w:ascii="Times New Roman" w:hAnsi="Times New Roman" w:cs="Times New Roman"/>
          <w:sz w:val="24"/>
          <w:szCs w:val="24"/>
        </w:rPr>
      </w:pPr>
      <w:r w:rsidRPr="00786121">
        <w:rPr>
          <w:rFonts w:ascii="Times New Roman" w:hAnsi="Times New Roman" w:cs="Times New Roman"/>
          <w:sz w:val="24"/>
          <w:szCs w:val="24"/>
        </w:rPr>
        <w:t xml:space="preserve">iesaistot lietotājus, definēt procesus dažādos valsts pārvaldes līmeņos </w:t>
      </w:r>
      <w:r w:rsidRPr="00786121">
        <w:rPr>
          <w:rFonts w:ascii="Times New Roman" w:hAnsi="Times New Roman" w:cs="Times New Roman"/>
          <w:iCs/>
          <w:color w:val="000000" w:themeColor="text1"/>
          <w:sz w:val="24"/>
          <w:szCs w:val="24"/>
        </w:rPr>
        <w:t xml:space="preserve">(publiskās pārvaldes, resoru, iestāžu, profesionālo grupu); </w:t>
      </w:r>
    </w:p>
    <w:p w14:paraId="74C9E8FB"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definēt, kurus procesus ir iespējams standartizēt visās iestādēs un kurus ir iespējams pielāgot, vienlaikus ņemot vērā potenciālo IT risinājumu iespējas un izmaksas pret ieguvumiem;</w:t>
      </w:r>
    </w:p>
    <w:p w14:paraId="5668D777" w14:textId="6680A398" w:rsidR="00CB145B" w:rsidRPr="00D8737E" w:rsidRDefault="00CB145B" w:rsidP="00D8737E">
      <w:pPr>
        <w:pStyle w:val="ListParagraph"/>
        <w:numPr>
          <w:ilvl w:val="2"/>
          <w:numId w:val="34"/>
        </w:numPr>
        <w:tabs>
          <w:tab w:val="left" w:pos="709"/>
          <w:tab w:val="left" w:pos="1276"/>
        </w:tabs>
        <w:suppressAutoHyphens/>
        <w:spacing w:after="0" w:line="240" w:lineRule="auto"/>
        <w:ind w:left="567" w:hanging="567"/>
        <w:contextualSpacing w:val="0"/>
        <w:rPr>
          <w:rFonts w:ascii="Times New Roman" w:hAnsi="Times New Roman" w:cs="Times New Roman"/>
          <w:b/>
          <w:bCs/>
          <w:sz w:val="24"/>
          <w:szCs w:val="24"/>
        </w:rPr>
      </w:pPr>
      <w:r w:rsidRPr="00786121">
        <w:rPr>
          <w:rFonts w:ascii="Times New Roman" w:hAnsi="Times New Roman" w:cs="Times New Roman"/>
          <w:sz w:val="24"/>
          <w:szCs w:val="24"/>
        </w:rPr>
        <w:t>izstrādāt individuālo pielāgojumu aprakstu</w:t>
      </w:r>
      <w:r w:rsidR="00D8737E">
        <w:rPr>
          <w:rFonts w:ascii="Times New Roman" w:hAnsi="Times New Roman" w:cs="Times New Roman"/>
          <w:sz w:val="24"/>
          <w:szCs w:val="24"/>
        </w:rPr>
        <w:t>;</w:t>
      </w:r>
    </w:p>
    <w:p w14:paraId="0F1ED28A"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Datu pārvaldība:</w:t>
      </w:r>
    </w:p>
    <w:p w14:paraId="2C7FC310"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 xml:space="preserve">datu ievades definēšana, validācija, glabāšana un izgūšana, ievērojot normatīvajos aktos noteiktās datu aizsardzības prasības; </w:t>
      </w:r>
    </w:p>
    <w:p w14:paraId="3C6B08DE"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datu migrācijas, dublēšanas un atjaunošanas procesi;</w:t>
      </w:r>
    </w:p>
    <w:p w14:paraId="3C9F851D" w14:textId="653B3A1B" w:rsidR="00CB145B" w:rsidRPr="00D8737E" w:rsidRDefault="00CB145B" w:rsidP="00D8737E">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izstrādāt procesus datu aizsardzības vai citu drošības incidentu risināšanai, iekļaujot procesus sistēmas dublējumiem, datu atjaunošanai un citiem neparedzētiem notikumiem</w:t>
      </w:r>
      <w:r w:rsidR="00D8737E">
        <w:rPr>
          <w:rFonts w:ascii="Times New Roman" w:hAnsi="Times New Roman" w:cs="Times New Roman"/>
          <w:sz w:val="24"/>
          <w:szCs w:val="24"/>
        </w:rPr>
        <w:t>;</w:t>
      </w:r>
    </w:p>
    <w:p w14:paraId="4EC27FA1"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Integrācijas:</w:t>
      </w:r>
    </w:p>
    <w:p w14:paraId="16A71204" w14:textId="77777777" w:rsidR="00CB145B" w:rsidRPr="00786121" w:rsidRDefault="00CB145B" w:rsidP="00E213D3">
      <w:pPr>
        <w:pStyle w:val="ListParagraph"/>
        <w:numPr>
          <w:ilvl w:val="2"/>
          <w:numId w:val="34"/>
        </w:numPr>
        <w:tabs>
          <w:tab w:val="left" w:pos="567"/>
          <w:tab w:val="left" w:pos="127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nepieciešamās integrācijas ar citām sistēmām un šo integrāciju drošības pārvaldība;</w:t>
      </w:r>
    </w:p>
    <w:p w14:paraId="6DEFD4A7" w14:textId="078EBCF0" w:rsidR="00E213D3" w:rsidRPr="00D8737E" w:rsidRDefault="00CB145B" w:rsidP="00E213D3">
      <w:pPr>
        <w:pStyle w:val="ListParagraph"/>
        <w:numPr>
          <w:ilvl w:val="2"/>
          <w:numId w:val="34"/>
        </w:numPr>
        <w:tabs>
          <w:tab w:val="left" w:pos="567"/>
          <w:tab w:val="left" w:pos="127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datu plūsmas un sinhronizācijas procesi</w:t>
      </w:r>
      <w:r w:rsidR="00D8737E">
        <w:rPr>
          <w:rFonts w:ascii="Times New Roman" w:hAnsi="Times New Roman" w:cs="Times New Roman"/>
          <w:sz w:val="24"/>
          <w:szCs w:val="24"/>
        </w:rPr>
        <w:t>;</w:t>
      </w:r>
    </w:p>
    <w:p w14:paraId="79D52255"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Lietotāju piekļuve un lomas:</w:t>
      </w:r>
    </w:p>
    <w:p w14:paraId="00931FA1" w14:textId="77777777" w:rsidR="00CB145B" w:rsidRPr="00786121" w:rsidRDefault="00CB145B" w:rsidP="00E213D3">
      <w:pPr>
        <w:pStyle w:val="ListParagraph"/>
        <w:numPr>
          <w:ilvl w:val="2"/>
          <w:numId w:val="34"/>
        </w:numPr>
        <w:tabs>
          <w:tab w:val="left" w:pos="709"/>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definēt sistēmas lietotāju pārvaldību un sistēmas lietotāju dažādās lomas, ievērojot katrai lomai piešķirto piekļuves tiesību apjomu. Sistēmas lietotāju lomu pārvaldībai ir jābalstās tādos pamatprincipos kā - zina tikai tas, kuram jāzina (</w:t>
      </w:r>
      <w:proofErr w:type="spellStart"/>
      <w:r w:rsidRPr="00786121">
        <w:rPr>
          <w:rFonts w:ascii="Times New Roman" w:hAnsi="Times New Roman" w:cs="Times New Roman"/>
          <w:i/>
          <w:iCs/>
          <w:sz w:val="24"/>
          <w:szCs w:val="24"/>
        </w:rPr>
        <w:t>need</w:t>
      </w:r>
      <w:proofErr w:type="spellEnd"/>
      <w:r w:rsidRPr="00786121">
        <w:rPr>
          <w:rFonts w:ascii="Times New Roman" w:hAnsi="Times New Roman" w:cs="Times New Roman"/>
          <w:i/>
          <w:iCs/>
          <w:sz w:val="24"/>
          <w:szCs w:val="24"/>
        </w:rPr>
        <w:t>-to-</w:t>
      </w:r>
      <w:proofErr w:type="spellStart"/>
      <w:r w:rsidRPr="00786121">
        <w:rPr>
          <w:rFonts w:ascii="Times New Roman" w:hAnsi="Times New Roman" w:cs="Times New Roman"/>
          <w:i/>
          <w:iCs/>
          <w:sz w:val="24"/>
          <w:szCs w:val="24"/>
        </w:rPr>
        <w:t>know</w:t>
      </w:r>
      <w:proofErr w:type="spellEnd"/>
      <w:r w:rsidRPr="00786121">
        <w:rPr>
          <w:rFonts w:ascii="Times New Roman" w:hAnsi="Times New Roman" w:cs="Times New Roman"/>
          <w:sz w:val="24"/>
          <w:szCs w:val="24"/>
        </w:rPr>
        <w:t>), minimālās tiesības pienākumu pildīšanai (</w:t>
      </w:r>
      <w:proofErr w:type="spellStart"/>
      <w:r w:rsidRPr="00786121">
        <w:rPr>
          <w:rFonts w:ascii="Times New Roman" w:hAnsi="Times New Roman" w:cs="Times New Roman"/>
          <w:i/>
          <w:iCs/>
          <w:sz w:val="24"/>
          <w:szCs w:val="24"/>
        </w:rPr>
        <w:t>least</w:t>
      </w:r>
      <w:proofErr w:type="spellEnd"/>
      <w:r w:rsidRPr="00786121">
        <w:rPr>
          <w:rFonts w:ascii="Times New Roman" w:hAnsi="Times New Roman" w:cs="Times New Roman"/>
          <w:i/>
          <w:iCs/>
          <w:sz w:val="24"/>
          <w:szCs w:val="24"/>
        </w:rPr>
        <w:t xml:space="preserve"> </w:t>
      </w:r>
      <w:proofErr w:type="spellStart"/>
      <w:r w:rsidRPr="00786121">
        <w:rPr>
          <w:rFonts w:ascii="Times New Roman" w:hAnsi="Times New Roman" w:cs="Times New Roman"/>
          <w:i/>
          <w:iCs/>
          <w:sz w:val="24"/>
          <w:szCs w:val="24"/>
        </w:rPr>
        <w:t>privilege</w:t>
      </w:r>
      <w:proofErr w:type="spellEnd"/>
      <w:r w:rsidRPr="00786121">
        <w:rPr>
          <w:rFonts w:ascii="Times New Roman" w:hAnsi="Times New Roman" w:cs="Times New Roman"/>
          <w:sz w:val="24"/>
          <w:szCs w:val="24"/>
        </w:rPr>
        <w:t>), ierobežotas iespējas vienpersoniski veikt kritiskās darbības (</w:t>
      </w:r>
      <w:proofErr w:type="spellStart"/>
      <w:r w:rsidRPr="00786121">
        <w:rPr>
          <w:rFonts w:ascii="Times New Roman" w:hAnsi="Times New Roman" w:cs="Times New Roman"/>
          <w:i/>
          <w:iCs/>
          <w:sz w:val="24"/>
          <w:szCs w:val="24"/>
        </w:rPr>
        <w:t>separation</w:t>
      </w:r>
      <w:proofErr w:type="spellEnd"/>
      <w:r w:rsidRPr="00786121">
        <w:rPr>
          <w:rFonts w:ascii="Times New Roman" w:hAnsi="Times New Roman" w:cs="Times New Roman"/>
          <w:i/>
          <w:iCs/>
          <w:sz w:val="24"/>
          <w:szCs w:val="24"/>
        </w:rPr>
        <w:t xml:space="preserve"> </w:t>
      </w:r>
      <w:proofErr w:type="spellStart"/>
      <w:r w:rsidRPr="00786121">
        <w:rPr>
          <w:rFonts w:ascii="Times New Roman" w:hAnsi="Times New Roman" w:cs="Times New Roman"/>
          <w:i/>
          <w:iCs/>
          <w:sz w:val="24"/>
          <w:szCs w:val="24"/>
        </w:rPr>
        <w:t>of</w:t>
      </w:r>
      <w:proofErr w:type="spellEnd"/>
      <w:r w:rsidRPr="00786121">
        <w:rPr>
          <w:rFonts w:ascii="Times New Roman" w:hAnsi="Times New Roman" w:cs="Times New Roman"/>
          <w:i/>
          <w:iCs/>
          <w:sz w:val="24"/>
          <w:szCs w:val="24"/>
        </w:rPr>
        <w:t xml:space="preserve"> </w:t>
      </w:r>
      <w:proofErr w:type="spellStart"/>
      <w:r w:rsidRPr="00786121">
        <w:rPr>
          <w:rFonts w:ascii="Times New Roman" w:hAnsi="Times New Roman" w:cs="Times New Roman"/>
          <w:i/>
          <w:iCs/>
          <w:sz w:val="24"/>
          <w:szCs w:val="24"/>
        </w:rPr>
        <w:t>duties</w:t>
      </w:r>
      <w:proofErr w:type="spellEnd"/>
      <w:r w:rsidRPr="00786121">
        <w:rPr>
          <w:rFonts w:ascii="Times New Roman" w:hAnsi="Times New Roman" w:cs="Times New Roman"/>
          <w:sz w:val="24"/>
          <w:szCs w:val="24"/>
        </w:rPr>
        <w:t>), nodrošināta lietotāju (t.sk. ieskaitot lietotāju ar administratoru tiesībām) darbību uzskaiti (</w:t>
      </w:r>
      <w:proofErr w:type="spellStart"/>
      <w:r w:rsidRPr="00786121">
        <w:rPr>
          <w:rFonts w:ascii="Times New Roman" w:hAnsi="Times New Roman" w:cs="Times New Roman"/>
          <w:i/>
          <w:iCs/>
          <w:sz w:val="24"/>
          <w:szCs w:val="24"/>
        </w:rPr>
        <w:t>accountability</w:t>
      </w:r>
      <w:proofErr w:type="spellEnd"/>
      <w:r w:rsidRPr="00786121">
        <w:rPr>
          <w:rFonts w:ascii="Times New Roman" w:hAnsi="Times New Roman" w:cs="Times New Roman"/>
          <w:sz w:val="24"/>
          <w:szCs w:val="24"/>
        </w:rPr>
        <w:t>);</w:t>
      </w:r>
    </w:p>
    <w:p w14:paraId="034D9B01" w14:textId="48BD8634" w:rsidR="00E213D3" w:rsidRPr="00D8737E" w:rsidRDefault="00CB145B" w:rsidP="00D8737E">
      <w:pPr>
        <w:pStyle w:val="ListParagraph"/>
        <w:numPr>
          <w:ilvl w:val="2"/>
          <w:numId w:val="34"/>
        </w:numPr>
        <w:tabs>
          <w:tab w:val="left" w:pos="709"/>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definēt lietotāju lomu piešķiršanu, anulēšanu un lietotāju lomu maiņu</w:t>
      </w:r>
      <w:r w:rsidR="00D8737E">
        <w:rPr>
          <w:rFonts w:ascii="Times New Roman" w:hAnsi="Times New Roman" w:cs="Times New Roman"/>
          <w:sz w:val="24"/>
          <w:szCs w:val="24"/>
        </w:rPr>
        <w:t>;</w:t>
      </w:r>
    </w:p>
    <w:p w14:paraId="1E6534C6"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Pakalpojumu līmeņa vienošanās (SLA), veiktspējas rādītāji un atsauksmju mehānisms:</w:t>
      </w:r>
    </w:p>
    <w:p w14:paraId="2BA64385"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definēt sistēmas pakalpojuma līmeņa vienošanās starp Valsts administrācijas skolu kā sistēmas pārzini un valsts pārvaldes iestādēm kā sistēmas lietotājiem, iekļaujot tādus aspektus kā sniegto pakalpojumu apjomu, sasniedzamos rezultātus, saņemto pieteikumu apstrādes reakcijas laiku un sistēmas darbspējas laiku;</w:t>
      </w:r>
    </w:p>
    <w:p w14:paraId="24790E43"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definēt, kā tiks mērīta sistēmas darbspēja un efektivitāte un izstrādāt regulārus veiktspējas mērījumus, ņemot vērā paredzēto sistēmas lietotāju skaita pieaugumu;</w:t>
      </w:r>
    </w:p>
    <w:p w14:paraId="34C110EE" w14:textId="71293149" w:rsidR="00E213D3" w:rsidRPr="00D8737E" w:rsidRDefault="00CB145B" w:rsidP="00D8737E">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lastRenderedPageBreak/>
        <w:t>izstrādāt procesus, kā sistēmas lietotāji var ziņot par sistēmas darbības problēmām un sniegt atsauksmes, kā arī izstrādāt procesus šo ziņojumu apstrādei</w:t>
      </w:r>
      <w:r w:rsidR="00D8737E">
        <w:rPr>
          <w:rFonts w:ascii="Times New Roman" w:hAnsi="Times New Roman" w:cs="Times New Roman"/>
          <w:sz w:val="24"/>
          <w:szCs w:val="24"/>
        </w:rPr>
        <w:t>;</w:t>
      </w:r>
    </w:p>
    <w:p w14:paraId="5B004514" w14:textId="38E7A15E" w:rsidR="00E213D3" w:rsidRPr="00D8737E"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Atbilstība normatīvajam regulējumam un nepieciešamie grozījumi, lai tas atbilstu izstrādātajiem mācīšanās un attīstības procesiem</w:t>
      </w:r>
      <w:r w:rsidR="00D8737E">
        <w:rPr>
          <w:rFonts w:ascii="Times New Roman" w:hAnsi="Times New Roman" w:cs="Times New Roman"/>
          <w:sz w:val="24"/>
          <w:szCs w:val="24"/>
        </w:rPr>
        <w:t>;</w:t>
      </w:r>
    </w:p>
    <w:p w14:paraId="132171A0" w14:textId="77777777" w:rsidR="00CB145B" w:rsidRPr="00786121" w:rsidRDefault="00CB145B" w:rsidP="00E213D3">
      <w:pPr>
        <w:pStyle w:val="ListParagraph"/>
        <w:numPr>
          <w:ilvl w:val="1"/>
          <w:numId w:val="34"/>
        </w:numPr>
        <w:tabs>
          <w:tab w:val="left" w:pos="426"/>
        </w:tabs>
        <w:suppressAutoHyphens/>
        <w:spacing w:after="0" w:line="240" w:lineRule="auto"/>
        <w:ind w:left="0" w:firstLine="0"/>
        <w:contextualSpacing w:val="0"/>
        <w:jc w:val="both"/>
        <w:rPr>
          <w:rFonts w:ascii="Times New Roman" w:hAnsi="Times New Roman" w:cs="Times New Roman"/>
          <w:sz w:val="24"/>
          <w:szCs w:val="24"/>
        </w:rPr>
      </w:pPr>
      <w:r w:rsidRPr="00786121">
        <w:rPr>
          <w:rFonts w:ascii="Times New Roman" w:hAnsi="Times New Roman" w:cs="Times New Roman"/>
          <w:sz w:val="24"/>
          <w:szCs w:val="24"/>
        </w:rPr>
        <w:t>Komunikācija un piegādātāju pārvaldība:</w:t>
      </w:r>
    </w:p>
    <w:p w14:paraId="0510B0B7" w14:textId="77777777" w:rsidR="00CB145B" w:rsidRPr="00786121"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izvērtēt nepieciešamību izstrādāt procesus regulārai komunikācijai starp VPC un iestādēm;</w:t>
      </w:r>
    </w:p>
    <w:p w14:paraId="6C5808B0" w14:textId="77777777" w:rsidR="00CB145B" w:rsidRDefault="00CB145B" w:rsidP="00E213D3">
      <w:pPr>
        <w:pStyle w:val="ListParagraph"/>
        <w:numPr>
          <w:ilvl w:val="2"/>
          <w:numId w:val="34"/>
        </w:numPr>
        <w:tabs>
          <w:tab w:val="left" w:pos="709"/>
          <w:tab w:val="left" w:pos="1276"/>
        </w:tabs>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izvērtēt nepieciešamību izstrādāt procesus komunikācijas pārvaldībai ar sistēmas piegādātāju, ietverot sistēmas atjauninājumus un atbalsta pieprasījumus.</w:t>
      </w:r>
    </w:p>
    <w:p w14:paraId="4B434624" w14:textId="77777777" w:rsidR="00E213D3" w:rsidRPr="00E213D3" w:rsidRDefault="00E213D3" w:rsidP="00E213D3">
      <w:pPr>
        <w:pStyle w:val="ListParagraph"/>
        <w:tabs>
          <w:tab w:val="left" w:pos="709"/>
          <w:tab w:val="left" w:pos="1276"/>
        </w:tabs>
        <w:suppressAutoHyphens/>
        <w:spacing w:after="0" w:line="240" w:lineRule="auto"/>
        <w:ind w:left="0"/>
        <w:contextualSpacing w:val="0"/>
        <w:jc w:val="both"/>
        <w:rPr>
          <w:rFonts w:ascii="Times New Roman" w:hAnsi="Times New Roman" w:cs="Times New Roman"/>
          <w:sz w:val="12"/>
          <w:szCs w:val="12"/>
        </w:rPr>
      </w:pPr>
    </w:p>
    <w:p w14:paraId="52DDD5EB" w14:textId="77777777" w:rsidR="00CB145B" w:rsidRDefault="00CB145B" w:rsidP="00786121">
      <w:pPr>
        <w:tabs>
          <w:tab w:val="left" w:pos="709"/>
        </w:tabs>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Biznesa procesu izpildē jāņem vērā normatīvo aktu prasības</w:t>
      </w:r>
      <w:r w:rsidRPr="00786121">
        <w:rPr>
          <w:rStyle w:val="FootnoteReference"/>
          <w:rFonts w:ascii="Times New Roman" w:hAnsi="Times New Roman" w:cs="Times New Roman"/>
          <w:sz w:val="24"/>
          <w:szCs w:val="24"/>
        </w:rPr>
        <w:footnoteReference w:id="6"/>
      </w:r>
      <w:r w:rsidRPr="00786121">
        <w:rPr>
          <w:rFonts w:ascii="Times New Roman" w:hAnsi="Times New Roman" w:cs="Times New Roman"/>
          <w:sz w:val="24"/>
          <w:szCs w:val="24"/>
        </w:rPr>
        <w:t>, kas izvirzāmas valsts informācija sistēmām, un prasības</w:t>
      </w:r>
      <w:r w:rsidRPr="00786121">
        <w:rPr>
          <w:rStyle w:val="FootnoteReference"/>
          <w:rFonts w:ascii="Times New Roman" w:hAnsi="Times New Roman" w:cs="Times New Roman"/>
          <w:sz w:val="24"/>
          <w:szCs w:val="24"/>
        </w:rPr>
        <w:footnoteReference w:id="7"/>
      </w:r>
      <w:r w:rsidRPr="00786121">
        <w:rPr>
          <w:rFonts w:ascii="Times New Roman" w:hAnsi="Times New Roman" w:cs="Times New Roman"/>
          <w:sz w:val="24"/>
          <w:szCs w:val="24"/>
        </w:rPr>
        <w:t xml:space="preserve">, kas nodrošina sistēmas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standartu un nozares labās prakses ievērošanu. </w:t>
      </w:r>
    </w:p>
    <w:p w14:paraId="4C8915CA" w14:textId="77777777" w:rsidR="00D8737E" w:rsidRDefault="00D8737E" w:rsidP="00786121">
      <w:pPr>
        <w:tabs>
          <w:tab w:val="left" w:pos="709"/>
        </w:tabs>
        <w:suppressAutoHyphens/>
        <w:spacing w:after="0" w:line="240" w:lineRule="auto"/>
        <w:jc w:val="both"/>
        <w:rPr>
          <w:rFonts w:ascii="Times New Roman" w:hAnsi="Times New Roman" w:cs="Times New Roman"/>
          <w:sz w:val="24"/>
          <w:szCs w:val="24"/>
        </w:rPr>
      </w:pPr>
    </w:p>
    <w:p w14:paraId="4BEBED3A" w14:textId="77777777" w:rsidR="00E213D3" w:rsidRPr="00E213D3" w:rsidRDefault="00E213D3" w:rsidP="00786121">
      <w:pPr>
        <w:tabs>
          <w:tab w:val="left" w:pos="709"/>
        </w:tabs>
        <w:suppressAutoHyphens/>
        <w:spacing w:after="0" w:line="240" w:lineRule="auto"/>
        <w:jc w:val="both"/>
        <w:rPr>
          <w:rFonts w:ascii="Times New Roman" w:hAnsi="Times New Roman" w:cs="Times New Roman"/>
          <w:sz w:val="12"/>
          <w:szCs w:val="12"/>
        </w:rPr>
      </w:pPr>
    </w:p>
    <w:tbl>
      <w:tblPr>
        <w:tblStyle w:val="TableGrid"/>
        <w:tblW w:w="9074" w:type="dxa"/>
        <w:tblInd w:w="-5" w:type="dxa"/>
        <w:tblLook w:val="04A0" w:firstRow="1" w:lastRow="0" w:firstColumn="1" w:lastColumn="0" w:noHBand="0" w:noVBand="1"/>
      </w:tblPr>
      <w:tblGrid>
        <w:gridCol w:w="6002"/>
        <w:gridCol w:w="3072"/>
      </w:tblGrid>
      <w:tr w:rsidR="00CB145B" w:rsidRPr="00786121" w14:paraId="78AD9D19" w14:textId="77777777" w:rsidTr="00502DC2">
        <w:trPr>
          <w:trHeight w:val="389"/>
        </w:trPr>
        <w:tc>
          <w:tcPr>
            <w:tcW w:w="6002" w:type="dxa"/>
          </w:tcPr>
          <w:p w14:paraId="23646F97" w14:textId="77777777" w:rsidR="00CB145B" w:rsidRPr="00786121" w:rsidRDefault="00CB145B" w:rsidP="00786121">
            <w:pPr>
              <w:rPr>
                <w:rFonts w:ascii="Times New Roman" w:hAnsi="Times New Roman" w:cs="Times New Roman"/>
                <w:b/>
                <w:bCs/>
                <w:sz w:val="24"/>
                <w:szCs w:val="24"/>
              </w:rPr>
            </w:pPr>
            <w:r w:rsidRPr="00786121">
              <w:rPr>
                <w:rFonts w:ascii="Times New Roman" w:hAnsi="Times New Roman" w:cs="Times New Roman"/>
                <w:b/>
                <w:bCs/>
                <w:sz w:val="24"/>
                <w:szCs w:val="24"/>
              </w:rPr>
              <w:t>Nodevums un tā saturs</w:t>
            </w:r>
          </w:p>
        </w:tc>
        <w:tc>
          <w:tcPr>
            <w:tcW w:w="3072" w:type="dxa"/>
          </w:tcPr>
          <w:p w14:paraId="5F19B7D0"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CB145B" w:rsidRPr="00786121" w14:paraId="614794D4" w14:textId="77777777" w:rsidTr="00502DC2">
        <w:trPr>
          <w:trHeight w:val="983"/>
        </w:trPr>
        <w:tc>
          <w:tcPr>
            <w:tcW w:w="6002" w:type="dxa"/>
          </w:tcPr>
          <w:p w14:paraId="3770AF8F" w14:textId="42410AD1" w:rsidR="00CB145B" w:rsidRPr="00786121" w:rsidRDefault="00CB145B"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Biznesa procesu nodevumam ir jābūt izstrādātam tā, lai tas būtu nepārprotams un viegli uztverams mācīšanās un attīstības procesos un ieviešamās sistēmas administrēšanā iesaistītajām pusēm. Nodevumam ir jāiekļauj:</w:t>
            </w:r>
          </w:p>
          <w:p w14:paraId="790BD4F1" w14:textId="77777777" w:rsidR="00CB145B" w:rsidRPr="00786121" w:rsidRDefault="00CB145B" w:rsidP="00786121">
            <w:pPr>
              <w:ind w:left="314" w:hanging="314"/>
              <w:jc w:val="both"/>
              <w:rPr>
                <w:rFonts w:ascii="Times New Roman" w:hAnsi="Times New Roman" w:cs="Times New Roman"/>
                <w:sz w:val="24"/>
                <w:szCs w:val="24"/>
              </w:rPr>
            </w:pPr>
            <w:r w:rsidRPr="00786121">
              <w:rPr>
                <w:rFonts w:ascii="Times New Roman" w:hAnsi="Times New Roman" w:cs="Times New Roman"/>
                <w:sz w:val="24"/>
                <w:szCs w:val="24"/>
              </w:rPr>
              <w:t>1. rakstiskā dokumentācija, kas aprakstoši stāsta par mācīšanās un attīstības procesiem no sākuma līdz beigām, sniedzot skaidrojumus, kā soli pa solim tiks organizēti procesi, un detalizēti rakstiski sniegti norādījumi par to, kā veikt konkrētus procesus vai uzdevumus, kā arī aprakstītas pakalpojumu līmeņu vienošanās;</w:t>
            </w:r>
          </w:p>
          <w:p w14:paraId="55F51324" w14:textId="77777777" w:rsidR="00CB145B" w:rsidRPr="00786121" w:rsidRDefault="00CB145B" w:rsidP="00786121">
            <w:pPr>
              <w:ind w:left="314" w:hanging="314"/>
              <w:jc w:val="both"/>
              <w:rPr>
                <w:rFonts w:ascii="Times New Roman" w:hAnsi="Times New Roman" w:cs="Times New Roman"/>
                <w:sz w:val="24"/>
                <w:szCs w:val="24"/>
              </w:rPr>
            </w:pPr>
            <w:r w:rsidRPr="00786121">
              <w:rPr>
                <w:rFonts w:ascii="Times New Roman" w:hAnsi="Times New Roman" w:cs="Times New Roman"/>
                <w:sz w:val="24"/>
                <w:szCs w:val="24"/>
              </w:rPr>
              <w:t>2. procesu plūsmu diagrammas, kas vizuāli attēlo mācīšanās un attīstības procesus, kas ir segmentēti pēc sistēmas lietotāju lomām, skaidri norādot atbildīgos. Atbildības uzdevumu sadalījums ir atainots tabulās vai matricās, izmantojot RACI, SIPOC vai līdzvērtīgu metodi;</w:t>
            </w:r>
          </w:p>
          <w:p w14:paraId="35EC3401" w14:textId="77777777" w:rsidR="00CB145B" w:rsidRPr="00786121" w:rsidRDefault="00CB145B" w:rsidP="00786121">
            <w:pPr>
              <w:ind w:left="314" w:hanging="283"/>
              <w:jc w:val="both"/>
              <w:rPr>
                <w:rFonts w:ascii="Times New Roman" w:hAnsi="Times New Roman" w:cs="Times New Roman"/>
                <w:sz w:val="24"/>
                <w:szCs w:val="24"/>
              </w:rPr>
            </w:pPr>
            <w:r w:rsidRPr="00786121">
              <w:rPr>
                <w:rFonts w:ascii="Times New Roman" w:hAnsi="Times New Roman" w:cs="Times New Roman"/>
                <w:sz w:val="24"/>
                <w:szCs w:val="24"/>
              </w:rPr>
              <w:t>3. sistēmas veiktspējas rādītāji un galvenie snieguma rādītāji (KPI), kas ietver to mērīšanas metodoloģiju, salīdzinot faktisko veiktspēju pret izvirzītajiem standartiem.</w:t>
            </w:r>
          </w:p>
        </w:tc>
        <w:tc>
          <w:tcPr>
            <w:tcW w:w="3072" w:type="dxa"/>
          </w:tcPr>
          <w:p w14:paraId="4193E1BB" w14:textId="65666388" w:rsidR="00CB145B" w:rsidRPr="00786121" w:rsidRDefault="00CB145B" w:rsidP="00786121">
            <w:pPr>
              <w:jc w:val="both"/>
              <w:rPr>
                <w:rFonts w:ascii="Times New Roman" w:hAnsi="Times New Roman" w:cs="Times New Roman"/>
                <w:i/>
                <w:iCs/>
                <w:sz w:val="24"/>
                <w:szCs w:val="24"/>
              </w:rPr>
            </w:pPr>
            <w:r w:rsidRPr="00786121">
              <w:rPr>
                <w:rFonts w:ascii="Times New Roman" w:hAnsi="Times New Roman" w:cs="Times New Roman"/>
                <w:sz w:val="24"/>
                <w:szCs w:val="24"/>
              </w:rPr>
              <w:t>2 (divi) mēneši no līguma noslēgšanas brīža</w:t>
            </w:r>
            <w:r w:rsidR="005143BB">
              <w:rPr>
                <w:rFonts w:ascii="Times New Roman" w:hAnsi="Times New Roman" w:cs="Times New Roman"/>
                <w:sz w:val="24"/>
                <w:szCs w:val="24"/>
              </w:rPr>
              <w:t>, ieskaitot nodevuma saskaņošanu</w:t>
            </w:r>
          </w:p>
        </w:tc>
      </w:tr>
    </w:tbl>
    <w:p w14:paraId="421EB85C" w14:textId="77777777" w:rsidR="00D8737E" w:rsidRDefault="00D8737E" w:rsidP="00D8737E">
      <w:pPr>
        <w:pStyle w:val="ListParagraph"/>
        <w:tabs>
          <w:tab w:val="left" w:pos="284"/>
        </w:tabs>
        <w:suppressAutoHyphens/>
        <w:spacing w:after="0" w:line="240" w:lineRule="auto"/>
        <w:ind w:left="0"/>
        <w:contextualSpacing w:val="0"/>
        <w:jc w:val="both"/>
        <w:rPr>
          <w:rFonts w:ascii="Times New Roman" w:hAnsi="Times New Roman" w:cs="Times New Roman"/>
          <w:b/>
          <w:bCs/>
          <w:sz w:val="24"/>
          <w:szCs w:val="24"/>
        </w:rPr>
      </w:pPr>
    </w:p>
    <w:p w14:paraId="45D02353" w14:textId="77777777" w:rsidR="00D8737E" w:rsidRDefault="00D8737E" w:rsidP="00D8737E">
      <w:pPr>
        <w:pStyle w:val="ListParagraph"/>
        <w:tabs>
          <w:tab w:val="left" w:pos="284"/>
        </w:tabs>
        <w:suppressAutoHyphens/>
        <w:spacing w:after="0" w:line="240" w:lineRule="auto"/>
        <w:ind w:left="0"/>
        <w:contextualSpacing w:val="0"/>
        <w:jc w:val="both"/>
        <w:rPr>
          <w:rFonts w:ascii="Times New Roman" w:hAnsi="Times New Roman" w:cs="Times New Roman"/>
          <w:b/>
          <w:bCs/>
          <w:sz w:val="24"/>
          <w:szCs w:val="24"/>
        </w:rPr>
      </w:pPr>
    </w:p>
    <w:p w14:paraId="50A6C5F9" w14:textId="29266C8A" w:rsidR="00CB145B" w:rsidRPr="00786121" w:rsidRDefault="00CB145B" w:rsidP="00E213D3">
      <w:pPr>
        <w:pStyle w:val="ListParagraph"/>
        <w:numPr>
          <w:ilvl w:val="0"/>
          <w:numId w:val="34"/>
        </w:numPr>
        <w:tabs>
          <w:tab w:val="left" w:pos="284"/>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lastRenderedPageBreak/>
        <w:t>Posms – Mācīšanās un attīstības sistēmas tehniskās specifikācijas izstrāde, kas balstīta uz 1. posmā izstrādātajiem biznesa procesiem un ietver vismaz:</w:t>
      </w:r>
    </w:p>
    <w:p w14:paraId="16E15190" w14:textId="29DEA77B" w:rsidR="00E213D3" w:rsidRPr="00D8737E" w:rsidRDefault="00CB145B" w:rsidP="00D8737E">
      <w:pPr>
        <w:pStyle w:val="ListParagraph"/>
        <w:numPr>
          <w:ilvl w:val="1"/>
          <w:numId w:val="34"/>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Tirgū pieejamo mācīšanās un attīstības sistēmu </w:t>
      </w:r>
      <w:proofErr w:type="spellStart"/>
      <w:r w:rsidRPr="00786121">
        <w:rPr>
          <w:rFonts w:ascii="Times New Roman" w:hAnsi="Times New Roman" w:cs="Times New Roman"/>
          <w:sz w:val="24"/>
          <w:szCs w:val="24"/>
        </w:rPr>
        <w:t>mākoņrisinājumu</w:t>
      </w:r>
      <w:proofErr w:type="spellEnd"/>
      <w:r w:rsidRPr="00786121">
        <w:rPr>
          <w:rFonts w:ascii="Times New Roman" w:hAnsi="Times New Roman" w:cs="Times New Roman"/>
          <w:sz w:val="24"/>
          <w:szCs w:val="24"/>
        </w:rPr>
        <w:t xml:space="preserve"> (</w:t>
      </w:r>
      <w:proofErr w:type="spellStart"/>
      <w:r w:rsidRPr="00786121">
        <w:rPr>
          <w:rFonts w:ascii="Times New Roman" w:hAnsi="Times New Roman" w:cs="Times New Roman"/>
          <w:sz w:val="24"/>
          <w:szCs w:val="24"/>
        </w:rPr>
        <w:t>SaaS</w:t>
      </w:r>
      <w:proofErr w:type="spellEnd"/>
      <w:r w:rsidRPr="00786121">
        <w:rPr>
          <w:rFonts w:ascii="Times New Roman" w:hAnsi="Times New Roman" w:cs="Times New Roman"/>
          <w:sz w:val="24"/>
          <w:szCs w:val="24"/>
        </w:rPr>
        <w:t xml:space="preserve"> jeb programmatūra kā pakalpojums) izpēti (funkcionalitāte, tehniskās iespējas, ieviešanas termiņi, ieviešanas un uzturēšanas izmaksas u.tml.). Pētījuma rezultātā iegūtie dati jāizmanto Mācīšanās un attīstības sistēmas tehniskās specifikācijas izstrādē ar mērķi nodrošināt, ka pakalpojumu var nodrošināt vismaz 2 (divi) tehniskajai specifikācijai atbilstoši tirgus dalībnieki</w:t>
      </w:r>
      <w:r w:rsidR="00D8737E">
        <w:rPr>
          <w:rFonts w:ascii="Times New Roman" w:hAnsi="Times New Roman" w:cs="Times New Roman"/>
          <w:sz w:val="24"/>
          <w:szCs w:val="24"/>
        </w:rPr>
        <w:t>;</w:t>
      </w:r>
    </w:p>
    <w:p w14:paraId="5E05CC3A" w14:textId="77777777" w:rsidR="00CB145B" w:rsidRPr="00786121" w:rsidRDefault="00CB145B" w:rsidP="00E213D3">
      <w:pPr>
        <w:pStyle w:val="ListParagraph"/>
        <w:numPr>
          <w:ilvl w:val="1"/>
          <w:numId w:val="34"/>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tehnisko specifikāciju, kur izvirzītās prasības ir kategorizētas obligātajās un vēlamajās prasībās un kas ietver vismaz:</w:t>
      </w:r>
    </w:p>
    <w:p w14:paraId="1F78A736" w14:textId="77777777" w:rsidR="00CB145B" w:rsidRPr="00786121"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sistēmas lietotāju lomas, kas definētas atbilstoši 1. posmā izstrādātajiem biznesa procesiem;</w:t>
      </w:r>
    </w:p>
    <w:p w14:paraId="72B389CC" w14:textId="77777777" w:rsidR="00CB145B" w:rsidRPr="00786121"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darbību un procesus reglamentējošos normatīvos aktus;</w:t>
      </w:r>
    </w:p>
    <w:p w14:paraId="6CBA4660" w14:textId="77777777" w:rsidR="00CB145B" w:rsidRPr="00786121"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funkcionālās prasības, t.sk. lietotāja darba vietas prasības, sistēmas vairāku līmeņu (valsts pārvalde, resors, iestāde, profesionālās grupas) struktūras pārvaldības prasības, darbinieku pārvaldības prasības;</w:t>
      </w:r>
    </w:p>
    <w:p w14:paraId="412AC70A" w14:textId="77777777" w:rsidR="00CB145B" w:rsidRPr="00786121"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Mācīšanās un attīstības sistēmas arhitektūras prasības, t.sk. arhitektūras līmeņu, </w:t>
      </w:r>
      <w:proofErr w:type="spellStart"/>
      <w:r w:rsidRPr="00786121">
        <w:rPr>
          <w:rFonts w:ascii="Times New Roman" w:hAnsi="Times New Roman" w:cs="Times New Roman"/>
          <w:sz w:val="24"/>
          <w:szCs w:val="24"/>
        </w:rPr>
        <w:t>parametrizācijas</w:t>
      </w:r>
      <w:proofErr w:type="spellEnd"/>
      <w:r w:rsidRPr="00786121">
        <w:rPr>
          <w:rFonts w:ascii="Times New Roman" w:hAnsi="Times New Roman" w:cs="Times New Roman"/>
          <w:sz w:val="24"/>
          <w:szCs w:val="24"/>
        </w:rPr>
        <w:t>, sistēmas mērogojamības un modularitātes prasības, integrāciju prasības ar ārējām sistēmām;</w:t>
      </w:r>
    </w:p>
    <w:p w14:paraId="41D0F6C6" w14:textId="77777777" w:rsidR="00E213D3"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Mācīšanās un attīstības sistēmas nefunkcionālās prasības, t.sk. drošības prasības, kas ietver sistēmas vispārējās drošības prasības, personas datu drošības prasības un datu apmaiņas prasības, sistēmas darbības auditācijas prasības, vispārējās lietojamības un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prasības, atbilstības prasības normatīvajiem aktiem, kas regulē valsts informācijas sistēmu darbību, darbības nepārtrauktības un pieejamības prasības, sistēmas veiktspējas prasības;</w:t>
      </w:r>
    </w:p>
    <w:p w14:paraId="35AD0F07" w14:textId="77777777" w:rsidR="00E213D3"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E213D3">
        <w:rPr>
          <w:rFonts w:ascii="Times New Roman" w:hAnsi="Times New Roman" w:cs="Times New Roman"/>
          <w:sz w:val="24"/>
          <w:szCs w:val="24"/>
        </w:rPr>
        <w:t>Mācīšanās un attīstības sistēmas ieviešanas un akceptēšanas prasības, t.sk. programmatūras ieviešanas produkcijas vidē prasības, sistēmas pielāgošanas prasības valsts pārvaldes vajadzībām, sistēmas testēšanas prasības, kas ietver veiktspējas, lietojamības, integrāciju un drošības testēšanu, kā arī testēšanas laikā konstatēto kļūdu novēršanas prasības;</w:t>
      </w:r>
    </w:p>
    <w:p w14:paraId="7A77E87E" w14:textId="77777777" w:rsidR="00E213D3"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E213D3">
        <w:rPr>
          <w:rFonts w:ascii="Times New Roman" w:hAnsi="Times New Roman" w:cs="Times New Roman"/>
          <w:sz w:val="24"/>
          <w:szCs w:val="24"/>
        </w:rPr>
        <w:t>organizatoriskās prasības, kas ietver sistēmas ieviešanas metodoloģiju, komunikācijas prasības, projekta pārvaldības plānu atbilstoši darbu izpildes termiņam, kas ietver projekta aktivitātes, laika plānu un nodevumu dokumentācijas saskaņošanas prasības;</w:t>
      </w:r>
    </w:p>
    <w:p w14:paraId="60B8E2F4" w14:textId="77777777" w:rsidR="00E213D3"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E213D3">
        <w:rPr>
          <w:rFonts w:ascii="Times New Roman" w:hAnsi="Times New Roman" w:cs="Times New Roman"/>
          <w:sz w:val="24"/>
          <w:szCs w:val="24"/>
        </w:rPr>
        <w:t>mācību prasības Mācīšanās un attīstības sistēmas ieviešanai, paredzot mācību plānu sistēmas lietotājiem, pielāgojot mācības dažādām lietotāju lomām, kā arī mācību video sistēmas galvenajām funkcionalitātēm gala lietotājiem;</w:t>
      </w:r>
    </w:p>
    <w:p w14:paraId="743C066C" w14:textId="2778CF63" w:rsidR="00CB145B" w:rsidRPr="00E213D3" w:rsidRDefault="00CB145B" w:rsidP="00E213D3">
      <w:pPr>
        <w:pStyle w:val="ListParagraph"/>
        <w:numPr>
          <w:ilvl w:val="2"/>
          <w:numId w:val="34"/>
        </w:numPr>
        <w:tabs>
          <w:tab w:val="left" w:pos="1276"/>
        </w:tabs>
        <w:spacing w:after="0" w:line="240" w:lineRule="auto"/>
        <w:ind w:left="567" w:hanging="567"/>
        <w:contextualSpacing w:val="0"/>
        <w:jc w:val="both"/>
        <w:rPr>
          <w:rFonts w:ascii="Times New Roman" w:hAnsi="Times New Roman" w:cs="Times New Roman"/>
          <w:sz w:val="24"/>
          <w:szCs w:val="24"/>
        </w:rPr>
      </w:pPr>
      <w:r w:rsidRPr="00E213D3">
        <w:rPr>
          <w:rFonts w:ascii="Times New Roman" w:hAnsi="Times New Roman" w:cs="Times New Roman"/>
          <w:sz w:val="24"/>
          <w:szCs w:val="24"/>
        </w:rPr>
        <w:t>Mācīšanās un attīstības sistēmas garantijas prasības, kas ietver garantijas pakalpojuma apjomu, periodu, problēmu ziņojumu uzskaites, reakcijas un problēmu novēršanas termiņu.</w:t>
      </w:r>
    </w:p>
    <w:p w14:paraId="0987529C" w14:textId="77777777" w:rsidR="00E213D3" w:rsidRDefault="00E213D3" w:rsidP="00786121">
      <w:pPr>
        <w:spacing w:after="0" w:line="240" w:lineRule="auto"/>
        <w:jc w:val="both"/>
        <w:rPr>
          <w:rFonts w:ascii="Times New Roman" w:hAnsi="Times New Roman" w:cs="Times New Roman"/>
          <w:sz w:val="24"/>
          <w:szCs w:val="24"/>
        </w:rPr>
      </w:pPr>
    </w:p>
    <w:p w14:paraId="3DCF6169" w14:textId="0F4FF56F" w:rsidR="00CB145B" w:rsidRPr="00786121" w:rsidRDefault="00CB145B"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 xml:space="preserve">Tehniskās specifikācijas izstrādē jāņem vērā normatīvo aktu prasības, kas izvirzāmas valsts informācija sistēmām, un prasības, kas nodrošina sistēmas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standartu un nozares labās prakses ievērošanu. </w:t>
      </w:r>
    </w:p>
    <w:p w14:paraId="57D8BC81" w14:textId="77777777" w:rsidR="00CB145B" w:rsidRPr="00786121" w:rsidRDefault="00CB145B" w:rsidP="00786121">
      <w:pPr>
        <w:spacing w:after="0" w:line="240" w:lineRule="auto"/>
        <w:jc w:val="both"/>
        <w:rPr>
          <w:rFonts w:ascii="Times New Roman" w:hAnsi="Times New Roman" w:cs="Times New Roman"/>
          <w:sz w:val="24"/>
          <w:szCs w:val="24"/>
        </w:rPr>
      </w:pPr>
    </w:p>
    <w:tbl>
      <w:tblPr>
        <w:tblStyle w:val="TableGrid"/>
        <w:tblW w:w="9054" w:type="dxa"/>
        <w:tblLayout w:type="fixed"/>
        <w:tblLook w:val="04A0" w:firstRow="1" w:lastRow="0" w:firstColumn="1" w:lastColumn="0" w:noHBand="0" w:noVBand="1"/>
      </w:tblPr>
      <w:tblGrid>
        <w:gridCol w:w="6227"/>
        <w:gridCol w:w="2827"/>
      </w:tblGrid>
      <w:tr w:rsidR="00CB145B" w:rsidRPr="00786121" w14:paraId="4A843DB1" w14:textId="77777777" w:rsidTr="00502DC2">
        <w:trPr>
          <w:trHeight w:val="34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30C48605"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7E562988"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CB145B" w:rsidRPr="00786121" w14:paraId="1C073485" w14:textId="77777777" w:rsidTr="00502DC2">
        <w:trPr>
          <w:trHeight w:val="63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4E3F8FBC"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Tehniskās specifikācijas nodevumam jāsastāv no rakstiskas dokumentācijas, ietverot mācīšanās un attīstības sistēmas funkcionālās un nefunkcionālās prasības, kur izvirzītās prasības ir kategorizētas obligātajās un vēlamajās prasībās.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7779F05E" w14:textId="0C34ECA0"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3 (trīs) mēneši no līguma noslēgšanas brīža</w:t>
            </w:r>
            <w:r w:rsidR="005143BB">
              <w:rPr>
                <w:rFonts w:ascii="Times New Roman" w:hAnsi="Times New Roman" w:cs="Times New Roman"/>
                <w:sz w:val="24"/>
                <w:szCs w:val="24"/>
              </w:rPr>
              <w:t>, ieskaitot nodevuma saskaņošanu.</w:t>
            </w:r>
          </w:p>
        </w:tc>
      </w:tr>
    </w:tbl>
    <w:p w14:paraId="5B769B38" w14:textId="77777777" w:rsidR="00CB145B" w:rsidRPr="00786121" w:rsidRDefault="00CB145B" w:rsidP="00786121">
      <w:pPr>
        <w:spacing w:after="0" w:line="240" w:lineRule="auto"/>
        <w:rPr>
          <w:rFonts w:ascii="Times New Roman" w:hAnsi="Times New Roman" w:cs="Times New Roman"/>
          <w:sz w:val="24"/>
          <w:szCs w:val="24"/>
        </w:rPr>
      </w:pPr>
    </w:p>
    <w:p w14:paraId="702DA96E" w14:textId="77777777" w:rsidR="00CB145B" w:rsidRPr="00786121" w:rsidRDefault="00CB145B" w:rsidP="00786121">
      <w:pPr>
        <w:pStyle w:val="ListParagraph"/>
        <w:numPr>
          <w:ilvl w:val="0"/>
          <w:numId w:val="34"/>
        </w:numPr>
        <w:spacing w:after="0" w:line="240" w:lineRule="auto"/>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lastRenderedPageBreak/>
        <w:t>posms - Vadlīnijas un atbalsts Mācīšanās un attīstības sistēmas iepirkuma organizēšanas procedūrai vismaz šādā apjomā:</w:t>
      </w:r>
    </w:p>
    <w:p w14:paraId="22C9C4FE" w14:textId="77777777" w:rsidR="00CB145B" w:rsidRPr="00786121" w:rsidRDefault="00CB145B" w:rsidP="00E213D3">
      <w:pPr>
        <w:pStyle w:val="ListParagraph"/>
        <w:numPr>
          <w:ilvl w:val="1"/>
          <w:numId w:val="34"/>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Pretendenta dalība mācīšanās un attīstības sistēmas iepirkumā kā ekspertam: </w:t>
      </w:r>
    </w:p>
    <w:p w14:paraId="31970AA2" w14:textId="77777777" w:rsidR="00CB145B" w:rsidRPr="00786121" w:rsidRDefault="00CB145B" w:rsidP="00E213D3">
      <w:pPr>
        <w:pStyle w:val="ListParagraph"/>
        <w:numPr>
          <w:ilvl w:val="2"/>
          <w:numId w:val="34"/>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priekšlikumu sagatavošana par iepirkuma procedūras izvēli un tās piemērošanas nosacījumiem; </w:t>
      </w:r>
    </w:p>
    <w:p w14:paraId="0A7FB1D6" w14:textId="77777777" w:rsidR="00CB145B" w:rsidRPr="00786121" w:rsidRDefault="00CB145B" w:rsidP="00E213D3">
      <w:pPr>
        <w:pStyle w:val="ListParagraph"/>
        <w:numPr>
          <w:ilvl w:val="2"/>
          <w:numId w:val="34"/>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priekšlikumu sagatavošana izvēlētās iepirkuma procedūras nolikuma izstrādē, pretendentu atlases un vērtēšanas kritērijiem (finansiālo stāvokli, profesionālo atbilstību, tehniskajām un profesionālajām (projekta komandas) spējām), pretendentu izslēgšanas nosacījumiem, u.tml. Dalība sanāksmēs ar pretendentiem, skaidrojumu sniegšana/argumentu sagatavošana par kvalifikācijas prasībām un tehniskajā specifikācijā iekļautajām prasībām (mutiski un rakstiski);</w:t>
      </w:r>
    </w:p>
    <w:p w14:paraId="5FD60F12" w14:textId="77777777" w:rsidR="00CB145B" w:rsidRPr="00786121" w:rsidRDefault="00CB145B" w:rsidP="00E213D3">
      <w:pPr>
        <w:pStyle w:val="ListParagraph"/>
        <w:numPr>
          <w:ilvl w:val="2"/>
          <w:numId w:val="34"/>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atbalsta nodrošināšana iepirkuma procedūras norises laikā (dalība publiskajās apspriedēs, atbilžu sagatavošana uz pretendentu un/vai iepirkuma komisijas jautājumiem, u.tml.);</w:t>
      </w:r>
    </w:p>
    <w:p w14:paraId="320D0573" w14:textId="77777777" w:rsidR="00CB145B" w:rsidRPr="00786121" w:rsidRDefault="00CB145B" w:rsidP="00E213D3">
      <w:pPr>
        <w:pStyle w:val="ListParagraph"/>
        <w:numPr>
          <w:ilvl w:val="2"/>
          <w:numId w:val="34"/>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atbalsta nodrošināšana saņemto piedāvājumu izvērtēšanā (atbilstība iepirkuma nolikumam un tehniskajai specifikācijai), un atzinumu sagatavošana ar rekomendācijām.</w:t>
      </w:r>
    </w:p>
    <w:p w14:paraId="3896D36F" w14:textId="77777777" w:rsidR="00CB145B" w:rsidRPr="00786121" w:rsidRDefault="00CB145B" w:rsidP="00786121">
      <w:pPr>
        <w:spacing w:after="0" w:line="240" w:lineRule="auto"/>
        <w:jc w:val="both"/>
        <w:rPr>
          <w:rFonts w:ascii="Times New Roman" w:hAnsi="Times New Roman" w:cs="Times New Roman"/>
          <w:sz w:val="24"/>
          <w:szCs w:val="24"/>
        </w:rPr>
      </w:pPr>
    </w:p>
    <w:tbl>
      <w:tblPr>
        <w:tblStyle w:val="TableGrid"/>
        <w:tblW w:w="9054" w:type="dxa"/>
        <w:tblLayout w:type="fixed"/>
        <w:tblLook w:val="04A0" w:firstRow="1" w:lastRow="0" w:firstColumn="1" w:lastColumn="0" w:noHBand="0" w:noVBand="1"/>
      </w:tblPr>
      <w:tblGrid>
        <w:gridCol w:w="6227"/>
        <w:gridCol w:w="2827"/>
      </w:tblGrid>
      <w:tr w:rsidR="00CB145B" w:rsidRPr="00786121" w14:paraId="0534F8C8" w14:textId="77777777" w:rsidTr="00502DC2">
        <w:trPr>
          <w:trHeight w:val="34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0D3A2E2E"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0C0A60EC"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CB145B" w:rsidRPr="00786121" w14:paraId="498F518C" w14:textId="77777777" w:rsidTr="00502DC2">
        <w:trPr>
          <w:trHeight w:val="63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5C38C93A"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Vadlīnijas Mācīšanās un attīstības sistēmas iepirkuma organizēšanai, ietverot:</w:t>
            </w:r>
          </w:p>
          <w:p w14:paraId="098C953C" w14:textId="77777777" w:rsidR="00CB145B" w:rsidRPr="00786121" w:rsidRDefault="00CB145B" w:rsidP="00786121">
            <w:pPr>
              <w:pStyle w:val="ListParagraph"/>
              <w:numPr>
                <w:ilvl w:val="0"/>
                <w:numId w:val="36"/>
              </w:numPr>
              <w:ind w:left="0" w:firstLine="0"/>
              <w:contextualSpacing w:val="0"/>
              <w:jc w:val="both"/>
              <w:rPr>
                <w:rFonts w:ascii="Times New Roman" w:hAnsi="Times New Roman" w:cs="Times New Roman"/>
                <w:sz w:val="24"/>
                <w:szCs w:val="24"/>
              </w:rPr>
            </w:pPr>
            <w:r w:rsidRPr="00786121">
              <w:rPr>
                <w:rFonts w:ascii="Times New Roman" w:hAnsi="Times New Roman" w:cs="Times New Roman"/>
                <w:sz w:val="24"/>
                <w:szCs w:val="24"/>
              </w:rPr>
              <w:t>Iepirkuma procedūras dokumentu vērtējumu, pretendentu izvērtēšanas prasības un priekšlikumus sistēmas ieviešanas atlases un vērtēšanas kritērijiem;</w:t>
            </w:r>
          </w:p>
          <w:p w14:paraId="7145C622" w14:textId="77777777" w:rsidR="00CB145B" w:rsidRPr="00786121" w:rsidRDefault="00CB145B" w:rsidP="00786121">
            <w:pPr>
              <w:pStyle w:val="ListParagraph"/>
              <w:numPr>
                <w:ilvl w:val="0"/>
                <w:numId w:val="36"/>
              </w:numPr>
              <w:ind w:left="0" w:firstLine="0"/>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Iepirkumā iesniegto piedāvājumu </w:t>
            </w:r>
            <w:proofErr w:type="spellStart"/>
            <w:r w:rsidRPr="00786121">
              <w:rPr>
                <w:rFonts w:ascii="Times New Roman" w:hAnsi="Times New Roman" w:cs="Times New Roman"/>
                <w:sz w:val="24"/>
                <w:szCs w:val="24"/>
              </w:rPr>
              <w:t>izvērtējums</w:t>
            </w:r>
            <w:proofErr w:type="spellEnd"/>
            <w:r w:rsidRPr="00786121">
              <w:rPr>
                <w:rFonts w:ascii="Times New Roman" w:hAnsi="Times New Roman" w:cs="Times New Roman"/>
                <w:sz w:val="24"/>
                <w:szCs w:val="24"/>
              </w:rPr>
              <w:t xml:space="preserve"> (eksperta slēdziens)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1CCEEE0E"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 xml:space="preserve">Iepirkuma realizācijas laiks, aptuveni  6 (seši) mēneši. </w:t>
            </w:r>
          </w:p>
        </w:tc>
      </w:tr>
    </w:tbl>
    <w:p w14:paraId="1A38461F" w14:textId="77777777" w:rsidR="00CB145B" w:rsidRPr="00786121" w:rsidRDefault="00CB145B" w:rsidP="00786121">
      <w:pPr>
        <w:spacing w:after="0" w:line="240" w:lineRule="auto"/>
        <w:rPr>
          <w:rFonts w:ascii="Times New Roman" w:hAnsi="Times New Roman" w:cs="Times New Roman"/>
          <w:sz w:val="24"/>
          <w:szCs w:val="24"/>
        </w:rPr>
      </w:pPr>
    </w:p>
    <w:p w14:paraId="7BE6DA11" w14:textId="77777777" w:rsidR="00CB145B" w:rsidRPr="00786121" w:rsidRDefault="00CB145B" w:rsidP="00786121">
      <w:pPr>
        <w:spacing w:after="0" w:line="240" w:lineRule="auto"/>
        <w:jc w:val="both"/>
        <w:rPr>
          <w:rFonts w:ascii="Times New Roman" w:hAnsi="Times New Roman" w:cs="Times New Roman"/>
          <w:b/>
          <w:bCs/>
          <w:sz w:val="24"/>
          <w:szCs w:val="24"/>
        </w:rPr>
      </w:pPr>
      <w:r w:rsidRPr="00786121">
        <w:rPr>
          <w:rFonts w:ascii="Times New Roman" w:hAnsi="Times New Roman" w:cs="Times New Roman"/>
          <w:b/>
          <w:bCs/>
          <w:sz w:val="24"/>
          <w:szCs w:val="24"/>
        </w:rPr>
        <w:t>4. Posms - Mācīšanās un attīstības</w:t>
      </w:r>
      <w:r w:rsidRPr="00786121">
        <w:rPr>
          <w:rFonts w:ascii="Times New Roman" w:hAnsi="Times New Roman" w:cs="Times New Roman"/>
          <w:sz w:val="24"/>
          <w:szCs w:val="24"/>
        </w:rPr>
        <w:t xml:space="preserve"> </w:t>
      </w:r>
      <w:r w:rsidRPr="00786121">
        <w:rPr>
          <w:rFonts w:ascii="Times New Roman" w:hAnsi="Times New Roman" w:cs="Times New Roman"/>
          <w:b/>
          <w:bCs/>
          <w:sz w:val="24"/>
          <w:szCs w:val="24"/>
        </w:rPr>
        <w:t xml:space="preserve">sistēmas ieviešanas uzraudzība, kas ietver: </w:t>
      </w:r>
    </w:p>
    <w:p w14:paraId="6248B0F7" w14:textId="77777777"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ieviešanas uzraudzību, risku un kvalitātes kontroli;</w:t>
      </w:r>
    </w:p>
    <w:p w14:paraId="19B9D810" w14:textId="77777777"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Konsultāciju un rekomendāciju nodrošināšanu par iegādātās sistēmas pielāgošanu valsts pārvaldes vajadzībām;</w:t>
      </w:r>
    </w:p>
    <w:p w14:paraId="09A2999C" w14:textId="77777777"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Kompetentu saziņu ar Mācīšanās un attīstības sistēmas ieviešanas komandu un dalību sistēmas ieviešanas sanāksmēs;</w:t>
      </w:r>
    </w:p>
    <w:p w14:paraId="3DEBA733" w14:textId="77777777"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Atzinumu un rekomendāciju sagatavošanu pēc nepieciešamības;</w:t>
      </w:r>
    </w:p>
    <w:p w14:paraId="147A2BD8" w14:textId="23EA800C"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Atbalsta darbus Mācīšanās un attīstības pielāgošanā, izmantojot kopdarbības vidi</w:t>
      </w:r>
      <w:r w:rsidR="00E213D3">
        <w:rPr>
          <w:rFonts w:ascii="Times New Roman" w:hAnsi="Times New Roman" w:cs="Times New Roman"/>
          <w:sz w:val="24"/>
          <w:szCs w:val="24"/>
        </w:rPr>
        <w:t>:</w:t>
      </w:r>
    </w:p>
    <w:p w14:paraId="2DF0A88E"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izmaiņu pieprasījumu pamatojuma izvērtēšana;</w:t>
      </w:r>
    </w:p>
    <w:p w14:paraId="047F1413"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izmaiņu pieprasījumu iekļaušana prasību dokumentos;</w:t>
      </w:r>
    </w:p>
    <w:p w14:paraId="1A31D121"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izmaiņu pieprasījumu </w:t>
      </w:r>
      <w:proofErr w:type="spellStart"/>
      <w:r w:rsidRPr="00786121">
        <w:rPr>
          <w:rFonts w:ascii="Times New Roman" w:hAnsi="Times New Roman" w:cs="Times New Roman"/>
          <w:sz w:val="24"/>
          <w:szCs w:val="24"/>
        </w:rPr>
        <w:t>prioritizēšana</w:t>
      </w:r>
      <w:proofErr w:type="spellEnd"/>
      <w:r w:rsidRPr="00786121">
        <w:rPr>
          <w:rFonts w:ascii="Times New Roman" w:hAnsi="Times New Roman" w:cs="Times New Roman"/>
          <w:sz w:val="24"/>
          <w:szCs w:val="24"/>
        </w:rPr>
        <w:t xml:space="preserve"> un izvērtēšana, vadoties pēc izmaiņu pieprasījuma novērtēšanas metodikas;</w:t>
      </w:r>
    </w:p>
    <w:p w14:paraId="0430A99F"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izmaiņu ieviešanas plānošana (atkarībā no projekta ierobežojumiem – termiņa, budžeta un identificēto vajadzību konteksta);</w:t>
      </w:r>
    </w:p>
    <w:p w14:paraId="59E7E8F0" w14:textId="77777777" w:rsidR="00CB145B" w:rsidRPr="00786121"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Iesniegto Mācīšanās un attīstības sistēmas nodevumu testēšanas vadība, izmantojot kopdarbības vidi:</w:t>
      </w:r>
    </w:p>
    <w:p w14:paraId="30E03786"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testēšanas plānu, t.sk. akcepttesta plānu izstrāde;</w:t>
      </w:r>
    </w:p>
    <w:p w14:paraId="24BEDE95"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testa scenāriju izpilde, pieejamības un lietojamības novērtēšana sadarbībā ar Pasūtītāja un sadarbības partneru darbiniekiem un vadība kopdarbības vidē, atzinumu sniegšana;</w:t>
      </w:r>
    </w:p>
    <w:p w14:paraId="496DB7DF"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testa rezultātu fiksēšana kopdarbības vidē;</w:t>
      </w:r>
    </w:p>
    <w:p w14:paraId="1133B344" w14:textId="77777777" w:rsidR="00CB145B" w:rsidRPr="00786121" w:rsidRDefault="00CB145B" w:rsidP="00E213D3">
      <w:pPr>
        <w:pStyle w:val="ListParagraph"/>
        <w:numPr>
          <w:ilvl w:val="2"/>
          <w:numId w:val="37"/>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pieteikto kļūdu un nepilnību novēršanas monitorings un kontrole.</w:t>
      </w:r>
    </w:p>
    <w:p w14:paraId="6CB24204" w14:textId="77777777" w:rsidR="00E213D3"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Ieviestās Mācīšanās un attīstības sistēmas testēšana, t.sk. veiktspējas un drošības testēšana;</w:t>
      </w:r>
    </w:p>
    <w:p w14:paraId="3733DDDF" w14:textId="77777777" w:rsidR="00E213D3"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E213D3">
        <w:rPr>
          <w:rFonts w:ascii="Times New Roman" w:hAnsi="Times New Roman" w:cs="Times New Roman"/>
          <w:sz w:val="24"/>
          <w:szCs w:val="24"/>
        </w:rPr>
        <w:t>Atzinumu sniegšana par ieviestās Mācīšanās un attīstības sistēmas atbilstību tehniskajā specifikācijā noteiktajām funkcionālajām, nefunkcionālajām, drošības, veiktspējas, pieejamības un lietojamības prasībām;</w:t>
      </w:r>
    </w:p>
    <w:p w14:paraId="1AA9351C" w14:textId="77777777" w:rsidR="00E213D3" w:rsidRDefault="00CB145B" w:rsidP="00E213D3">
      <w:pPr>
        <w:pStyle w:val="ListParagraph"/>
        <w:numPr>
          <w:ilvl w:val="1"/>
          <w:numId w:val="37"/>
        </w:numPr>
        <w:spacing w:after="0" w:line="240" w:lineRule="auto"/>
        <w:ind w:left="426" w:hanging="426"/>
        <w:contextualSpacing w:val="0"/>
        <w:jc w:val="both"/>
        <w:rPr>
          <w:rFonts w:ascii="Times New Roman" w:hAnsi="Times New Roman" w:cs="Times New Roman"/>
          <w:sz w:val="24"/>
          <w:szCs w:val="24"/>
        </w:rPr>
      </w:pPr>
      <w:r w:rsidRPr="00E213D3">
        <w:rPr>
          <w:rFonts w:ascii="Times New Roman" w:hAnsi="Times New Roman" w:cs="Times New Roman"/>
          <w:sz w:val="24"/>
          <w:szCs w:val="24"/>
        </w:rPr>
        <w:lastRenderedPageBreak/>
        <w:t>Iesniegtās dokumentācijas nodevumu kvalitātes pārbaude - Pasūtītāja un trešo pušu (Piegādātāja, ekspertu u.tml.) sagatavotās dokumentācijas izskatīšana, komentēšana un priekšlikumu sniegšana Pasūtītāja noteiktajā termiņā;</w:t>
      </w:r>
    </w:p>
    <w:p w14:paraId="7C774FAE" w14:textId="59AB45FF" w:rsidR="00CB145B" w:rsidRPr="00E213D3" w:rsidRDefault="00CB145B" w:rsidP="00E213D3">
      <w:pPr>
        <w:pStyle w:val="ListParagraph"/>
        <w:numPr>
          <w:ilvl w:val="1"/>
          <w:numId w:val="37"/>
        </w:numPr>
        <w:spacing w:after="0" w:line="240" w:lineRule="auto"/>
        <w:ind w:left="567" w:hanging="567"/>
        <w:contextualSpacing w:val="0"/>
        <w:jc w:val="both"/>
        <w:rPr>
          <w:rFonts w:ascii="Times New Roman" w:hAnsi="Times New Roman" w:cs="Times New Roman"/>
          <w:sz w:val="24"/>
          <w:szCs w:val="24"/>
        </w:rPr>
      </w:pPr>
      <w:r w:rsidRPr="00E213D3">
        <w:rPr>
          <w:rFonts w:ascii="Times New Roman" w:hAnsi="Times New Roman" w:cs="Times New Roman"/>
          <w:sz w:val="24"/>
          <w:szCs w:val="24"/>
        </w:rPr>
        <w:t>Drošības prasību ievērošanas uzraudzība projekta realizācijas gaitā atbilstoši Valsts informācijas sistēmu un Fizisko personu datu aizsardzības likumam, Vispārīgajai datu aizsardzības regulai, Ministru kabineta 2015. gada 28. jūlija noteikumiem Nr. 442 “Kārtība, kādā tiek nodrošināta informācijas un komunikācijas tehnoloģiju sistēmu atbilstība minimālajām drošības prasībām” un starptautiskiem standartiem, piemēram, ISO 20 000, ISO 12207, kā arī atskaites sniegšana ne retāk kā vienu reizi pusgadā.</w:t>
      </w:r>
    </w:p>
    <w:p w14:paraId="0838C18C" w14:textId="77777777" w:rsidR="00CB145B" w:rsidRPr="00786121" w:rsidRDefault="00CB145B" w:rsidP="00786121">
      <w:pPr>
        <w:spacing w:after="0" w:line="240" w:lineRule="auto"/>
        <w:jc w:val="both"/>
        <w:rPr>
          <w:rFonts w:ascii="Times New Roman" w:hAnsi="Times New Roman" w:cs="Times New Roman"/>
          <w:sz w:val="24"/>
          <w:szCs w:val="24"/>
        </w:rPr>
      </w:pPr>
    </w:p>
    <w:tbl>
      <w:tblPr>
        <w:tblStyle w:val="TableGrid"/>
        <w:tblW w:w="9054" w:type="dxa"/>
        <w:tblLayout w:type="fixed"/>
        <w:tblLook w:val="04A0" w:firstRow="1" w:lastRow="0" w:firstColumn="1" w:lastColumn="0" w:noHBand="0" w:noVBand="1"/>
      </w:tblPr>
      <w:tblGrid>
        <w:gridCol w:w="6227"/>
        <w:gridCol w:w="2827"/>
      </w:tblGrid>
      <w:tr w:rsidR="00CB145B" w:rsidRPr="00786121" w14:paraId="61D66245" w14:textId="77777777" w:rsidTr="00502DC2">
        <w:trPr>
          <w:trHeight w:val="34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0465CABD"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501F74F3"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CB145B" w:rsidRPr="00786121" w14:paraId="782E4471" w14:textId="77777777" w:rsidTr="00502DC2">
        <w:trPr>
          <w:trHeight w:val="63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7884E2A8"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Darba izpildes rezultāts ir ikmēneša atskaites rediģējamā formātā (*.</w:t>
            </w:r>
            <w:proofErr w:type="spellStart"/>
            <w:r w:rsidRPr="00786121">
              <w:rPr>
                <w:rFonts w:ascii="Times New Roman" w:hAnsi="Times New Roman" w:cs="Times New Roman"/>
                <w:sz w:val="24"/>
                <w:szCs w:val="24"/>
              </w:rPr>
              <w:t>docx</w:t>
            </w:r>
            <w:proofErr w:type="spellEnd"/>
            <w:r w:rsidRPr="00786121">
              <w:rPr>
                <w:rFonts w:ascii="Times New Roman" w:hAnsi="Times New Roman" w:cs="Times New Roman"/>
                <w:sz w:val="24"/>
                <w:szCs w:val="24"/>
              </w:rPr>
              <w:t>, *.</w:t>
            </w:r>
            <w:proofErr w:type="spellStart"/>
            <w:r w:rsidRPr="00786121">
              <w:rPr>
                <w:rFonts w:ascii="Times New Roman" w:hAnsi="Times New Roman" w:cs="Times New Roman"/>
                <w:sz w:val="24"/>
                <w:szCs w:val="24"/>
              </w:rPr>
              <w:t>xlsx</w:t>
            </w:r>
            <w:proofErr w:type="spellEnd"/>
            <w:r w:rsidRPr="00786121">
              <w:rPr>
                <w:rFonts w:ascii="Times New Roman" w:hAnsi="Times New Roman" w:cs="Times New Roman"/>
                <w:sz w:val="24"/>
                <w:szCs w:val="24"/>
              </w:rPr>
              <w:t>) par faktiski veiktajiem darbiem, iekļaujot informāciju par patērēto laiku (saskaņā ar Piegādātāja darba laika uzskaites sistēmu) un rezultātu/pierādījumiem (atzinums, protokols, kopdarbības vidē reģistrētā informācija, nodevumi).</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1CF82EF6" w14:textId="77777777" w:rsidR="00CB145B" w:rsidRPr="00786121" w:rsidRDefault="00CB145B" w:rsidP="00786121">
            <w:pPr>
              <w:jc w:val="both"/>
              <w:rPr>
                <w:rFonts w:ascii="Times New Roman" w:hAnsi="Times New Roman" w:cs="Times New Roman"/>
                <w:sz w:val="24"/>
                <w:szCs w:val="24"/>
              </w:rPr>
            </w:pPr>
            <w:r w:rsidRPr="00786121">
              <w:rPr>
                <w:rFonts w:ascii="Times New Roman" w:hAnsi="Times New Roman" w:cs="Times New Roman"/>
                <w:sz w:val="24"/>
                <w:szCs w:val="24"/>
              </w:rPr>
              <w:t>No Mācīšanās un attīstības sistēmas ieviešanas (saskaņā ar Pasūtītāja informāciju) līdz Projekta beigām, kas ir  2026.gada 1.jūnijs.</w:t>
            </w:r>
          </w:p>
        </w:tc>
      </w:tr>
    </w:tbl>
    <w:p w14:paraId="2204A248" w14:textId="77777777" w:rsidR="00CB145B" w:rsidRPr="00786121" w:rsidRDefault="00CB145B" w:rsidP="00786121">
      <w:pPr>
        <w:suppressAutoHyphens/>
        <w:spacing w:after="0" w:line="240" w:lineRule="auto"/>
        <w:jc w:val="both"/>
        <w:rPr>
          <w:rFonts w:ascii="Times New Roman" w:hAnsi="Times New Roman" w:cs="Times New Roman"/>
          <w:b/>
          <w:bCs/>
          <w:sz w:val="24"/>
          <w:szCs w:val="24"/>
        </w:rPr>
      </w:pPr>
    </w:p>
    <w:p w14:paraId="26D2681E" w14:textId="77777777" w:rsidR="00CB145B" w:rsidRPr="00786121" w:rsidRDefault="00CB145B" w:rsidP="00786121">
      <w:pPr>
        <w:suppressAutoHyphens/>
        <w:spacing w:after="0" w:line="240" w:lineRule="auto"/>
        <w:jc w:val="both"/>
        <w:rPr>
          <w:rFonts w:ascii="Times New Roman" w:hAnsi="Times New Roman" w:cs="Times New Roman"/>
          <w:b/>
          <w:bCs/>
          <w:sz w:val="24"/>
          <w:szCs w:val="24"/>
        </w:rPr>
      </w:pPr>
    </w:p>
    <w:p w14:paraId="70F11712" w14:textId="77777777" w:rsidR="00CB145B" w:rsidRPr="00786121" w:rsidRDefault="00CB145B" w:rsidP="00E213D3">
      <w:pPr>
        <w:pStyle w:val="ListParagraph"/>
        <w:numPr>
          <w:ilvl w:val="0"/>
          <w:numId w:val="37"/>
        </w:numPr>
        <w:suppressAutoHyphens/>
        <w:spacing w:after="0" w:line="240" w:lineRule="auto"/>
        <w:ind w:left="284" w:hanging="284"/>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t>Posms - Mācīšanās un attīstības sistēmas drošības dokumentācijas izstrāde, kas balstīta definētajos biznesa procesos un sistēmu funkcionālajās un nefunkcionālajās prasībās un kas ietver:</w:t>
      </w:r>
    </w:p>
    <w:p w14:paraId="6E01C415" w14:textId="1F9D419D" w:rsidR="00D8737E" w:rsidRPr="00D8737E" w:rsidRDefault="00CB145B" w:rsidP="00D8737E">
      <w:pPr>
        <w:pStyle w:val="ListParagraph"/>
        <w:numPr>
          <w:ilvl w:val="1"/>
          <w:numId w:val="37"/>
        </w:numPr>
        <w:suppressAutoHyphens/>
        <w:spacing w:after="0" w:line="240" w:lineRule="auto"/>
        <w:ind w:left="426" w:hanging="426"/>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sadarbībā ar Valsts administrācijas skolu un pieaicinātajiem atbildīgajiem ekspertiem no valsts pārvaldes iestādēm izstrādātu drošības dokumentu projektu sagatavošanu Mācīšanās un attīstības sistēmai atbilstoši Ministru kabineta 2015. gada 28. jūlija noteikumiem Nr. 442 “Kārtība, kādā tiek nodrošināta informācijas un komunikācijas tehnoloģiju sistēmu atbilstība minimālajām drošības prasībām”</w:t>
      </w:r>
      <w:r w:rsidR="00D8737E">
        <w:rPr>
          <w:rFonts w:ascii="Times New Roman" w:hAnsi="Times New Roman" w:cs="Times New Roman"/>
          <w:sz w:val="24"/>
          <w:szCs w:val="24"/>
        </w:rPr>
        <w:t>;</w:t>
      </w:r>
    </w:p>
    <w:p w14:paraId="14DA6E73" w14:textId="77777777" w:rsidR="00CB145B" w:rsidRPr="00E213D3" w:rsidRDefault="00CB145B" w:rsidP="00E213D3">
      <w:pPr>
        <w:pStyle w:val="ListParagraph"/>
        <w:numPr>
          <w:ilvl w:val="1"/>
          <w:numId w:val="37"/>
        </w:numPr>
        <w:suppressAutoHyphens/>
        <w:spacing w:after="0" w:line="240" w:lineRule="auto"/>
        <w:ind w:left="426" w:hanging="426"/>
        <w:contextualSpacing w:val="0"/>
        <w:jc w:val="both"/>
        <w:rPr>
          <w:rFonts w:ascii="Times New Roman" w:hAnsi="Times New Roman" w:cs="Times New Roman"/>
          <w:b/>
          <w:bCs/>
          <w:sz w:val="24"/>
          <w:szCs w:val="24"/>
        </w:rPr>
      </w:pPr>
      <w:r w:rsidRPr="00786121">
        <w:rPr>
          <w:rFonts w:ascii="Times New Roman" w:hAnsi="Times New Roman" w:cs="Times New Roman"/>
          <w:sz w:val="24"/>
          <w:szCs w:val="24"/>
        </w:rPr>
        <w:t>sadarbībā ar Valsts administrācijas skolu un pieaicinātajiem atbildīgajiem ekspertiem no valsts pārvaldes iestādēm izstrādātu dokumentu projektu sagatavošanu Mācīšanās un attīstības sistēmas personas datu apstrādei atbilstoši Fizisko personu datu apstrādes likuma prasībām.</w:t>
      </w:r>
    </w:p>
    <w:p w14:paraId="321357C1" w14:textId="77777777" w:rsidR="00E213D3" w:rsidRPr="00E213D3" w:rsidRDefault="00E213D3" w:rsidP="00E213D3">
      <w:pPr>
        <w:pStyle w:val="ListParagraph"/>
        <w:suppressAutoHyphens/>
        <w:spacing w:after="0" w:line="240" w:lineRule="auto"/>
        <w:ind w:left="426"/>
        <w:contextualSpacing w:val="0"/>
        <w:jc w:val="both"/>
        <w:rPr>
          <w:rFonts w:ascii="Times New Roman" w:hAnsi="Times New Roman" w:cs="Times New Roman"/>
          <w:b/>
          <w:bCs/>
          <w:sz w:val="12"/>
          <w:szCs w:val="12"/>
        </w:rPr>
      </w:pPr>
    </w:p>
    <w:tbl>
      <w:tblPr>
        <w:tblW w:w="906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944"/>
        <w:gridCol w:w="3118"/>
      </w:tblGrid>
      <w:tr w:rsidR="00CB145B" w:rsidRPr="00786121" w14:paraId="34231324" w14:textId="77777777" w:rsidTr="00502DC2">
        <w:trPr>
          <w:trHeight w:val="420"/>
        </w:trPr>
        <w:tc>
          <w:tcPr>
            <w:tcW w:w="5944" w:type="dxa"/>
            <w:tcBorders>
              <w:top w:val="single" w:sz="8" w:space="0" w:color="auto"/>
              <w:left w:val="single" w:sz="8" w:space="0" w:color="auto"/>
              <w:bottom w:val="single" w:sz="8" w:space="0" w:color="auto"/>
              <w:right w:val="single" w:sz="8" w:space="0" w:color="auto"/>
            </w:tcBorders>
          </w:tcPr>
          <w:p w14:paraId="1ACBFD15" w14:textId="77777777" w:rsidR="00CB145B" w:rsidRPr="00786121" w:rsidRDefault="00CB145B"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r w:rsidRPr="00786121">
              <w:rPr>
                <w:rFonts w:ascii="Times New Roman" w:hAnsi="Times New Roman" w:cs="Times New Roman"/>
                <w:sz w:val="24"/>
                <w:szCs w:val="24"/>
                <w:lang w:val="en-US"/>
              </w:rPr>
              <w:t xml:space="preserve"> </w:t>
            </w:r>
          </w:p>
        </w:tc>
        <w:tc>
          <w:tcPr>
            <w:tcW w:w="3118" w:type="dxa"/>
            <w:tcBorders>
              <w:top w:val="single" w:sz="8" w:space="0" w:color="auto"/>
              <w:left w:val="single" w:sz="8" w:space="0" w:color="auto"/>
              <w:bottom w:val="single" w:sz="8" w:space="0" w:color="auto"/>
              <w:right w:val="single" w:sz="8" w:space="0" w:color="auto"/>
            </w:tcBorders>
          </w:tcPr>
          <w:p w14:paraId="1EB8D729" w14:textId="77777777" w:rsidR="00CB145B" w:rsidRPr="00786121" w:rsidRDefault="00CB145B"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lang w:val="en-US"/>
              </w:rPr>
              <w:t xml:space="preserve"> </w:t>
            </w:r>
          </w:p>
        </w:tc>
      </w:tr>
      <w:tr w:rsidR="00CB145B" w:rsidRPr="00786121" w14:paraId="3F61D849" w14:textId="77777777" w:rsidTr="00502DC2">
        <w:trPr>
          <w:trHeight w:val="630"/>
        </w:trPr>
        <w:tc>
          <w:tcPr>
            <w:tcW w:w="5944" w:type="dxa"/>
            <w:tcBorders>
              <w:top w:val="single" w:sz="8" w:space="0" w:color="auto"/>
              <w:left w:val="single" w:sz="8" w:space="0" w:color="auto"/>
              <w:bottom w:val="single" w:sz="8" w:space="0" w:color="auto"/>
              <w:right w:val="single" w:sz="8" w:space="0" w:color="auto"/>
            </w:tcBorders>
          </w:tcPr>
          <w:p w14:paraId="40A21E5A" w14:textId="77777777" w:rsidR="00CB145B" w:rsidRPr="00786121" w:rsidRDefault="00CB145B"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drošības dokumentācijas nodevumam ir jāsastāv no ar Valsts administrācijas skolu un piesaistītām atbildīgajām institūcijām saskaņotas rakstiskas dokumentācijas, ietverot:</w:t>
            </w:r>
          </w:p>
          <w:p w14:paraId="2673271B" w14:textId="77777777" w:rsidR="00CB145B" w:rsidRPr="00786121" w:rsidRDefault="00CB145B" w:rsidP="00786121">
            <w:pPr>
              <w:pStyle w:val="ListParagraph"/>
              <w:numPr>
                <w:ilvl w:val="0"/>
                <w:numId w:val="32"/>
              </w:numPr>
              <w:spacing w:after="0" w:line="240" w:lineRule="auto"/>
              <w:ind w:left="306" w:hanging="306"/>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drošības dokumentāciju atbilstoši saistošajiem normatīvajiem aktiem;</w:t>
            </w:r>
          </w:p>
          <w:p w14:paraId="2AB00A6E" w14:textId="77777777" w:rsidR="00CB145B" w:rsidRPr="00786121" w:rsidRDefault="00CB145B" w:rsidP="00786121">
            <w:pPr>
              <w:pStyle w:val="ListParagraph"/>
              <w:numPr>
                <w:ilvl w:val="0"/>
                <w:numId w:val="32"/>
              </w:numPr>
              <w:spacing w:after="0" w:line="240" w:lineRule="auto"/>
              <w:ind w:left="306" w:hanging="306"/>
              <w:contextualSpacing w:val="0"/>
              <w:jc w:val="both"/>
              <w:rPr>
                <w:rFonts w:ascii="Times New Roman" w:hAnsi="Times New Roman" w:cs="Times New Roman"/>
                <w:sz w:val="24"/>
                <w:szCs w:val="24"/>
              </w:rPr>
            </w:pPr>
            <w:r w:rsidRPr="00786121">
              <w:rPr>
                <w:rFonts w:ascii="Times New Roman" w:hAnsi="Times New Roman" w:cs="Times New Roman"/>
                <w:sz w:val="24"/>
                <w:szCs w:val="24"/>
              </w:rPr>
              <w:t>Mācīšanās un attīstības sistēmas personas datu apstrādes dokumentāciju atbilstoši saistošajiem normatīvajiem aktiem.</w:t>
            </w:r>
          </w:p>
        </w:tc>
        <w:tc>
          <w:tcPr>
            <w:tcW w:w="3118" w:type="dxa"/>
            <w:tcBorders>
              <w:top w:val="single" w:sz="8" w:space="0" w:color="auto"/>
              <w:left w:val="single" w:sz="8" w:space="0" w:color="auto"/>
              <w:bottom w:val="single" w:sz="8" w:space="0" w:color="auto"/>
              <w:right w:val="single" w:sz="8" w:space="0" w:color="auto"/>
            </w:tcBorders>
          </w:tcPr>
          <w:p w14:paraId="3E8CECB6" w14:textId="15EEFB8C" w:rsidR="00CB145B" w:rsidRPr="008D7B79" w:rsidRDefault="0029576F" w:rsidP="00786121">
            <w:pPr>
              <w:spacing w:after="0" w:line="240" w:lineRule="auto"/>
              <w:jc w:val="both"/>
              <w:rPr>
                <w:rFonts w:ascii="Times New Roman" w:hAnsi="Times New Roman" w:cs="Times New Roman"/>
                <w:sz w:val="24"/>
                <w:szCs w:val="24"/>
              </w:rPr>
            </w:pPr>
            <w:r w:rsidRPr="00300B1B">
              <w:rPr>
                <w:rFonts w:ascii="Times New Roman" w:hAnsi="Times New Roman" w:cs="Times New Roman"/>
                <w:sz w:val="24"/>
                <w:szCs w:val="24"/>
              </w:rPr>
              <w:t>3 (trīs) mēneši no līguma noslēgšanas brīža</w:t>
            </w:r>
            <w:r w:rsidR="005143BB">
              <w:rPr>
                <w:rFonts w:ascii="Times New Roman" w:hAnsi="Times New Roman" w:cs="Times New Roman"/>
                <w:sz w:val="24"/>
                <w:szCs w:val="24"/>
              </w:rPr>
              <w:t>, ieskaitot nodevuma saskaņošanu.</w:t>
            </w:r>
          </w:p>
        </w:tc>
      </w:tr>
    </w:tbl>
    <w:p w14:paraId="1F68D26D" w14:textId="77777777" w:rsidR="00CB145B" w:rsidRPr="00786121" w:rsidRDefault="00CB145B" w:rsidP="00786121">
      <w:pPr>
        <w:shd w:val="clear" w:color="auto" w:fill="FFFFFF" w:themeFill="background1"/>
        <w:tabs>
          <w:tab w:val="left" w:pos="1080"/>
        </w:tabs>
        <w:spacing w:after="0" w:line="240" w:lineRule="auto"/>
        <w:jc w:val="center"/>
        <w:rPr>
          <w:rFonts w:ascii="Times New Roman" w:hAnsi="Times New Roman" w:cs="Times New Roman"/>
          <w:b/>
          <w:bCs/>
          <w:sz w:val="24"/>
          <w:szCs w:val="24"/>
        </w:rPr>
      </w:pPr>
    </w:p>
    <w:p w14:paraId="7EDAA703" w14:textId="77777777" w:rsidR="00786121" w:rsidRPr="00786121" w:rsidRDefault="00786121" w:rsidP="00786121">
      <w:pPr>
        <w:shd w:val="clear" w:color="auto" w:fill="FFFFFF" w:themeFill="background1"/>
        <w:tabs>
          <w:tab w:val="left" w:pos="1080"/>
        </w:tabs>
        <w:spacing w:after="0" w:line="240" w:lineRule="auto"/>
        <w:jc w:val="center"/>
        <w:rPr>
          <w:rFonts w:ascii="Times New Roman" w:hAnsi="Times New Roman" w:cs="Times New Roman"/>
          <w:b/>
          <w:bCs/>
          <w:sz w:val="24"/>
          <w:szCs w:val="24"/>
        </w:rPr>
      </w:pPr>
    </w:p>
    <w:p w14:paraId="049A2914" w14:textId="77777777" w:rsidR="00290BCE" w:rsidRDefault="00290BCE"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p>
    <w:p w14:paraId="46F75873" w14:textId="77777777" w:rsidR="00290BCE" w:rsidRDefault="00290BCE"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p>
    <w:p w14:paraId="65DB34E8" w14:textId="77777777" w:rsidR="00290BCE" w:rsidRDefault="00290BCE"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p>
    <w:p w14:paraId="2CBE1278" w14:textId="77777777" w:rsidR="00290BCE" w:rsidRDefault="00290BCE"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p>
    <w:p w14:paraId="6C0D5024" w14:textId="77777777" w:rsidR="00290BCE" w:rsidRDefault="00290BCE"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p>
    <w:p w14:paraId="662EDCCD" w14:textId="6EC0EA83" w:rsidR="00282360" w:rsidRPr="00290BCE" w:rsidRDefault="00282360"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r w:rsidRPr="00290BCE">
        <w:rPr>
          <w:rFonts w:ascii="Times New Roman" w:hAnsi="Times New Roman" w:cs="Times New Roman"/>
          <w:b/>
          <w:bCs/>
          <w:sz w:val="28"/>
          <w:szCs w:val="28"/>
        </w:rPr>
        <w:lastRenderedPageBreak/>
        <w:t>Iepirkuma 2. daļai</w:t>
      </w:r>
    </w:p>
    <w:p w14:paraId="7E0859E2" w14:textId="216D3208" w:rsidR="00282360" w:rsidRPr="00290BCE" w:rsidRDefault="00282360" w:rsidP="00786121">
      <w:pPr>
        <w:shd w:val="clear" w:color="auto" w:fill="FFFFFF" w:themeFill="background1"/>
        <w:tabs>
          <w:tab w:val="left" w:pos="1080"/>
        </w:tabs>
        <w:spacing w:after="0" w:line="240" w:lineRule="auto"/>
        <w:jc w:val="center"/>
        <w:rPr>
          <w:rFonts w:ascii="Times New Roman" w:hAnsi="Times New Roman" w:cs="Times New Roman"/>
          <w:b/>
          <w:bCs/>
          <w:sz w:val="28"/>
          <w:szCs w:val="28"/>
        </w:rPr>
      </w:pPr>
      <w:r w:rsidRPr="00290BCE">
        <w:rPr>
          <w:rFonts w:ascii="Times New Roman" w:hAnsi="Times New Roman" w:cs="Times New Roman"/>
          <w:b/>
          <w:sz w:val="28"/>
          <w:szCs w:val="28"/>
        </w:rPr>
        <w:t>Cilvēkresursu vienotās pārvaldības sistēmas tehniskās specifikācijas izstrāde un ieviešanas uzraudzība</w:t>
      </w:r>
    </w:p>
    <w:p w14:paraId="2ED997B7" w14:textId="77777777" w:rsidR="00282360" w:rsidRPr="00786121" w:rsidRDefault="00282360" w:rsidP="00786121">
      <w:pPr>
        <w:shd w:val="clear" w:color="auto" w:fill="FFFFFF"/>
        <w:tabs>
          <w:tab w:val="left" w:pos="1080"/>
        </w:tabs>
        <w:spacing w:after="0" w:line="240" w:lineRule="auto"/>
        <w:jc w:val="center"/>
        <w:rPr>
          <w:rFonts w:ascii="Times New Roman" w:hAnsi="Times New Roman" w:cs="Times New Roman"/>
          <w:sz w:val="24"/>
          <w:szCs w:val="24"/>
        </w:rPr>
      </w:pPr>
    </w:p>
    <w:p w14:paraId="05C802A0" w14:textId="6EEAF8A0" w:rsidR="00282360" w:rsidRPr="00786121" w:rsidRDefault="00282360" w:rsidP="00D8737E">
      <w:pPr>
        <w:spacing w:after="0" w:line="240" w:lineRule="auto"/>
        <w:ind w:firstLine="720"/>
        <w:jc w:val="both"/>
        <w:rPr>
          <w:rFonts w:ascii="Times New Roman" w:hAnsi="Times New Roman" w:cs="Times New Roman"/>
          <w:sz w:val="24"/>
          <w:szCs w:val="24"/>
        </w:rPr>
      </w:pPr>
      <w:r w:rsidRPr="00786121">
        <w:rPr>
          <w:rFonts w:ascii="Times New Roman" w:hAnsi="Times New Roman" w:cs="Times New Roman"/>
          <w:sz w:val="24"/>
          <w:szCs w:val="24"/>
        </w:rPr>
        <w:t>Projekti "Cilvēkresursu vienotās pārvaldības sistēmas ieviešana" un "Mācīšanās un attīstības sistēmas ieviešana" tiek īstenoti un finansēti ar Atveseļošanas fonda atbalstu, atbilstoši 2022. gada 14. jūlija Ministru kabineta noteikumiem Nr. 435 "Eiropas Savienības Atveseļošanas un noturības mehānisma plāna 2. komponentes "Digitālā transformācija" 2.1. reformu un investīciju virziena "Valsts pārvaldes, tai skaitā pašvaldību, digitālā transformācija" īstenošanas noteikumi".</w:t>
      </w:r>
    </w:p>
    <w:p w14:paraId="651967E6" w14:textId="77777777" w:rsidR="00282360" w:rsidRPr="00786121" w:rsidRDefault="00282360" w:rsidP="00786121">
      <w:pPr>
        <w:pStyle w:val="NormalWeb"/>
        <w:shd w:val="clear" w:color="auto" w:fill="FFFFFF" w:themeFill="background1"/>
        <w:spacing w:before="0" w:beforeAutospacing="0" w:after="0" w:afterAutospacing="0"/>
        <w:ind w:firstLine="720"/>
        <w:jc w:val="both"/>
        <w:rPr>
          <w:lang w:eastAsia="en-US"/>
        </w:rPr>
      </w:pPr>
      <w:r w:rsidRPr="00786121">
        <w:rPr>
          <w:lang w:eastAsia="en-US"/>
        </w:rPr>
        <w:t>Projekti ir daļa no Ministru kabinetā apstiprinātā Vienotā pakalpojumu centra</w:t>
      </w:r>
      <w:r w:rsidRPr="00786121">
        <w:rPr>
          <w:rStyle w:val="FootnoteReference"/>
          <w:rFonts w:eastAsia="Calibri"/>
          <w:lang w:eastAsia="en-US"/>
        </w:rPr>
        <w:footnoteReference w:id="8"/>
      </w:r>
      <w:r w:rsidRPr="00786121">
        <w:rPr>
          <w:lang w:eastAsia="en-US"/>
        </w:rPr>
        <w:t xml:space="preserve"> (turpmāk - VPC) izveides plāna, kas tuvāko gadu laikā iezīmē pāreju uz centralizētu finanšu grāmatvedību, budžeta plānošanu un finanšu vadību, kā arī mācību un cilvēkresursu attīstības procesu organizāciju valsts pārvaldes iestādēs. Pārejot uz vienotām IT sistēmām, standartizējot darba procesus, automatizējot vienkāršas darbības, tiks izveidots VPC, kas sniegs valsts pārvaldes iestādēm atbalsta funkcijas, tādējādi mazinot tām izmantotos resursus. Paredzēts, ka līdz 2026. gada beigām VPC apkalpos 80% valsts pārvaldē strādājošo</w:t>
      </w:r>
      <w:r w:rsidRPr="00786121">
        <w:rPr>
          <w:rStyle w:val="FootnoteReference"/>
          <w:rFonts w:eastAsia="Calibri"/>
          <w:lang w:eastAsia="en-US"/>
        </w:rPr>
        <w:footnoteReference w:id="9"/>
      </w:r>
      <w:r w:rsidRPr="00786121">
        <w:rPr>
          <w:lang w:eastAsia="en-US"/>
        </w:rPr>
        <w:t>. VPC izveides laikā ar personāla pārvaldību saistīto procesu standartizācija un centralizēta IT resursu uzturēšana būs Valsts kancelejas un Valsts administrācijas skolas pārziņā.</w:t>
      </w:r>
    </w:p>
    <w:p w14:paraId="1AB3D01A" w14:textId="77777777" w:rsidR="00282360" w:rsidRPr="00786121" w:rsidRDefault="00282360" w:rsidP="00786121">
      <w:pPr>
        <w:pStyle w:val="NormalWeb"/>
        <w:shd w:val="clear" w:color="auto" w:fill="FFFFFF" w:themeFill="background1"/>
        <w:spacing w:before="0" w:beforeAutospacing="0" w:after="0" w:afterAutospacing="0"/>
        <w:jc w:val="both"/>
        <w:rPr>
          <w:lang w:eastAsia="en-US"/>
        </w:rPr>
      </w:pPr>
    </w:p>
    <w:p w14:paraId="7F433E59" w14:textId="77777777" w:rsidR="00282360" w:rsidRPr="00786121" w:rsidRDefault="00282360" w:rsidP="00786121">
      <w:pPr>
        <w:pStyle w:val="NormalWeb"/>
        <w:shd w:val="clear" w:color="auto" w:fill="FFFFFF"/>
        <w:spacing w:before="0" w:beforeAutospacing="0" w:after="0" w:afterAutospacing="0"/>
        <w:jc w:val="both"/>
        <w:rPr>
          <w:lang w:eastAsia="en-US"/>
        </w:rPr>
      </w:pPr>
      <w:r w:rsidRPr="00786121">
        <w:rPr>
          <w:b/>
          <w:bCs/>
          <w:lang w:eastAsia="en-US"/>
        </w:rPr>
        <w:t>Esošās situācijas apraksts</w:t>
      </w:r>
    </w:p>
    <w:p w14:paraId="51BBD26B" w14:textId="77777777" w:rsidR="00282360" w:rsidRPr="00786121" w:rsidRDefault="00282360" w:rsidP="00786121">
      <w:pPr>
        <w:pStyle w:val="NormalWeb"/>
        <w:shd w:val="clear" w:color="auto" w:fill="FFFFFF" w:themeFill="background1"/>
        <w:spacing w:before="0" w:beforeAutospacing="0" w:after="0" w:afterAutospacing="0"/>
        <w:ind w:firstLine="720"/>
        <w:jc w:val="both"/>
        <w:rPr>
          <w:lang w:eastAsia="en-US"/>
        </w:rPr>
      </w:pPr>
      <w:r w:rsidRPr="00786121">
        <w:rPr>
          <w:lang w:eastAsia="en-US"/>
        </w:rPr>
        <w:t>Šobrīd</w:t>
      </w:r>
      <w:r w:rsidRPr="00786121">
        <w:t xml:space="preserve"> </w:t>
      </w:r>
      <w:r w:rsidRPr="00786121">
        <w:rPr>
          <w:lang w:eastAsia="en-US"/>
        </w:rPr>
        <w:t>valsts</w:t>
      </w:r>
      <w:r w:rsidRPr="00786121">
        <w:t xml:space="preserve"> </w:t>
      </w:r>
      <w:r w:rsidRPr="00786121">
        <w:rPr>
          <w:lang w:eastAsia="en-US"/>
        </w:rPr>
        <w:t>pārvaldē</w:t>
      </w:r>
      <w:r w:rsidRPr="00786121">
        <w:t xml:space="preserve"> </w:t>
      </w:r>
      <w:r w:rsidRPr="00786121">
        <w:rPr>
          <w:lang w:eastAsia="en-US"/>
        </w:rPr>
        <w:t>cilvēkresursu</w:t>
      </w:r>
      <w:r w:rsidRPr="00786121">
        <w:t xml:space="preserve"> </w:t>
      </w:r>
      <w:r w:rsidRPr="00786121">
        <w:rPr>
          <w:lang w:eastAsia="en-US"/>
        </w:rPr>
        <w:t>vadības</w:t>
      </w:r>
      <w:r w:rsidRPr="00786121">
        <w:t xml:space="preserve"> </w:t>
      </w:r>
      <w:r w:rsidRPr="00786121">
        <w:rPr>
          <w:lang w:eastAsia="en-US"/>
        </w:rPr>
        <w:t>procesu</w:t>
      </w:r>
      <w:r w:rsidRPr="00786121">
        <w:t xml:space="preserve"> </w:t>
      </w:r>
      <w:r w:rsidRPr="00786121">
        <w:rPr>
          <w:lang w:eastAsia="en-US"/>
        </w:rPr>
        <w:t>nodrošināšanai</w:t>
      </w:r>
      <w:r w:rsidRPr="00786121">
        <w:t xml:space="preserve"> </w:t>
      </w:r>
      <w:r w:rsidRPr="00786121">
        <w:rPr>
          <w:lang w:eastAsia="en-US"/>
        </w:rPr>
        <w:t>netiek</w:t>
      </w:r>
      <w:r w:rsidRPr="00786121">
        <w:t xml:space="preserve"> </w:t>
      </w:r>
      <w:r w:rsidRPr="00786121">
        <w:rPr>
          <w:lang w:eastAsia="en-US"/>
        </w:rPr>
        <w:t>pilnvērtīgi</w:t>
      </w:r>
      <w:r w:rsidRPr="00786121">
        <w:t xml:space="preserve"> </w:t>
      </w:r>
      <w:r w:rsidRPr="00786121">
        <w:rPr>
          <w:lang w:eastAsia="en-US"/>
        </w:rPr>
        <w:t>izmantotas</w:t>
      </w:r>
      <w:r w:rsidRPr="00786121">
        <w:t xml:space="preserve"> </w:t>
      </w:r>
      <w:r w:rsidRPr="00786121">
        <w:rPr>
          <w:lang w:eastAsia="en-US"/>
        </w:rPr>
        <w:t>IKT</w:t>
      </w:r>
      <w:r w:rsidRPr="00786121">
        <w:t xml:space="preserve"> </w:t>
      </w:r>
      <w:r w:rsidRPr="00786121">
        <w:rPr>
          <w:lang w:eastAsia="en-US"/>
        </w:rPr>
        <w:t>sniegtās</w:t>
      </w:r>
      <w:r w:rsidRPr="00786121">
        <w:t xml:space="preserve"> </w:t>
      </w:r>
      <w:r w:rsidRPr="00786121">
        <w:rPr>
          <w:lang w:eastAsia="en-US"/>
        </w:rPr>
        <w:t>iespējas</w:t>
      </w:r>
      <w:r w:rsidRPr="00786121">
        <w:t xml:space="preserve"> </w:t>
      </w:r>
      <w:r w:rsidRPr="00786121">
        <w:rPr>
          <w:lang w:eastAsia="en-US"/>
        </w:rPr>
        <w:t>un</w:t>
      </w:r>
      <w:r w:rsidRPr="00786121">
        <w:t xml:space="preserve"> </w:t>
      </w:r>
      <w:r w:rsidRPr="00786121">
        <w:rPr>
          <w:lang w:eastAsia="en-US"/>
        </w:rPr>
        <w:t>dažādu</w:t>
      </w:r>
      <w:r w:rsidRPr="00786121">
        <w:t xml:space="preserve"> </w:t>
      </w:r>
      <w:proofErr w:type="spellStart"/>
      <w:r w:rsidRPr="00786121">
        <w:rPr>
          <w:lang w:eastAsia="en-US"/>
        </w:rPr>
        <w:t>apakšprocesu</w:t>
      </w:r>
      <w:proofErr w:type="spellEnd"/>
      <w:r w:rsidRPr="00786121">
        <w:t xml:space="preserve"> </w:t>
      </w:r>
      <w:r w:rsidRPr="00786121">
        <w:rPr>
          <w:lang w:eastAsia="en-US"/>
        </w:rPr>
        <w:t>nodrošināšana ietver daudz</w:t>
      </w:r>
      <w:r w:rsidRPr="00786121">
        <w:t xml:space="preserve"> </w:t>
      </w:r>
      <w:r w:rsidRPr="00786121">
        <w:rPr>
          <w:lang w:eastAsia="en-US"/>
        </w:rPr>
        <w:t>iesaistīto darbinieku manuālo darbību.</w:t>
      </w:r>
      <w:r w:rsidRPr="00786121">
        <w:t xml:space="preserve"> </w:t>
      </w:r>
      <w:r w:rsidRPr="00786121">
        <w:rPr>
          <w:lang w:eastAsia="en-US"/>
        </w:rPr>
        <w:t>Tādējādi tiek</w:t>
      </w:r>
      <w:r w:rsidRPr="00786121">
        <w:t xml:space="preserve"> </w:t>
      </w:r>
      <w:r w:rsidRPr="00786121">
        <w:rPr>
          <w:lang w:eastAsia="en-US"/>
        </w:rPr>
        <w:t>patērēti</w:t>
      </w:r>
      <w:r w:rsidRPr="00786121">
        <w:t xml:space="preserve"> apjomīgi </w:t>
      </w:r>
      <w:r w:rsidRPr="00786121">
        <w:rPr>
          <w:lang w:eastAsia="en-US"/>
        </w:rPr>
        <w:t>resursi</w:t>
      </w:r>
      <w:r w:rsidRPr="00786121">
        <w:t xml:space="preserve"> </w:t>
      </w:r>
      <w:r w:rsidRPr="00786121">
        <w:rPr>
          <w:lang w:eastAsia="en-US"/>
        </w:rPr>
        <w:t>manuālai</w:t>
      </w:r>
      <w:r w:rsidRPr="00786121">
        <w:t xml:space="preserve"> </w:t>
      </w:r>
      <w:r w:rsidRPr="00786121">
        <w:rPr>
          <w:lang w:eastAsia="en-US"/>
        </w:rPr>
        <w:t>datu</w:t>
      </w:r>
      <w:r w:rsidRPr="00786121">
        <w:t xml:space="preserve"> </w:t>
      </w:r>
      <w:r w:rsidRPr="00786121">
        <w:rPr>
          <w:lang w:eastAsia="en-US"/>
        </w:rPr>
        <w:t>sagatavošanai,</w:t>
      </w:r>
      <w:r w:rsidRPr="00786121">
        <w:t xml:space="preserve"> </w:t>
      </w:r>
      <w:r w:rsidRPr="00786121">
        <w:rPr>
          <w:lang w:eastAsia="en-US"/>
        </w:rPr>
        <w:t>analīzei</w:t>
      </w:r>
      <w:r w:rsidRPr="00786121">
        <w:t xml:space="preserve"> </w:t>
      </w:r>
      <w:r w:rsidRPr="00786121">
        <w:rPr>
          <w:lang w:eastAsia="en-US"/>
        </w:rPr>
        <w:t>un</w:t>
      </w:r>
      <w:r w:rsidRPr="00786121">
        <w:t xml:space="preserve"> </w:t>
      </w:r>
      <w:r w:rsidRPr="00786121">
        <w:rPr>
          <w:lang w:eastAsia="en-US"/>
        </w:rPr>
        <w:t>izmantošanai.</w:t>
      </w:r>
      <w:r w:rsidRPr="00786121">
        <w:t xml:space="preserve"> </w:t>
      </w:r>
      <w:r w:rsidRPr="00786121">
        <w:rPr>
          <w:lang w:eastAsia="en-US"/>
        </w:rPr>
        <w:t>Vienlaikus</w:t>
      </w:r>
      <w:r w:rsidRPr="00786121">
        <w:t xml:space="preserve"> </w:t>
      </w:r>
      <w:r w:rsidRPr="00786121">
        <w:rPr>
          <w:lang w:eastAsia="en-US"/>
        </w:rPr>
        <w:t>tas</w:t>
      </w:r>
      <w:r w:rsidRPr="00786121">
        <w:t xml:space="preserve"> l</w:t>
      </w:r>
      <w:r w:rsidRPr="00786121">
        <w:rPr>
          <w:lang w:eastAsia="en-US"/>
        </w:rPr>
        <w:t>iedz</w:t>
      </w:r>
      <w:r w:rsidRPr="00786121">
        <w:t xml:space="preserve"> </w:t>
      </w:r>
      <w:r w:rsidRPr="00786121">
        <w:rPr>
          <w:lang w:eastAsia="en-US"/>
        </w:rPr>
        <w:t>iegūt</w:t>
      </w:r>
      <w:r w:rsidRPr="00786121">
        <w:t xml:space="preserve"> </w:t>
      </w:r>
      <w:r w:rsidRPr="00786121">
        <w:rPr>
          <w:lang w:eastAsia="en-US"/>
        </w:rPr>
        <w:t>pilnīgu,</w:t>
      </w:r>
      <w:r w:rsidRPr="00786121">
        <w:t xml:space="preserve"> </w:t>
      </w:r>
      <w:r w:rsidRPr="00786121">
        <w:rPr>
          <w:lang w:eastAsia="en-US"/>
        </w:rPr>
        <w:t>savlaicīgu</w:t>
      </w:r>
      <w:r w:rsidRPr="00786121">
        <w:t xml:space="preserve"> </w:t>
      </w:r>
      <w:r w:rsidRPr="00786121">
        <w:rPr>
          <w:lang w:eastAsia="en-US"/>
        </w:rPr>
        <w:t>un</w:t>
      </w:r>
      <w:r w:rsidRPr="00786121">
        <w:t xml:space="preserve"> </w:t>
      </w:r>
      <w:r w:rsidRPr="00786121">
        <w:rPr>
          <w:lang w:eastAsia="en-US"/>
        </w:rPr>
        <w:t>uzticamu</w:t>
      </w:r>
      <w:r w:rsidRPr="00786121">
        <w:t xml:space="preserve"> </w:t>
      </w:r>
      <w:r w:rsidRPr="00786121">
        <w:rPr>
          <w:lang w:eastAsia="en-US"/>
        </w:rPr>
        <w:t>datos</w:t>
      </w:r>
      <w:r w:rsidRPr="00786121">
        <w:t xml:space="preserve"> </w:t>
      </w:r>
      <w:r w:rsidRPr="00786121">
        <w:rPr>
          <w:lang w:eastAsia="en-US"/>
        </w:rPr>
        <w:t>balstītu</w:t>
      </w:r>
      <w:r w:rsidRPr="00786121">
        <w:t xml:space="preserve"> </w:t>
      </w:r>
      <w:r w:rsidRPr="00786121">
        <w:rPr>
          <w:lang w:eastAsia="en-US"/>
        </w:rPr>
        <w:t>informāciju par cilvēkresursu vadības procesiem valsts pārvaldē, kas ir būtiski</w:t>
      </w:r>
      <w:r w:rsidRPr="00786121">
        <w:t xml:space="preserve"> </w:t>
      </w:r>
      <w:r w:rsidRPr="00786121">
        <w:rPr>
          <w:lang w:eastAsia="en-US"/>
        </w:rPr>
        <w:t>nepieciešama</w:t>
      </w:r>
      <w:r w:rsidRPr="00786121">
        <w:t xml:space="preserve"> c</w:t>
      </w:r>
      <w:r w:rsidRPr="00786121">
        <w:rPr>
          <w:lang w:eastAsia="en-US"/>
        </w:rPr>
        <w:t>ilvēkresursu</w:t>
      </w:r>
      <w:r w:rsidRPr="00786121">
        <w:t xml:space="preserve"> </w:t>
      </w:r>
      <w:r w:rsidRPr="00786121">
        <w:rPr>
          <w:lang w:eastAsia="en-US"/>
        </w:rPr>
        <w:t>stratēģiskajai</w:t>
      </w:r>
      <w:r w:rsidRPr="00786121">
        <w:t xml:space="preserve"> </w:t>
      </w:r>
      <w:r w:rsidRPr="00786121">
        <w:rPr>
          <w:lang w:eastAsia="en-US"/>
        </w:rPr>
        <w:t>vadībai.</w:t>
      </w:r>
      <w:r w:rsidRPr="00786121">
        <w:t xml:space="preserve"> </w:t>
      </w:r>
      <w:r w:rsidRPr="00786121">
        <w:rPr>
          <w:lang w:eastAsia="en-US"/>
        </w:rPr>
        <w:t>Šobrīd</w:t>
      </w:r>
      <w:r w:rsidRPr="00786121">
        <w:t xml:space="preserve"> </w:t>
      </w:r>
      <w:r w:rsidRPr="00786121">
        <w:rPr>
          <w:lang w:eastAsia="en-US"/>
        </w:rPr>
        <w:t>pieejamie</w:t>
      </w:r>
      <w:r w:rsidRPr="00786121">
        <w:t xml:space="preserve"> </w:t>
      </w:r>
      <w:r w:rsidRPr="00786121">
        <w:rPr>
          <w:lang w:eastAsia="en-US"/>
        </w:rPr>
        <w:t>dati</w:t>
      </w:r>
      <w:r w:rsidRPr="00786121">
        <w:t xml:space="preserve"> </w:t>
      </w:r>
      <w:r w:rsidRPr="00786121">
        <w:rPr>
          <w:lang w:eastAsia="en-US"/>
        </w:rPr>
        <w:t>pa</w:t>
      </w:r>
      <w:r w:rsidRPr="00786121">
        <w:t xml:space="preserve">r </w:t>
      </w:r>
      <w:r w:rsidRPr="00786121">
        <w:rPr>
          <w:lang w:eastAsia="en-US"/>
        </w:rPr>
        <w:t>cilvēkresursiem</w:t>
      </w:r>
      <w:r w:rsidRPr="00786121">
        <w:t xml:space="preserve"> </w:t>
      </w:r>
      <w:r w:rsidRPr="00786121">
        <w:rPr>
          <w:lang w:eastAsia="en-US"/>
        </w:rPr>
        <w:t>valsts</w:t>
      </w:r>
      <w:r w:rsidRPr="00786121">
        <w:t xml:space="preserve"> </w:t>
      </w:r>
      <w:r w:rsidRPr="00786121">
        <w:rPr>
          <w:lang w:eastAsia="en-US"/>
        </w:rPr>
        <w:t>pārvaldē</w:t>
      </w:r>
      <w:r w:rsidRPr="00786121">
        <w:t xml:space="preserve"> </w:t>
      </w:r>
      <w:r w:rsidRPr="00786121">
        <w:rPr>
          <w:lang w:eastAsia="en-US"/>
        </w:rPr>
        <w:t>ir</w:t>
      </w:r>
      <w:r w:rsidRPr="00786121">
        <w:t xml:space="preserve"> </w:t>
      </w:r>
      <w:r w:rsidRPr="00786121">
        <w:rPr>
          <w:lang w:eastAsia="en-US"/>
        </w:rPr>
        <w:t>ļoti</w:t>
      </w:r>
      <w:r w:rsidRPr="00786121">
        <w:t xml:space="preserve"> </w:t>
      </w:r>
      <w:r w:rsidRPr="00786121">
        <w:rPr>
          <w:lang w:eastAsia="en-US"/>
        </w:rPr>
        <w:t>ierobežoti</w:t>
      </w:r>
      <w:r w:rsidRPr="00786121">
        <w:t xml:space="preserve"> </w:t>
      </w:r>
      <w:r w:rsidRPr="00786121">
        <w:rPr>
          <w:lang w:eastAsia="en-US"/>
        </w:rPr>
        <w:t>to</w:t>
      </w:r>
      <w:r w:rsidRPr="00786121">
        <w:t xml:space="preserve"> </w:t>
      </w:r>
      <w:r w:rsidRPr="00786121">
        <w:rPr>
          <w:lang w:eastAsia="en-US"/>
        </w:rPr>
        <w:t>apjoma</w:t>
      </w:r>
      <w:r w:rsidRPr="00786121">
        <w:t xml:space="preserve"> </w:t>
      </w:r>
      <w:r w:rsidRPr="00786121">
        <w:rPr>
          <w:lang w:eastAsia="en-US"/>
        </w:rPr>
        <w:t>ziņā</w:t>
      </w:r>
      <w:r w:rsidRPr="00786121">
        <w:t xml:space="preserve">, </w:t>
      </w:r>
      <w:r w:rsidRPr="00786121">
        <w:rPr>
          <w:lang w:eastAsia="en-US"/>
        </w:rPr>
        <w:t>kā</w:t>
      </w:r>
      <w:r w:rsidRPr="00786121">
        <w:t xml:space="preserve"> </w:t>
      </w:r>
      <w:r w:rsidRPr="00786121">
        <w:rPr>
          <w:lang w:eastAsia="en-US"/>
        </w:rPr>
        <w:t>arī</w:t>
      </w:r>
      <w:r w:rsidRPr="00786121">
        <w:t xml:space="preserve"> </w:t>
      </w:r>
      <w:r w:rsidRPr="00786121">
        <w:rPr>
          <w:lang w:eastAsia="en-US"/>
        </w:rPr>
        <w:t>i</w:t>
      </w:r>
      <w:r w:rsidRPr="00786121">
        <w:t xml:space="preserve">r </w:t>
      </w:r>
      <w:r w:rsidRPr="00786121">
        <w:rPr>
          <w:lang w:eastAsia="en-US"/>
        </w:rPr>
        <w:t>sadrumstaloti</w:t>
      </w:r>
      <w:r w:rsidRPr="00786121">
        <w:t>, un</w:t>
      </w:r>
      <w:r w:rsidRPr="00786121">
        <w:rPr>
          <w:lang w:eastAsia="en-US"/>
        </w:rPr>
        <w:t xml:space="preserve"> bieži vien tiek dublēti dažādās IS. Datu sadrumstalotība un to</w:t>
      </w:r>
      <w:r w:rsidRPr="00786121">
        <w:t xml:space="preserve"> </w:t>
      </w:r>
      <w:r w:rsidRPr="00786121">
        <w:rPr>
          <w:lang w:eastAsia="en-US"/>
        </w:rPr>
        <w:t>trūkums traucē ar cilvēkresursiem saistīto datu salīdzināšanu un analīzi, kā arī</w:t>
      </w:r>
      <w:r w:rsidRPr="00786121">
        <w:t xml:space="preserve"> </w:t>
      </w:r>
      <w:r w:rsidRPr="00786121">
        <w:rPr>
          <w:lang w:eastAsia="en-US"/>
        </w:rPr>
        <w:t>kavē cilvēkresursu politikas plānošanu valsts līmenī.</w:t>
      </w:r>
      <w:r w:rsidRPr="00786121">
        <w:t xml:space="preserve"> </w:t>
      </w:r>
      <w:r w:rsidRPr="00786121">
        <w:rPr>
          <w:lang w:eastAsia="en-US"/>
        </w:rPr>
        <w:t>Šobrīd valsts pārvaldē cilvēkresursu vadībā izmantotās IS ir ierobežotas</w:t>
      </w:r>
      <w:r w:rsidRPr="00786121">
        <w:t xml:space="preserve"> </w:t>
      </w:r>
      <w:r w:rsidRPr="00786121">
        <w:rPr>
          <w:lang w:eastAsia="en-US"/>
        </w:rPr>
        <w:t>gan</w:t>
      </w:r>
      <w:r w:rsidRPr="00786121">
        <w:t xml:space="preserve"> </w:t>
      </w:r>
      <w:r w:rsidRPr="00786121">
        <w:rPr>
          <w:lang w:eastAsia="en-US"/>
        </w:rPr>
        <w:t>to</w:t>
      </w:r>
      <w:r w:rsidRPr="00786121">
        <w:t xml:space="preserve"> </w:t>
      </w:r>
      <w:r w:rsidRPr="00786121">
        <w:rPr>
          <w:lang w:eastAsia="en-US"/>
        </w:rPr>
        <w:t>lietošanā,</w:t>
      </w:r>
      <w:r w:rsidRPr="00786121">
        <w:t xml:space="preserve"> </w:t>
      </w:r>
      <w:r w:rsidRPr="00786121">
        <w:rPr>
          <w:lang w:eastAsia="en-US"/>
        </w:rPr>
        <w:t>gan</w:t>
      </w:r>
      <w:r w:rsidRPr="00786121">
        <w:t xml:space="preserve"> </w:t>
      </w:r>
      <w:r w:rsidRPr="00786121">
        <w:rPr>
          <w:lang w:eastAsia="en-US"/>
        </w:rPr>
        <w:t>to</w:t>
      </w:r>
      <w:r w:rsidRPr="00786121">
        <w:t xml:space="preserve"> </w:t>
      </w:r>
      <w:r w:rsidRPr="00786121">
        <w:rPr>
          <w:lang w:eastAsia="en-US"/>
        </w:rPr>
        <w:t>nodrošināto</w:t>
      </w:r>
      <w:r w:rsidRPr="00786121">
        <w:t xml:space="preserve"> </w:t>
      </w:r>
      <w:r w:rsidRPr="00786121">
        <w:rPr>
          <w:lang w:eastAsia="en-US"/>
        </w:rPr>
        <w:t>funkciju</w:t>
      </w:r>
      <w:r w:rsidRPr="00786121">
        <w:t xml:space="preserve"> </w:t>
      </w:r>
      <w:r w:rsidRPr="00786121">
        <w:rPr>
          <w:lang w:eastAsia="en-US"/>
        </w:rPr>
        <w:t>ziņā. Lai risinātu šī brīža izaicinājumus cilvēkresursu vadībā, valsts pārvaldē plānots ieviest divus jaunus risinājumus Cilvēkresursu vadības sistēmu un Mācību un attīstības sistēmu. Abas sistēmas plānots iegādāties kā jau gatavus, tirgū aprobēts “plaukta” risinājums, kas tiks pielāgoti valsts pārvaldes vajadzībām.</w:t>
      </w:r>
    </w:p>
    <w:p w14:paraId="2D8436E7" w14:textId="77777777" w:rsidR="00282360" w:rsidRPr="00786121" w:rsidRDefault="00282360" w:rsidP="00786121">
      <w:pPr>
        <w:pStyle w:val="NormalWeb"/>
        <w:shd w:val="clear" w:color="auto" w:fill="FFFFFF" w:themeFill="background1"/>
        <w:spacing w:before="0" w:beforeAutospacing="0" w:after="0" w:afterAutospacing="0"/>
        <w:jc w:val="both"/>
        <w:rPr>
          <w:lang w:eastAsia="en-US"/>
        </w:rPr>
      </w:pPr>
    </w:p>
    <w:p w14:paraId="443B0233" w14:textId="77777777" w:rsidR="00282360" w:rsidRPr="00786121" w:rsidRDefault="00282360" w:rsidP="00786121">
      <w:pPr>
        <w:pStyle w:val="NormalWeb"/>
        <w:shd w:val="clear" w:color="auto" w:fill="FFFFFF" w:themeFill="background1"/>
        <w:spacing w:before="0" w:beforeAutospacing="0" w:after="0" w:afterAutospacing="0"/>
        <w:jc w:val="both"/>
        <w:rPr>
          <w:lang w:eastAsia="en-US"/>
        </w:rPr>
      </w:pPr>
      <w:r w:rsidRPr="00786121">
        <w:rPr>
          <w:b/>
          <w:bCs/>
          <w:lang w:eastAsia="en-US"/>
        </w:rPr>
        <w:t>Cilvēkresursu vadības sistēmas</w:t>
      </w:r>
      <w:r w:rsidRPr="00786121">
        <w:rPr>
          <w:lang w:eastAsia="en-US"/>
        </w:rPr>
        <w:t xml:space="preserve"> ieviešana paredz valsts pārvaldē ieviest centralizētu valsts pārvaldes sistēmu</w:t>
      </w:r>
      <w:r w:rsidRPr="00786121">
        <w:rPr>
          <w:rStyle w:val="FootnoteReference"/>
          <w:rFonts w:eastAsia="Calibri"/>
          <w:lang w:eastAsia="en-US"/>
        </w:rPr>
        <w:footnoteReference w:id="10"/>
      </w:r>
      <w:r w:rsidRPr="00786121">
        <w:rPr>
          <w:lang w:eastAsia="en-US"/>
        </w:rPr>
        <w:t xml:space="preserve">, lai nodrošinātu cilvēkresursu vadības procesu standartizāciju un </w:t>
      </w:r>
      <w:proofErr w:type="spellStart"/>
      <w:r w:rsidRPr="00786121">
        <w:rPr>
          <w:lang w:eastAsia="en-US"/>
        </w:rPr>
        <w:t>efektivizāciju</w:t>
      </w:r>
      <w:proofErr w:type="spellEnd"/>
      <w:r w:rsidRPr="00786121">
        <w:rPr>
          <w:lang w:eastAsia="en-US"/>
        </w:rPr>
        <w:t xml:space="preserve">, kā arī veicinātu valsts pārvaldes digitālo transformāciju. Ieviešot cilvēkresursu vadības sistēmu un standartizējot procesus, tiks nodrošināta dažādu procesu </w:t>
      </w:r>
      <w:proofErr w:type="spellStart"/>
      <w:r w:rsidRPr="00786121">
        <w:rPr>
          <w:lang w:eastAsia="en-US"/>
        </w:rPr>
        <w:t>efektivizācija</w:t>
      </w:r>
      <w:proofErr w:type="spellEnd"/>
      <w:r w:rsidRPr="00786121">
        <w:rPr>
          <w:lang w:eastAsia="en-US"/>
        </w:rPr>
        <w:t xml:space="preserve"> un daļēja automatizācija, kā arī iestāžu procesu savstarpējā salīdzināšana, kas ļaus tos novērtēt, analizēt un pilnveidot, izmantojot datu analītikas rīkus un metodes, kas ir būtiski cilvēkresursu politikas attīstībai valsts pārvaldē. Plānots, ka cilvēkresursu vadības sistēma nodrošinās vairākus </w:t>
      </w:r>
      <w:r w:rsidRPr="00786121">
        <w:rPr>
          <w:lang w:eastAsia="en-US"/>
        </w:rPr>
        <w:lastRenderedPageBreak/>
        <w:t xml:space="preserve">moduļus dažādām valsts pārvaldes cilvēkresursu vadības procesu vajadzībām, tāpat būs integrēta ar Mācīšanās un attīstības vadības sistēmu un Grāmatvedības sistēmu. Cilvēkresursu vadības sistēma nodrošinās tādas funkcijas un to </w:t>
      </w:r>
      <w:proofErr w:type="spellStart"/>
      <w:r w:rsidRPr="00786121">
        <w:rPr>
          <w:lang w:eastAsia="en-US"/>
        </w:rPr>
        <w:t>apakšfunkcijas</w:t>
      </w:r>
      <w:proofErr w:type="spellEnd"/>
      <w:r w:rsidRPr="00786121">
        <w:rPr>
          <w:lang w:eastAsia="en-US"/>
        </w:rPr>
        <w:t xml:space="preserve"> kā personāla atlase, darbā pieņemšana un darbā ievadīšana (</w:t>
      </w:r>
      <w:r w:rsidRPr="00786121">
        <w:rPr>
          <w:i/>
          <w:iCs/>
          <w:lang w:eastAsia="en-US"/>
        </w:rPr>
        <w:t>angļu val.</w:t>
      </w:r>
      <w:r w:rsidRPr="00786121">
        <w:rPr>
          <w:lang w:eastAsia="en-US"/>
        </w:rPr>
        <w:t xml:space="preserve"> - </w:t>
      </w:r>
      <w:proofErr w:type="spellStart"/>
      <w:r w:rsidRPr="00786121">
        <w:rPr>
          <w:i/>
          <w:iCs/>
          <w:lang w:eastAsia="en-US"/>
        </w:rPr>
        <w:t>onboarding</w:t>
      </w:r>
      <w:proofErr w:type="spellEnd"/>
      <w:r w:rsidRPr="00786121">
        <w:rPr>
          <w:lang w:eastAsia="en-US"/>
        </w:rPr>
        <w:t>), darba snieguma vadība, atlīdzības un labumu pārvaldība, talantu vadība, cilvēkresursu stratēģiskā vadība, datu analītika.</w:t>
      </w:r>
    </w:p>
    <w:p w14:paraId="26D046E8" w14:textId="77777777" w:rsidR="00282360" w:rsidRPr="00786121" w:rsidRDefault="00282360" w:rsidP="00786121">
      <w:pPr>
        <w:pStyle w:val="NormalWeb"/>
        <w:shd w:val="clear" w:color="auto" w:fill="FFFFFF" w:themeFill="background1"/>
        <w:spacing w:before="0" w:beforeAutospacing="0" w:after="0" w:afterAutospacing="0"/>
        <w:jc w:val="both"/>
        <w:rPr>
          <w:lang w:eastAsia="en-US"/>
        </w:rPr>
      </w:pPr>
    </w:p>
    <w:p w14:paraId="1F3CE6BC" w14:textId="77777777" w:rsidR="00282360" w:rsidRPr="00786121" w:rsidRDefault="00282360" w:rsidP="00786121">
      <w:pPr>
        <w:suppressAutoHyphens/>
        <w:spacing w:after="0" w:line="240" w:lineRule="auto"/>
        <w:jc w:val="both"/>
        <w:rPr>
          <w:rFonts w:ascii="Times New Roman" w:hAnsi="Times New Roman" w:cs="Times New Roman"/>
          <w:b/>
          <w:bCs/>
          <w:sz w:val="24"/>
          <w:szCs w:val="24"/>
        </w:rPr>
      </w:pPr>
      <w:r w:rsidRPr="00786121">
        <w:rPr>
          <w:rFonts w:ascii="Times New Roman" w:hAnsi="Times New Roman" w:cs="Times New Roman"/>
          <w:b/>
          <w:bCs/>
          <w:sz w:val="24"/>
          <w:szCs w:val="24"/>
        </w:rPr>
        <w:t>Darba uzdevums</w:t>
      </w:r>
    </w:p>
    <w:p w14:paraId="0CA34D68" w14:textId="77777777" w:rsidR="00D8737E" w:rsidRPr="00D8737E" w:rsidRDefault="00D8737E" w:rsidP="00D8737E">
      <w:pPr>
        <w:suppressAutoHyphens/>
        <w:spacing w:after="0" w:line="240" w:lineRule="auto"/>
        <w:jc w:val="both"/>
        <w:rPr>
          <w:rFonts w:ascii="Times New Roman" w:hAnsi="Times New Roman" w:cs="Times New Roman"/>
          <w:sz w:val="12"/>
          <w:szCs w:val="12"/>
        </w:rPr>
      </w:pPr>
    </w:p>
    <w:p w14:paraId="7E6C7377" w14:textId="47511519" w:rsidR="00282360" w:rsidRPr="00786121" w:rsidRDefault="00282360" w:rsidP="00D8737E">
      <w:pPr>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Šī iepirkuma mērķis ir veikt Cilvēkresursu vadības biznesa procesu analīzi un to definēšanu, izstrādāt cilvēkresursu vadības sistēmas tehnisko specifikāciju un nodrošināt tās autoruzraudzību, kvalitātes kontroli un juridisko atbalstu.</w:t>
      </w:r>
    </w:p>
    <w:p w14:paraId="1657CEBF" w14:textId="77777777" w:rsidR="00D8737E" w:rsidRPr="00D8737E" w:rsidRDefault="00D8737E" w:rsidP="00786121">
      <w:pPr>
        <w:spacing w:after="0" w:line="240" w:lineRule="auto"/>
        <w:contextualSpacing/>
        <w:jc w:val="both"/>
        <w:rPr>
          <w:rFonts w:ascii="Times New Roman" w:hAnsi="Times New Roman" w:cs="Times New Roman"/>
          <w:sz w:val="12"/>
          <w:szCs w:val="12"/>
        </w:rPr>
      </w:pPr>
    </w:p>
    <w:p w14:paraId="21968CC6" w14:textId="6FDD42C7" w:rsidR="00282360" w:rsidRPr="00786121" w:rsidRDefault="00282360" w:rsidP="00786121">
      <w:pPr>
        <w:spacing w:after="0" w:line="240" w:lineRule="auto"/>
        <w:contextualSpacing/>
        <w:jc w:val="both"/>
        <w:rPr>
          <w:rFonts w:ascii="Times New Roman" w:hAnsi="Times New Roman" w:cs="Times New Roman"/>
          <w:sz w:val="24"/>
          <w:szCs w:val="24"/>
        </w:rPr>
      </w:pPr>
      <w:r w:rsidRPr="00786121">
        <w:rPr>
          <w:rFonts w:ascii="Times New Roman" w:hAnsi="Times New Roman" w:cs="Times New Roman"/>
          <w:sz w:val="24"/>
          <w:szCs w:val="24"/>
        </w:rPr>
        <w:t xml:space="preserve">Darba uzdevumu izpildes laikā Valsts kanceleja nodrošinās izpildītājam nepieciešamo informatīvo atbalstu. Darba uzdevumu izpilde jāveic vairākos posmos, izmantojot </w:t>
      </w:r>
      <w:proofErr w:type="spellStart"/>
      <w:r w:rsidRPr="00786121">
        <w:rPr>
          <w:rFonts w:ascii="Times New Roman" w:hAnsi="Times New Roman" w:cs="Times New Roman"/>
          <w:i/>
          <w:iCs/>
          <w:sz w:val="24"/>
          <w:szCs w:val="24"/>
        </w:rPr>
        <w:t>Agile</w:t>
      </w:r>
      <w:proofErr w:type="spellEnd"/>
      <w:r w:rsidRPr="00786121">
        <w:rPr>
          <w:rFonts w:ascii="Times New Roman" w:hAnsi="Times New Roman" w:cs="Times New Roman"/>
          <w:sz w:val="24"/>
          <w:szCs w:val="24"/>
        </w:rPr>
        <w:t xml:space="preserve"> metodiku. </w:t>
      </w:r>
    </w:p>
    <w:p w14:paraId="27A35B2D" w14:textId="77777777" w:rsidR="00282360" w:rsidRPr="00786121" w:rsidRDefault="00282360" w:rsidP="00786121">
      <w:pPr>
        <w:suppressAutoHyphens/>
        <w:spacing w:after="0" w:line="240" w:lineRule="auto"/>
        <w:jc w:val="both"/>
        <w:rPr>
          <w:rFonts w:ascii="Times New Roman" w:hAnsi="Times New Roman" w:cs="Times New Roman"/>
          <w:sz w:val="24"/>
          <w:szCs w:val="24"/>
        </w:rPr>
      </w:pPr>
    </w:p>
    <w:tbl>
      <w:tblPr>
        <w:tblStyle w:val="TableGrid"/>
        <w:tblW w:w="9214" w:type="dxa"/>
        <w:jc w:val="center"/>
        <w:tblLook w:val="04A0" w:firstRow="1" w:lastRow="0" w:firstColumn="1" w:lastColumn="0" w:noHBand="0" w:noVBand="1"/>
      </w:tblPr>
      <w:tblGrid>
        <w:gridCol w:w="943"/>
        <w:gridCol w:w="5734"/>
        <w:gridCol w:w="2537"/>
      </w:tblGrid>
      <w:tr w:rsidR="00282360" w:rsidRPr="00786121" w14:paraId="04E35B10" w14:textId="77777777" w:rsidTr="00874C0B">
        <w:trPr>
          <w:trHeight w:val="389"/>
          <w:jc w:val="center"/>
        </w:trPr>
        <w:tc>
          <w:tcPr>
            <w:tcW w:w="943" w:type="dxa"/>
          </w:tcPr>
          <w:p w14:paraId="40ED9F9F" w14:textId="77777777" w:rsidR="00282360" w:rsidRPr="00786121" w:rsidRDefault="00282360" w:rsidP="00786121">
            <w:pPr>
              <w:rPr>
                <w:rFonts w:ascii="Times New Roman" w:hAnsi="Times New Roman" w:cs="Times New Roman"/>
                <w:b/>
                <w:bCs/>
                <w:sz w:val="24"/>
                <w:szCs w:val="24"/>
              </w:rPr>
            </w:pPr>
            <w:proofErr w:type="spellStart"/>
            <w:r w:rsidRPr="00786121">
              <w:rPr>
                <w:rFonts w:ascii="Times New Roman" w:hAnsi="Times New Roman" w:cs="Times New Roman"/>
                <w:b/>
                <w:bCs/>
                <w:sz w:val="24"/>
                <w:szCs w:val="24"/>
              </w:rPr>
              <w:t>Nr.p.k</w:t>
            </w:r>
            <w:proofErr w:type="spellEnd"/>
            <w:r w:rsidRPr="00786121">
              <w:rPr>
                <w:rFonts w:ascii="Times New Roman" w:hAnsi="Times New Roman" w:cs="Times New Roman"/>
                <w:b/>
                <w:bCs/>
                <w:sz w:val="24"/>
                <w:szCs w:val="24"/>
              </w:rPr>
              <w:t>.</w:t>
            </w:r>
          </w:p>
        </w:tc>
        <w:tc>
          <w:tcPr>
            <w:tcW w:w="5734" w:type="dxa"/>
          </w:tcPr>
          <w:p w14:paraId="77115B2B" w14:textId="77777777" w:rsidR="00282360" w:rsidRPr="00786121" w:rsidRDefault="00282360" w:rsidP="00786121">
            <w:pPr>
              <w:rPr>
                <w:rFonts w:ascii="Times New Roman" w:hAnsi="Times New Roman" w:cs="Times New Roman"/>
                <w:b/>
                <w:bCs/>
                <w:sz w:val="24"/>
                <w:szCs w:val="24"/>
              </w:rPr>
            </w:pPr>
            <w:r w:rsidRPr="00786121">
              <w:rPr>
                <w:rFonts w:ascii="Times New Roman" w:hAnsi="Times New Roman" w:cs="Times New Roman"/>
                <w:b/>
                <w:bCs/>
                <w:sz w:val="24"/>
                <w:szCs w:val="24"/>
              </w:rPr>
              <w:t>Nodevumi</w:t>
            </w:r>
          </w:p>
        </w:tc>
        <w:tc>
          <w:tcPr>
            <w:tcW w:w="2537" w:type="dxa"/>
          </w:tcPr>
          <w:p w14:paraId="6FE37A9A"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termiņi</w:t>
            </w:r>
            <w:r w:rsidRPr="00786121">
              <w:rPr>
                <w:rFonts w:ascii="Times New Roman" w:hAnsi="Times New Roman" w:cs="Times New Roman"/>
                <w:sz w:val="24"/>
                <w:szCs w:val="24"/>
              </w:rPr>
              <w:t xml:space="preserve"> </w:t>
            </w:r>
          </w:p>
        </w:tc>
      </w:tr>
      <w:tr w:rsidR="00282360" w:rsidRPr="00786121" w14:paraId="223B9767" w14:textId="77777777" w:rsidTr="00874C0B">
        <w:trPr>
          <w:trHeight w:val="834"/>
          <w:jc w:val="center"/>
        </w:trPr>
        <w:tc>
          <w:tcPr>
            <w:tcW w:w="943" w:type="dxa"/>
            <w:vAlign w:val="center"/>
          </w:tcPr>
          <w:p w14:paraId="212924B2" w14:textId="77777777" w:rsidR="00282360" w:rsidRPr="00786121" w:rsidRDefault="00282360"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1.</w:t>
            </w:r>
          </w:p>
        </w:tc>
        <w:tc>
          <w:tcPr>
            <w:tcW w:w="5734" w:type="dxa"/>
          </w:tcPr>
          <w:p w14:paraId="427176C3" w14:textId="77777777" w:rsidR="00282360" w:rsidRPr="00786121" w:rsidRDefault="00282360"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Nr.1</w:t>
            </w:r>
          </w:p>
          <w:p w14:paraId="15E5F63A" w14:textId="77777777" w:rsidR="00282360" w:rsidRPr="00786121" w:rsidRDefault="00282360"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 xml:space="preserve">Veikta cilvēkresursu vadības procesu biznesa analīze un procesu izstrāde (detalizēti skatīt 1.posma beigās) </w:t>
            </w:r>
          </w:p>
        </w:tc>
        <w:tc>
          <w:tcPr>
            <w:tcW w:w="2537" w:type="dxa"/>
          </w:tcPr>
          <w:p w14:paraId="3223CB50" w14:textId="6B0C8506" w:rsidR="00282360" w:rsidRPr="00786121" w:rsidRDefault="00282360" w:rsidP="00786121">
            <w:pPr>
              <w:jc w:val="both"/>
              <w:rPr>
                <w:rFonts w:ascii="Times New Roman" w:hAnsi="Times New Roman" w:cs="Times New Roman"/>
                <w:i/>
                <w:iCs/>
                <w:sz w:val="24"/>
                <w:szCs w:val="24"/>
              </w:rPr>
            </w:pPr>
            <w:r w:rsidRPr="00786121">
              <w:rPr>
                <w:rFonts w:ascii="Times New Roman" w:hAnsi="Times New Roman" w:cs="Times New Roman"/>
                <w:sz w:val="24"/>
                <w:szCs w:val="24"/>
              </w:rPr>
              <w:t>2 (divi) mēneši no līguma noslēgšanas brīža</w:t>
            </w:r>
            <w:r w:rsidR="005143BB">
              <w:rPr>
                <w:rFonts w:ascii="Times New Roman" w:hAnsi="Times New Roman" w:cs="Times New Roman"/>
                <w:sz w:val="24"/>
                <w:szCs w:val="24"/>
              </w:rPr>
              <w:t>, ieskaitot nodevuma saskaņošanu.</w:t>
            </w:r>
          </w:p>
        </w:tc>
      </w:tr>
      <w:tr w:rsidR="00282360" w:rsidRPr="00786121" w14:paraId="029A99FE" w14:textId="77777777" w:rsidTr="00874C0B">
        <w:trPr>
          <w:trHeight w:val="846"/>
          <w:jc w:val="center"/>
        </w:trPr>
        <w:tc>
          <w:tcPr>
            <w:tcW w:w="943" w:type="dxa"/>
            <w:vAlign w:val="center"/>
          </w:tcPr>
          <w:p w14:paraId="632C0E00" w14:textId="77777777" w:rsidR="00282360" w:rsidRPr="00786121" w:rsidRDefault="00282360"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2.</w:t>
            </w:r>
          </w:p>
        </w:tc>
        <w:tc>
          <w:tcPr>
            <w:tcW w:w="5734" w:type="dxa"/>
          </w:tcPr>
          <w:p w14:paraId="2C22100F" w14:textId="77777777" w:rsidR="00282360" w:rsidRPr="00786121" w:rsidRDefault="00282360"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Nr.2</w:t>
            </w:r>
          </w:p>
          <w:p w14:paraId="31CEE52B" w14:textId="77777777" w:rsidR="00282360" w:rsidRPr="00786121" w:rsidRDefault="00282360"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tehniskās specifikācijas izstrāde (detalizēti skatīt 2.posma beigās)</w:t>
            </w:r>
          </w:p>
        </w:tc>
        <w:tc>
          <w:tcPr>
            <w:tcW w:w="2537" w:type="dxa"/>
          </w:tcPr>
          <w:p w14:paraId="693A74AA" w14:textId="2622DB30"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3 (trīs) mēneši no līguma noslēgšanas brīža</w:t>
            </w:r>
            <w:r w:rsidR="005143BB">
              <w:rPr>
                <w:rFonts w:ascii="Times New Roman" w:hAnsi="Times New Roman" w:cs="Times New Roman"/>
                <w:sz w:val="24"/>
                <w:szCs w:val="24"/>
              </w:rPr>
              <w:t>, ieskaitot nodevuma saskaņošanu.</w:t>
            </w:r>
          </w:p>
        </w:tc>
      </w:tr>
      <w:tr w:rsidR="00282360" w:rsidRPr="00786121" w14:paraId="5EB09B94" w14:textId="77777777" w:rsidTr="00874C0B">
        <w:trPr>
          <w:trHeight w:val="1269"/>
          <w:jc w:val="center"/>
        </w:trPr>
        <w:tc>
          <w:tcPr>
            <w:tcW w:w="943" w:type="dxa"/>
            <w:vAlign w:val="center"/>
          </w:tcPr>
          <w:p w14:paraId="00125EE6" w14:textId="77777777" w:rsidR="00282360" w:rsidRPr="00786121" w:rsidRDefault="00282360"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3.</w:t>
            </w:r>
          </w:p>
        </w:tc>
        <w:tc>
          <w:tcPr>
            <w:tcW w:w="5734" w:type="dxa"/>
          </w:tcPr>
          <w:p w14:paraId="5BCF44D1" w14:textId="77777777" w:rsidR="00282360" w:rsidRPr="00786121" w:rsidRDefault="00282360"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 xml:space="preserve">Nodevums Nr.3 </w:t>
            </w:r>
          </w:p>
          <w:p w14:paraId="398FFDA8" w14:textId="77777777" w:rsidR="00282360" w:rsidRPr="00786121" w:rsidRDefault="00282360" w:rsidP="00786121">
            <w:pPr>
              <w:ind w:left="31"/>
              <w:jc w:val="both"/>
              <w:rPr>
                <w:rFonts w:ascii="Times New Roman" w:hAnsi="Times New Roman" w:cs="Times New Roman"/>
                <w:sz w:val="24"/>
                <w:szCs w:val="24"/>
              </w:rPr>
            </w:pPr>
            <w:r w:rsidRPr="00786121">
              <w:rPr>
                <w:rFonts w:ascii="Times New Roman" w:hAnsi="Times New Roman" w:cs="Times New Roman"/>
                <w:sz w:val="24"/>
                <w:szCs w:val="24"/>
              </w:rPr>
              <w:t>Atbalsts cilvēkresursu vadības sistēmas iepirkuma organizēšanā un cilvēkresursu vadības sistēmas ieviešanas uzraudzība (detalizēti skatīt 3.posma beigās)</w:t>
            </w:r>
          </w:p>
        </w:tc>
        <w:tc>
          <w:tcPr>
            <w:tcW w:w="2537" w:type="dxa"/>
          </w:tcPr>
          <w:p w14:paraId="6402E8FA"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Līdz Cilvēkresursu vadības sistēmas pilnīgai ieviešanai un Projekta beigām, kas ir 2026. gada 1. jūnijs.</w:t>
            </w:r>
          </w:p>
        </w:tc>
      </w:tr>
      <w:tr w:rsidR="00282360" w:rsidRPr="00786121" w14:paraId="6A6796D0" w14:textId="77777777" w:rsidTr="00874C0B">
        <w:trPr>
          <w:trHeight w:val="722"/>
          <w:jc w:val="center"/>
        </w:trPr>
        <w:tc>
          <w:tcPr>
            <w:tcW w:w="943" w:type="dxa"/>
            <w:vAlign w:val="center"/>
          </w:tcPr>
          <w:p w14:paraId="384D7806" w14:textId="77777777" w:rsidR="00282360" w:rsidRPr="00786121" w:rsidRDefault="00282360" w:rsidP="00786121">
            <w:pPr>
              <w:ind w:left="31"/>
              <w:jc w:val="center"/>
              <w:rPr>
                <w:rFonts w:ascii="Times New Roman" w:hAnsi="Times New Roman" w:cs="Times New Roman"/>
                <w:sz w:val="24"/>
                <w:szCs w:val="24"/>
              </w:rPr>
            </w:pPr>
            <w:r w:rsidRPr="00786121">
              <w:rPr>
                <w:rFonts w:ascii="Times New Roman" w:hAnsi="Times New Roman" w:cs="Times New Roman"/>
                <w:sz w:val="24"/>
                <w:szCs w:val="24"/>
              </w:rPr>
              <w:t>4.</w:t>
            </w:r>
          </w:p>
        </w:tc>
        <w:tc>
          <w:tcPr>
            <w:tcW w:w="5734" w:type="dxa"/>
          </w:tcPr>
          <w:p w14:paraId="0F02504E" w14:textId="77777777" w:rsidR="00282360" w:rsidRPr="00786121" w:rsidRDefault="00282360" w:rsidP="00786121">
            <w:pPr>
              <w:ind w:left="31"/>
              <w:jc w:val="both"/>
              <w:rPr>
                <w:rFonts w:ascii="Times New Roman" w:hAnsi="Times New Roman" w:cs="Times New Roman"/>
                <w:b/>
                <w:bCs/>
                <w:sz w:val="24"/>
                <w:szCs w:val="24"/>
              </w:rPr>
            </w:pPr>
            <w:r w:rsidRPr="00786121">
              <w:rPr>
                <w:rFonts w:ascii="Times New Roman" w:hAnsi="Times New Roman" w:cs="Times New Roman"/>
                <w:b/>
                <w:bCs/>
                <w:sz w:val="24"/>
                <w:szCs w:val="24"/>
              </w:rPr>
              <w:t>Nodevums Nr.4</w:t>
            </w:r>
          </w:p>
          <w:p w14:paraId="66CF76CF" w14:textId="77777777" w:rsidR="00282360" w:rsidRPr="00786121" w:rsidRDefault="00282360" w:rsidP="00786121">
            <w:pPr>
              <w:ind w:left="31"/>
              <w:jc w:val="both"/>
              <w:rPr>
                <w:rFonts w:ascii="Times New Roman" w:hAnsi="Times New Roman" w:cs="Times New Roman"/>
                <w:b/>
                <w:bCs/>
                <w:sz w:val="24"/>
                <w:szCs w:val="24"/>
              </w:rPr>
            </w:pPr>
            <w:r w:rsidRPr="00786121">
              <w:rPr>
                <w:rFonts w:ascii="Times New Roman" w:hAnsi="Times New Roman" w:cs="Times New Roman"/>
                <w:sz w:val="24"/>
                <w:szCs w:val="24"/>
              </w:rPr>
              <w:t>Cilvēkresursu vadības sistēmas drošības dokumentācijas izstrāde (detalizēti skatīt 4.posma beigās)</w:t>
            </w:r>
          </w:p>
        </w:tc>
        <w:tc>
          <w:tcPr>
            <w:tcW w:w="2537" w:type="dxa"/>
          </w:tcPr>
          <w:p w14:paraId="400DBF10" w14:textId="143E967F" w:rsidR="00282360" w:rsidRPr="00786121" w:rsidRDefault="00465799" w:rsidP="00786121">
            <w:pPr>
              <w:jc w:val="both"/>
              <w:rPr>
                <w:rFonts w:ascii="Times New Roman" w:hAnsi="Times New Roman" w:cs="Times New Roman"/>
                <w:sz w:val="24"/>
                <w:szCs w:val="24"/>
              </w:rPr>
            </w:pPr>
            <w:r w:rsidRPr="00300B1B">
              <w:rPr>
                <w:rFonts w:ascii="Times New Roman" w:hAnsi="Times New Roman" w:cs="Times New Roman"/>
                <w:sz w:val="24"/>
                <w:szCs w:val="24"/>
              </w:rPr>
              <w:t>3 (trīs) mēneši no līguma noslēgšanas brīža</w:t>
            </w:r>
            <w:r w:rsidR="005143BB">
              <w:rPr>
                <w:rFonts w:ascii="Times New Roman" w:hAnsi="Times New Roman" w:cs="Times New Roman"/>
                <w:sz w:val="24"/>
                <w:szCs w:val="24"/>
              </w:rPr>
              <w:t>, ieskaitot nodevuma saskaņošanu.</w:t>
            </w:r>
          </w:p>
        </w:tc>
      </w:tr>
    </w:tbl>
    <w:p w14:paraId="17A20CB5" w14:textId="7191B08F" w:rsidR="00874C0B" w:rsidRDefault="00874C0B" w:rsidP="00874C0B">
      <w:pPr>
        <w:spacing w:after="0" w:line="240" w:lineRule="auto"/>
        <w:jc w:val="both"/>
        <w:rPr>
          <w:rFonts w:ascii="Times New Roman" w:hAnsi="Times New Roman" w:cs="Times New Roman"/>
          <w:sz w:val="24"/>
          <w:szCs w:val="24"/>
        </w:rPr>
      </w:pPr>
    </w:p>
    <w:p w14:paraId="7D2F5874" w14:textId="41A33201" w:rsidR="00F35711" w:rsidRDefault="00F35711" w:rsidP="00874C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Visiem iesniegtajiem nodevumiem ir jābūt noformētiem atbilstoši </w:t>
      </w:r>
      <w:r w:rsidRPr="00F35711">
        <w:rPr>
          <w:rFonts w:ascii="Times New Roman" w:hAnsi="Times New Roman" w:cs="Times New Roman"/>
          <w:sz w:val="24"/>
          <w:szCs w:val="24"/>
        </w:rPr>
        <w:t xml:space="preserve">ES fondu 2021.-2027. gada un </w:t>
      </w:r>
      <w:r>
        <w:rPr>
          <w:rFonts w:ascii="Times New Roman" w:hAnsi="Times New Roman" w:cs="Times New Roman"/>
          <w:sz w:val="24"/>
          <w:szCs w:val="24"/>
        </w:rPr>
        <w:t>Atveseļošanas fonda komunikācijas un dizaina vadlīnijām</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p>
    <w:p w14:paraId="40AB610E" w14:textId="77777777" w:rsidR="00F35711" w:rsidRDefault="00F35711" w:rsidP="00874C0B">
      <w:pPr>
        <w:spacing w:after="0" w:line="240" w:lineRule="auto"/>
        <w:jc w:val="both"/>
        <w:rPr>
          <w:rFonts w:ascii="Times New Roman" w:hAnsi="Times New Roman" w:cs="Times New Roman"/>
          <w:sz w:val="24"/>
          <w:szCs w:val="24"/>
        </w:rPr>
      </w:pPr>
    </w:p>
    <w:p w14:paraId="10C0835F" w14:textId="2CC2282E" w:rsidR="00874C0B" w:rsidRDefault="00874C0B" w:rsidP="00874C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Nodevumu izpildes grafiks:</w:t>
      </w:r>
    </w:p>
    <w:tbl>
      <w:tblPr>
        <w:tblStyle w:val="TableGrid"/>
        <w:tblW w:w="0" w:type="auto"/>
        <w:tblLook w:val="04A0" w:firstRow="1" w:lastRow="0" w:firstColumn="1" w:lastColumn="0" w:noHBand="0" w:noVBand="1"/>
      </w:tblPr>
      <w:tblGrid>
        <w:gridCol w:w="1303"/>
        <w:gridCol w:w="871"/>
        <w:gridCol w:w="870"/>
        <w:gridCol w:w="870"/>
        <w:gridCol w:w="870"/>
        <w:gridCol w:w="870"/>
        <w:gridCol w:w="870"/>
        <w:gridCol w:w="870"/>
        <w:gridCol w:w="1711"/>
      </w:tblGrid>
      <w:tr w:rsidR="00874C0B" w14:paraId="0B8723F6" w14:textId="77777777" w:rsidTr="00366450">
        <w:tc>
          <w:tcPr>
            <w:tcW w:w="1303" w:type="dxa"/>
            <w:vMerge w:val="restart"/>
            <w:vAlign w:val="center"/>
          </w:tcPr>
          <w:p w14:paraId="447C8B7C" w14:textId="77777777" w:rsidR="00874C0B" w:rsidRDefault="00874C0B" w:rsidP="00366450">
            <w:pPr>
              <w:jc w:val="center"/>
              <w:rPr>
                <w:rFonts w:ascii="Times New Roman" w:hAnsi="Times New Roman" w:cs="Times New Roman"/>
                <w:sz w:val="24"/>
                <w:szCs w:val="24"/>
              </w:rPr>
            </w:pPr>
            <w:r>
              <w:rPr>
                <w:rFonts w:ascii="Times New Roman" w:hAnsi="Times New Roman" w:cs="Times New Roman"/>
                <w:sz w:val="24"/>
                <w:szCs w:val="24"/>
              </w:rPr>
              <w:t>Nodevums</w:t>
            </w:r>
          </w:p>
        </w:tc>
        <w:tc>
          <w:tcPr>
            <w:tcW w:w="7802" w:type="dxa"/>
            <w:gridSpan w:val="8"/>
            <w:vAlign w:val="center"/>
          </w:tcPr>
          <w:p w14:paraId="78FFE1D2" w14:textId="77777777" w:rsidR="00874C0B" w:rsidRDefault="00874C0B" w:rsidP="00366450">
            <w:pPr>
              <w:jc w:val="center"/>
              <w:rPr>
                <w:rFonts w:ascii="Times New Roman" w:hAnsi="Times New Roman" w:cs="Times New Roman"/>
                <w:sz w:val="24"/>
                <w:szCs w:val="24"/>
              </w:rPr>
            </w:pPr>
            <w:r>
              <w:rPr>
                <w:rFonts w:ascii="Times New Roman" w:hAnsi="Times New Roman" w:cs="Times New Roman"/>
                <w:sz w:val="24"/>
                <w:szCs w:val="24"/>
              </w:rPr>
              <w:t>Mēneši</w:t>
            </w:r>
          </w:p>
        </w:tc>
      </w:tr>
      <w:tr w:rsidR="00874C0B" w14:paraId="129B468F" w14:textId="77777777" w:rsidTr="00366450">
        <w:tc>
          <w:tcPr>
            <w:tcW w:w="1303" w:type="dxa"/>
            <w:vMerge/>
          </w:tcPr>
          <w:p w14:paraId="5A7B52C8" w14:textId="77777777" w:rsidR="00874C0B" w:rsidRDefault="00874C0B" w:rsidP="00366450">
            <w:pPr>
              <w:jc w:val="both"/>
              <w:rPr>
                <w:rFonts w:ascii="Times New Roman" w:hAnsi="Times New Roman" w:cs="Times New Roman"/>
                <w:sz w:val="24"/>
                <w:szCs w:val="24"/>
              </w:rPr>
            </w:pPr>
          </w:p>
        </w:tc>
        <w:tc>
          <w:tcPr>
            <w:tcW w:w="871" w:type="dxa"/>
          </w:tcPr>
          <w:p w14:paraId="4823A842" w14:textId="77777777" w:rsidR="00874C0B" w:rsidRP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1.</w:t>
            </w:r>
            <w:r w:rsidRPr="00874C0B">
              <w:rPr>
                <w:rFonts w:ascii="Times New Roman" w:hAnsi="Times New Roman" w:cs="Times New Roman"/>
                <w:sz w:val="24"/>
                <w:szCs w:val="24"/>
              </w:rPr>
              <w:t xml:space="preserve">mēn. </w:t>
            </w:r>
          </w:p>
        </w:tc>
        <w:tc>
          <w:tcPr>
            <w:tcW w:w="870" w:type="dxa"/>
          </w:tcPr>
          <w:p w14:paraId="1AFAD182"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2.</w:t>
            </w:r>
            <w:r w:rsidRPr="00874C0B">
              <w:rPr>
                <w:rFonts w:ascii="Times New Roman" w:hAnsi="Times New Roman" w:cs="Times New Roman"/>
                <w:sz w:val="24"/>
                <w:szCs w:val="24"/>
              </w:rPr>
              <w:t>mēn.</w:t>
            </w:r>
          </w:p>
        </w:tc>
        <w:tc>
          <w:tcPr>
            <w:tcW w:w="870" w:type="dxa"/>
          </w:tcPr>
          <w:p w14:paraId="2344206D"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3.</w:t>
            </w:r>
            <w:r w:rsidRPr="00874C0B">
              <w:rPr>
                <w:rFonts w:ascii="Times New Roman" w:hAnsi="Times New Roman" w:cs="Times New Roman"/>
                <w:sz w:val="24"/>
                <w:szCs w:val="24"/>
              </w:rPr>
              <w:t>mēn.</w:t>
            </w:r>
          </w:p>
        </w:tc>
        <w:tc>
          <w:tcPr>
            <w:tcW w:w="870" w:type="dxa"/>
          </w:tcPr>
          <w:p w14:paraId="079CB1EB"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4.</w:t>
            </w:r>
            <w:r w:rsidRPr="00874C0B">
              <w:rPr>
                <w:rFonts w:ascii="Times New Roman" w:hAnsi="Times New Roman" w:cs="Times New Roman"/>
                <w:sz w:val="24"/>
                <w:szCs w:val="24"/>
              </w:rPr>
              <w:t>mēn.</w:t>
            </w:r>
          </w:p>
        </w:tc>
        <w:tc>
          <w:tcPr>
            <w:tcW w:w="870" w:type="dxa"/>
          </w:tcPr>
          <w:p w14:paraId="21624051"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5.</w:t>
            </w:r>
            <w:r w:rsidRPr="00874C0B">
              <w:rPr>
                <w:rFonts w:ascii="Times New Roman" w:hAnsi="Times New Roman" w:cs="Times New Roman"/>
                <w:sz w:val="24"/>
                <w:szCs w:val="24"/>
              </w:rPr>
              <w:t>mēn.</w:t>
            </w:r>
          </w:p>
        </w:tc>
        <w:tc>
          <w:tcPr>
            <w:tcW w:w="870" w:type="dxa"/>
          </w:tcPr>
          <w:p w14:paraId="514A22E4"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6.</w:t>
            </w:r>
            <w:r w:rsidRPr="00874C0B">
              <w:rPr>
                <w:rFonts w:ascii="Times New Roman" w:hAnsi="Times New Roman" w:cs="Times New Roman"/>
                <w:sz w:val="24"/>
                <w:szCs w:val="24"/>
              </w:rPr>
              <w:t>mēn.</w:t>
            </w:r>
          </w:p>
        </w:tc>
        <w:tc>
          <w:tcPr>
            <w:tcW w:w="870" w:type="dxa"/>
          </w:tcPr>
          <w:p w14:paraId="242958E6"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7.</w:t>
            </w:r>
            <w:r w:rsidRPr="00874C0B">
              <w:rPr>
                <w:rFonts w:ascii="Times New Roman" w:hAnsi="Times New Roman" w:cs="Times New Roman"/>
                <w:sz w:val="24"/>
                <w:szCs w:val="24"/>
              </w:rPr>
              <w:t>mēn.</w:t>
            </w:r>
          </w:p>
        </w:tc>
        <w:tc>
          <w:tcPr>
            <w:tcW w:w="1711" w:type="dxa"/>
          </w:tcPr>
          <w:p w14:paraId="614441C0" w14:textId="39EA7CEE" w:rsidR="00874C0B" w:rsidRDefault="003B6E5F" w:rsidP="00366450">
            <w:pPr>
              <w:jc w:val="both"/>
              <w:rPr>
                <w:rFonts w:ascii="Times New Roman" w:hAnsi="Times New Roman" w:cs="Times New Roman"/>
                <w:sz w:val="24"/>
                <w:szCs w:val="24"/>
              </w:rPr>
            </w:pPr>
            <w:r>
              <w:rPr>
                <w:rFonts w:ascii="Times New Roman" w:hAnsi="Times New Roman" w:cs="Times New Roman"/>
                <w:sz w:val="24"/>
                <w:szCs w:val="24"/>
              </w:rPr>
              <w:t>turpmāk l</w:t>
            </w:r>
            <w:r w:rsidR="00874C0B">
              <w:rPr>
                <w:rFonts w:ascii="Times New Roman" w:hAnsi="Times New Roman" w:cs="Times New Roman"/>
                <w:sz w:val="24"/>
                <w:szCs w:val="24"/>
              </w:rPr>
              <w:t>īdz projekta beigām</w:t>
            </w:r>
          </w:p>
        </w:tc>
      </w:tr>
      <w:tr w:rsidR="00874C0B" w14:paraId="1C3C77BE" w14:textId="77777777" w:rsidTr="00366450">
        <w:tc>
          <w:tcPr>
            <w:tcW w:w="1303" w:type="dxa"/>
          </w:tcPr>
          <w:p w14:paraId="69EE8D53"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Nodevums Nr.1</w:t>
            </w:r>
          </w:p>
        </w:tc>
        <w:tc>
          <w:tcPr>
            <w:tcW w:w="871" w:type="dxa"/>
            <w:shd w:val="clear" w:color="auto" w:fill="A6A6A6" w:themeFill="background1" w:themeFillShade="A6"/>
          </w:tcPr>
          <w:p w14:paraId="7FB09DE3"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35A60D85" w14:textId="77777777" w:rsidR="00874C0B" w:rsidRDefault="00874C0B" w:rsidP="00366450">
            <w:pPr>
              <w:jc w:val="both"/>
              <w:rPr>
                <w:rFonts w:ascii="Times New Roman" w:hAnsi="Times New Roman" w:cs="Times New Roman"/>
                <w:sz w:val="24"/>
                <w:szCs w:val="24"/>
              </w:rPr>
            </w:pPr>
          </w:p>
        </w:tc>
        <w:tc>
          <w:tcPr>
            <w:tcW w:w="870" w:type="dxa"/>
          </w:tcPr>
          <w:p w14:paraId="3E616B20" w14:textId="77777777" w:rsidR="00874C0B" w:rsidRDefault="00874C0B" w:rsidP="00366450">
            <w:pPr>
              <w:jc w:val="both"/>
              <w:rPr>
                <w:rFonts w:ascii="Times New Roman" w:hAnsi="Times New Roman" w:cs="Times New Roman"/>
                <w:sz w:val="24"/>
                <w:szCs w:val="24"/>
              </w:rPr>
            </w:pPr>
          </w:p>
        </w:tc>
        <w:tc>
          <w:tcPr>
            <w:tcW w:w="870" w:type="dxa"/>
          </w:tcPr>
          <w:p w14:paraId="3A57933A" w14:textId="77777777" w:rsidR="00874C0B" w:rsidRDefault="00874C0B" w:rsidP="00366450">
            <w:pPr>
              <w:jc w:val="both"/>
              <w:rPr>
                <w:rFonts w:ascii="Times New Roman" w:hAnsi="Times New Roman" w:cs="Times New Roman"/>
                <w:sz w:val="24"/>
                <w:szCs w:val="24"/>
              </w:rPr>
            </w:pPr>
          </w:p>
        </w:tc>
        <w:tc>
          <w:tcPr>
            <w:tcW w:w="870" w:type="dxa"/>
          </w:tcPr>
          <w:p w14:paraId="4CB7E16D" w14:textId="77777777" w:rsidR="00874C0B" w:rsidRDefault="00874C0B" w:rsidP="00366450">
            <w:pPr>
              <w:jc w:val="both"/>
              <w:rPr>
                <w:rFonts w:ascii="Times New Roman" w:hAnsi="Times New Roman" w:cs="Times New Roman"/>
                <w:sz w:val="24"/>
                <w:szCs w:val="24"/>
              </w:rPr>
            </w:pPr>
          </w:p>
        </w:tc>
        <w:tc>
          <w:tcPr>
            <w:tcW w:w="870" w:type="dxa"/>
          </w:tcPr>
          <w:p w14:paraId="454FE5C5" w14:textId="77777777" w:rsidR="00874C0B" w:rsidRDefault="00874C0B" w:rsidP="00366450">
            <w:pPr>
              <w:jc w:val="both"/>
              <w:rPr>
                <w:rFonts w:ascii="Times New Roman" w:hAnsi="Times New Roman" w:cs="Times New Roman"/>
                <w:sz w:val="24"/>
                <w:szCs w:val="24"/>
              </w:rPr>
            </w:pPr>
          </w:p>
        </w:tc>
        <w:tc>
          <w:tcPr>
            <w:tcW w:w="870" w:type="dxa"/>
          </w:tcPr>
          <w:p w14:paraId="252E81DF" w14:textId="77777777" w:rsidR="00874C0B" w:rsidRDefault="00874C0B" w:rsidP="00366450">
            <w:pPr>
              <w:jc w:val="both"/>
              <w:rPr>
                <w:rFonts w:ascii="Times New Roman" w:hAnsi="Times New Roman" w:cs="Times New Roman"/>
                <w:sz w:val="24"/>
                <w:szCs w:val="24"/>
              </w:rPr>
            </w:pPr>
          </w:p>
        </w:tc>
        <w:tc>
          <w:tcPr>
            <w:tcW w:w="1711" w:type="dxa"/>
          </w:tcPr>
          <w:p w14:paraId="0439108C" w14:textId="77777777" w:rsidR="00874C0B" w:rsidRDefault="00874C0B" w:rsidP="00366450">
            <w:pPr>
              <w:jc w:val="both"/>
              <w:rPr>
                <w:rFonts w:ascii="Times New Roman" w:hAnsi="Times New Roman" w:cs="Times New Roman"/>
                <w:sz w:val="24"/>
                <w:szCs w:val="24"/>
              </w:rPr>
            </w:pPr>
          </w:p>
        </w:tc>
      </w:tr>
      <w:tr w:rsidR="00874C0B" w14:paraId="60CB0570" w14:textId="77777777" w:rsidTr="00366450">
        <w:tc>
          <w:tcPr>
            <w:tcW w:w="1303" w:type="dxa"/>
          </w:tcPr>
          <w:p w14:paraId="56CA864B"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Nodevums Nr.2</w:t>
            </w:r>
          </w:p>
        </w:tc>
        <w:tc>
          <w:tcPr>
            <w:tcW w:w="871" w:type="dxa"/>
            <w:shd w:val="clear" w:color="auto" w:fill="A6A6A6" w:themeFill="background1" w:themeFillShade="A6"/>
          </w:tcPr>
          <w:p w14:paraId="328ED605"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2CB55170"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43020470" w14:textId="77777777" w:rsidR="00874C0B" w:rsidRDefault="00874C0B" w:rsidP="00366450">
            <w:pPr>
              <w:jc w:val="both"/>
              <w:rPr>
                <w:rFonts w:ascii="Times New Roman" w:hAnsi="Times New Roman" w:cs="Times New Roman"/>
                <w:sz w:val="24"/>
                <w:szCs w:val="24"/>
              </w:rPr>
            </w:pPr>
          </w:p>
        </w:tc>
        <w:tc>
          <w:tcPr>
            <w:tcW w:w="870" w:type="dxa"/>
          </w:tcPr>
          <w:p w14:paraId="3F7112DB" w14:textId="77777777" w:rsidR="00874C0B" w:rsidRDefault="00874C0B" w:rsidP="00366450">
            <w:pPr>
              <w:jc w:val="both"/>
              <w:rPr>
                <w:rFonts w:ascii="Times New Roman" w:hAnsi="Times New Roman" w:cs="Times New Roman"/>
                <w:sz w:val="24"/>
                <w:szCs w:val="24"/>
              </w:rPr>
            </w:pPr>
          </w:p>
        </w:tc>
        <w:tc>
          <w:tcPr>
            <w:tcW w:w="870" w:type="dxa"/>
          </w:tcPr>
          <w:p w14:paraId="6FED310D" w14:textId="77777777" w:rsidR="00874C0B" w:rsidRDefault="00874C0B" w:rsidP="00366450">
            <w:pPr>
              <w:jc w:val="both"/>
              <w:rPr>
                <w:rFonts w:ascii="Times New Roman" w:hAnsi="Times New Roman" w:cs="Times New Roman"/>
                <w:sz w:val="24"/>
                <w:szCs w:val="24"/>
              </w:rPr>
            </w:pPr>
          </w:p>
        </w:tc>
        <w:tc>
          <w:tcPr>
            <w:tcW w:w="870" w:type="dxa"/>
          </w:tcPr>
          <w:p w14:paraId="797FA339" w14:textId="77777777" w:rsidR="00874C0B" w:rsidRDefault="00874C0B" w:rsidP="00366450">
            <w:pPr>
              <w:jc w:val="both"/>
              <w:rPr>
                <w:rFonts w:ascii="Times New Roman" w:hAnsi="Times New Roman" w:cs="Times New Roman"/>
                <w:sz w:val="24"/>
                <w:szCs w:val="24"/>
              </w:rPr>
            </w:pPr>
          </w:p>
        </w:tc>
        <w:tc>
          <w:tcPr>
            <w:tcW w:w="870" w:type="dxa"/>
          </w:tcPr>
          <w:p w14:paraId="30A5CA4D" w14:textId="77777777" w:rsidR="00874C0B" w:rsidRDefault="00874C0B" w:rsidP="00366450">
            <w:pPr>
              <w:jc w:val="both"/>
              <w:rPr>
                <w:rFonts w:ascii="Times New Roman" w:hAnsi="Times New Roman" w:cs="Times New Roman"/>
                <w:sz w:val="24"/>
                <w:szCs w:val="24"/>
              </w:rPr>
            </w:pPr>
          </w:p>
        </w:tc>
        <w:tc>
          <w:tcPr>
            <w:tcW w:w="1711" w:type="dxa"/>
          </w:tcPr>
          <w:p w14:paraId="634ECAE8" w14:textId="77777777" w:rsidR="00874C0B" w:rsidRDefault="00874C0B" w:rsidP="00366450">
            <w:pPr>
              <w:jc w:val="both"/>
              <w:rPr>
                <w:rFonts w:ascii="Times New Roman" w:hAnsi="Times New Roman" w:cs="Times New Roman"/>
                <w:sz w:val="24"/>
                <w:szCs w:val="24"/>
              </w:rPr>
            </w:pPr>
          </w:p>
        </w:tc>
      </w:tr>
      <w:tr w:rsidR="00874C0B" w14:paraId="56BE3424" w14:textId="77777777" w:rsidTr="00366450">
        <w:tc>
          <w:tcPr>
            <w:tcW w:w="1303" w:type="dxa"/>
          </w:tcPr>
          <w:p w14:paraId="679C8DC0"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lastRenderedPageBreak/>
              <w:t>Nodevums Nr.3</w:t>
            </w:r>
          </w:p>
        </w:tc>
        <w:tc>
          <w:tcPr>
            <w:tcW w:w="871" w:type="dxa"/>
          </w:tcPr>
          <w:p w14:paraId="7BF6E673"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49F3B29A"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25179C48"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15D343EF"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64E1F021"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4AC606B1"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29FB92F0" w14:textId="77777777" w:rsidR="00874C0B" w:rsidRDefault="00874C0B" w:rsidP="00366450">
            <w:pPr>
              <w:jc w:val="both"/>
              <w:rPr>
                <w:rFonts w:ascii="Times New Roman" w:hAnsi="Times New Roman" w:cs="Times New Roman"/>
                <w:sz w:val="24"/>
                <w:szCs w:val="24"/>
              </w:rPr>
            </w:pPr>
          </w:p>
        </w:tc>
        <w:tc>
          <w:tcPr>
            <w:tcW w:w="1711" w:type="dxa"/>
          </w:tcPr>
          <w:p w14:paraId="3340C479" w14:textId="77777777" w:rsidR="00874C0B" w:rsidRDefault="00874C0B" w:rsidP="00366450">
            <w:pPr>
              <w:jc w:val="both"/>
              <w:rPr>
                <w:rFonts w:ascii="Times New Roman" w:hAnsi="Times New Roman" w:cs="Times New Roman"/>
                <w:sz w:val="24"/>
                <w:szCs w:val="24"/>
              </w:rPr>
            </w:pPr>
          </w:p>
        </w:tc>
      </w:tr>
      <w:tr w:rsidR="00874C0B" w14:paraId="1230E2EA" w14:textId="77777777" w:rsidTr="00366450">
        <w:tc>
          <w:tcPr>
            <w:tcW w:w="1303" w:type="dxa"/>
          </w:tcPr>
          <w:p w14:paraId="59E32F47"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Nodevums Nr.4</w:t>
            </w:r>
          </w:p>
        </w:tc>
        <w:tc>
          <w:tcPr>
            <w:tcW w:w="871" w:type="dxa"/>
          </w:tcPr>
          <w:p w14:paraId="7B99ADB3" w14:textId="77777777" w:rsidR="00874C0B" w:rsidRDefault="00874C0B" w:rsidP="00366450">
            <w:pPr>
              <w:jc w:val="both"/>
              <w:rPr>
                <w:rFonts w:ascii="Times New Roman" w:hAnsi="Times New Roman" w:cs="Times New Roman"/>
                <w:sz w:val="24"/>
                <w:szCs w:val="24"/>
              </w:rPr>
            </w:pPr>
          </w:p>
        </w:tc>
        <w:tc>
          <w:tcPr>
            <w:tcW w:w="870" w:type="dxa"/>
          </w:tcPr>
          <w:p w14:paraId="51A9B658" w14:textId="77777777" w:rsidR="00874C0B" w:rsidRDefault="00874C0B" w:rsidP="00366450">
            <w:pPr>
              <w:jc w:val="both"/>
              <w:rPr>
                <w:rFonts w:ascii="Times New Roman" w:hAnsi="Times New Roman" w:cs="Times New Roman"/>
                <w:sz w:val="24"/>
                <w:szCs w:val="24"/>
              </w:rPr>
            </w:pPr>
          </w:p>
        </w:tc>
        <w:tc>
          <w:tcPr>
            <w:tcW w:w="870" w:type="dxa"/>
          </w:tcPr>
          <w:p w14:paraId="76C533CB" w14:textId="77777777" w:rsidR="00874C0B" w:rsidRDefault="00874C0B" w:rsidP="00366450">
            <w:pPr>
              <w:jc w:val="both"/>
              <w:rPr>
                <w:rFonts w:ascii="Times New Roman" w:hAnsi="Times New Roman" w:cs="Times New Roman"/>
                <w:sz w:val="24"/>
                <w:szCs w:val="24"/>
              </w:rPr>
            </w:pPr>
          </w:p>
        </w:tc>
        <w:tc>
          <w:tcPr>
            <w:tcW w:w="870" w:type="dxa"/>
          </w:tcPr>
          <w:p w14:paraId="0660ED2F" w14:textId="77777777" w:rsidR="00874C0B" w:rsidRDefault="00874C0B" w:rsidP="00366450">
            <w:pPr>
              <w:jc w:val="both"/>
              <w:rPr>
                <w:rFonts w:ascii="Times New Roman" w:hAnsi="Times New Roman" w:cs="Times New Roman"/>
                <w:sz w:val="24"/>
                <w:szCs w:val="24"/>
              </w:rPr>
            </w:pPr>
          </w:p>
        </w:tc>
        <w:tc>
          <w:tcPr>
            <w:tcW w:w="870" w:type="dxa"/>
          </w:tcPr>
          <w:p w14:paraId="4F77D00E" w14:textId="77777777" w:rsidR="00874C0B" w:rsidRDefault="00874C0B" w:rsidP="00366450">
            <w:pPr>
              <w:jc w:val="both"/>
              <w:rPr>
                <w:rFonts w:ascii="Times New Roman" w:hAnsi="Times New Roman" w:cs="Times New Roman"/>
                <w:sz w:val="24"/>
                <w:szCs w:val="24"/>
              </w:rPr>
            </w:pPr>
          </w:p>
        </w:tc>
        <w:tc>
          <w:tcPr>
            <w:tcW w:w="870" w:type="dxa"/>
          </w:tcPr>
          <w:p w14:paraId="42759AD4"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34C18684" w14:textId="77777777" w:rsidR="00874C0B" w:rsidRDefault="00874C0B" w:rsidP="00366450">
            <w:pPr>
              <w:jc w:val="both"/>
              <w:rPr>
                <w:rFonts w:ascii="Times New Roman" w:hAnsi="Times New Roman" w:cs="Times New Roman"/>
                <w:sz w:val="24"/>
                <w:szCs w:val="24"/>
              </w:rPr>
            </w:pPr>
          </w:p>
        </w:tc>
        <w:tc>
          <w:tcPr>
            <w:tcW w:w="1711" w:type="dxa"/>
            <w:shd w:val="clear" w:color="auto" w:fill="A6A6A6" w:themeFill="background1" w:themeFillShade="A6"/>
          </w:tcPr>
          <w:p w14:paraId="7F524513" w14:textId="77777777" w:rsidR="00874C0B" w:rsidRDefault="00874C0B" w:rsidP="00366450">
            <w:pPr>
              <w:jc w:val="both"/>
              <w:rPr>
                <w:rFonts w:ascii="Times New Roman" w:hAnsi="Times New Roman" w:cs="Times New Roman"/>
                <w:sz w:val="24"/>
                <w:szCs w:val="24"/>
              </w:rPr>
            </w:pPr>
          </w:p>
        </w:tc>
      </w:tr>
      <w:tr w:rsidR="00874C0B" w14:paraId="02F3208A" w14:textId="77777777" w:rsidTr="00366450">
        <w:tc>
          <w:tcPr>
            <w:tcW w:w="1303" w:type="dxa"/>
          </w:tcPr>
          <w:p w14:paraId="787DEBF8" w14:textId="77777777" w:rsidR="00874C0B" w:rsidRDefault="00874C0B" w:rsidP="00366450">
            <w:pPr>
              <w:jc w:val="both"/>
              <w:rPr>
                <w:rFonts w:ascii="Times New Roman" w:hAnsi="Times New Roman" w:cs="Times New Roman"/>
                <w:sz w:val="24"/>
                <w:szCs w:val="24"/>
              </w:rPr>
            </w:pPr>
            <w:r>
              <w:rPr>
                <w:rFonts w:ascii="Times New Roman" w:hAnsi="Times New Roman" w:cs="Times New Roman"/>
                <w:sz w:val="24"/>
                <w:szCs w:val="24"/>
              </w:rPr>
              <w:t>Nodevums Nr.5</w:t>
            </w:r>
          </w:p>
        </w:tc>
        <w:tc>
          <w:tcPr>
            <w:tcW w:w="871" w:type="dxa"/>
            <w:shd w:val="clear" w:color="auto" w:fill="A6A6A6" w:themeFill="background1" w:themeFillShade="A6"/>
          </w:tcPr>
          <w:p w14:paraId="11D27571"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51F03CB4" w14:textId="77777777" w:rsidR="00874C0B" w:rsidRDefault="00874C0B" w:rsidP="00366450">
            <w:pPr>
              <w:jc w:val="both"/>
              <w:rPr>
                <w:rFonts w:ascii="Times New Roman" w:hAnsi="Times New Roman" w:cs="Times New Roman"/>
                <w:sz w:val="24"/>
                <w:szCs w:val="24"/>
              </w:rPr>
            </w:pPr>
          </w:p>
        </w:tc>
        <w:tc>
          <w:tcPr>
            <w:tcW w:w="870" w:type="dxa"/>
            <w:shd w:val="clear" w:color="auto" w:fill="A6A6A6" w:themeFill="background1" w:themeFillShade="A6"/>
          </w:tcPr>
          <w:p w14:paraId="08559844" w14:textId="77777777" w:rsidR="00874C0B" w:rsidRDefault="00874C0B" w:rsidP="00366450">
            <w:pPr>
              <w:jc w:val="both"/>
              <w:rPr>
                <w:rFonts w:ascii="Times New Roman" w:hAnsi="Times New Roman" w:cs="Times New Roman"/>
                <w:sz w:val="24"/>
                <w:szCs w:val="24"/>
              </w:rPr>
            </w:pPr>
          </w:p>
        </w:tc>
        <w:tc>
          <w:tcPr>
            <w:tcW w:w="870" w:type="dxa"/>
          </w:tcPr>
          <w:p w14:paraId="56BF1822" w14:textId="77777777" w:rsidR="00874C0B" w:rsidRDefault="00874C0B" w:rsidP="00366450">
            <w:pPr>
              <w:jc w:val="both"/>
              <w:rPr>
                <w:rFonts w:ascii="Times New Roman" w:hAnsi="Times New Roman" w:cs="Times New Roman"/>
                <w:sz w:val="24"/>
                <w:szCs w:val="24"/>
              </w:rPr>
            </w:pPr>
          </w:p>
        </w:tc>
        <w:tc>
          <w:tcPr>
            <w:tcW w:w="870" w:type="dxa"/>
          </w:tcPr>
          <w:p w14:paraId="7C0DA95D" w14:textId="77777777" w:rsidR="00874C0B" w:rsidRDefault="00874C0B" w:rsidP="00366450">
            <w:pPr>
              <w:jc w:val="both"/>
              <w:rPr>
                <w:rFonts w:ascii="Times New Roman" w:hAnsi="Times New Roman" w:cs="Times New Roman"/>
                <w:sz w:val="24"/>
                <w:szCs w:val="24"/>
              </w:rPr>
            </w:pPr>
          </w:p>
        </w:tc>
        <w:tc>
          <w:tcPr>
            <w:tcW w:w="870" w:type="dxa"/>
          </w:tcPr>
          <w:p w14:paraId="33274CE5" w14:textId="77777777" w:rsidR="00874C0B" w:rsidRDefault="00874C0B" w:rsidP="00366450">
            <w:pPr>
              <w:jc w:val="both"/>
              <w:rPr>
                <w:rFonts w:ascii="Times New Roman" w:hAnsi="Times New Roman" w:cs="Times New Roman"/>
                <w:sz w:val="24"/>
                <w:szCs w:val="24"/>
              </w:rPr>
            </w:pPr>
          </w:p>
        </w:tc>
        <w:tc>
          <w:tcPr>
            <w:tcW w:w="870" w:type="dxa"/>
          </w:tcPr>
          <w:p w14:paraId="05BDCDA1" w14:textId="77777777" w:rsidR="00874C0B" w:rsidRDefault="00874C0B" w:rsidP="00366450">
            <w:pPr>
              <w:jc w:val="both"/>
              <w:rPr>
                <w:rFonts w:ascii="Times New Roman" w:hAnsi="Times New Roman" w:cs="Times New Roman"/>
                <w:sz w:val="24"/>
                <w:szCs w:val="24"/>
              </w:rPr>
            </w:pPr>
          </w:p>
        </w:tc>
        <w:tc>
          <w:tcPr>
            <w:tcW w:w="1711" w:type="dxa"/>
          </w:tcPr>
          <w:p w14:paraId="5D864432" w14:textId="77777777" w:rsidR="00874C0B" w:rsidRDefault="00874C0B" w:rsidP="00366450">
            <w:pPr>
              <w:jc w:val="both"/>
              <w:rPr>
                <w:rFonts w:ascii="Times New Roman" w:hAnsi="Times New Roman" w:cs="Times New Roman"/>
                <w:sz w:val="24"/>
                <w:szCs w:val="24"/>
              </w:rPr>
            </w:pPr>
          </w:p>
        </w:tc>
      </w:tr>
    </w:tbl>
    <w:p w14:paraId="231186C6" w14:textId="77777777" w:rsidR="00282360" w:rsidRPr="00786121" w:rsidRDefault="00282360" w:rsidP="00786121">
      <w:pPr>
        <w:spacing w:after="0" w:line="240" w:lineRule="auto"/>
        <w:jc w:val="both"/>
        <w:rPr>
          <w:rFonts w:ascii="Times New Roman" w:hAnsi="Times New Roman" w:cs="Times New Roman"/>
          <w:sz w:val="24"/>
          <w:szCs w:val="24"/>
        </w:rPr>
      </w:pPr>
    </w:p>
    <w:p w14:paraId="7A7F9939" w14:textId="5D619446" w:rsidR="00874C0B" w:rsidRPr="00874C0B" w:rsidRDefault="00282360" w:rsidP="00874C0B">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 xml:space="preserve">Darbu izpildes rezultātā ir jānodrošina dokumentu aktuālo versiju un izmaiņu vēstures izsekojamība, nodrošinot iespēju izmantot elektronisko komentēšanas un saskaņošanas procesu Pasūtītāja pārstāvjiem. </w:t>
      </w:r>
      <w:r w:rsidR="00874C0B">
        <w:rPr>
          <w:rFonts w:ascii="Times New Roman" w:hAnsi="Times New Roman" w:cs="Times New Roman"/>
          <w:sz w:val="24"/>
          <w:szCs w:val="24"/>
        </w:rPr>
        <w:t>Precīza nodevumu saskaņošanas un iesniegšanas kārtība tiks atrunāta līgumā.</w:t>
      </w:r>
    </w:p>
    <w:p w14:paraId="3BD160D3" w14:textId="77777777" w:rsidR="00282360" w:rsidRPr="00786121" w:rsidRDefault="00282360" w:rsidP="00786121">
      <w:pPr>
        <w:suppressAutoHyphens/>
        <w:spacing w:after="0" w:line="240" w:lineRule="auto"/>
        <w:jc w:val="both"/>
        <w:rPr>
          <w:rFonts w:ascii="Times New Roman" w:hAnsi="Times New Roman" w:cs="Times New Roman"/>
          <w:sz w:val="24"/>
          <w:szCs w:val="24"/>
        </w:rPr>
      </w:pPr>
    </w:p>
    <w:p w14:paraId="6E3F1544" w14:textId="77777777" w:rsidR="00624D24" w:rsidRDefault="00282360" w:rsidP="00D8737E">
      <w:pPr>
        <w:pStyle w:val="ListParagraph"/>
        <w:numPr>
          <w:ilvl w:val="0"/>
          <w:numId w:val="38"/>
        </w:numPr>
        <w:tabs>
          <w:tab w:val="left" w:pos="284"/>
        </w:tabs>
        <w:suppressAutoHyphens/>
        <w:spacing w:after="0" w:line="240" w:lineRule="auto"/>
        <w:ind w:left="0" w:firstLine="0"/>
        <w:contextualSpacing w:val="0"/>
        <w:rPr>
          <w:rFonts w:ascii="Times New Roman" w:hAnsi="Times New Roman" w:cs="Times New Roman"/>
          <w:b/>
          <w:bCs/>
          <w:sz w:val="24"/>
          <w:szCs w:val="24"/>
        </w:rPr>
      </w:pPr>
      <w:r w:rsidRPr="00786121">
        <w:rPr>
          <w:rFonts w:ascii="Times New Roman" w:hAnsi="Times New Roman" w:cs="Times New Roman"/>
          <w:b/>
          <w:bCs/>
          <w:sz w:val="24"/>
          <w:szCs w:val="24"/>
        </w:rPr>
        <w:t>Posms – Cilvēkresursu vadības sistēmas biznesa procesu analīze un definēšana, kas ietver vismaz šādas sadaļas:</w:t>
      </w:r>
    </w:p>
    <w:p w14:paraId="74759C8B" w14:textId="77777777" w:rsidR="00CD0C07" w:rsidRDefault="00282360" w:rsidP="00D8737E">
      <w:pPr>
        <w:pStyle w:val="ListParagraph"/>
        <w:numPr>
          <w:ilvl w:val="1"/>
          <w:numId w:val="38"/>
        </w:numPr>
        <w:suppressAutoHyphens/>
        <w:spacing w:after="0" w:line="240" w:lineRule="auto"/>
        <w:ind w:left="426" w:hanging="426"/>
        <w:contextualSpacing w:val="0"/>
        <w:rPr>
          <w:rFonts w:ascii="Times New Roman" w:hAnsi="Times New Roman" w:cs="Times New Roman"/>
          <w:b/>
          <w:bCs/>
          <w:sz w:val="24"/>
          <w:szCs w:val="24"/>
        </w:rPr>
      </w:pPr>
      <w:r w:rsidRPr="00624D24">
        <w:rPr>
          <w:rFonts w:ascii="Times New Roman" w:hAnsi="Times New Roman" w:cs="Times New Roman"/>
          <w:sz w:val="24"/>
          <w:szCs w:val="24"/>
        </w:rPr>
        <w:t>Sistēmas lietotāju, to vajadzību un mērķu definēšana:</w:t>
      </w:r>
    </w:p>
    <w:p w14:paraId="46B5C85B"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sistēmu lietotāju un biznesa procesos iesaistīto ieinteresēto pušu un lēmumu pieņēmēju definēšana, lomu un pienākumu sadalījums,</w:t>
      </w:r>
    </w:p>
    <w:p w14:paraId="2BF943BA"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 xml:space="preserve">lietotāju vajadzību izzināšana, </w:t>
      </w:r>
      <w:proofErr w:type="spellStart"/>
      <w:r w:rsidRPr="00CD0C07">
        <w:rPr>
          <w:rFonts w:ascii="Times New Roman" w:hAnsi="Times New Roman" w:cs="Times New Roman"/>
          <w:sz w:val="24"/>
          <w:szCs w:val="24"/>
        </w:rPr>
        <w:t>problēmjautājumu</w:t>
      </w:r>
      <w:proofErr w:type="spellEnd"/>
      <w:r w:rsidRPr="00CD0C07">
        <w:rPr>
          <w:rFonts w:ascii="Times New Roman" w:hAnsi="Times New Roman" w:cs="Times New Roman"/>
          <w:sz w:val="24"/>
          <w:szCs w:val="24"/>
        </w:rPr>
        <w:t xml:space="preserve"> (</w:t>
      </w:r>
      <w:r w:rsidRPr="00CD0C07">
        <w:rPr>
          <w:rFonts w:ascii="Times New Roman" w:hAnsi="Times New Roman" w:cs="Times New Roman"/>
          <w:i/>
          <w:iCs/>
          <w:sz w:val="24"/>
          <w:szCs w:val="24"/>
        </w:rPr>
        <w:t xml:space="preserve">angļu val. - </w:t>
      </w:r>
      <w:proofErr w:type="spellStart"/>
      <w:r w:rsidRPr="00CD0C07">
        <w:rPr>
          <w:rFonts w:ascii="Times New Roman" w:hAnsi="Times New Roman" w:cs="Times New Roman"/>
          <w:i/>
          <w:iCs/>
          <w:sz w:val="24"/>
          <w:szCs w:val="24"/>
        </w:rPr>
        <w:t>painpoints</w:t>
      </w:r>
      <w:proofErr w:type="spellEnd"/>
      <w:r w:rsidRPr="00CD0C07">
        <w:rPr>
          <w:rFonts w:ascii="Times New Roman" w:hAnsi="Times New Roman" w:cs="Times New Roman"/>
          <w:sz w:val="24"/>
          <w:szCs w:val="24"/>
        </w:rPr>
        <w:t>) un mērķu definēšana;</w:t>
      </w:r>
    </w:p>
    <w:p w14:paraId="7E522016" w14:textId="77777777" w:rsidR="00CD0C07" w:rsidRDefault="00282360" w:rsidP="00D8737E">
      <w:pPr>
        <w:pStyle w:val="ListParagraph"/>
        <w:numPr>
          <w:ilvl w:val="1"/>
          <w:numId w:val="38"/>
        </w:numPr>
        <w:suppressAutoHyphens/>
        <w:spacing w:after="0" w:line="240" w:lineRule="auto"/>
        <w:ind w:left="426" w:hanging="426"/>
        <w:contextualSpacing w:val="0"/>
        <w:rPr>
          <w:rFonts w:ascii="Times New Roman" w:hAnsi="Times New Roman" w:cs="Times New Roman"/>
          <w:b/>
          <w:bCs/>
          <w:sz w:val="24"/>
          <w:szCs w:val="24"/>
        </w:rPr>
      </w:pPr>
      <w:r w:rsidRPr="00CD0C07">
        <w:rPr>
          <w:rFonts w:ascii="Times New Roman" w:hAnsi="Times New Roman" w:cs="Times New Roman"/>
          <w:sz w:val="24"/>
          <w:szCs w:val="24"/>
        </w:rPr>
        <w:t>Procesu apraksti, standartizācija un pielāgošana:</w:t>
      </w:r>
    </w:p>
    <w:p w14:paraId="030DB71E"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 xml:space="preserve">nepieciešamības gadījumā iesaistot lietotājus, definēt cilvēkresursu vadības procesus un to </w:t>
      </w:r>
      <w:proofErr w:type="spellStart"/>
      <w:r w:rsidRPr="00CD0C07">
        <w:rPr>
          <w:rFonts w:ascii="Times New Roman" w:hAnsi="Times New Roman" w:cs="Times New Roman"/>
          <w:sz w:val="24"/>
          <w:szCs w:val="24"/>
        </w:rPr>
        <w:t>apakšprocesus</w:t>
      </w:r>
      <w:proofErr w:type="spellEnd"/>
      <w:r w:rsidRPr="00CD0C07">
        <w:rPr>
          <w:rFonts w:ascii="Times New Roman" w:hAnsi="Times New Roman" w:cs="Times New Roman"/>
          <w:sz w:val="24"/>
          <w:szCs w:val="24"/>
        </w:rPr>
        <w:t xml:space="preserve"> dažādos līmeņos (piemēram, valsts pārvalde, resors, iestāde),</w:t>
      </w:r>
    </w:p>
    <w:p w14:paraId="733A10FF"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definēt, kurus procesus ir iespējams standartizēt visās iestādēs un kurus ir iespējams pielāgot, vienlaikus ņemot vērā potenciālo IT risinājumu iespējas un izmaksas pret ieguvumiem,</w:t>
      </w:r>
    </w:p>
    <w:p w14:paraId="6D713447"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iestāžu individuālo pielāgojumu apraksts;</w:t>
      </w:r>
    </w:p>
    <w:p w14:paraId="5CC200B8" w14:textId="77777777" w:rsidR="00CD0C07" w:rsidRDefault="00282360" w:rsidP="00D8737E">
      <w:pPr>
        <w:pStyle w:val="ListParagraph"/>
        <w:numPr>
          <w:ilvl w:val="1"/>
          <w:numId w:val="38"/>
        </w:numPr>
        <w:suppressAutoHyphens/>
        <w:spacing w:after="0" w:line="240" w:lineRule="auto"/>
        <w:ind w:left="426" w:hanging="426"/>
        <w:contextualSpacing w:val="0"/>
        <w:rPr>
          <w:rFonts w:ascii="Times New Roman" w:hAnsi="Times New Roman" w:cs="Times New Roman"/>
          <w:b/>
          <w:bCs/>
          <w:sz w:val="24"/>
          <w:szCs w:val="24"/>
        </w:rPr>
      </w:pPr>
      <w:r w:rsidRPr="00CD0C07">
        <w:rPr>
          <w:rFonts w:ascii="Times New Roman" w:hAnsi="Times New Roman" w:cs="Times New Roman"/>
          <w:sz w:val="24"/>
          <w:szCs w:val="24"/>
        </w:rPr>
        <w:t>Datu pārvaldība:</w:t>
      </w:r>
    </w:p>
    <w:p w14:paraId="6B2747E2"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datu ievades definēšana, validācija, glabāšana un izgūšana, ievērojot normatīvajos aktos noteiktās datu aizsardzības prasības,</w:t>
      </w:r>
    </w:p>
    <w:p w14:paraId="55F5AA47"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datu migrācijas, dublēšanas un atjaunošanas procesi,</w:t>
      </w:r>
    </w:p>
    <w:p w14:paraId="3A4B013A"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izstrādāt procesus datu aizsardzības vai citu drošības incidentu risināšanai, iekļaujot procesus sistēmas dublējumiem, datu atjaunošanai un citiem neparedzētiem notikumiem;</w:t>
      </w:r>
    </w:p>
    <w:p w14:paraId="0EE0EE20" w14:textId="77777777" w:rsidR="00CD0C07" w:rsidRDefault="00282360" w:rsidP="00D8737E">
      <w:pPr>
        <w:pStyle w:val="ListParagraph"/>
        <w:numPr>
          <w:ilvl w:val="1"/>
          <w:numId w:val="38"/>
        </w:numPr>
        <w:suppressAutoHyphens/>
        <w:spacing w:after="0" w:line="240" w:lineRule="auto"/>
        <w:ind w:left="426" w:hanging="426"/>
        <w:contextualSpacing w:val="0"/>
        <w:rPr>
          <w:rFonts w:ascii="Times New Roman" w:hAnsi="Times New Roman" w:cs="Times New Roman"/>
          <w:b/>
          <w:bCs/>
          <w:sz w:val="24"/>
          <w:szCs w:val="24"/>
        </w:rPr>
      </w:pPr>
      <w:r w:rsidRPr="00CD0C07">
        <w:rPr>
          <w:rFonts w:ascii="Times New Roman" w:hAnsi="Times New Roman" w:cs="Times New Roman"/>
          <w:sz w:val="24"/>
          <w:szCs w:val="24"/>
        </w:rPr>
        <w:t>Integrācijas:</w:t>
      </w:r>
    </w:p>
    <w:p w14:paraId="02EB8ED0" w14:textId="77777777" w:rsid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nepieciešamās integrācijas ar citām VPC sistēmām (finanšu grāmatvedības sistēma, mācīšanās un attīstības sistēma un citas, ja identificētas analīzes posmā) un šo integrāciju drošības pārvaldība,</w:t>
      </w:r>
    </w:p>
    <w:p w14:paraId="378A7F6D" w14:textId="1ECB93A3" w:rsidR="00282360" w:rsidRPr="00CD0C07" w:rsidRDefault="00282360" w:rsidP="00D8737E">
      <w:pPr>
        <w:pStyle w:val="ListParagraph"/>
        <w:numPr>
          <w:ilvl w:val="2"/>
          <w:numId w:val="38"/>
        </w:numPr>
        <w:suppressAutoHyphens/>
        <w:spacing w:after="0" w:line="240" w:lineRule="auto"/>
        <w:ind w:left="567" w:hanging="567"/>
        <w:contextualSpacing w:val="0"/>
        <w:rPr>
          <w:rFonts w:ascii="Times New Roman" w:hAnsi="Times New Roman" w:cs="Times New Roman"/>
          <w:b/>
          <w:bCs/>
          <w:sz w:val="24"/>
          <w:szCs w:val="24"/>
        </w:rPr>
      </w:pPr>
      <w:r w:rsidRPr="00CD0C07">
        <w:rPr>
          <w:rFonts w:ascii="Times New Roman" w:hAnsi="Times New Roman" w:cs="Times New Roman"/>
          <w:sz w:val="24"/>
          <w:szCs w:val="24"/>
        </w:rPr>
        <w:t>datu plūsmas un sinhronizācijas procesi;</w:t>
      </w:r>
    </w:p>
    <w:p w14:paraId="2D4E6711" w14:textId="77777777" w:rsidR="003C7F98" w:rsidRDefault="00282360" w:rsidP="00D8737E">
      <w:pPr>
        <w:pStyle w:val="ListParagraph"/>
        <w:numPr>
          <w:ilvl w:val="1"/>
          <w:numId w:val="38"/>
        </w:numPr>
        <w:suppressAutoHyphens/>
        <w:spacing w:after="0" w:line="240" w:lineRule="auto"/>
        <w:ind w:left="426" w:hanging="426"/>
        <w:jc w:val="both"/>
        <w:rPr>
          <w:rFonts w:ascii="Times New Roman" w:hAnsi="Times New Roman" w:cs="Times New Roman"/>
          <w:b/>
          <w:bCs/>
          <w:sz w:val="24"/>
          <w:szCs w:val="24"/>
        </w:rPr>
      </w:pPr>
      <w:r w:rsidRPr="003C7F98">
        <w:rPr>
          <w:rFonts w:ascii="Times New Roman" w:hAnsi="Times New Roman" w:cs="Times New Roman"/>
          <w:sz w:val="24"/>
          <w:szCs w:val="24"/>
        </w:rPr>
        <w:t>Lietotāju piekļuve un lomas:</w:t>
      </w:r>
    </w:p>
    <w:p w14:paraId="34E0D35B" w14:textId="77777777" w:rsidR="003C7F98" w:rsidRDefault="00282360" w:rsidP="00D8737E">
      <w:pPr>
        <w:pStyle w:val="ListParagraph"/>
        <w:numPr>
          <w:ilvl w:val="2"/>
          <w:numId w:val="38"/>
        </w:numPr>
        <w:suppressAutoHyphens/>
        <w:spacing w:after="0" w:line="240" w:lineRule="auto"/>
        <w:ind w:left="567" w:hanging="567"/>
        <w:jc w:val="both"/>
        <w:rPr>
          <w:rFonts w:ascii="Times New Roman" w:hAnsi="Times New Roman" w:cs="Times New Roman"/>
          <w:b/>
          <w:bCs/>
          <w:sz w:val="24"/>
          <w:szCs w:val="24"/>
        </w:rPr>
      </w:pPr>
      <w:r w:rsidRPr="003C7F98">
        <w:rPr>
          <w:rFonts w:ascii="Times New Roman" w:hAnsi="Times New Roman" w:cs="Times New Roman"/>
          <w:sz w:val="24"/>
          <w:szCs w:val="24"/>
        </w:rPr>
        <w:t>definēt sistēmas lietotāju pārvaldību un sistēmas lietotāju dažādās lomas, ievērojot katrai lomai piešķirto piekļuves tiesību apjomu. Sistēmas lietotāju lomu pārvaldībai ir jābalstās tādos pamatprincipos, kā zina tikai tas, kuram jāzina (</w:t>
      </w:r>
      <w:r w:rsidRPr="003C7F98">
        <w:rPr>
          <w:rFonts w:ascii="Times New Roman" w:hAnsi="Times New Roman" w:cs="Times New Roman"/>
          <w:i/>
          <w:iCs/>
          <w:sz w:val="24"/>
          <w:szCs w:val="24"/>
        </w:rPr>
        <w:t>angļu. val.</w:t>
      </w:r>
      <w:r w:rsidRPr="003C7F98">
        <w:rPr>
          <w:rFonts w:ascii="Times New Roman" w:hAnsi="Times New Roman" w:cs="Times New Roman"/>
          <w:sz w:val="24"/>
          <w:szCs w:val="24"/>
        </w:rPr>
        <w:t xml:space="preserve"> - </w:t>
      </w:r>
      <w:proofErr w:type="spellStart"/>
      <w:r w:rsidRPr="003C7F98">
        <w:rPr>
          <w:rFonts w:ascii="Times New Roman" w:hAnsi="Times New Roman" w:cs="Times New Roman"/>
          <w:i/>
          <w:iCs/>
          <w:sz w:val="24"/>
          <w:szCs w:val="24"/>
        </w:rPr>
        <w:t>need</w:t>
      </w:r>
      <w:proofErr w:type="spellEnd"/>
      <w:r w:rsidRPr="003C7F98">
        <w:rPr>
          <w:rFonts w:ascii="Times New Roman" w:hAnsi="Times New Roman" w:cs="Times New Roman"/>
          <w:i/>
          <w:iCs/>
          <w:sz w:val="24"/>
          <w:szCs w:val="24"/>
        </w:rPr>
        <w:t>-to-</w:t>
      </w:r>
      <w:proofErr w:type="spellStart"/>
      <w:r w:rsidRPr="003C7F98">
        <w:rPr>
          <w:rFonts w:ascii="Times New Roman" w:hAnsi="Times New Roman" w:cs="Times New Roman"/>
          <w:i/>
          <w:iCs/>
          <w:sz w:val="24"/>
          <w:szCs w:val="24"/>
        </w:rPr>
        <w:t>know</w:t>
      </w:r>
      <w:proofErr w:type="spellEnd"/>
      <w:r w:rsidRPr="003C7F98">
        <w:rPr>
          <w:rFonts w:ascii="Times New Roman" w:hAnsi="Times New Roman" w:cs="Times New Roman"/>
          <w:sz w:val="24"/>
          <w:szCs w:val="24"/>
        </w:rPr>
        <w:t>), minimālās tiesības pienākumu pildīšanai (</w:t>
      </w:r>
      <w:r w:rsidRPr="003C7F98">
        <w:rPr>
          <w:rFonts w:ascii="Times New Roman" w:hAnsi="Times New Roman" w:cs="Times New Roman"/>
          <w:i/>
          <w:iCs/>
          <w:sz w:val="24"/>
          <w:szCs w:val="24"/>
        </w:rPr>
        <w:t>angļu. val.</w:t>
      </w:r>
      <w:r w:rsidRPr="003C7F98">
        <w:rPr>
          <w:rFonts w:ascii="Times New Roman" w:hAnsi="Times New Roman" w:cs="Times New Roman"/>
          <w:sz w:val="24"/>
          <w:szCs w:val="24"/>
        </w:rPr>
        <w:t xml:space="preserve"> - </w:t>
      </w:r>
      <w:proofErr w:type="spellStart"/>
      <w:r w:rsidRPr="003C7F98">
        <w:rPr>
          <w:rFonts w:ascii="Times New Roman" w:hAnsi="Times New Roman" w:cs="Times New Roman"/>
          <w:i/>
          <w:iCs/>
          <w:sz w:val="24"/>
          <w:szCs w:val="24"/>
        </w:rPr>
        <w:t>least</w:t>
      </w:r>
      <w:proofErr w:type="spellEnd"/>
      <w:r w:rsidRPr="003C7F98">
        <w:rPr>
          <w:rFonts w:ascii="Times New Roman" w:hAnsi="Times New Roman" w:cs="Times New Roman"/>
          <w:i/>
          <w:iCs/>
          <w:sz w:val="24"/>
          <w:szCs w:val="24"/>
        </w:rPr>
        <w:t xml:space="preserve"> </w:t>
      </w:r>
      <w:proofErr w:type="spellStart"/>
      <w:r w:rsidRPr="003C7F98">
        <w:rPr>
          <w:rFonts w:ascii="Times New Roman" w:hAnsi="Times New Roman" w:cs="Times New Roman"/>
          <w:i/>
          <w:iCs/>
          <w:sz w:val="24"/>
          <w:szCs w:val="24"/>
        </w:rPr>
        <w:t>privilege</w:t>
      </w:r>
      <w:proofErr w:type="spellEnd"/>
      <w:r w:rsidRPr="003C7F98">
        <w:rPr>
          <w:rFonts w:ascii="Times New Roman" w:hAnsi="Times New Roman" w:cs="Times New Roman"/>
          <w:sz w:val="24"/>
          <w:szCs w:val="24"/>
        </w:rPr>
        <w:t>), ierobežotas iespējas vienpersoniski veikt kritiskās darbības (</w:t>
      </w:r>
      <w:r w:rsidRPr="003C7F98">
        <w:rPr>
          <w:rFonts w:ascii="Times New Roman" w:hAnsi="Times New Roman" w:cs="Times New Roman"/>
          <w:i/>
          <w:iCs/>
          <w:sz w:val="24"/>
          <w:szCs w:val="24"/>
        </w:rPr>
        <w:t>angļu. val.</w:t>
      </w:r>
      <w:r w:rsidRPr="003C7F98">
        <w:rPr>
          <w:rFonts w:ascii="Times New Roman" w:hAnsi="Times New Roman" w:cs="Times New Roman"/>
          <w:sz w:val="24"/>
          <w:szCs w:val="24"/>
        </w:rPr>
        <w:t xml:space="preserve"> - </w:t>
      </w:r>
      <w:proofErr w:type="spellStart"/>
      <w:r w:rsidRPr="003C7F98">
        <w:rPr>
          <w:rFonts w:ascii="Times New Roman" w:hAnsi="Times New Roman" w:cs="Times New Roman"/>
          <w:i/>
          <w:iCs/>
          <w:sz w:val="24"/>
          <w:szCs w:val="24"/>
        </w:rPr>
        <w:t>separation</w:t>
      </w:r>
      <w:proofErr w:type="spellEnd"/>
      <w:r w:rsidRPr="003C7F98">
        <w:rPr>
          <w:rFonts w:ascii="Times New Roman" w:hAnsi="Times New Roman" w:cs="Times New Roman"/>
          <w:i/>
          <w:iCs/>
          <w:sz w:val="24"/>
          <w:szCs w:val="24"/>
        </w:rPr>
        <w:t xml:space="preserve"> </w:t>
      </w:r>
      <w:proofErr w:type="spellStart"/>
      <w:r w:rsidRPr="003C7F98">
        <w:rPr>
          <w:rFonts w:ascii="Times New Roman" w:hAnsi="Times New Roman" w:cs="Times New Roman"/>
          <w:i/>
          <w:iCs/>
          <w:sz w:val="24"/>
          <w:szCs w:val="24"/>
        </w:rPr>
        <w:t>of</w:t>
      </w:r>
      <w:proofErr w:type="spellEnd"/>
      <w:r w:rsidRPr="003C7F98">
        <w:rPr>
          <w:rFonts w:ascii="Times New Roman" w:hAnsi="Times New Roman" w:cs="Times New Roman"/>
          <w:i/>
          <w:iCs/>
          <w:sz w:val="24"/>
          <w:szCs w:val="24"/>
        </w:rPr>
        <w:t xml:space="preserve"> </w:t>
      </w:r>
      <w:proofErr w:type="spellStart"/>
      <w:r w:rsidRPr="003C7F98">
        <w:rPr>
          <w:rFonts w:ascii="Times New Roman" w:hAnsi="Times New Roman" w:cs="Times New Roman"/>
          <w:i/>
          <w:iCs/>
          <w:sz w:val="24"/>
          <w:szCs w:val="24"/>
        </w:rPr>
        <w:t>duties</w:t>
      </w:r>
      <w:proofErr w:type="spellEnd"/>
      <w:r w:rsidRPr="003C7F98">
        <w:rPr>
          <w:rFonts w:ascii="Times New Roman" w:hAnsi="Times New Roman" w:cs="Times New Roman"/>
          <w:sz w:val="24"/>
          <w:szCs w:val="24"/>
        </w:rPr>
        <w:t>), nodrošināta lietotāju (t.sk. lietotāju ar administratoru tiesībām) darbību uzskaiti (</w:t>
      </w:r>
      <w:r w:rsidRPr="003C7F98">
        <w:rPr>
          <w:rFonts w:ascii="Times New Roman" w:hAnsi="Times New Roman" w:cs="Times New Roman"/>
          <w:i/>
          <w:iCs/>
          <w:sz w:val="24"/>
          <w:szCs w:val="24"/>
        </w:rPr>
        <w:t>angļu. val.</w:t>
      </w:r>
      <w:r w:rsidRPr="003C7F98">
        <w:rPr>
          <w:rFonts w:ascii="Times New Roman" w:hAnsi="Times New Roman" w:cs="Times New Roman"/>
          <w:sz w:val="24"/>
          <w:szCs w:val="24"/>
        </w:rPr>
        <w:t xml:space="preserve"> - </w:t>
      </w:r>
      <w:proofErr w:type="spellStart"/>
      <w:r w:rsidRPr="003C7F98">
        <w:rPr>
          <w:rFonts w:ascii="Times New Roman" w:hAnsi="Times New Roman" w:cs="Times New Roman"/>
          <w:i/>
          <w:iCs/>
          <w:sz w:val="24"/>
          <w:szCs w:val="24"/>
        </w:rPr>
        <w:t>accountability</w:t>
      </w:r>
      <w:proofErr w:type="spellEnd"/>
      <w:r w:rsidRPr="003C7F98">
        <w:rPr>
          <w:rFonts w:ascii="Times New Roman" w:hAnsi="Times New Roman" w:cs="Times New Roman"/>
          <w:sz w:val="24"/>
          <w:szCs w:val="24"/>
        </w:rPr>
        <w:t>);</w:t>
      </w:r>
    </w:p>
    <w:p w14:paraId="7E00E069" w14:textId="77777777" w:rsidR="003C7F98" w:rsidRDefault="00282360" w:rsidP="00D8737E">
      <w:pPr>
        <w:pStyle w:val="ListParagraph"/>
        <w:numPr>
          <w:ilvl w:val="2"/>
          <w:numId w:val="38"/>
        </w:numPr>
        <w:suppressAutoHyphens/>
        <w:spacing w:after="0" w:line="240" w:lineRule="auto"/>
        <w:ind w:left="567" w:hanging="567"/>
        <w:jc w:val="both"/>
        <w:rPr>
          <w:rFonts w:ascii="Times New Roman" w:hAnsi="Times New Roman" w:cs="Times New Roman"/>
          <w:b/>
          <w:bCs/>
          <w:sz w:val="24"/>
          <w:szCs w:val="24"/>
        </w:rPr>
      </w:pPr>
      <w:r w:rsidRPr="003C7F98">
        <w:rPr>
          <w:rFonts w:ascii="Times New Roman" w:hAnsi="Times New Roman" w:cs="Times New Roman"/>
          <w:sz w:val="24"/>
          <w:szCs w:val="24"/>
        </w:rPr>
        <w:t>definēt lietotāju lomu piešķiršanu, anulēšanu un lietotāju lomu maiņu.</w:t>
      </w:r>
    </w:p>
    <w:p w14:paraId="0017AD56" w14:textId="77777777" w:rsidR="003C7F98" w:rsidRDefault="00282360" w:rsidP="00D8737E">
      <w:pPr>
        <w:pStyle w:val="ListParagraph"/>
        <w:numPr>
          <w:ilvl w:val="1"/>
          <w:numId w:val="38"/>
        </w:numPr>
        <w:suppressAutoHyphens/>
        <w:spacing w:after="0" w:line="240" w:lineRule="auto"/>
        <w:ind w:left="426" w:hanging="426"/>
        <w:jc w:val="both"/>
        <w:rPr>
          <w:rFonts w:ascii="Times New Roman" w:hAnsi="Times New Roman" w:cs="Times New Roman"/>
          <w:b/>
          <w:bCs/>
          <w:sz w:val="24"/>
          <w:szCs w:val="24"/>
        </w:rPr>
      </w:pPr>
      <w:r w:rsidRPr="003C7F98">
        <w:rPr>
          <w:rFonts w:ascii="Times New Roman" w:hAnsi="Times New Roman" w:cs="Times New Roman"/>
          <w:sz w:val="24"/>
          <w:szCs w:val="24"/>
        </w:rPr>
        <w:t>Pakalpojumu līmeņa vienošanās (</w:t>
      </w:r>
      <w:r w:rsidRPr="003C7F98">
        <w:rPr>
          <w:rFonts w:ascii="Times New Roman" w:hAnsi="Times New Roman" w:cs="Times New Roman"/>
          <w:i/>
          <w:iCs/>
          <w:sz w:val="24"/>
          <w:szCs w:val="24"/>
        </w:rPr>
        <w:t>angļu. val.</w:t>
      </w:r>
      <w:r w:rsidRPr="003C7F98">
        <w:rPr>
          <w:rFonts w:ascii="Times New Roman" w:hAnsi="Times New Roman" w:cs="Times New Roman"/>
          <w:sz w:val="24"/>
          <w:szCs w:val="24"/>
        </w:rPr>
        <w:t xml:space="preserve"> - </w:t>
      </w:r>
      <w:proofErr w:type="spellStart"/>
      <w:r w:rsidRPr="003C7F98">
        <w:rPr>
          <w:rFonts w:ascii="Times New Roman" w:hAnsi="Times New Roman" w:cs="Times New Roman"/>
          <w:i/>
          <w:iCs/>
          <w:sz w:val="24"/>
          <w:szCs w:val="24"/>
        </w:rPr>
        <w:t>Service</w:t>
      </w:r>
      <w:proofErr w:type="spellEnd"/>
      <w:r w:rsidRPr="003C7F98">
        <w:rPr>
          <w:rFonts w:ascii="Times New Roman" w:hAnsi="Times New Roman" w:cs="Times New Roman"/>
          <w:i/>
          <w:iCs/>
          <w:sz w:val="24"/>
          <w:szCs w:val="24"/>
        </w:rPr>
        <w:t xml:space="preserve"> </w:t>
      </w:r>
      <w:proofErr w:type="spellStart"/>
      <w:r w:rsidRPr="003C7F98">
        <w:rPr>
          <w:rFonts w:ascii="Times New Roman" w:hAnsi="Times New Roman" w:cs="Times New Roman"/>
          <w:i/>
          <w:iCs/>
          <w:sz w:val="24"/>
          <w:szCs w:val="24"/>
        </w:rPr>
        <w:t>level</w:t>
      </w:r>
      <w:proofErr w:type="spellEnd"/>
      <w:r w:rsidRPr="003C7F98">
        <w:rPr>
          <w:rFonts w:ascii="Times New Roman" w:hAnsi="Times New Roman" w:cs="Times New Roman"/>
          <w:i/>
          <w:iCs/>
          <w:sz w:val="24"/>
          <w:szCs w:val="24"/>
        </w:rPr>
        <w:t xml:space="preserve"> </w:t>
      </w:r>
      <w:proofErr w:type="spellStart"/>
      <w:r w:rsidRPr="003C7F98">
        <w:rPr>
          <w:rFonts w:ascii="Times New Roman" w:hAnsi="Times New Roman" w:cs="Times New Roman"/>
          <w:i/>
          <w:iCs/>
          <w:sz w:val="24"/>
          <w:szCs w:val="24"/>
        </w:rPr>
        <w:t>agreement</w:t>
      </w:r>
      <w:proofErr w:type="spellEnd"/>
      <w:r w:rsidRPr="003C7F98">
        <w:rPr>
          <w:rFonts w:ascii="Times New Roman" w:hAnsi="Times New Roman" w:cs="Times New Roman"/>
          <w:sz w:val="24"/>
          <w:szCs w:val="24"/>
        </w:rPr>
        <w:t>), veiktspējas rādītāji un atsauksmju mehānisms:</w:t>
      </w:r>
    </w:p>
    <w:p w14:paraId="2E60B30B" w14:textId="77777777" w:rsidR="003C7F98" w:rsidRDefault="00282360" w:rsidP="00D8737E">
      <w:pPr>
        <w:pStyle w:val="ListParagraph"/>
        <w:numPr>
          <w:ilvl w:val="2"/>
          <w:numId w:val="38"/>
        </w:numPr>
        <w:suppressAutoHyphens/>
        <w:spacing w:after="0" w:line="240" w:lineRule="auto"/>
        <w:ind w:left="567" w:hanging="567"/>
        <w:jc w:val="both"/>
        <w:rPr>
          <w:rFonts w:ascii="Times New Roman" w:hAnsi="Times New Roman" w:cs="Times New Roman"/>
          <w:b/>
          <w:bCs/>
          <w:sz w:val="24"/>
          <w:szCs w:val="24"/>
        </w:rPr>
      </w:pPr>
      <w:r w:rsidRPr="003C7F98">
        <w:rPr>
          <w:rFonts w:ascii="Times New Roman" w:hAnsi="Times New Roman" w:cs="Times New Roman"/>
          <w:sz w:val="24"/>
          <w:szCs w:val="24"/>
        </w:rPr>
        <w:t xml:space="preserve">definēt sistēmas pakalpojuma līmeņa vienošanās starp Valsts kanceleju kā sistēmas pārzini un valsts pārvaldes iestādēm kā sistēmas lietotājiem, iekļaujot tādus aspektus kā </w:t>
      </w:r>
      <w:r w:rsidRPr="003C7F98">
        <w:rPr>
          <w:rFonts w:ascii="Times New Roman" w:hAnsi="Times New Roman" w:cs="Times New Roman"/>
          <w:sz w:val="24"/>
          <w:szCs w:val="24"/>
        </w:rPr>
        <w:lastRenderedPageBreak/>
        <w:t>sniegto pakalpojumu apjomu, sasniedzamos rezultātus, saņemto pieteikumu apstrādes reakcijas laiku un sistēmas darbspējas laiku;</w:t>
      </w:r>
    </w:p>
    <w:p w14:paraId="191861A0" w14:textId="77777777" w:rsidR="003C7F98" w:rsidRDefault="00282360" w:rsidP="00D8737E">
      <w:pPr>
        <w:pStyle w:val="ListParagraph"/>
        <w:numPr>
          <w:ilvl w:val="2"/>
          <w:numId w:val="38"/>
        </w:numPr>
        <w:suppressAutoHyphens/>
        <w:spacing w:after="0" w:line="240" w:lineRule="auto"/>
        <w:ind w:left="567" w:hanging="567"/>
        <w:jc w:val="both"/>
        <w:rPr>
          <w:rFonts w:ascii="Times New Roman" w:hAnsi="Times New Roman" w:cs="Times New Roman"/>
          <w:b/>
          <w:bCs/>
          <w:sz w:val="24"/>
          <w:szCs w:val="24"/>
        </w:rPr>
      </w:pPr>
      <w:r w:rsidRPr="003C7F98">
        <w:rPr>
          <w:rFonts w:ascii="Times New Roman" w:hAnsi="Times New Roman" w:cs="Times New Roman"/>
          <w:sz w:val="24"/>
          <w:szCs w:val="24"/>
        </w:rPr>
        <w:t>definēt, kā tiks mērīta sistēmas darbspēja un efektivitāte un izstrādāt regulārus veiktspējas mērījumus, ņemot vērā paredzēto sistēmas lietotāju skaita pieaugumu;</w:t>
      </w:r>
    </w:p>
    <w:p w14:paraId="11B69A70" w14:textId="1F0EE29D" w:rsidR="00282360" w:rsidRPr="003C7F98" w:rsidRDefault="00282360" w:rsidP="00D8737E">
      <w:pPr>
        <w:pStyle w:val="ListParagraph"/>
        <w:numPr>
          <w:ilvl w:val="2"/>
          <w:numId w:val="38"/>
        </w:numPr>
        <w:suppressAutoHyphens/>
        <w:spacing w:after="0" w:line="240" w:lineRule="auto"/>
        <w:ind w:left="567" w:hanging="567"/>
        <w:jc w:val="both"/>
        <w:rPr>
          <w:rFonts w:ascii="Times New Roman" w:hAnsi="Times New Roman" w:cs="Times New Roman"/>
          <w:b/>
          <w:bCs/>
          <w:sz w:val="24"/>
          <w:szCs w:val="24"/>
        </w:rPr>
      </w:pPr>
      <w:r w:rsidRPr="003C7F98">
        <w:rPr>
          <w:rFonts w:ascii="Times New Roman" w:hAnsi="Times New Roman" w:cs="Times New Roman"/>
          <w:sz w:val="24"/>
          <w:szCs w:val="24"/>
        </w:rPr>
        <w:t>izstrādāt procesus, kā sistēmas lietotāji var ziņot par sistēmas darbības problēmām un sniegt atsauksmes, kā arī izstrādāt procesus šo ziņojumu apstrādei;</w:t>
      </w:r>
    </w:p>
    <w:p w14:paraId="254F77FB" w14:textId="5A4184D0" w:rsidR="00282360" w:rsidRPr="003C7F98" w:rsidRDefault="00282360" w:rsidP="00D8737E">
      <w:pPr>
        <w:pStyle w:val="ListParagraph"/>
        <w:numPr>
          <w:ilvl w:val="1"/>
          <w:numId w:val="38"/>
        </w:numPr>
        <w:suppressAutoHyphens/>
        <w:spacing w:after="0" w:line="240" w:lineRule="auto"/>
        <w:ind w:left="426" w:hanging="426"/>
        <w:jc w:val="both"/>
        <w:rPr>
          <w:rFonts w:ascii="Times New Roman" w:hAnsi="Times New Roman" w:cs="Times New Roman"/>
          <w:b/>
          <w:bCs/>
          <w:sz w:val="24"/>
          <w:szCs w:val="24"/>
        </w:rPr>
      </w:pPr>
      <w:r w:rsidRPr="003C7F98">
        <w:rPr>
          <w:rFonts w:ascii="Times New Roman" w:hAnsi="Times New Roman" w:cs="Times New Roman"/>
          <w:sz w:val="24"/>
          <w:szCs w:val="24"/>
        </w:rPr>
        <w:t>Atbilstība normatīvajam regulējumam un nepieciešamie grozījumi, lai normatīvais regulējums atbilstu izstrādātajiem cilvēkresursu biznesa procesiem;</w:t>
      </w:r>
    </w:p>
    <w:p w14:paraId="74BAA1FC" w14:textId="77777777" w:rsidR="00282360" w:rsidRPr="00786121" w:rsidRDefault="00282360" w:rsidP="00D8737E">
      <w:pPr>
        <w:pStyle w:val="ListParagraph"/>
        <w:numPr>
          <w:ilvl w:val="1"/>
          <w:numId w:val="38"/>
        </w:numPr>
        <w:suppressAutoHyphens/>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Komunikācija un piegādātāju pārvaldība:</w:t>
      </w:r>
    </w:p>
    <w:p w14:paraId="36E53D87" w14:textId="77777777" w:rsidR="00282360" w:rsidRPr="00786121" w:rsidRDefault="00282360" w:rsidP="00D8737E">
      <w:pPr>
        <w:pStyle w:val="ListParagraph"/>
        <w:numPr>
          <w:ilvl w:val="2"/>
          <w:numId w:val="38"/>
        </w:numPr>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izvērtēt nepieciešamību izstrādāt procesus regulārai komunikācijai starp VPC un iestādēm;</w:t>
      </w:r>
    </w:p>
    <w:p w14:paraId="13763CFC" w14:textId="77777777" w:rsidR="00282360" w:rsidRPr="00786121" w:rsidRDefault="00282360" w:rsidP="00D8737E">
      <w:pPr>
        <w:pStyle w:val="ListParagraph"/>
        <w:numPr>
          <w:ilvl w:val="2"/>
          <w:numId w:val="38"/>
        </w:numPr>
        <w:suppressAutoHyphens/>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izvērtēt nepieciešamību izstrādāt procesus komunikācijas pārvaldībai ar sistēmas piegādātāju, ietverot sistēmas atjauninājumus un atbalsta pieprasījumus.</w:t>
      </w:r>
    </w:p>
    <w:p w14:paraId="4D792719" w14:textId="77777777" w:rsidR="00D8737E" w:rsidRPr="00D8737E" w:rsidRDefault="00D8737E" w:rsidP="00D8737E">
      <w:pPr>
        <w:suppressAutoHyphens/>
        <w:spacing w:after="0" w:line="240" w:lineRule="auto"/>
        <w:jc w:val="both"/>
        <w:rPr>
          <w:rFonts w:ascii="Times New Roman" w:hAnsi="Times New Roman" w:cs="Times New Roman"/>
          <w:sz w:val="12"/>
          <w:szCs w:val="12"/>
        </w:rPr>
      </w:pPr>
    </w:p>
    <w:p w14:paraId="3A0E5A53" w14:textId="4B45BD3A" w:rsidR="00282360" w:rsidRPr="00786121" w:rsidRDefault="00282360" w:rsidP="00D8737E">
      <w:pPr>
        <w:suppressAutoHyphens/>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Biznesa procesu izpildē jāņem vērā normatīvo aktu prasības</w:t>
      </w:r>
      <w:r w:rsidRPr="00786121">
        <w:rPr>
          <w:rStyle w:val="FootnoteReference"/>
          <w:rFonts w:ascii="Times New Roman" w:hAnsi="Times New Roman" w:cs="Times New Roman"/>
          <w:sz w:val="24"/>
          <w:szCs w:val="24"/>
        </w:rPr>
        <w:footnoteReference w:id="12"/>
      </w:r>
      <w:r w:rsidRPr="00786121">
        <w:rPr>
          <w:rFonts w:ascii="Times New Roman" w:hAnsi="Times New Roman" w:cs="Times New Roman"/>
          <w:sz w:val="24"/>
          <w:szCs w:val="24"/>
        </w:rPr>
        <w:t>, kas izvirzāmas valsts informācija sistēmām, un prasības</w:t>
      </w:r>
      <w:r w:rsidRPr="00786121">
        <w:rPr>
          <w:rStyle w:val="FootnoteReference"/>
          <w:rFonts w:ascii="Times New Roman" w:hAnsi="Times New Roman" w:cs="Times New Roman"/>
          <w:sz w:val="24"/>
          <w:szCs w:val="24"/>
        </w:rPr>
        <w:footnoteReference w:id="13"/>
      </w:r>
      <w:r w:rsidRPr="00786121">
        <w:rPr>
          <w:rFonts w:ascii="Times New Roman" w:hAnsi="Times New Roman" w:cs="Times New Roman"/>
          <w:sz w:val="24"/>
          <w:szCs w:val="24"/>
        </w:rPr>
        <w:t xml:space="preserve">, kas nodrošina sistēmas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standartu un nozares labās prakses ievērošanu. </w:t>
      </w:r>
    </w:p>
    <w:p w14:paraId="53AC06A1" w14:textId="77777777" w:rsidR="00282360" w:rsidRPr="00786121" w:rsidRDefault="00282360" w:rsidP="00786121">
      <w:pPr>
        <w:suppressAutoHyphens/>
        <w:spacing w:after="0" w:line="240" w:lineRule="auto"/>
        <w:rPr>
          <w:rFonts w:ascii="Times New Roman" w:hAnsi="Times New Roman" w:cs="Times New Roman"/>
          <w:b/>
          <w:bCs/>
          <w:sz w:val="24"/>
          <w:szCs w:val="24"/>
        </w:rPr>
      </w:pPr>
    </w:p>
    <w:tbl>
      <w:tblPr>
        <w:tblStyle w:val="TableGrid"/>
        <w:tblW w:w="9357" w:type="dxa"/>
        <w:tblInd w:w="-5" w:type="dxa"/>
        <w:tblLook w:val="04A0" w:firstRow="1" w:lastRow="0" w:firstColumn="1" w:lastColumn="0" w:noHBand="0" w:noVBand="1"/>
      </w:tblPr>
      <w:tblGrid>
        <w:gridCol w:w="7513"/>
        <w:gridCol w:w="1844"/>
      </w:tblGrid>
      <w:tr w:rsidR="00282360" w:rsidRPr="00786121" w14:paraId="4416145B" w14:textId="77777777" w:rsidTr="00502DC2">
        <w:trPr>
          <w:trHeight w:val="375"/>
        </w:trPr>
        <w:tc>
          <w:tcPr>
            <w:tcW w:w="7513" w:type="dxa"/>
          </w:tcPr>
          <w:p w14:paraId="09873E96" w14:textId="77777777" w:rsidR="00282360" w:rsidRPr="00786121" w:rsidRDefault="00282360" w:rsidP="00786121">
            <w:pPr>
              <w:jc w:val="both"/>
              <w:rPr>
                <w:rFonts w:ascii="Times New Roman" w:hAnsi="Times New Roman" w:cs="Times New Roman"/>
                <w:b/>
                <w:bCs/>
                <w:sz w:val="24"/>
                <w:szCs w:val="24"/>
              </w:rPr>
            </w:pPr>
            <w:r w:rsidRPr="00786121">
              <w:rPr>
                <w:rFonts w:ascii="Times New Roman" w:hAnsi="Times New Roman" w:cs="Times New Roman"/>
                <w:b/>
                <w:bCs/>
                <w:sz w:val="24"/>
                <w:szCs w:val="24"/>
              </w:rPr>
              <w:t>Nodevums un tā saturs</w:t>
            </w:r>
          </w:p>
        </w:tc>
        <w:tc>
          <w:tcPr>
            <w:tcW w:w="1844" w:type="dxa"/>
          </w:tcPr>
          <w:p w14:paraId="2478A9C8"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282360" w:rsidRPr="00786121" w14:paraId="6B0C9B35" w14:textId="77777777" w:rsidTr="00502DC2">
        <w:trPr>
          <w:trHeight w:val="627"/>
        </w:trPr>
        <w:tc>
          <w:tcPr>
            <w:tcW w:w="7513" w:type="dxa"/>
          </w:tcPr>
          <w:p w14:paraId="1E17B177" w14:textId="0B81BFDF"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Biznesa procesu nodevumam ir jābūt izstrādātam tā, lai tas būtu nepārprotams un viegli uztverams cilvēkresursu vadības procesos un ieviešamās sistēmas administrēšanā iesaistītajām pusēm. Nodevumam ir jāsastāv no:</w:t>
            </w:r>
          </w:p>
          <w:p w14:paraId="0DFFE3DF" w14:textId="77777777" w:rsidR="00282360" w:rsidRPr="00786121" w:rsidRDefault="00282360" w:rsidP="00786121">
            <w:pPr>
              <w:pStyle w:val="ListParagraph"/>
              <w:numPr>
                <w:ilvl w:val="0"/>
                <w:numId w:val="35"/>
              </w:numPr>
              <w:contextualSpacing w:val="0"/>
              <w:jc w:val="both"/>
              <w:rPr>
                <w:rFonts w:ascii="Times New Roman" w:hAnsi="Times New Roman" w:cs="Times New Roman"/>
                <w:sz w:val="24"/>
                <w:szCs w:val="24"/>
              </w:rPr>
            </w:pPr>
            <w:r w:rsidRPr="00786121">
              <w:rPr>
                <w:rFonts w:ascii="Times New Roman" w:hAnsi="Times New Roman" w:cs="Times New Roman"/>
                <w:sz w:val="24"/>
                <w:szCs w:val="24"/>
              </w:rPr>
              <w:t>rakstiskās dokumentācijas, kas aprakstoši stāsta par cilvēkresursu vadības procesiem no sākuma līdz beigām, sniedzot skaidrojumus, kā soli pa solim tiks organizēti procesi, un detalizēti rakstiski sniegti norādījumi par to, kā veikt konkrētus procesus vai uzdevumus, kā arī aprakstītas pakalpojumu līmeņu vienošanās;</w:t>
            </w:r>
          </w:p>
          <w:p w14:paraId="2CD599FC" w14:textId="77777777" w:rsidR="00282360" w:rsidRPr="00786121" w:rsidRDefault="00282360" w:rsidP="00786121">
            <w:pPr>
              <w:pStyle w:val="ListParagraph"/>
              <w:numPr>
                <w:ilvl w:val="0"/>
                <w:numId w:val="35"/>
              </w:numPr>
              <w:contextualSpacing w:val="0"/>
              <w:jc w:val="both"/>
              <w:rPr>
                <w:rFonts w:ascii="Times New Roman" w:hAnsi="Times New Roman" w:cs="Times New Roman"/>
                <w:sz w:val="24"/>
                <w:szCs w:val="24"/>
              </w:rPr>
            </w:pPr>
            <w:r w:rsidRPr="00786121">
              <w:rPr>
                <w:rFonts w:ascii="Times New Roman" w:hAnsi="Times New Roman" w:cs="Times New Roman"/>
                <w:sz w:val="24"/>
                <w:szCs w:val="24"/>
              </w:rPr>
              <w:t>procesu plūsmu diagrammas, kas vizuāli attēlo cilvēkresursu vadības procesus, kas ir segmentēti pēc sistēmas lietotāju lomām, skaidri norādot, kurš ir atbildīgs par katru solim atbildības uzdevumu sadalījumam, kas atainots tabulās vai matricās, izmantojot RACI, SIPOC vai līdzvērtīgu metodi;</w:t>
            </w:r>
          </w:p>
          <w:p w14:paraId="19812653" w14:textId="77777777" w:rsidR="00282360" w:rsidRPr="00786121" w:rsidRDefault="00282360" w:rsidP="00786121">
            <w:pPr>
              <w:pStyle w:val="ListParagraph"/>
              <w:numPr>
                <w:ilvl w:val="0"/>
                <w:numId w:val="35"/>
              </w:numPr>
              <w:contextualSpacing w:val="0"/>
              <w:jc w:val="both"/>
              <w:rPr>
                <w:rFonts w:ascii="Times New Roman" w:hAnsi="Times New Roman" w:cs="Times New Roman"/>
                <w:sz w:val="24"/>
                <w:szCs w:val="24"/>
              </w:rPr>
            </w:pPr>
            <w:r w:rsidRPr="00786121">
              <w:rPr>
                <w:rFonts w:ascii="Times New Roman" w:hAnsi="Times New Roman" w:cs="Times New Roman"/>
                <w:sz w:val="24"/>
                <w:szCs w:val="24"/>
              </w:rPr>
              <w:t>sistēmas veiktspējas rādītāji un KPI, kas ietver definētos veiktspējas rādītājus un to mērīšanas metodoloģiju, salīdzinot faktisko veiktspēju pret izvirzītajiem standartiem.</w:t>
            </w:r>
          </w:p>
        </w:tc>
        <w:tc>
          <w:tcPr>
            <w:tcW w:w="1844" w:type="dxa"/>
          </w:tcPr>
          <w:p w14:paraId="0AA80676" w14:textId="167C17B4"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2 (divi) mēneši no līguma noslēgšanas brīža</w:t>
            </w:r>
            <w:r w:rsidR="005143BB">
              <w:rPr>
                <w:rFonts w:ascii="Times New Roman" w:hAnsi="Times New Roman" w:cs="Times New Roman"/>
                <w:sz w:val="24"/>
                <w:szCs w:val="24"/>
              </w:rPr>
              <w:t>, ieskaitot nodevuma saskaņošanu.</w:t>
            </w:r>
          </w:p>
        </w:tc>
      </w:tr>
    </w:tbl>
    <w:p w14:paraId="34F51A97" w14:textId="77777777" w:rsidR="00282360" w:rsidRPr="00786121" w:rsidRDefault="00282360" w:rsidP="00D8737E">
      <w:pPr>
        <w:pStyle w:val="ListParagraph"/>
        <w:numPr>
          <w:ilvl w:val="0"/>
          <w:numId w:val="38"/>
        </w:numPr>
        <w:tabs>
          <w:tab w:val="left" w:pos="284"/>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lastRenderedPageBreak/>
        <w:t>Posms – Cilvēkresursu vadības sistēmas tehniskās specifikācijas izstrāde, kas balstīta uz 1. posmā izstrādātajiem biznesa procesiem un ietver vismaz:</w:t>
      </w:r>
    </w:p>
    <w:p w14:paraId="2B066C1D" w14:textId="019807EE" w:rsidR="00282360" w:rsidRPr="00D8737E"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Tirgū pieejamo cilvēkresursu vadības sistēmu analīzi (funkcionalitāte, tehniskās iespējas, ieviešanas termiņi, ieviešanas un uzturēšanas izmaksas u.tml.). Analīzes rezultātā iegūtie dati jāizmanto Cilvēkresursu vadības sistēmas tehniskās specifikācijas izstrādē ar mērķi nodrošināt, ka iepirkuma rezultātā būs iespējams saņemt vismaz 2 (divus) tehniskajai specifikācijai atbilstošus piedāvājumus un noslēgt saimnieciski izdevīgu līgumu, par kādu no tirgū pieejamo Cilvēkresursu vadības sistēmu ieviešanu projektam atvēlētajā budžetā un termiņā;</w:t>
      </w:r>
    </w:p>
    <w:p w14:paraId="306E4E9B"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Vadlīnijas Cilvēkresursu vadības sistēmas iepirkuma organizēšanas procedūrai vismaz šādā apjomā:</w:t>
      </w:r>
    </w:p>
    <w:p w14:paraId="12CA6162"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priekšlikumu sagatavošana par iepirkuma procedūras izvēli un tās piemērošanas nosacījumiem,</w:t>
      </w:r>
    </w:p>
    <w:p w14:paraId="7906B49B"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priekšlikumu sagatavošana izvēlētās iepirkuma procedūras nolikuma izstrādē un pretendentu izvērtēšanas prasības attiecībā uz tā finansiālo stāvokli, profesionālo atbilstību, tehniskajām un profesionālajām (projekta komandas) spējām, kā arī pretendentu izslēgšanas nosacījumi u.c.,</w:t>
      </w:r>
    </w:p>
    <w:p w14:paraId="114B8D81"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priekšlikumu sagatavošana cilvēkresursu vadības sistēmas ieviešanas atlases un vērtēšanas kritērijiem, piedāvājot metodoloģiju kvalitātes kritēriju </w:t>
      </w:r>
      <w:proofErr w:type="spellStart"/>
      <w:r w:rsidRPr="00786121">
        <w:rPr>
          <w:rFonts w:ascii="Times New Roman" w:hAnsi="Times New Roman" w:cs="Times New Roman"/>
          <w:sz w:val="24"/>
          <w:szCs w:val="24"/>
        </w:rPr>
        <w:t>izvērtējumam</w:t>
      </w:r>
      <w:proofErr w:type="spellEnd"/>
      <w:r w:rsidRPr="00786121">
        <w:rPr>
          <w:rFonts w:ascii="Times New Roman" w:hAnsi="Times New Roman" w:cs="Times New Roman"/>
          <w:sz w:val="24"/>
          <w:szCs w:val="24"/>
        </w:rPr>
        <w:t>;</w:t>
      </w:r>
    </w:p>
    <w:p w14:paraId="1A80569F"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vadībās sistēmas tehnisko specifikāciju, kur izvirzītās prasības ir kategorizētas obligātajās un vēlamajās prasībās un kas ietver vismaz:</w:t>
      </w:r>
    </w:p>
    <w:p w14:paraId="4887D38C"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sistēmas lietotāju lomas, kas definētas atbilstoši 1. posmā izstrādātajiem biznesa procesiem,</w:t>
      </w:r>
    </w:p>
    <w:p w14:paraId="1DCB8E22"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darbību un cilvēkresursu procesus reglamentējošos normatīvos aktus,</w:t>
      </w:r>
    </w:p>
    <w:p w14:paraId="251873E3"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funkcionālās prasības, t.sk., lietotāja darba vietas prasības, sistēmas moduļu prasības, cilvēkresursu vadības sistēmas vairāku līmeņu (valsts pārvalde, resors, iestāde) struktūras pārvaldības prasības, darbinieku pārvaldības prasības, atlīdzības uzskaites un labumu pārvaldības prasības,</w:t>
      </w:r>
    </w:p>
    <w:p w14:paraId="36229485"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cilvēkresursu vadības sistēmas arhitektūras prasības, t. sk. arhitektūras līmeņu, </w:t>
      </w:r>
      <w:proofErr w:type="spellStart"/>
      <w:r w:rsidRPr="00786121">
        <w:rPr>
          <w:rFonts w:ascii="Times New Roman" w:hAnsi="Times New Roman" w:cs="Times New Roman"/>
          <w:sz w:val="24"/>
          <w:szCs w:val="24"/>
        </w:rPr>
        <w:t>parametrizācijas</w:t>
      </w:r>
      <w:proofErr w:type="spellEnd"/>
      <w:r w:rsidRPr="00786121">
        <w:rPr>
          <w:rFonts w:ascii="Times New Roman" w:hAnsi="Times New Roman" w:cs="Times New Roman"/>
          <w:sz w:val="24"/>
          <w:szCs w:val="24"/>
        </w:rPr>
        <w:t>, sistēmas mērogojamības un modularitātes prasības, integrāciju prasības ar ārējām sistēmām, t.sk., mācību un attīstības sistēmu, grāmatvedības sistēmu,</w:t>
      </w:r>
    </w:p>
    <w:p w14:paraId="67A88FFA"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cilvēkresursu vadības sistēmas nefunkcionālās prasības, t.sk., drošības prasības, kas ietver sistēmas vispārējās drošības prasības, personas datu drošības prasības un datu apmaiņas prasības, sistēmas darbības auditācijas prasības, vispārējās lietojamības un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prasības, atbilstības prasības normatīvajiem aktiem, kas regulē valsts informācijas sistēmu darbību, darbības nepārtrauktības un pieejamības prasības, sistēmas veiktspējas prasības,</w:t>
      </w:r>
    </w:p>
    <w:p w14:paraId="48A8459B"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ieviešanas un akceptēšanas prasības, t.sk. programmatūras ieviešanas produkcijas vidē prasības, sistēmas pielāgošanas prasības valsts pārvaldes vajadzībām, sistēmas testēšanas prasības, kas ietver veiktspējas, lietojamības, integrāciju un drošības testēšanu, kā arī testēšanas laikā konstatēto kļūdu novēršanas prasības,</w:t>
      </w:r>
    </w:p>
    <w:p w14:paraId="72E8551E" w14:textId="77777777" w:rsidR="00D8737E"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organizatoriskās prasības, kas ietver sistēmas ieviešanas metodoloģiju, komunikācijas vadības prasības iesniedzamo piedāvājumu formu, projekta pārvaldības plānu atbilstoši darbu izpildes termiņam, kas ietver projekta aktivitātes, laika plānu un nodevumu dokumentācijas saskaņošanas prasības,</w:t>
      </w:r>
    </w:p>
    <w:p w14:paraId="2E48EE4E" w14:textId="77777777" w:rsidR="00D8737E"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D8737E">
        <w:rPr>
          <w:rFonts w:ascii="Times New Roman" w:hAnsi="Times New Roman" w:cs="Times New Roman"/>
          <w:sz w:val="24"/>
          <w:szCs w:val="24"/>
        </w:rPr>
        <w:t>cilvēkresursu vadības sistēmas apmācības prasības, paredzot apmācību plānu sistēmas lietotājiem, pielāgojot apmācības dažādām sistēmu lietotāju lomām, kā arī apmācību video sistēmas galvenajām funkcionalitātēm galalietotājiem,</w:t>
      </w:r>
    </w:p>
    <w:p w14:paraId="3B668866" w14:textId="77777777" w:rsidR="00D8737E"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D8737E">
        <w:rPr>
          <w:rFonts w:ascii="Times New Roman" w:hAnsi="Times New Roman" w:cs="Times New Roman"/>
          <w:sz w:val="24"/>
          <w:szCs w:val="24"/>
        </w:rPr>
        <w:t>cilvēkresursu vadības sistēmas ieviešanas grafiku, nodevumu grafiku un termiņus,</w:t>
      </w:r>
    </w:p>
    <w:p w14:paraId="72E54A22" w14:textId="06F335E0" w:rsidR="00282360"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D8737E">
        <w:rPr>
          <w:rFonts w:ascii="Times New Roman" w:hAnsi="Times New Roman" w:cs="Times New Roman"/>
          <w:sz w:val="24"/>
          <w:szCs w:val="24"/>
        </w:rPr>
        <w:lastRenderedPageBreak/>
        <w:t>cilvēkresursu vadības sistēmas garantijas prasības, kas ietver garantijas pakalpojuma apjomu, periodu, problēmu ziņojumu uzskaites, reakcijas un problēmu novēršanas termiņu.</w:t>
      </w:r>
    </w:p>
    <w:p w14:paraId="6F25A751" w14:textId="77777777" w:rsidR="00D8737E" w:rsidRPr="00D8737E" w:rsidRDefault="00D8737E" w:rsidP="00D8737E">
      <w:pPr>
        <w:pStyle w:val="ListParagraph"/>
        <w:spacing w:after="0" w:line="240" w:lineRule="auto"/>
        <w:ind w:left="567"/>
        <w:contextualSpacing w:val="0"/>
        <w:jc w:val="both"/>
        <w:rPr>
          <w:rFonts w:ascii="Times New Roman" w:hAnsi="Times New Roman" w:cs="Times New Roman"/>
          <w:sz w:val="12"/>
          <w:szCs w:val="12"/>
        </w:rPr>
      </w:pPr>
    </w:p>
    <w:p w14:paraId="587EE65E" w14:textId="77777777" w:rsidR="00D8737E" w:rsidRDefault="00282360" w:rsidP="00D8737E">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Tehniskās specifikācijas izstrādē jāņem vērā normatīvo aktu prasības</w:t>
      </w:r>
      <w:r w:rsidRPr="00786121">
        <w:rPr>
          <w:rFonts w:ascii="Times New Roman" w:hAnsi="Times New Roman" w:cs="Times New Roman"/>
          <w:sz w:val="24"/>
          <w:szCs w:val="24"/>
          <w:vertAlign w:val="superscript"/>
        </w:rPr>
        <w:footnoteReference w:id="14"/>
      </w:r>
      <w:r w:rsidRPr="00786121">
        <w:rPr>
          <w:rFonts w:ascii="Times New Roman" w:hAnsi="Times New Roman" w:cs="Times New Roman"/>
          <w:sz w:val="24"/>
          <w:szCs w:val="24"/>
        </w:rPr>
        <w:t>, kas izvirzāmas valsts informācija sistēmām, un prasības</w:t>
      </w:r>
      <w:r w:rsidRPr="00786121">
        <w:rPr>
          <w:rFonts w:ascii="Times New Roman" w:hAnsi="Times New Roman" w:cs="Times New Roman"/>
          <w:sz w:val="24"/>
          <w:szCs w:val="24"/>
          <w:vertAlign w:val="superscript"/>
        </w:rPr>
        <w:footnoteReference w:id="15"/>
      </w:r>
      <w:r w:rsidRPr="00786121">
        <w:rPr>
          <w:rFonts w:ascii="Times New Roman" w:hAnsi="Times New Roman" w:cs="Times New Roman"/>
          <w:sz w:val="24"/>
          <w:szCs w:val="24"/>
        </w:rPr>
        <w:t xml:space="preserve">, kas nodrošina sistēmas </w:t>
      </w:r>
      <w:proofErr w:type="spellStart"/>
      <w:r w:rsidRPr="00786121">
        <w:rPr>
          <w:rFonts w:ascii="Times New Roman" w:hAnsi="Times New Roman" w:cs="Times New Roman"/>
          <w:sz w:val="24"/>
          <w:szCs w:val="24"/>
        </w:rPr>
        <w:t>piekļūstamības</w:t>
      </w:r>
      <w:proofErr w:type="spellEnd"/>
      <w:r w:rsidRPr="00786121">
        <w:rPr>
          <w:rFonts w:ascii="Times New Roman" w:hAnsi="Times New Roman" w:cs="Times New Roman"/>
          <w:sz w:val="24"/>
          <w:szCs w:val="24"/>
        </w:rPr>
        <w:t xml:space="preserve"> standartu un nozares labās prakses ievērošanu.</w:t>
      </w:r>
      <w:r w:rsidR="00C07B55">
        <w:rPr>
          <w:rFonts w:ascii="Times New Roman" w:hAnsi="Times New Roman" w:cs="Times New Roman"/>
          <w:sz w:val="24"/>
          <w:szCs w:val="24"/>
        </w:rPr>
        <w:t xml:space="preserve"> </w:t>
      </w:r>
    </w:p>
    <w:p w14:paraId="6159E9EB" w14:textId="17589A63" w:rsidR="00282360" w:rsidRPr="00D8737E" w:rsidRDefault="00282360" w:rsidP="00D8737E">
      <w:pPr>
        <w:spacing w:after="0" w:line="240" w:lineRule="auto"/>
        <w:jc w:val="both"/>
        <w:rPr>
          <w:rFonts w:ascii="Times New Roman" w:hAnsi="Times New Roman" w:cs="Times New Roman"/>
          <w:sz w:val="12"/>
          <w:szCs w:val="12"/>
        </w:rPr>
      </w:pPr>
      <w:r w:rsidRPr="00786121">
        <w:rPr>
          <w:rFonts w:ascii="Times New Roman" w:hAnsi="Times New Roman" w:cs="Times New Roman"/>
          <w:sz w:val="24"/>
          <w:szCs w:val="24"/>
        </w:rPr>
        <w:t xml:space="preserve"> </w:t>
      </w:r>
    </w:p>
    <w:tbl>
      <w:tblPr>
        <w:tblStyle w:val="TableGrid"/>
        <w:tblW w:w="9138" w:type="dxa"/>
        <w:tblLayout w:type="fixed"/>
        <w:tblLook w:val="04A0" w:firstRow="1" w:lastRow="0" w:firstColumn="1" w:lastColumn="0" w:noHBand="0" w:noVBand="1"/>
      </w:tblPr>
      <w:tblGrid>
        <w:gridCol w:w="6951"/>
        <w:gridCol w:w="2187"/>
      </w:tblGrid>
      <w:tr w:rsidR="00282360" w:rsidRPr="00786121" w14:paraId="45D0ED40" w14:textId="77777777" w:rsidTr="00502DC2">
        <w:trPr>
          <w:trHeight w:val="177"/>
        </w:trPr>
        <w:tc>
          <w:tcPr>
            <w:tcW w:w="6951" w:type="dxa"/>
            <w:tcBorders>
              <w:top w:val="single" w:sz="8" w:space="0" w:color="auto"/>
              <w:left w:val="single" w:sz="8" w:space="0" w:color="auto"/>
              <w:bottom w:val="single" w:sz="8" w:space="0" w:color="auto"/>
              <w:right w:val="single" w:sz="8" w:space="0" w:color="auto"/>
            </w:tcBorders>
            <w:tcMar>
              <w:left w:w="108" w:type="dxa"/>
              <w:right w:w="108" w:type="dxa"/>
            </w:tcMar>
          </w:tcPr>
          <w:p w14:paraId="516FC80B"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p>
        </w:tc>
        <w:tc>
          <w:tcPr>
            <w:tcW w:w="2187" w:type="dxa"/>
            <w:tcBorders>
              <w:top w:val="single" w:sz="8" w:space="0" w:color="auto"/>
              <w:left w:val="single" w:sz="8" w:space="0" w:color="auto"/>
              <w:bottom w:val="single" w:sz="8" w:space="0" w:color="auto"/>
              <w:right w:val="single" w:sz="8" w:space="0" w:color="auto"/>
            </w:tcBorders>
            <w:tcMar>
              <w:left w:w="108" w:type="dxa"/>
              <w:right w:w="108" w:type="dxa"/>
            </w:tcMar>
          </w:tcPr>
          <w:p w14:paraId="485A2882"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p>
        </w:tc>
      </w:tr>
      <w:tr w:rsidR="00282360" w:rsidRPr="00786121" w14:paraId="792DF76C" w14:textId="77777777" w:rsidTr="00502DC2">
        <w:trPr>
          <w:trHeight w:val="640"/>
        </w:trPr>
        <w:tc>
          <w:tcPr>
            <w:tcW w:w="6951" w:type="dxa"/>
            <w:tcBorders>
              <w:top w:val="single" w:sz="8" w:space="0" w:color="auto"/>
              <w:left w:val="single" w:sz="8" w:space="0" w:color="auto"/>
              <w:bottom w:val="single" w:sz="8" w:space="0" w:color="auto"/>
              <w:right w:val="single" w:sz="8" w:space="0" w:color="auto"/>
            </w:tcBorders>
            <w:tcMar>
              <w:left w:w="108" w:type="dxa"/>
              <w:right w:w="108" w:type="dxa"/>
            </w:tcMar>
          </w:tcPr>
          <w:p w14:paraId="7B2A8AE9"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Tehniskās specifikācijas nodevumam jāsastāv no rakstiskas dokumentācijas, ietverot:</w:t>
            </w:r>
          </w:p>
          <w:p w14:paraId="2A20049B" w14:textId="77777777" w:rsidR="00282360" w:rsidRPr="00786121" w:rsidRDefault="00282360" w:rsidP="00786121">
            <w:pPr>
              <w:pStyle w:val="ListParagraph"/>
              <w:numPr>
                <w:ilvl w:val="0"/>
                <w:numId w:val="33"/>
              </w:numPr>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vadlīnijas cilvēkresursu vadības sistēmas iepirkuma organizēšanai, ietverot iepirkuma procedūras </w:t>
            </w:r>
            <w:proofErr w:type="spellStart"/>
            <w:r w:rsidRPr="00786121">
              <w:rPr>
                <w:rFonts w:ascii="Times New Roman" w:hAnsi="Times New Roman" w:cs="Times New Roman"/>
                <w:sz w:val="24"/>
                <w:szCs w:val="24"/>
              </w:rPr>
              <w:t>izvērtējumu</w:t>
            </w:r>
            <w:proofErr w:type="spellEnd"/>
            <w:r w:rsidRPr="00786121">
              <w:rPr>
                <w:rFonts w:ascii="Times New Roman" w:hAnsi="Times New Roman" w:cs="Times New Roman"/>
                <w:sz w:val="24"/>
                <w:szCs w:val="24"/>
              </w:rPr>
              <w:t>, pretendentu izvērtēšanas prasības un priekšlikumi sistēmas ieviešanas atlases un vērtēšanas kritērijiem;</w:t>
            </w:r>
          </w:p>
          <w:p w14:paraId="295D80CE" w14:textId="77777777" w:rsidR="00282360" w:rsidRPr="00786121" w:rsidRDefault="00282360" w:rsidP="00786121">
            <w:pPr>
              <w:pStyle w:val="ListParagraph"/>
              <w:numPr>
                <w:ilvl w:val="0"/>
                <w:numId w:val="33"/>
              </w:numPr>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funkcionālas un nefunkcionālas prasības, kur izvirzītās prasības ir kategorizētas obligātajās un vēlamajās prasībās.</w:t>
            </w:r>
          </w:p>
        </w:tc>
        <w:tc>
          <w:tcPr>
            <w:tcW w:w="2187" w:type="dxa"/>
            <w:tcBorders>
              <w:top w:val="single" w:sz="8" w:space="0" w:color="auto"/>
              <w:left w:val="single" w:sz="8" w:space="0" w:color="auto"/>
              <w:bottom w:val="single" w:sz="8" w:space="0" w:color="auto"/>
              <w:right w:val="single" w:sz="8" w:space="0" w:color="auto"/>
            </w:tcBorders>
            <w:tcMar>
              <w:left w:w="108" w:type="dxa"/>
              <w:right w:w="108" w:type="dxa"/>
            </w:tcMar>
          </w:tcPr>
          <w:p w14:paraId="03233828" w14:textId="47393F95"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3 (trīs) mēneši no līguma noslēgšanas brīža</w:t>
            </w:r>
            <w:r w:rsidR="005143BB">
              <w:rPr>
                <w:rFonts w:ascii="Times New Roman" w:hAnsi="Times New Roman" w:cs="Times New Roman"/>
                <w:sz w:val="24"/>
                <w:szCs w:val="24"/>
              </w:rPr>
              <w:t>, ieskaitot nodevuma saskaņošanu.</w:t>
            </w:r>
          </w:p>
        </w:tc>
      </w:tr>
    </w:tbl>
    <w:p w14:paraId="25A564A4" w14:textId="77777777" w:rsidR="00282360" w:rsidRPr="00D8737E" w:rsidRDefault="00282360" w:rsidP="00786121">
      <w:pPr>
        <w:spacing w:after="0" w:line="240" w:lineRule="auto"/>
        <w:rPr>
          <w:rFonts w:ascii="Times New Roman" w:hAnsi="Times New Roman" w:cs="Times New Roman"/>
          <w:b/>
          <w:bCs/>
          <w:sz w:val="24"/>
          <w:szCs w:val="24"/>
        </w:rPr>
      </w:pPr>
    </w:p>
    <w:p w14:paraId="5512A398" w14:textId="77777777" w:rsidR="00282360" w:rsidRPr="00786121" w:rsidRDefault="00282360" w:rsidP="00D8737E">
      <w:pPr>
        <w:pStyle w:val="ListParagraph"/>
        <w:numPr>
          <w:ilvl w:val="0"/>
          <w:numId w:val="38"/>
        </w:numPr>
        <w:tabs>
          <w:tab w:val="left" w:pos="284"/>
        </w:tabs>
        <w:spacing w:after="0" w:line="240" w:lineRule="auto"/>
        <w:ind w:left="0" w:firstLine="0"/>
        <w:contextualSpacing w:val="0"/>
        <w:jc w:val="both"/>
        <w:rPr>
          <w:rFonts w:ascii="Times New Roman" w:hAnsi="Times New Roman" w:cs="Times New Roman"/>
          <w:sz w:val="24"/>
          <w:szCs w:val="24"/>
        </w:rPr>
      </w:pPr>
      <w:r w:rsidRPr="00D8737E">
        <w:rPr>
          <w:rFonts w:ascii="Times New Roman" w:hAnsi="Times New Roman" w:cs="Times New Roman"/>
          <w:b/>
          <w:bCs/>
          <w:sz w:val="24"/>
          <w:szCs w:val="24"/>
        </w:rPr>
        <w:t>Posms – Atbalsts cilvēkresursu vadības sistēmas iepirkuma organizēšanā un cilvēkresursu vadības sistēmas ieviešanas autoruzraudzība un kvalitātes kontrole, kas ietver</w:t>
      </w:r>
      <w:r w:rsidRPr="00786121">
        <w:rPr>
          <w:rFonts w:ascii="Times New Roman" w:hAnsi="Times New Roman" w:cs="Times New Roman"/>
          <w:b/>
          <w:bCs/>
          <w:sz w:val="24"/>
          <w:szCs w:val="24"/>
        </w:rPr>
        <w:t>:</w:t>
      </w:r>
    </w:p>
    <w:p w14:paraId="471AEB04"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atbalsta nodrošināšana iepirkuma procedūras norises laikā (dalība publiskajās apspriedēs, atbilžu sagatavošana uz pretendentu un/vai iepirkuma komisijas jautājumiem);</w:t>
      </w:r>
    </w:p>
    <w:p w14:paraId="6EB6C866"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atbalsta nodrošināšana saņemto piedāvājumu izvērtēšanā (eksperta slēdziens par iepirkumā iesniegto piedāvājumu atbilstību iepirkuma nolikumam un tehniskajai specifikācijai) un atzinumu sagatavošana ar rekomendācijām;</w:t>
      </w:r>
    </w:p>
    <w:p w14:paraId="7532E9FC"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ieviešanas autoruzraudzība un kvalitātes kontrole;</w:t>
      </w:r>
    </w:p>
    <w:p w14:paraId="3D476F58"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konsultācijas par iegādātās Cilvēkresursu vadības sistēmas pielāgošanu valsts pārvaldes vajadzībām;</w:t>
      </w:r>
    </w:p>
    <w:p w14:paraId="7887541D"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komunikācija ar Cilvēkresursu vadības sistēmas ieviešanas komandu;</w:t>
      </w:r>
    </w:p>
    <w:p w14:paraId="5784BE19" w14:textId="77777777" w:rsidR="00D8737E"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dalība sanāksmēs par sistēmas pielāgošanu un ieviešanu un ekspertu atzinumi un rekomendāciju sagatavošana pēc nepieciešamības;</w:t>
      </w:r>
    </w:p>
    <w:p w14:paraId="392A433C" w14:textId="450E7AAB" w:rsidR="00282360" w:rsidRPr="00D8737E"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D8737E">
        <w:rPr>
          <w:rFonts w:ascii="Times New Roman" w:hAnsi="Times New Roman" w:cs="Times New Roman"/>
          <w:sz w:val="24"/>
          <w:szCs w:val="24"/>
        </w:rPr>
        <w:t>atbalsta darbi Cilvēkresursu vadības sistēmas pielāgošanas vadībā, izmantojot kopdarbības vidi:</w:t>
      </w:r>
    </w:p>
    <w:p w14:paraId="25622BF1"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izmaiņu pieprasījumu pamatojuma izvērtēšana;</w:t>
      </w:r>
    </w:p>
    <w:p w14:paraId="423C798B"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izmaiņu pieprasījumu iekļaušana prasību dokumentos;</w:t>
      </w:r>
    </w:p>
    <w:p w14:paraId="60D51DBE" w14:textId="77777777" w:rsidR="00D8737E"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 xml:space="preserve">izmaiņu pieprasījumu </w:t>
      </w:r>
      <w:proofErr w:type="spellStart"/>
      <w:r w:rsidRPr="00786121">
        <w:rPr>
          <w:rFonts w:ascii="Times New Roman" w:hAnsi="Times New Roman" w:cs="Times New Roman"/>
          <w:sz w:val="24"/>
          <w:szCs w:val="24"/>
        </w:rPr>
        <w:t>prioritizēšana</w:t>
      </w:r>
      <w:proofErr w:type="spellEnd"/>
      <w:r w:rsidRPr="00786121">
        <w:rPr>
          <w:rFonts w:ascii="Times New Roman" w:hAnsi="Times New Roman" w:cs="Times New Roman"/>
          <w:sz w:val="24"/>
          <w:szCs w:val="24"/>
        </w:rPr>
        <w:t xml:space="preserve"> un izvērtēšana, vadoties pēc izmaiņu pieprasījuma novērtēšanas metodikas;</w:t>
      </w:r>
    </w:p>
    <w:p w14:paraId="6325357B" w14:textId="5B68DC37" w:rsidR="00282360" w:rsidRPr="00D8737E"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D8737E">
        <w:rPr>
          <w:rFonts w:ascii="Times New Roman" w:hAnsi="Times New Roman" w:cs="Times New Roman"/>
          <w:sz w:val="24"/>
          <w:szCs w:val="24"/>
        </w:rPr>
        <w:lastRenderedPageBreak/>
        <w:t>izmaiņu ieviešanas plānošana (atkarībā no projekta ierobežojumiem – termiņa, budžeta un identificēto vajadzību konteksta);</w:t>
      </w:r>
    </w:p>
    <w:p w14:paraId="2581AD7D"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ieviestās Cilvēkresursu vadības sistēmas testēšana, t.sk., funkcionālo, nefunkcionālo, veiktspējas, drošības, datu drošības un lietojamības prasību testēšana;</w:t>
      </w:r>
    </w:p>
    <w:p w14:paraId="7AE96D46"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iesniegto Cilvēkresursu vadības sistēmas nodevumu testēšanas vadība, izmantojot kopdarbības vidi:</w:t>
      </w:r>
    </w:p>
    <w:p w14:paraId="6812009A"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testēšanas plānu, t.sk. akcepttesta plānu izstrāde;</w:t>
      </w:r>
    </w:p>
    <w:p w14:paraId="15ADFC9F"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testa scenāriju izpilde, pieejamības un lietojamības novērtēšana sadarbībā ar Pasūtītāja un sadarbības partneru darbiniekiem un vadība kopdarbības vidē, atzinumu sniegšana;</w:t>
      </w:r>
    </w:p>
    <w:p w14:paraId="4EC13016"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testa rezultātu fiksēšana kopdarbības vidē;</w:t>
      </w:r>
    </w:p>
    <w:p w14:paraId="645E8B0A" w14:textId="77777777" w:rsidR="00282360" w:rsidRPr="00786121" w:rsidRDefault="00282360" w:rsidP="00D8737E">
      <w:pPr>
        <w:pStyle w:val="ListParagraph"/>
        <w:numPr>
          <w:ilvl w:val="2"/>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pieteikto kļūdu un nepilnību novēršanas monitorings un kontrole;</w:t>
      </w:r>
    </w:p>
    <w:p w14:paraId="1A08F0AD" w14:textId="77777777" w:rsidR="00282360" w:rsidRPr="00786121" w:rsidRDefault="00282360" w:rsidP="00D8737E">
      <w:pPr>
        <w:pStyle w:val="ListParagraph"/>
        <w:numPr>
          <w:ilvl w:val="1"/>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atzinumu sniegšana par ieviestās Cilvēkresursu vadības sistēmas atbilstību tehniskajā specifikācijā noteiktajām funkcionālajām, nefunkcionālajām, drošības, veiktspējas, pieejamības un lietojamības prasībām;</w:t>
      </w:r>
    </w:p>
    <w:p w14:paraId="6405E1DB" w14:textId="77777777" w:rsidR="00282360" w:rsidRPr="00786121" w:rsidRDefault="00282360" w:rsidP="00D8737E">
      <w:pPr>
        <w:pStyle w:val="ListParagraph"/>
        <w:numPr>
          <w:ilvl w:val="1"/>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iesniegtās dokumentācijas nodevumu kvalitātes pārbaude - Pasūtītāja un trešo pušu (Piegādātāja, ekspertu u.tml.) sagatavotās dokumentācijas izskatīšana, komentēšana un priekšlikumu sniegšana Pasūtītāja noteiktajā termiņā;</w:t>
      </w:r>
    </w:p>
    <w:p w14:paraId="50B67390" w14:textId="44BEF3D1" w:rsidR="00282360" w:rsidRPr="00786121" w:rsidRDefault="00282360" w:rsidP="00D8737E">
      <w:pPr>
        <w:pStyle w:val="ListParagraph"/>
        <w:numPr>
          <w:ilvl w:val="1"/>
          <w:numId w:val="38"/>
        </w:numPr>
        <w:spacing w:after="0" w:line="240" w:lineRule="auto"/>
        <w:ind w:left="567" w:hanging="567"/>
        <w:contextualSpacing w:val="0"/>
        <w:jc w:val="both"/>
        <w:rPr>
          <w:rFonts w:ascii="Times New Roman" w:hAnsi="Times New Roman" w:cs="Times New Roman"/>
          <w:sz w:val="24"/>
          <w:szCs w:val="24"/>
        </w:rPr>
      </w:pPr>
      <w:r w:rsidRPr="00786121">
        <w:rPr>
          <w:rFonts w:ascii="Times New Roman" w:hAnsi="Times New Roman" w:cs="Times New Roman"/>
          <w:sz w:val="24"/>
          <w:szCs w:val="24"/>
        </w:rPr>
        <w:t>drošības prasību ievērošanas uzraudzība projekta realizācijas gaitā, atbilstoši Valsts informācijas sistēmu un Fizisko personu datu aizsardzības likumam, Vispārīgajai datu aizsardzības regulai, Ministru kabineta 2015. gada 28. jūlija noteikumi Nr. 442 "Kārtība, kādā tiek nodrošināta informācijas un komunikācijas tehnoloģiju sistēmu atbilstība minimālajām drošības prasībām" un starptautiskiem standartiem (piemēram, ISO 20 000, ISO 12207), kā arī atskaites sniegšana ne retāk kā vienu reizi pusgadā</w:t>
      </w:r>
      <w:r w:rsidR="00D8737E">
        <w:rPr>
          <w:rFonts w:ascii="Times New Roman" w:hAnsi="Times New Roman" w:cs="Times New Roman"/>
          <w:sz w:val="24"/>
          <w:szCs w:val="24"/>
        </w:rPr>
        <w:t>.</w:t>
      </w:r>
    </w:p>
    <w:p w14:paraId="027C2F76" w14:textId="77777777" w:rsidR="00282360" w:rsidRPr="00D8737E" w:rsidRDefault="00282360" w:rsidP="00786121">
      <w:pPr>
        <w:spacing w:after="0" w:line="240" w:lineRule="auto"/>
        <w:jc w:val="both"/>
        <w:rPr>
          <w:rFonts w:ascii="Times New Roman" w:hAnsi="Times New Roman" w:cs="Times New Roman"/>
          <w:sz w:val="12"/>
          <w:szCs w:val="12"/>
        </w:rPr>
      </w:pPr>
    </w:p>
    <w:tbl>
      <w:tblPr>
        <w:tblStyle w:val="TableGrid"/>
        <w:tblW w:w="9054" w:type="dxa"/>
        <w:tblLayout w:type="fixed"/>
        <w:tblLook w:val="04A0" w:firstRow="1" w:lastRow="0" w:firstColumn="1" w:lastColumn="0" w:noHBand="0" w:noVBand="1"/>
      </w:tblPr>
      <w:tblGrid>
        <w:gridCol w:w="6227"/>
        <w:gridCol w:w="2827"/>
      </w:tblGrid>
      <w:tr w:rsidR="00282360" w:rsidRPr="00786121" w14:paraId="149E04F5" w14:textId="77777777" w:rsidTr="00502DC2">
        <w:trPr>
          <w:trHeight w:val="34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713574AA"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2AC9A3CF"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282360" w:rsidRPr="00786121" w14:paraId="70C20B90" w14:textId="77777777" w:rsidTr="00502DC2">
        <w:trPr>
          <w:trHeight w:val="630"/>
        </w:trPr>
        <w:tc>
          <w:tcPr>
            <w:tcW w:w="6227" w:type="dxa"/>
            <w:tcBorders>
              <w:top w:val="single" w:sz="8" w:space="0" w:color="auto"/>
              <w:left w:val="single" w:sz="8" w:space="0" w:color="auto"/>
              <w:bottom w:val="single" w:sz="8" w:space="0" w:color="auto"/>
              <w:right w:val="single" w:sz="8" w:space="0" w:color="auto"/>
            </w:tcBorders>
            <w:tcMar>
              <w:left w:w="108" w:type="dxa"/>
              <w:right w:w="108" w:type="dxa"/>
            </w:tcMar>
          </w:tcPr>
          <w:p w14:paraId="0D30ECCB"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Darba izpildes rezultāts ir ikmēneša atskaites rediģējamā formātā (*.</w:t>
            </w:r>
            <w:proofErr w:type="spellStart"/>
            <w:r w:rsidRPr="00786121">
              <w:rPr>
                <w:rFonts w:ascii="Times New Roman" w:hAnsi="Times New Roman" w:cs="Times New Roman"/>
                <w:sz w:val="24"/>
                <w:szCs w:val="24"/>
              </w:rPr>
              <w:t>docx</w:t>
            </w:r>
            <w:proofErr w:type="spellEnd"/>
            <w:r w:rsidRPr="00786121">
              <w:rPr>
                <w:rFonts w:ascii="Times New Roman" w:hAnsi="Times New Roman" w:cs="Times New Roman"/>
                <w:sz w:val="24"/>
                <w:szCs w:val="24"/>
              </w:rPr>
              <w:t>, *.</w:t>
            </w:r>
            <w:proofErr w:type="spellStart"/>
            <w:r w:rsidRPr="00786121">
              <w:rPr>
                <w:rFonts w:ascii="Times New Roman" w:hAnsi="Times New Roman" w:cs="Times New Roman"/>
                <w:sz w:val="24"/>
                <w:szCs w:val="24"/>
              </w:rPr>
              <w:t>xlsx</w:t>
            </w:r>
            <w:proofErr w:type="spellEnd"/>
            <w:r w:rsidRPr="00786121">
              <w:rPr>
                <w:rFonts w:ascii="Times New Roman" w:hAnsi="Times New Roman" w:cs="Times New Roman"/>
                <w:sz w:val="24"/>
                <w:szCs w:val="24"/>
              </w:rPr>
              <w:t>) par faktiski veiktajiem darbiem, iekļaujot informāciju par patērēto laiku (saskaņā ar Piegādātāja darba laika uzskaites sistēmu) un rezultātu/pierādījumiem (atzinums, protokols, kopdarbības vidē reģistrētā informācija, nodevumi).</w:t>
            </w:r>
          </w:p>
        </w:tc>
        <w:tc>
          <w:tcPr>
            <w:tcW w:w="2827" w:type="dxa"/>
            <w:tcBorders>
              <w:top w:val="single" w:sz="8" w:space="0" w:color="auto"/>
              <w:left w:val="single" w:sz="8" w:space="0" w:color="auto"/>
              <w:bottom w:val="single" w:sz="8" w:space="0" w:color="auto"/>
              <w:right w:val="single" w:sz="8" w:space="0" w:color="auto"/>
            </w:tcBorders>
            <w:tcMar>
              <w:left w:w="108" w:type="dxa"/>
              <w:right w:w="108" w:type="dxa"/>
            </w:tcMar>
          </w:tcPr>
          <w:p w14:paraId="28F8EDA8" w14:textId="77777777" w:rsidR="00282360" w:rsidRPr="00786121" w:rsidRDefault="00282360" w:rsidP="00786121">
            <w:pPr>
              <w:jc w:val="both"/>
              <w:rPr>
                <w:rFonts w:ascii="Times New Roman" w:hAnsi="Times New Roman" w:cs="Times New Roman"/>
                <w:sz w:val="24"/>
                <w:szCs w:val="24"/>
              </w:rPr>
            </w:pPr>
            <w:r w:rsidRPr="00786121">
              <w:rPr>
                <w:rFonts w:ascii="Times New Roman" w:hAnsi="Times New Roman" w:cs="Times New Roman"/>
                <w:sz w:val="24"/>
                <w:szCs w:val="24"/>
              </w:rPr>
              <w:t>No cilvēkresursu vadības sistēmas ieviešanas (saskaņā ar Pasūtītāja informāciju) līdz Projekta beigām, kas ir 2026. gada 1. jūnijs.</w:t>
            </w:r>
          </w:p>
        </w:tc>
      </w:tr>
    </w:tbl>
    <w:p w14:paraId="159E1DAC" w14:textId="77777777" w:rsidR="00282360" w:rsidRPr="00D8737E" w:rsidRDefault="00282360" w:rsidP="00786121">
      <w:pPr>
        <w:spacing w:after="0" w:line="240" w:lineRule="auto"/>
        <w:jc w:val="both"/>
        <w:rPr>
          <w:rFonts w:ascii="Times New Roman" w:hAnsi="Times New Roman" w:cs="Times New Roman"/>
          <w:sz w:val="12"/>
          <w:szCs w:val="12"/>
        </w:rPr>
      </w:pPr>
    </w:p>
    <w:p w14:paraId="6DE50BE0" w14:textId="77777777" w:rsidR="00282360" w:rsidRPr="00786121" w:rsidRDefault="00282360" w:rsidP="00D8737E">
      <w:pPr>
        <w:pStyle w:val="ListParagraph"/>
        <w:numPr>
          <w:ilvl w:val="0"/>
          <w:numId w:val="38"/>
        </w:numPr>
        <w:tabs>
          <w:tab w:val="left" w:pos="284"/>
        </w:tabs>
        <w:suppressAutoHyphens/>
        <w:spacing w:after="0" w:line="240" w:lineRule="auto"/>
        <w:ind w:left="0" w:firstLine="0"/>
        <w:contextualSpacing w:val="0"/>
        <w:jc w:val="both"/>
        <w:rPr>
          <w:rFonts w:ascii="Times New Roman" w:hAnsi="Times New Roman" w:cs="Times New Roman"/>
          <w:b/>
          <w:bCs/>
          <w:sz w:val="24"/>
          <w:szCs w:val="24"/>
        </w:rPr>
      </w:pPr>
      <w:r w:rsidRPr="00786121">
        <w:rPr>
          <w:rFonts w:ascii="Times New Roman" w:hAnsi="Times New Roman" w:cs="Times New Roman"/>
          <w:b/>
          <w:bCs/>
          <w:sz w:val="24"/>
          <w:szCs w:val="24"/>
        </w:rPr>
        <w:t>Posms - cilvēkresursu vadības sistēmas drošības dokumentācijas izstrāde, kas balstīta definētajos biznesa procesos un sistēmu funkcionālajās un nefunkcionālajās prasībās un kas ietver:</w:t>
      </w:r>
    </w:p>
    <w:p w14:paraId="070579A7"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Pretendentam sadarbībā ar Valsts kanceleju un pieaicinātajiem atbildīgajiem ekspertiem no valsts pārvaldes iestādēm izstrādātu drošības dokumentu projektu sagatavošanu Cilvēkresursu vadības sistēmai atbilstoši Ministru kabineta 2015. gada 28. jūlija noteikumiem Nr. 442 "Kārtība, kādā tiek nodrošināta informācijas un komunikācijas tehnoloģiju sistēmu atbilstība minimālajām drošības prasībām" u.c. normatīvajiem aktiem;</w:t>
      </w:r>
    </w:p>
    <w:p w14:paraId="7818B715" w14:textId="77777777" w:rsidR="00282360" w:rsidRPr="00786121" w:rsidRDefault="00282360" w:rsidP="00D8737E">
      <w:pPr>
        <w:pStyle w:val="ListParagraph"/>
        <w:numPr>
          <w:ilvl w:val="1"/>
          <w:numId w:val="38"/>
        </w:numPr>
        <w:spacing w:after="0" w:line="240" w:lineRule="auto"/>
        <w:ind w:left="426" w:hanging="426"/>
        <w:contextualSpacing w:val="0"/>
        <w:jc w:val="both"/>
        <w:rPr>
          <w:rFonts w:ascii="Times New Roman" w:hAnsi="Times New Roman" w:cs="Times New Roman"/>
          <w:sz w:val="24"/>
          <w:szCs w:val="24"/>
        </w:rPr>
      </w:pPr>
      <w:r w:rsidRPr="00786121">
        <w:rPr>
          <w:rFonts w:ascii="Times New Roman" w:hAnsi="Times New Roman" w:cs="Times New Roman"/>
          <w:sz w:val="24"/>
          <w:szCs w:val="24"/>
        </w:rPr>
        <w:t>Pretendenta, konsultējoties ar Valsts kanceleju un pieaicinātajiem atbildīgajiem ekspertiem no valsts pārvaldes iestādēm, izstrādāt dokumentu projektu sagatavošanu Cilvēkresursu vadības sistēmas personas datu apstrādei atbilstoši Fizisko personu datu apstrādes likuma prasībām.</w:t>
      </w:r>
    </w:p>
    <w:p w14:paraId="6734A267" w14:textId="77777777" w:rsidR="00282360" w:rsidRPr="00D8737E" w:rsidRDefault="00282360" w:rsidP="00786121">
      <w:pPr>
        <w:spacing w:after="0" w:line="240" w:lineRule="auto"/>
        <w:jc w:val="both"/>
        <w:rPr>
          <w:rFonts w:ascii="Times New Roman" w:hAnsi="Times New Roman" w:cs="Times New Roman"/>
          <w:sz w:val="12"/>
          <w:szCs w:val="12"/>
        </w:rPr>
      </w:pPr>
    </w:p>
    <w:tbl>
      <w:tblPr>
        <w:tblW w:w="931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701"/>
        <w:gridCol w:w="2611"/>
      </w:tblGrid>
      <w:tr w:rsidR="00282360" w:rsidRPr="00786121" w14:paraId="48AC5C05" w14:textId="77777777" w:rsidTr="00502DC2">
        <w:trPr>
          <w:trHeight w:val="416"/>
        </w:trPr>
        <w:tc>
          <w:tcPr>
            <w:tcW w:w="6701" w:type="dxa"/>
            <w:tcBorders>
              <w:top w:val="single" w:sz="8" w:space="0" w:color="auto"/>
              <w:left w:val="single" w:sz="8" w:space="0" w:color="auto"/>
              <w:bottom w:val="single" w:sz="8" w:space="0" w:color="auto"/>
              <w:right w:val="single" w:sz="8" w:space="0" w:color="auto"/>
            </w:tcBorders>
          </w:tcPr>
          <w:p w14:paraId="69473A55" w14:textId="77777777" w:rsidR="00282360" w:rsidRPr="00786121" w:rsidRDefault="00282360"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b/>
                <w:bCs/>
                <w:sz w:val="24"/>
                <w:szCs w:val="24"/>
              </w:rPr>
              <w:t>Nodevums un tā saturs</w:t>
            </w:r>
            <w:r w:rsidRPr="00786121">
              <w:rPr>
                <w:rFonts w:ascii="Times New Roman" w:hAnsi="Times New Roman" w:cs="Times New Roman"/>
                <w:sz w:val="24"/>
                <w:szCs w:val="24"/>
                <w:lang w:val="en-US"/>
              </w:rPr>
              <w:t xml:space="preserve"> </w:t>
            </w:r>
          </w:p>
        </w:tc>
        <w:tc>
          <w:tcPr>
            <w:tcW w:w="2611" w:type="dxa"/>
            <w:tcBorders>
              <w:top w:val="single" w:sz="8" w:space="0" w:color="auto"/>
              <w:left w:val="single" w:sz="8" w:space="0" w:color="auto"/>
              <w:bottom w:val="single" w:sz="8" w:space="0" w:color="auto"/>
              <w:right w:val="single" w:sz="8" w:space="0" w:color="auto"/>
            </w:tcBorders>
          </w:tcPr>
          <w:p w14:paraId="6C95C4D0" w14:textId="77777777" w:rsidR="00282360" w:rsidRPr="00786121" w:rsidRDefault="00282360"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b/>
                <w:bCs/>
                <w:sz w:val="24"/>
                <w:szCs w:val="24"/>
              </w:rPr>
              <w:t>Izpildes termiņš</w:t>
            </w:r>
            <w:r w:rsidRPr="00786121">
              <w:rPr>
                <w:rFonts w:ascii="Times New Roman" w:hAnsi="Times New Roman" w:cs="Times New Roman"/>
                <w:sz w:val="24"/>
                <w:szCs w:val="24"/>
              </w:rPr>
              <w:t xml:space="preserve"> </w:t>
            </w:r>
          </w:p>
        </w:tc>
      </w:tr>
      <w:tr w:rsidR="00282360" w:rsidRPr="00786121" w14:paraId="01A45D93" w14:textId="77777777" w:rsidTr="00502DC2">
        <w:trPr>
          <w:trHeight w:val="657"/>
        </w:trPr>
        <w:tc>
          <w:tcPr>
            <w:tcW w:w="6701" w:type="dxa"/>
            <w:tcBorders>
              <w:top w:val="single" w:sz="8" w:space="0" w:color="auto"/>
              <w:left w:val="single" w:sz="8" w:space="0" w:color="auto"/>
              <w:bottom w:val="single" w:sz="8" w:space="0" w:color="auto"/>
              <w:right w:val="single" w:sz="8" w:space="0" w:color="auto"/>
            </w:tcBorders>
          </w:tcPr>
          <w:p w14:paraId="1752FA6B" w14:textId="77777777" w:rsidR="00282360" w:rsidRPr="00786121" w:rsidRDefault="00282360" w:rsidP="00786121">
            <w:pPr>
              <w:spacing w:after="0" w:line="240" w:lineRule="auto"/>
              <w:jc w:val="both"/>
              <w:rPr>
                <w:rFonts w:ascii="Times New Roman" w:hAnsi="Times New Roman" w:cs="Times New Roman"/>
                <w:sz w:val="24"/>
                <w:szCs w:val="24"/>
              </w:rPr>
            </w:pPr>
            <w:r w:rsidRPr="00786121">
              <w:rPr>
                <w:rFonts w:ascii="Times New Roman" w:hAnsi="Times New Roman" w:cs="Times New Roman"/>
                <w:sz w:val="24"/>
                <w:szCs w:val="24"/>
              </w:rPr>
              <w:t>Cilvēkresursu vadības sistēmas drošības dokumentācijas nodevumam ir jāsastāv no ar Valsts kanceleju un Valsts kancelejas piesaistītām atbildīgajām institūcijām saskaņotas rakstiskas dokumentācijas, ietverot:</w:t>
            </w:r>
          </w:p>
          <w:p w14:paraId="7B77000D" w14:textId="77777777" w:rsidR="00F27045" w:rsidRDefault="00282360" w:rsidP="00624D24">
            <w:pPr>
              <w:pStyle w:val="ListParagraph"/>
              <w:numPr>
                <w:ilvl w:val="3"/>
                <w:numId w:val="38"/>
              </w:numPr>
              <w:spacing w:after="0" w:line="240" w:lineRule="auto"/>
              <w:ind w:left="310" w:firstLine="0"/>
              <w:jc w:val="both"/>
              <w:rPr>
                <w:rFonts w:ascii="Times New Roman" w:hAnsi="Times New Roman" w:cs="Times New Roman"/>
                <w:sz w:val="24"/>
                <w:szCs w:val="24"/>
              </w:rPr>
            </w:pPr>
            <w:r w:rsidRPr="00F27045">
              <w:rPr>
                <w:rFonts w:ascii="Times New Roman" w:hAnsi="Times New Roman" w:cs="Times New Roman"/>
                <w:sz w:val="24"/>
                <w:szCs w:val="24"/>
              </w:rPr>
              <w:lastRenderedPageBreak/>
              <w:t>cilvēkresursu vadības sistēmas drošības dokumentāciju atbilstoši saistošajiem normatīvajiem aktiem;</w:t>
            </w:r>
          </w:p>
          <w:p w14:paraId="41F89977" w14:textId="050066DE" w:rsidR="00282360" w:rsidRPr="00F27045" w:rsidRDefault="00282360" w:rsidP="00624D24">
            <w:pPr>
              <w:pStyle w:val="ListParagraph"/>
              <w:numPr>
                <w:ilvl w:val="3"/>
                <w:numId w:val="38"/>
              </w:numPr>
              <w:spacing w:after="0" w:line="240" w:lineRule="auto"/>
              <w:ind w:left="310" w:firstLine="0"/>
              <w:jc w:val="both"/>
              <w:rPr>
                <w:rFonts w:ascii="Times New Roman" w:hAnsi="Times New Roman" w:cs="Times New Roman"/>
                <w:sz w:val="24"/>
                <w:szCs w:val="24"/>
              </w:rPr>
            </w:pPr>
            <w:r w:rsidRPr="00F27045">
              <w:rPr>
                <w:rFonts w:ascii="Times New Roman" w:hAnsi="Times New Roman" w:cs="Times New Roman"/>
                <w:sz w:val="24"/>
                <w:szCs w:val="24"/>
              </w:rPr>
              <w:t>cilvēkresursu vadības sistēmas personas datu apstrādes dokumentāciju atbilstoši saistošajiem normatīvajiem aktiem.</w:t>
            </w:r>
          </w:p>
        </w:tc>
        <w:tc>
          <w:tcPr>
            <w:tcW w:w="2611" w:type="dxa"/>
            <w:tcBorders>
              <w:top w:val="single" w:sz="8" w:space="0" w:color="auto"/>
              <w:left w:val="single" w:sz="8" w:space="0" w:color="auto"/>
              <w:bottom w:val="single" w:sz="8" w:space="0" w:color="auto"/>
              <w:right w:val="single" w:sz="8" w:space="0" w:color="auto"/>
            </w:tcBorders>
          </w:tcPr>
          <w:p w14:paraId="79245380" w14:textId="088E0DDE" w:rsidR="00282360" w:rsidRPr="00786121" w:rsidRDefault="00265EA1" w:rsidP="00786121">
            <w:pPr>
              <w:spacing w:after="0" w:line="240" w:lineRule="auto"/>
              <w:jc w:val="both"/>
              <w:rPr>
                <w:rFonts w:ascii="Times New Roman" w:hAnsi="Times New Roman" w:cs="Times New Roman"/>
                <w:sz w:val="24"/>
                <w:szCs w:val="24"/>
              </w:rPr>
            </w:pPr>
            <w:r w:rsidRPr="00300B1B">
              <w:rPr>
                <w:rFonts w:ascii="Times New Roman" w:hAnsi="Times New Roman" w:cs="Times New Roman"/>
                <w:sz w:val="24"/>
                <w:szCs w:val="24"/>
              </w:rPr>
              <w:lastRenderedPageBreak/>
              <w:t>3 (trīs) mēneši no līguma noslēgšanas brīža</w:t>
            </w:r>
            <w:r w:rsidR="005143BB">
              <w:rPr>
                <w:rFonts w:ascii="Times New Roman" w:hAnsi="Times New Roman" w:cs="Times New Roman"/>
                <w:sz w:val="24"/>
                <w:szCs w:val="24"/>
              </w:rPr>
              <w:t>, ieskaitot nodevuma saskaņošanu.</w:t>
            </w:r>
          </w:p>
        </w:tc>
      </w:tr>
    </w:tbl>
    <w:p w14:paraId="225D9509" w14:textId="77777777" w:rsidR="001B29F6" w:rsidRPr="00786121" w:rsidRDefault="001B29F6" w:rsidP="00786121">
      <w:pPr>
        <w:spacing w:after="0" w:line="240" w:lineRule="auto"/>
        <w:jc w:val="center"/>
        <w:rPr>
          <w:rFonts w:ascii="Times New Roman" w:hAnsi="Times New Roman" w:cs="Times New Roman"/>
          <w:b/>
          <w:bCs/>
          <w:sz w:val="24"/>
          <w:szCs w:val="24"/>
        </w:rPr>
      </w:pPr>
    </w:p>
    <w:sectPr w:rsidR="001B29F6" w:rsidRPr="00786121" w:rsidSect="00EB7014">
      <w:headerReference w:type="default" r:id="rId8"/>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51FE5" w14:textId="77777777" w:rsidR="00D05977" w:rsidRDefault="00D05977" w:rsidP="00FA2F4E">
      <w:pPr>
        <w:spacing w:after="0" w:line="240" w:lineRule="auto"/>
      </w:pPr>
      <w:r>
        <w:separator/>
      </w:r>
    </w:p>
  </w:endnote>
  <w:endnote w:type="continuationSeparator" w:id="0">
    <w:p w14:paraId="6B9CC6BB" w14:textId="77777777" w:rsidR="00D05977" w:rsidRDefault="00D05977" w:rsidP="00FA2F4E">
      <w:pPr>
        <w:spacing w:after="0" w:line="240" w:lineRule="auto"/>
      </w:pPr>
      <w:r>
        <w:continuationSeparator/>
      </w:r>
    </w:p>
  </w:endnote>
  <w:endnote w:type="continuationNotice" w:id="1">
    <w:p w14:paraId="06A12EC6" w14:textId="77777777" w:rsidR="00D05977" w:rsidRDefault="00D059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EYInterstate Light">
    <w:altName w:val="Times New Roman"/>
    <w:charset w:val="BA"/>
    <w:family w:val="auto"/>
    <w:pitch w:val="variable"/>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289F8" w14:textId="77777777" w:rsidR="00D05977" w:rsidRDefault="00D05977" w:rsidP="00FA2F4E">
      <w:pPr>
        <w:spacing w:after="0" w:line="240" w:lineRule="auto"/>
      </w:pPr>
      <w:r>
        <w:separator/>
      </w:r>
    </w:p>
  </w:footnote>
  <w:footnote w:type="continuationSeparator" w:id="0">
    <w:p w14:paraId="3535D894" w14:textId="77777777" w:rsidR="00D05977" w:rsidRDefault="00D05977" w:rsidP="00FA2F4E">
      <w:pPr>
        <w:spacing w:after="0" w:line="240" w:lineRule="auto"/>
      </w:pPr>
      <w:r>
        <w:continuationSeparator/>
      </w:r>
    </w:p>
  </w:footnote>
  <w:footnote w:type="continuationNotice" w:id="1">
    <w:p w14:paraId="56E8CE89" w14:textId="77777777" w:rsidR="00D05977" w:rsidRDefault="00D05977">
      <w:pPr>
        <w:spacing w:after="0" w:line="240" w:lineRule="auto"/>
      </w:pPr>
    </w:p>
  </w:footnote>
  <w:footnote w:id="2">
    <w:p w14:paraId="27B33E04" w14:textId="77777777" w:rsidR="00CB145B" w:rsidRDefault="00CB145B" w:rsidP="00CB145B">
      <w:pPr>
        <w:pStyle w:val="FootnoteText"/>
      </w:pPr>
      <w:r>
        <w:rPr>
          <w:rStyle w:val="FootnoteReference"/>
        </w:rPr>
        <w:footnoteRef/>
      </w:r>
      <w:r>
        <w:t xml:space="preserve"> Ministru kabineta 2023. gada 4. jūlija rīkojums Nr. 404 Par konceptuālo ziņojumu “Par vienotā pakalpojumu centra izveidi valsts pārvaldē” </w:t>
      </w:r>
      <w:hyperlink r:id="rId1" w:history="1">
        <w:r>
          <w:rPr>
            <w:rStyle w:val="Hyperlink"/>
          </w:rPr>
          <w:t>Par konceptuālo ziņojumu "Par vienotā pakalpojumu centra izveidi valsts pārvaldē" (likumi.lv)</w:t>
        </w:r>
      </w:hyperlink>
    </w:p>
  </w:footnote>
  <w:footnote w:id="3">
    <w:p w14:paraId="225EDC99" w14:textId="77777777" w:rsidR="00CB145B" w:rsidRPr="00B83F7A" w:rsidRDefault="00CB145B" w:rsidP="00CB145B">
      <w:pPr>
        <w:pStyle w:val="FootnoteText"/>
      </w:pPr>
      <w:r>
        <w:rPr>
          <w:rStyle w:val="FootnoteReference"/>
        </w:rPr>
        <w:footnoteRef/>
      </w:r>
      <w:r>
        <w:t xml:space="preserve"> Valdība izvēlas strauju valsts pārvaldes atbalsta funkciju centralizāciju. Publicēts 27.06.2023. </w:t>
      </w:r>
      <w:hyperlink r:id="rId2" w:history="1">
        <w:r w:rsidRPr="00B83F7A">
          <w:rPr>
            <w:rStyle w:val="Hyperlink"/>
          </w:rPr>
          <w:t>Valdība izvēlas strauju valsts pārvaldes atbalsta funkciju centralizāciju | Ministru kabinets (mk.gov.lv)</w:t>
        </w:r>
      </w:hyperlink>
    </w:p>
  </w:footnote>
  <w:footnote w:id="4">
    <w:p w14:paraId="2C419574" w14:textId="77777777" w:rsidR="00CB145B" w:rsidRDefault="00CB145B" w:rsidP="00CB145B">
      <w:pPr>
        <w:pStyle w:val="FootnoteText"/>
      </w:pPr>
      <w:r w:rsidRPr="00B83F7A">
        <w:rPr>
          <w:rStyle w:val="FootnoteReference"/>
        </w:rPr>
        <w:footnoteRef/>
      </w:r>
      <w:r w:rsidRPr="00B83F7A">
        <w:t xml:space="preserve"> Plašāka informācija, kas ir saistoša izpildītājam projekta īstenošanas procesā, pieejama: </w:t>
      </w:r>
      <w:hyperlink r:id="rId3" w:history="1">
        <w:r w:rsidRPr="00B83F7A">
          <w:rPr>
            <w:rStyle w:val="Hyperlink"/>
          </w:rPr>
          <w:t>https://likumi.lv/ta/id/343159-par-2121i-investicijas-projekta-macisanas-un-attistibas-sistemas-ieviesana-pases-un-koplietosanas-pakalpojuma-attistibas-plana-apstiprinasanu</w:t>
        </w:r>
      </w:hyperlink>
    </w:p>
    <w:p w14:paraId="6B0F3BA2" w14:textId="77777777" w:rsidR="00CB145B" w:rsidRDefault="00CB145B" w:rsidP="00CB145B">
      <w:pPr>
        <w:pStyle w:val="FootnoteText"/>
      </w:pPr>
    </w:p>
  </w:footnote>
  <w:footnote w:id="5">
    <w:p w14:paraId="645A7CB4" w14:textId="3A2ADD86" w:rsidR="00F35711" w:rsidRDefault="00F35711">
      <w:pPr>
        <w:pStyle w:val="FootnoteText"/>
      </w:pPr>
      <w:r>
        <w:rPr>
          <w:rStyle w:val="FootnoteReference"/>
        </w:rPr>
        <w:footnoteRef/>
      </w:r>
      <w:r>
        <w:t xml:space="preserve"> Pieejams: </w:t>
      </w:r>
      <w:hyperlink r:id="rId4" w:history="1">
        <w:r>
          <w:rPr>
            <w:rStyle w:val="Hyperlink"/>
          </w:rPr>
          <w:t>ES fondu 2021.-2027. gada un Atveseļošanas fonda komunikācijas un dizaina vadlīnijas - ES fondi</w:t>
        </w:r>
      </w:hyperlink>
    </w:p>
  </w:footnote>
  <w:footnote w:id="6">
    <w:p w14:paraId="426FB468" w14:textId="77777777" w:rsidR="00CB145B" w:rsidRPr="00586E6C" w:rsidRDefault="00CB145B" w:rsidP="00CB145B">
      <w:pPr>
        <w:pStyle w:val="FootnoteText"/>
        <w:rPr>
          <w:sz w:val="18"/>
          <w:szCs w:val="18"/>
          <w:lang w:eastAsia="lv-LV"/>
        </w:rPr>
      </w:pPr>
      <w:r>
        <w:rPr>
          <w:rStyle w:val="FootnoteReference"/>
        </w:rPr>
        <w:footnoteRef/>
      </w:r>
      <w:r>
        <w:t xml:space="preserve"> </w:t>
      </w:r>
      <w:r w:rsidRPr="00586E6C">
        <w:rPr>
          <w:sz w:val="18"/>
          <w:szCs w:val="18"/>
          <w:lang w:eastAsia="lv-LV"/>
        </w:rPr>
        <w:t xml:space="preserve">Ministru kabineta 2015. gada 28. jūlija noteikumi Nr. 442 "Kārtība, kādā tiek nodrošināta informācijas un komunikācijas tehnoloģiju sistēmu atbilstība minimālajām drošības prasībām", pieejams: </w:t>
      </w:r>
      <w:hyperlink r:id="rId5" w:history="1">
        <w:r w:rsidRPr="00586E6C">
          <w:rPr>
            <w:rStyle w:val="Hyperlink"/>
            <w:sz w:val="18"/>
            <w:szCs w:val="18"/>
          </w:rPr>
          <w:t>Kārtība, kādā tiek nodrošināta informācijas un komunikācijas tehnoloģiju sistēmu atbilstība minimālajām drošības prasībām (likumi.lv)</w:t>
        </w:r>
      </w:hyperlink>
    </w:p>
    <w:p w14:paraId="5268CBAD" w14:textId="77777777" w:rsidR="00CB145B" w:rsidRPr="00586E6C" w:rsidRDefault="00CB145B" w:rsidP="00CB145B">
      <w:pPr>
        <w:pStyle w:val="FootnoteText"/>
        <w:rPr>
          <w:sz w:val="18"/>
          <w:szCs w:val="18"/>
          <w:lang w:eastAsia="lv-LV"/>
        </w:rPr>
      </w:pPr>
      <w:r w:rsidRPr="00586E6C">
        <w:rPr>
          <w:sz w:val="18"/>
          <w:szCs w:val="18"/>
          <w:lang w:eastAsia="lv-LV"/>
        </w:rPr>
        <w:t xml:space="preserve">Ministru kabineta 2020. gada 14. jūlija noteikumi Nr. 445 "Kārtība, kādā iestādes ievieto informāciju internetā", pieejams: </w:t>
      </w:r>
      <w:hyperlink r:id="rId6" w:history="1">
        <w:r w:rsidRPr="00586E6C">
          <w:rPr>
            <w:rStyle w:val="Hyperlink"/>
            <w:sz w:val="18"/>
            <w:szCs w:val="18"/>
          </w:rPr>
          <w:t>Kārtība, kādā iestādes ievieto informāciju internetā (likumi.lv)</w:t>
        </w:r>
      </w:hyperlink>
    </w:p>
    <w:p w14:paraId="195A9A25" w14:textId="77777777" w:rsidR="00CB145B" w:rsidRPr="00586E6C" w:rsidRDefault="00CB145B" w:rsidP="00CB145B">
      <w:pPr>
        <w:pStyle w:val="FootnoteText"/>
        <w:rPr>
          <w:sz w:val="18"/>
          <w:szCs w:val="18"/>
          <w:lang w:eastAsia="lv-LV"/>
        </w:rPr>
      </w:pPr>
      <w:r w:rsidRPr="00586E6C">
        <w:rPr>
          <w:sz w:val="18"/>
          <w:szCs w:val="18"/>
          <w:lang w:eastAsia="lv-LV"/>
        </w:rPr>
        <w:t xml:space="preserve">Ministru kabineta </w:t>
      </w:r>
      <w:r w:rsidRPr="00586E6C">
        <w:rPr>
          <w:sz w:val="18"/>
          <w:szCs w:val="18"/>
        </w:rPr>
        <w:t xml:space="preserve">2023. gada 4. jūlija noteikumi Nr. 367 </w:t>
      </w:r>
      <w:r w:rsidRPr="00586E6C">
        <w:rPr>
          <w:sz w:val="18"/>
          <w:szCs w:val="18"/>
          <w:lang w:eastAsia="lv-LV"/>
        </w:rPr>
        <w:t xml:space="preserve">"Informācijas sistēmu vispārējās tehniskās prasības", pieejams: </w:t>
      </w:r>
      <w:hyperlink r:id="rId7" w:history="1">
        <w:r w:rsidRPr="00586E6C">
          <w:rPr>
            <w:rStyle w:val="Hyperlink"/>
            <w:sz w:val="18"/>
            <w:szCs w:val="18"/>
          </w:rPr>
          <w:t>Informācijas sistēmu vispārējās tehniskās prasības (likumi.lv)</w:t>
        </w:r>
      </w:hyperlink>
    </w:p>
    <w:p w14:paraId="43D83F4E" w14:textId="77777777" w:rsidR="00CB145B" w:rsidRDefault="00CB145B" w:rsidP="00CB145B">
      <w:pPr>
        <w:pStyle w:val="FootnoteText"/>
      </w:pPr>
      <w:r w:rsidRPr="00586E6C">
        <w:rPr>
          <w:sz w:val="18"/>
          <w:szCs w:val="18"/>
          <w:lang w:eastAsia="lv-LV"/>
        </w:rPr>
        <w:t>Ministru kabineta 2017. gada 4. jūlija noteikumi</w:t>
      </w:r>
      <w:r w:rsidRPr="00FF760F">
        <w:rPr>
          <w:sz w:val="18"/>
          <w:szCs w:val="18"/>
          <w:lang w:eastAsia="lv-LV"/>
        </w:rPr>
        <w:t xml:space="preserve"> Nr. 402 "Valsts pārvaldes e-pakalpojumu noteikumi"</w:t>
      </w:r>
      <w:r>
        <w:rPr>
          <w:sz w:val="18"/>
          <w:szCs w:val="18"/>
          <w:lang w:eastAsia="lv-LV"/>
        </w:rPr>
        <w:t xml:space="preserve">, pieejams: </w:t>
      </w:r>
      <w:hyperlink r:id="rId8" w:history="1">
        <w:r w:rsidRPr="00E958A9">
          <w:rPr>
            <w:rStyle w:val="Hyperlink"/>
            <w:sz w:val="18"/>
            <w:szCs w:val="18"/>
            <w:lang w:eastAsia="lv-LV"/>
          </w:rPr>
          <w:t>https://likumi.lv/doc.php?id=292261</w:t>
        </w:r>
      </w:hyperlink>
      <w:r>
        <w:rPr>
          <w:sz w:val="18"/>
          <w:szCs w:val="18"/>
          <w:lang w:eastAsia="lv-LV"/>
        </w:rPr>
        <w:t xml:space="preserve"> </w:t>
      </w:r>
    </w:p>
  </w:footnote>
  <w:footnote w:id="7">
    <w:p w14:paraId="5A016036" w14:textId="77777777" w:rsidR="00CB145B" w:rsidRPr="006C4312" w:rsidRDefault="00CB145B" w:rsidP="00CB145B">
      <w:pPr>
        <w:pStyle w:val="FootnoteText"/>
        <w:rPr>
          <w:sz w:val="18"/>
          <w:szCs w:val="18"/>
          <w:lang w:eastAsia="lv-LV"/>
        </w:rPr>
      </w:pPr>
      <w:r>
        <w:rPr>
          <w:rStyle w:val="FootnoteReference"/>
        </w:rPr>
        <w:footnoteRef/>
      </w:r>
      <w:r>
        <w:t xml:space="preserve"> </w:t>
      </w:r>
      <w:r w:rsidRPr="006C4312">
        <w:rPr>
          <w:sz w:val="18"/>
          <w:szCs w:val="18"/>
          <w:lang w:eastAsia="lv-LV"/>
        </w:rPr>
        <w:t xml:space="preserve">Eiropas Parlamenta un Padomes Direktīva 2016/2102 par publiskā sektora struktūru tīmekļvietņu un mobilo lietotņu </w:t>
      </w:r>
      <w:proofErr w:type="spellStart"/>
      <w:r w:rsidRPr="006C4312">
        <w:rPr>
          <w:sz w:val="18"/>
          <w:szCs w:val="18"/>
          <w:lang w:eastAsia="lv-LV"/>
        </w:rPr>
        <w:t>piekļūstamību</w:t>
      </w:r>
      <w:proofErr w:type="spellEnd"/>
    </w:p>
    <w:p w14:paraId="01D4DF66" w14:textId="77777777" w:rsidR="00CB145B" w:rsidRPr="006C4312" w:rsidRDefault="00CB145B" w:rsidP="00CB145B">
      <w:pPr>
        <w:pStyle w:val="CCBodyText"/>
        <w:spacing w:before="0" w:after="0" w:line="240" w:lineRule="auto"/>
        <w:rPr>
          <w:rFonts w:ascii="Times New Roman" w:eastAsia="Times New Roman" w:hAnsi="Times New Roman"/>
          <w:sz w:val="18"/>
          <w:szCs w:val="18"/>
          <w:lang w:eastAsia="lv-LV"/>
        </w:rPr>
      </w:pPr>
      <w:r w:rsidRPr="006C4312">
        <w:rPr>
          <w:rFonts w:ascii="Times New Roman" w:eastAsia="Times New Roman" w:hAnsi="Times New Roman"/>
          <w:sz w:val="18"/>
          <w:szCs w:val="18"/>
          <w:lang w:eastAsia="lv-LV"/>
        </w:rPr>
        <w:t xml:space="preserve">Latvijas nacionālais standarts EN 301549:2017 “IKT produktu un pakalpojumu </w:t>
      </w:r>
      <w:proofErr w:type="spellStart"/>
      <w:r w:rsidRPr="006C4312">
        <w:rPr>
          <w:rFonts w:ascii="Times New Roman" w:eastAsia="Times New Roman" w:hAnsi="Times New Roman"/>
          <w:sz w:val="18"/>
          <w:szCs w:val="18"/>
          <w:lang w:eastAsia="lv-LV"/>
        </w:rPr>
        <w:t>piekļūstamības</w:t>
      </w:r>
      <w:proofErr w:type="spellEnd"/>
      <w:r w:rsidRPr="006C4312">
        <w:rPr>
          <w:rFonts w:ascii="Times New Roman" w:eastAsia="Times New Roman" w:hAnsi="Times New Roman"/>
          <w:sz w:val="18"/>
          <w:szCs w:val="18"/>
          <w:lang w:eastAsia="lv-LV"/>
        </w:rPr>
        <w:t xml:space="preserve"> prasības Eiropas publiskajos iepirkumos”</w:t>
      </w:r>
    </w:p>
    <w:p w14:paraId="5E8AEF1F" w14:textId="77777777" w:rsidR="00CB145B" w:rsidRPr="003B6E5F" w:rsidRDefault="00CB145B" w:rsidP="00CB145B">
      <w:pPr>
        <w:pStyle w:val="Heading1"/>
        <w:shd w:val="clear" w:color="auto" w:fill="FFFFFF"/>
        <w:spacing w:before="0" w:after="24"/>
        <w:jc w:val="both"/>
        <w:rPr>
          <w:rFonts w:ascii="Times New Roman" w:eastAsia="Times New Roman" w:hAnsi="Times New Roman" w:cs="Times New Roman"/>
          <w:color w:val="auto"/>
          <w:sz w:val="18"/>
          <w:szCs w:val="18"/>
          <w:lang w:eastAsia="lv-LV"/>
        </w:rPr>
      </w:pPr>
      <w:r w:rsidRPr="003B6E5F">
        <w:rPr>
          <w:rFonts w:ascii="Times New Roman" w:eastAsia="Times New Roman" w:hAnsi="Times New Roman" w:cs="Times New Roman"/>
          <w:color w:val="auto"/>
          <w:sz w:val="18"/>
          <w:szCs w:val="18"/>
          <w:lang w:eastAsia="lv-LV"/>
        </w:rPr>
        <w:t xml:space="preserve">Tīmekļa satura </w:t>
      </w:r>
      <w:proofErr w:type="spellStart"/>
      <w:r w:rsidRPr="003B6E5F">
        <w:rPr>
          <w:rFonts w:ascii="Times New Roman" w:eastAsia="Times New Roman" w:hAnsi="Times New Roman" w:cs="Times New Roman"/>
          <w:color w:val="auto"/>
          <w:sz w:val="18"/>
          <w:szCs w:val="18"/>
          <w:lang w:eastAsia="lv-LV"/>
        </w:rPr>
        <w:t>piekļūstamības</w:t>
      </w:r>
      <w:proofErr w:type="spellEnd"/>
      <w:r w:rsidRPr="003B6E5F">
        <w:rPr>
          <w:rFonts w:ascii="Times New Roman" w:eastAsia="Times New Roman" w:hAnsi="Times New Roman" w:cs="Times New Roman"/>
          <w:color w:val="auto"/>
          <w:sz w:val="18"/>
          <w:szCs w:val="18"/>
          <w:lang w:eastAsia="lv-LV"/>
        </w:rPr>
        <w:t xml:space="preserve"> vadlīnijas “</w:t>
      </w:r>
      <w:proofErr w:type="spellStart"/>
      <w:r w:rsidRPr="003B6E5F">
        <w:rPr>
          <w:rFonts w:ascii="Times New Roman" w:eastAsia="Times New Roman" w:hAnsi="Times New Roman" w:cs="Times New Roman"/>
          <w:color w:val="auto"/>
          <w:sz w:val="18"/>
          <w:szCs w:val="18"/>
          <w:lang w:eastAsia="lv-LV"/>
        </w:rPr>
        <w:t>Web</w:t>
      </w:r>
      <w:proofErr w:type="spellEnd"/>
      <w:r w:rsidRPr="003B6E5F">
        <w:rPr>
          <w:rFonts w:ascii="Times New Roman" w:eastAsia="Times New Roman" w:hAnsi="Times New Roman" w:cs="Times New Roman"/>
          <w:color w:val="auto"/>
          <w:sz w:val="18"/>
          <w:szCs w:val="18"/>
          <w:lang w:eastAsia="lv-LV"/>
        </w:rPr>
        <w:t xml:space="preserve"> </w:t>
      </w:r>
      <w:proofErr w:type="spellStart"/>
      <w:r w:rsidRPr="003B6E5F">
        <w:rPr>
          <w:rFonts w:ascii="Times New Roman" w:eastAsia="Times New Roman" w:hAnsi="Times New Roman" w:cs="Times New Roman"/>
          <w:color w:val="auto"/>
          <w:sz w:val="18"/>
          <w:szCs w:val="18"/>
          <w:lang w:eastAsia="lv-LV"/>
        </w:rPr>
        <w:t>Content</w:t>
      </w:r>
      <w:proofErr w:type="spellEnd"/>
      <w:r w:rsidRPr="003B6E5F">
        <w:rPr>
          <w:rFonts w:ascii="Times New Roman" w:eastAsia="Times New Roman" w:hAnsi="Times New Roman" w:cs="Times New Roman"/>
          <w:color w:val="auto"/>
          <w:sz w:val="18"/>
          <w:szCs w:val="18"/>
          <w:lang w:eastAsia="lv-LV"/>
        </w:rPr>
        <w:t xml:space="preserve"> </w:t>
      </w:r>
      <w:proofErr w:type="spellStart"/>
      <w:r w:rsidRPr="003B6E5F">
        <w:rPr>
          <w:rFonts w:ascii="Times New Roman" w:eastAsia="Times New Roman" w:hAnsi="Times New Roman" w:cs="Times New Roman"/>
          <w:color w:val="auto"/>
          <w:sz w:val="18"/>
          <w:szCs w:val="18"/>
          <w:lang w:eastAsia="lv-LV"/>
        </w:rPr>
        <w:t>Accessibility</w:t>
      </w:r>
      <w:proofErr w:type="spellEnd"/>
      <w:r w:rsidRPr="003B6E5F">
        <w:rPr>
          <w:rFonts w:ascii="Times New Roman" w:eastAsia="Times New Roman" w:hAnsi="Times New Roman" w:cs="Times New Roman"/>
          <w:color w:val="auto"/>
          <w:sz w:val="18"/>
          <w:szCs w:val="18"/>
          <w:lang w:eastAsia="lv-LV"/>
        </w:rPr>
        <w:t xml:space="preserve"> </w:t>
      </w:r>
      <w:proofErr w:type="spellStart"/>
      <w:r w:rsidRPr="003B6E5F">
        <w:rPr>
          <w:rFonts w:ascii="Times New Roman" w:eastAsia="Times New Roman" w:hAnsi="Times New Roman" w:cs="Times New Roman"/>
          <w:color w:val="auto"/>
          <w:sz w:val="18"/>
          <w:szCs w:val="18"/>
          <w:lang w:eastAsia="lv-LV"/>
        </w:rPr>
        <w:t>Guidelines</w:t>
      </w:r>
      <w:proofErr w:type="spellEnd"/>
      <w:r w:rsidRPr="003B6E5F">
        <w:rPr>
          <w:rFonts w:ascii="Times New Roman" w:eastAsia="Times New Roman" w:hAnsi="Times New Roman" w:cs="Times New Roman"/>
          <w:color w:val="auto"/>
          <w:sz w:val="18"/>
          <w:szCs w:val="18"/>
          <w:lang w:eastAsia="lv-LV"/>
        </w:rPr>
        <w:t xml:space="preserve"> (WCAG) 2.1”</w:t>
      </w:r>
    </w:p>
    <w:p w14:paraId="13045268" w14:textId="77777777" w:rsidR="00CB145B" w:rsidRPr="003D2A31" w:rsidRDefault="00CB145B" w:rsidP="00CB145B">
      <w:pPr>
        <w:pStyle w:val="CCBodyText"/>
        <w:spacing w:before="0" w:after="0" w:line="240" w:lineRule="auto"/>
        <w:rPr>
          <w:rFonts w:ascii="Times New Roman" w:hAnsi="Times New Roman"/>
          <w:szCs w:val="20"/>
        </w:rPr>
      </w:pPr>
    </w:p>
    <w:p w14:paraId="27DA179B" w14:textId="77777777" w:rsidR="00CB145B" w:rsidRDefault="00CB145B" w:rsidP="00CB145B">
      <w:pPr>
        <w:pStyle w:val="FootnoteText"/>
      </w:pPr>
    </w:p>
  </w:footnote>
  <w:footnote w:id="8">
    <w:p w14:paraId="19A67E7C" w14:textId="77777777" w:rsidR="00282360" w:rsidRDefault="00282360" w:rsidP="00282360">
      <w:pPr>
        <w:pStyle w:val="FootnoteText"/>
      </w:pPr>
      <w:r>
        <w:rPr>
          <w:rStyle w:val="FootnoteReference"/>
        </w:rPr>
        <w:footnoteRef/>
      </w:r>
      <w:r>
        <w:t xml:space="preserve"> Ministru kabineta 2023. gada 4. jūlija rīkojums Nr. 404 Par konceptuālo ziņojumu “Par vienotā pakalpojumu centra izveidi valsts pārvaldē” </w:t>
      </w:r>
      <w:hyperlink r:id="rId9" w:history="1">
        <w:r>
          <w:rPr>
            <w:rStyle w:val="Hyperlink"/>
          </w:rPr>
          <w:t>Par konceptuālo ziņojumu "Par vienotā pakalpojumu centra izveidi valsts pārvaldē" (likumi.lv)</w:t>
        </w:r>
      </w:hyperlink>
    </w:p>
  </w:footnote>
  <w:footnote w:id="9">
    <w:p w14:paraId="234F29BA" w14:textId="77777777" w:rsidR="00282360" w:rsidRDefault="00282360" w:rsidP="00282360">
      <w:pPr>
        <w:pStyle w:val="FootnoteText"/>
      </w:pPr>
      <w:r>
        <w:rPr>
          <w:rStyle w:val="FootnoteReference"/>
        </w:rPr>
        <w:footnoteRef/>
      </w:r>
      <w:r>
        <w:t xml:space="preserve"> Valdība izvēlas strauju valsts pārvaldes atbalsta funkciju centralizāciju. Publicēts 27.06.2023. </w:t>
      </w:r>
      <w:hyperlink r:id="rId10" w:history="1">
        <w:r>
          <w:rPr>
            <w:rStyle w:val="Hyperlink"/>
          </w:rPr>
          <w:t>Valdība izvēlas strauju valsts pārvaldes atbalsta funkciju centralizāciju | Ministru kabinets (mk.gov.lv)</w:t>
        </w:r>
      </w:hyperlink>
    </w:p>
  </w:footnote>
  <w:footnote w:id="10">
    <w:p w14:paraId="2F0078E9" w14:textId="77777777" w:rsidR="00282360" w:rsidRDefault="00282360" w:rsidP="00282360">
      <w:pPr>
        <w:pStyle w:val="FootnoteText"/>
      </w:pPr>
      <w:r>
        <w:rPr>
          <w:rStyle w:val="FootnoteReference"/>
        </w:rPr>
        <w:footnoteRef/>
      </w:r>
      <w:r>
        <w:t xml:space="preserve"> Plašāka informācija par projektu ir pieejama: </w:t>
      </w:r>
      <w:hyperlink r:id="rId11" w:history="1">
        <w:r>
          <w:rPr>
            <w:rStyle w:val="Hyperlink"/>
          </w:rPr>
          <w:t>Par 2.1.2.1.i. investīcijas projekta "Cilvēkresursu vienotās pārvaldības sistēmas ieviešana" pases un koplietošanas pakalpojuma attīstības plāna apstiprināšanu (likumi.lv)</w:t>
        </w:r>
      </w:hyperlink>
    </w:p>
  </w:footnote>
  <w:footnote w:id="11">
    <w:p w14:paraId="1F67F744" w14:textId="77777777" w:rsidR="00F35711" w:rsidRDefault="00F35711" w:rsidP="00F35711">
      <w:pPr>
        <w:pStyle w:val="FootnoteText"/>
      </w:pPr>
      <w:r>
        <w:rPr>
          <w:rStyle w:val="FootnoteReference"/>
        </w:rPr>
        <w:footnoteRef/>
      </w:r>
      <w:r>
        <w:t xml:space="preserve"> Pieejams: </w:t>
      </w:r>
      <w:hyperlink r:id="rId12" w:history="1">
        <w:r>
          <w:rPr>
            <w:rStyle w:val="Hyperlink"/>
          </w:rPr>
          <w:t>ES fondu 2021.-2027. gada un Atveseļošanas fonda komunikācijas un dizaina vadlīnijas - ES fondi</w:t>
        </w:r>
      </w:hyperlink>
    </w:p>
  </w:footnote>
  <w:footnote w:id="12">
    <w:p w14:paraId="402B448B" w14:textId="77777777" w:rsidR="00282360" w:rsidRPr="00586E6C" w:rsidRDefault="00282360" w:rsidP="00282360">
      <w:pPr>
        <w:pStyle w:val="FootnoteText"/>
        <w:rPr>
          <w:sz w:val="18"/>
          <w:szCs w:val="18"/>
          <w:lang w:eastAsia="lv-LV"/>
        </w:rPr>
      </w:pPr>
      <w:r>
        <w:rPr>
          <w:rStyle w:val="FootnoteReference"/>
        </w:rPr>
        <w:footnoteRef/>
      </w:r>
      <w:r>
        <w:t xml:space="preserve"> </w:t>
      </w:r>
      <w:r w:rsidRPr="00586E6C">
        <w:rPr>
          <w:sz w:val="18"/>
          <w:szCs w:val="18"/>
          <w:lang w:eastAsia="lv-LV"/>
        </w:rPr>
        <w:t xml:space="preserve">Ministru kabineta 2015. gada 28. jūlija noteikumi Nr. 442 "Kārtība, kādā tiek nodrošināta informācijas un komunikācijas tehnoloģiju sistēmu atbilstība minimālajām drošības prasībām", pieejams: </w:t>
      </w:r>
      <w:hyperlink r:id="rId13" w:history="1">
        <w:r w:rsidRPr="00586E6C">
          <w:rPr>
            <w:rStyle w:val="Hyperlink"/>
            <w:sz w:val="18"/>
            <w:szCs w:val="18"/>
          </w:rPr>
          <w:t>Kārtība, kādā tiek nodrošināta informācijas un komunikācijas tehnoloģiju sistēmu atbilstība minimālajām drošības prasībām (likumi.lv)</w:t>
        </w:r>
      </w:hyperlink>
    </w:p>
    <w:p w14:paraId="56F16C0A" w14:textId="77777777" w:rsidR="00282360" w:rsidRPr="00586E6C" w:rsidRDefault="00282360" w:rsidP="00282360">
      <w:pPr>
        <w:pStyle w:val="FootnoteText"/>
        <w:rPr>
          <w:sz w:val="18"/>
          <w:szCs w:val="18"/>
          <w:lang w:eastAsia="lv-LV"/>
        </w:rPr>
      </w:pPr>
      <w:r w:rsidRPr="00586E6C">
        <w:rPr>
          <w:sz w:val="18"/>
          <w:szCs w:val="18"/>
          <w:lang w:eastAsia="lv-LV"/>
        </w:rPr>
        <w:t xml:space="preserve">Ministru kabineta 2020. gada 14. jūlija noteikumi Nr. 445 "Kārtība, kādā iestādes ievieto informāciju internetā", pieejams: </w:t>
      </w:r>
      <w:hyperlink r:id="rId14" w:history="1">
        <w:r w:rsidRPr="00586E6C">
          <w:rPr>
            <w:rStyle w:val="Hyperlink"/>
            <w:sz w:val="18"/>
            <w:szCs w:val="18"/>
          </w:rPr>
          <w:t>Kārtība, kādā iestādes ievieto informāciju internetā (likumi.lv)</w:t>
        </w:r>
      </w:hyperlink>
    </w:p>
    <w:p w14:paraId="06CA8E35" w14:textId="77777777" w:rsidR="00282360" w:rsidRPr="00586E6C" w:rsidRDefault="00282360" w:rsidP="00282360">
      <w:pPr>
        <w:pStyle w:val="FootnoteText"/>
        <w:rPr>
          <w:sz w:val="18"/>
          <w:szCs w:val="18"/>
          <w:lang w:eastAsia="lv-LV"/>
        </w:rPr>
      </w:pPr>
      <w:r w:rsidRPr="00586E6C">
        <w:rPr>
          <w:sz w:val="18"/>
          <w:szCs w:val="18"/>
          <w:lang w:eastAsia="lv-LV"/>
        </w:rPr>
        <w:t xml:space="preserve">Ministru kabineta </w:t>
      </w:r>
      <w:r w:rsidRPr="00586E6C">
        <w:rPr>
          <w:sz w:val="18"/>
          <w:szCs w:val="18"/>
        </w:rPr>
        <w:t xml:space="preserve">2023. gada 4. jūlija noteikumi Nr. 367 </w:t>
      </w:r>
      <w:r w:rsidRPr="00586E6C">
        <w:rPr>
          <w:sz w:val="18"/>
          <w:szCs w:val="18"/>
          <w:lang w:eastAsia="lv-LV"/>
        </w:rPr>
        <w:t xml:space="preserve">"Informācijas sistēmu vispārējās tehniskās prasības", pieejams: </w:t>
      </w:r>
      <w:hyperlink r:id="rId15" w:history="1">
        <w:r w:rsidRPr="00586E6C">
          <w:rPr>
            <w:rStyle w:val="Hyperlink"/>
            <w:sz w:val="18"/>
            <w:szCs w:val="18"/>
          </w:rPr>
          <w:t>Informācijas sistēmu vispārējās tehniskās prasības (likumi.lv)</w:t>
        </w:r>
      </w:hyperlink>
    </w:p>
    <w:p w14:paraId="23BE412D" w14:textId="77777777" w:rsidR="00282360" w:rsidRDefault="00282360" w:rsidP="00282360">
      <w:pPr>
        <w:pStyle w:val="FootnoteText"/>
      </w:pPr>
      <w:r w:rsidRPr="00586E6C">
        <w:rPr>
          <w:sz w:val="18"/>
          <w:szCs w:val="18"/>
          <w:lang w:eastAsia="lv-LV"/>
        </w:rPr>
        <w:t>Ministru kabineta 2017. gada 4. jūlija noteikumi</w:t>
      </w:r>
      <w:r w:rsidRPr="00FF760F">
        <w:rPr>
          <w:sz w:val="18"/>
          <w:szCs w:val="18"/>
          <w:lang w:eastAsia="lv-LV"/>
        </w:rPr>
        <w:t xml:space="preserve"> Nr. 402 "Valsts pārvaldes e-pakalpojumu noteikumi"</w:t>
      </w:r>
      <w:r>
        <w:rPr>
          <w:sz w:val="18"/>
          <w:szCs w:val="18"/>
          <w:lang w:eastAsia="lv-LV"/>
        </w:rPr>
        <w:t xml:space="preserve">, pieejams: </w:t>
      </w:r>
      <w:hyperlink r:id="rId16" w:history="1">
        <w:r w:rsidRPr="00E958A9">
          <w:rPr>
            <w:rStyle w:val="Hyperlink"/>
            <w:sz w:val="18"/>
            <w:szCs w:val="18"/>
            <w:lang w:eastAsia="lv-LV"/>
          </w:rPr>
          <w:t>https://likumi.lv/doc.php?id=292261</w:t>
        </w:r>
      </w:hyperlink>
      <w:r>
        <w:rPr>
          <w:sz w:val="18"/>
          <w:szCs w:val="18"/>
          <w:lang w:eastAsia="lv-LV"/>
        </w:rPr>
        <w:t xml:space="preserve"> </w:t>
      </w:r>
    </w:p>
  </w:footnote>
  <w:footnote w:id="13">
    <w:p w14:paraId="54D71E7C" w14:textId="77777777" w:rsidR="00282360" w:rsidRPr="006C4312" w:rsidRDefault="00282360" w:rsidP="00282360">
      <w:pPr>
        <w:pStyle w:val="FootnoteText"/>
        <w:rPr>
          <w:sz w:val="18"/>
          <w:szCs w:val="18"/>
          <w:lang w:eastAsia="lv-LV"/>
        </w:rPr>
      </w:pPr>
      <w:r>
        <w:rPr>
          <w:rStyle w:val="FootnoteReference"/>
        </w:rPr>
        <w:footnoteRef/>
      </w:r>
      <w:r>
        <w:t xml:space="preserve"> </w:t>
      </w:r>
      <w:r w:rsidRPr="006C4312">
        <w:rPr>
          <w:sz w:val="18"/>
          <w:szCs w:val="18"/>
          <w:lang w:eastAsia="lv-LV"/>
        </w:rPr>
        <w:t xml:space="preserve">Eiropas Parlamenta un Padomes Direktīva 2016/2102 par publiskā sektora struktūru tīmekļvietņu un mobilo lietotņu </w:t>
      </w:r>
      <w:proofErr w:type="spellStart"/>
      <w:r w:rsidRPr="006C4312">
        <w:rPr>
          <w:sz w:val="18"/>
          <w:szCs w:val="18"/>
          <w:lang w:eastAsia="lv-LV"/>
        </w:rPr>
        <w:t>piekļūstamību</w:t>
      </w:r>
      <w:proofErr w:type="spellEnd"/>
    </w:p>
    <w:p w14:paraId="5BB94B4B" w14:textId="77777777" w:rsidR="00282360" w:rsidRPr="006C4312" w:rsidRDefault="00282360" w:rsidP="00282360">
      <w:pPr>
        <w:pStyle w:val="CCBodyText"/>
        <w:spacing w:before="0" w:after="0" w:line="240" w:lineRule="auto"/>
        <w:rPr>
          <w:rFonts w:ascii="Times New Roman" w:eastAsia="Times New Roman" w:hAnsi="Times New Roman"/>
          <w:sz w:val="18"/>
          <w:szCs w:val="18"/>
          <w:lang w:eastAsia="lv-LV"/>
        </w:rPr>
      </w:pPr>
      <w:r w:rsidRPr="006C4312">
        <w:rPr>
          <w:rFonts w:ascii="Times New Roman" w:eastAsia="Times New Roman" w:hAnsi="Times New Roman"/>
          <w:sz w:val="18"/>
          <w:szCs w:val="18"/>
          <w:lang w:eastAsia="lv-LV"/>
        </w:rPr>
        <w:t xml:space="preserve">Latvijas nacionālais standarts EN 301549:2017 “IKT produktu un pakalpojumu </w:t>
      </w:r>
      <w:proofErr w:type="spellStart"/>
      <w:r w:rsidRPr="006C4312">
        <w:rPr>
          <w:rFonts w:ascii="Times New Roman" w:eastAsia="Times New Roman" w:hAnsi="Times New Roman"/>
          <w:sz w:val="18"/>
          <w:szCs w:val="18"/>
          <w:lang w:eastAsia="lv-LV"/>
        </w:rPr>
        <w:t>piekļūstamības</w:t>
      </w:r>
      <w:proofErr w:type="spellEnd"/>
      <w:r w:rsidRPr="006C4312">
        <w:rPr>
          <w:rFonts w:ascii="Times New Roman" w:eastAsia="Times New Roman" w:hAnsi="Times New Roman"/>
          <w:sz w:val="18"/>
          <w:szCs w:val="18"/>
          <w:lang w:eastAsia="lv-LV"/>
        </w:rPr>
        <w:t xml:space="preserve"> prasības Eiropas publiskajos iepirkumos”</w:t>
      </w:r>
    </w:p>
    <w:p w14:paraId="6E8A6AB0" w14:textId="77777777" w:rsidR="00282360" w:rsidRPr="006C4312" w:rsidRDefault="00282360" w:rsidP="00282360">
      <w:pPr>
        <w:pStyle w:val="Heading1"/>
        <w:shd w:val="clear" w:color="auto" w:fill="FFFFFF"/>
        <w:spacing w:before="0" w:after="24"/>
        <w:jc w:val="both"/>
        <w:rPr>
          <w:b/>
          <w:bCs/>
          <w:sz w:val="18"/>
          <w:szCs w:val="18"/>
        </w:rPr>
      </w:pPr>
      <w:r w:rsidRPr="006C4312">
        <w:rPr>
          <w:sz w:val="18"/>
          <w:szCs w:val="18"/>
        </w:rPr>
        <w:t xml:space="preserve">Tīmekļa satura </w:t>
      </w:r>
      <w:proofErr w:type="spellStart"/>
      <w:r w:rsidRPr="006C4312">
        <w:rPr>
          <w:sz w:val="18"/>
          <w:szCs w:val="18"/>
        </w:rPr>
        <w:t>piekļūstamības</w:t>
      </w:r>
      <w:proofErr w:type="spellEnd"/>
      <w:r w:rsidRPr="006C4312">
        <w:rPr>
          <w:sz w:val="18"/>
          <w:szCs w:val="18"/>
        </w:rPr>
        <w:t xml:space="preserve"> vadlīnijas “</w:t>
      </w:r>
      <w:proofErr w:type="spellStart"/>
      <w:r w:rsidRPr="006C4312">
        <w:rPr>
          <w:sz w:val="18"/>
          <w:szCs w:val="18"/>
        </w:rPr>
        <w:t>Web</w:t>
      </w:r>
      <w:proofErr w:type="spellEnd"/>
      <w:r w:rsidRPr="006C4312">
        <w:rPr>
          <w:sz w:val="18"/>
          <w:szCs w:val="18"/>
        </w:rPr>
        <w:t xml:space="preserve"> </w:t>
      </w:r>
      <w:proofErr w:type="spellStart"/>
      <w:r w:rsidRPr="006C4312">
        <w:rPr>
          <w:sz w:val="18"/>
          <w:szCs w:val="18"/>
        </w:rPr>
        <w:t>Content</w:t>
      </w:r>
      <w:proofErr w:type="spellEnd"/>
      <w:r w:rsidRPr="006C4312">
        <w:rPr>
          <w:sz w:val="18"/>
          <w:szCs w:val="18"/>
        </w:rPr>
        <w:t xml:space="preserve"> </w:t>
      </w:r>
      <w:proofErr w:type="spellStart"/>
      <w:r w:rsidRPr="006C4312">
        <w:rPr>
          <w:sz w:val="18"/>
          <w:szCs w:val="18"/>
        </w:rPr>
        <w:t>Accessibility</w:t>
      </w:r>
      <w:proofErr w:type="spellEnd"/>
      <w:r w:rsidRPr="006C4312">
        <w:rPr>
          <w:sz w:val="18"/>
          <w:szCs w:val="18"/>
        </w:rPr>
        <w:t xml:space="preserve"> </w:t>
      </w:r>
      <w:proofErr w:type="spellStart"/>
      <w:r w:rsidRPr="006C4312">
        <w:rPr>
          <w:sz w:val="18"/>
          <w:szCs w:val="18"/>
        </w:rPr>
        <w:t>Guidelines</w:t>
      </w:r>
      <w:proofErr w:type="spellEnd"/>
      <w:r w:rsidRPr="006C4312">
        <w:rPr>
          <w:sz w:val="18"/>
          <w:szCs w:val="18"/>
        </w:rPr>
        <w:t xml:space="preserve"> (WCAG) 2.1”</w:t>
      </w:r>
    </w:p>
    <w:p w14:paraId="4F2BD819" w14:textId="77777777" w:rsidR="00282360" w:rsidRPr="003D2A31" w:rsidRDefault="00282360" w:rsidP="00282360">
      <w:pPr>
        <w:pStyle w:val="CCBodyText"/>
        <w:spacing w:before="0" w:after="0" w:line="240" w:lineRule="auto"/>
        <w:rPr>
          <w:rFonts w:ascii="Times New Roman" w:hAnsi="Times New Roman"/>
          <w:szCs w:val="20"/>
        </w:rPr>
      </w:pPr>
    </w:p>
    <w:p w14:paraId="600E2227" w14:textId="77777777" w:rsidR="00282360" w:rsidRDefault="00282360" w:rsidP="00282360">
      <w:pPr>
        <w:pStyle w:val="FootnoteText"/>
      </w:pPr>
    </w:p>
  </w:footnote>
  <w:footnote w:id="14">
    <w:p w14:paraId="194121AA"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6"/>
          <w:szCs w:val="16"/>
        </w:rPr>
        <w:footnoteRef/>
      </w:r>
      <w:r w:rsidRPr="00E46F8A">
        <w:rPr>
          <w:rFonts w:ascii="Times New Roman" w:hAnsi="Times New Roman" w:cs="Times New Roman"/>
          <w:sz w:val="18"/>
          <w:szCs w:val="18"/>
        </w:rPr>
        <w:t xml:space="preserve"> Ministru kabineta 2015. gada 28. jūlija noteikumi Nr. 442 "Kārtība, kādā tiek nodrošināta informācijas un komunikācijas tehnoloģiju sistēmu atbilstība minimālajām drošības prasībām", pieejams: </w:t>
      </w:r>
      <w:hyperlink r:id="rId17">
        <w:r w:rsidRPr="00E46F8A">
          <w:rPr>
            <w:rStyle w:val="Hyperlink"/>
            <w:rFonts w:ascii="Times New Roman" w:hAnsi="Times New Roman" w:cs="Times New Roman"/>
            <w:sz w:val="18"/>
            <w:szCs w:val="18"/>
          </w:rPr>
          <w:t>Kārtība, kādā tiek nodrošināta informācijas un komunikācijas tehnoloģiju sistēmu atbilstība minimālajām drošības prasībām (likumi.lv)</w:t>
        </w:r>
      </w:hyperlink>
    </w:p>
    <w:p w14:paraId="72B53505"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8"/>
          <w:szCs w:val="18"/>
        </w:rPr>
        <w:t xml:space="preserve">Ministru kabineta 2020. gada 14. jūlija noteikumi Nr. 445 "Kārtība, kādā iestādes ievieto informāciju internetā", pieejams: </w:t>
      </w:r>
      <w:hyperlink r:id="rId18">
        <w:r w:rsidRPr="00E46F8A">
          <w:rPr>
            <w:rStyle w:val="Hyperlink"/>
            <w:rFonts w:ascii="Times New Roman" w:hAnsi="Times New Roman" w:cs="Times New Roman"/>
            <w:sz w:val="18"/>
            <w:szCs w:val="18"/>
          </w:rPr>
          <w:t>Kārtība, kādā iestādes ievieto informāciju internetā (likumi.lv)</w:t>
        </w:r>
      </w:hyperlink>
    </w:p>
    <w:p w14:paraId="2CBFFED9"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8"/>
          <w:szCs w:val="18"/>
        </w:rPr>
        <w:t xml:space="preserve">Ministru kabineta 2023. gada 4. jūlija noteikumi Nr. 367 "Informācijas sistēmu vispārējās tehniskās prasības", pieejams: </w:t>
      </w:r>
      <w:hyperlink r:id="rId19">
        <w:r w:rsidRPr="00E46F8A">
          <w:rPr>
            <w:rStyle w:val="Hyperlink"/>
            <w:rFonts w:ascii="Times New Roman" w:hAnsi="Times New Roman" w:cs="Times New Roman"/>
            <w:sz w:val="18"/>
            <w:szCs w:val="18"/>
          </w:rPr>
          <w:t>Informācijas sistēmu vispārējās tehniskās prasības (likumi.lv)</w:t>
        </w:r>
      </w:hyperlink>
    </w:p>
    <w:p w14:paraId="5CA09263"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8"/>
          <w:szCs w:val="18"/>
        </w:rPr>
        <w:t xml:space="preserve">Ministru kabineta 2017. gada 4. jūlija noteikumi Nr. 402 "Valsts pārvaldes e-pakalpojumu noteikumi", pieejams: </w:t>
      </w:r>
      <w:hyperlink r:id="rId20">
        <w:r w:rsidRPr="00E46F8A">
          <w:rPr>
            <w:rStyle w:val="Hyperlink"/>
            <w:rFonts w:ascii="Times New Roman" w:hAnsi="Times New Roman" w:cs="Times New Roman"/>
            <w:sz w:val="18"/>
            <w:szCs w:val="18"/>
          </w:rPr>
          <w:t>https://likumi.lv/doc.php?id=292261</w:t>
        </w:r>
      </w:hyperlink>
    </w:p>
  </w:footnote>
  <w:footnote w:id="15">
    <w:p w14:paraId="171CCBB7"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8"/>
          <w:szCs w:val="18"/>
        </w:rPr>
        <w:footnoteRef/>
      </w:r>
      <w:r w:rsidRPr="00E46F8A">
        <w:rPr>
          <w:rFonts w:ascii="Times New Roman" w:hAnsi="Times New Roman" w:cs="Times New Roman"/>
          <w:sz w:val="18"/>
          <w:szCs w:val="18"/>
        </w:rPr>
        <w:t xml:space="preserve"> Eiropas Parlamenta un Padomes Direktīva 2016/2102 par publiskā sektora struktūru tīmekļvietņu un mobilo lietotņu </w:t>
      </w:r>
      <w:proofErr w:type="spellStart"/>
      <w:r w:rsidRPr="00E46F8A">
        <w:rPr>
          <w:rFonts w:ascii="Times New Roman" w:hAnsi="Times New Roman" w:cs="Times New Roman"/>
          <w:sz w:val="18"/>
          <w:szCs w:val="18"/>
        </w:rPr>
        <w:t>piekļūstamību</w:t>
      </w:r>
      <w:proofErr w:type="spellEnd"/>
    </w:p>
    <w:p w14:paraId="46BFE699" w14:textId="77777777" w:rsidR="00282360" w:rsidRPr="00E46F8A" w:rsidRDefault="00282360" w:rsidP="00C07B55">
      <w:pPr>
        <w:spacing w:after="0" w:line="240" w:lineRule="auto"/>
        <w:jc w:val="both"/>
        <w:rPr>
          <w:rFonts w:ascii="Times New Roman" w:hAnsi="Times New Roman" w:cs="Times New Roman"/>
          <w:sz w:val="18"/>
          <w:szCs w:val="18"/>
        </w:rPr>
      </w:pPr>
      <w:r w:rsidRPr="00E46F8A">
        <w:rPr>
          <w:rFonts w:ascii="Times New Roman" w:hAnsi="Times New Roman" w:cs="Times New Roman"/>
          <w:sz w:val="18"/>
          <w:szCs w:val="18"/>
        </w:rPr>
        <w:t xml:space="preserve">Latvijas nacionālais standarts EN 301549:2017 “IKT produktu un pakalpojumu </w:t>
      </w:r>
      <w:proofErr w:type="spellStart"/>
      <w:r w:rsidRPr="00E46F8A">
        <w:rPr>
          <w:rFonts w:ascii="Times New Roman" w:hAnsi="Times New Roman" w:cs="Times New Roman"/>
          <w:sz w:val="18"/>
          <w:szCs w:val="18"/>
        </w:rPr>
        <w:t>piekļūstamības</w:t>
      </w:r>
      <w:proofErr w:type="spellEnd"/>
      <w:r w:rsidRPr="00E46F8A">
        <w:rPr>
          <w:rFonts w:ascii="Times New Roman" w:hAnsi="Times New Roman" w:cs="Times New Roman"/>
          <w:sz w:val="18"/>
          <w:szCs w:val="18"/>
        </w:rPr>
        <w:t xml:space="preserve"> prasības Eiropas publiskajos iepirkumos”</w:t>
      </w:r>
    </w:p>
    <w:p w14:paraId="4AFE617C" w14:textId="77777777" w:rsidR="00282360" w:rsidRDefault="00282360" w:rsidP="002823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529209"/>
      <w:docPartObj>
        <w:docPartGallery w:val="Page Numbers (Top of Page)"/>
        <w:docPartUnique/>
      </w:docPartObj>
    </w:sdtPr>
    <w:sdtEndPr>
      <w:rPr>
        <w:rFonts w:ascii="Times New Roman" w:hAnsi="Times New Roman" w:cs="Times New Roman"/>
        <w:noProof/>
      </w:rPr>
    </w:sdtEndPr>
    <w:sdtContent>
      <w:p w14:paraId="1B58EE50" w14:textId="61A96BF0" w:rsidR="00FA2F4E" w:rsidRPr="0009315E" w:rsidRDefault="00FA2F4E">
        <w:pPr>
          <w:pStyle w:val="Header"/>
          <w:jc w:val="center"/>
          <w:rPr>
            <w:rFonts w:ascii="Times New Roman" w:hAnsi="Times New Roman" w:cs="Times New Roman"/>
          </w:rPr>
        </w:pPr>
        <w:r w:rsidRPr="0009315E">
          <w:rPr>
            <w:rFonts w:ascii="Times New Roman" w:hAnsi="Times New Roman" w:cs="Times New Roman"/>
          </w:rPr>
          <w:fldChar w:fldCharType="begin"/>
        </w:r>
        <w:r w:rsidRPr="0009315E">
          <w:rPr>
            <w:rFonts w:ascii="Times New Roman" w:hAnsi="Times New Roman" w:cs="Times New Roman"/>
          </w:rPr>
          <w:instrText xml:space="preserve"> PAGE   \* MERGEFORMAT </w:instrText>
        </w:r>
        <w:r w:rsidRPr="0009315E">
          <w:rPr>
            <w:rFonts w:ascii="Times New Roman" w:hAnsi="Times New Roman" w:cs="Times New Roman"/>
          </w:rPr>
          <w:fldChar w:fldCharType="separate"/>
        </w:r>
        <w:r w:rsidRPr="0009315E">
          <w:rPr>
            <w:rFonts w:ascii="Times New Roman" w:hAnsi="Times New Roman" w:cs="Times New Roman"/>
            <w:noProof/>
          </w:rPr>
          <w:t>2</w:t>
        </w:r>
        <w:r w:rsidRPr="0009315E">
          <w:rPr>
            <w:rFonts w:ascii="Times New Roman" w:hAnsi="Times New Roman" w:cs="Times New Roman"/>
            <w:noProof/>
          </w:rPr>
          <w:fldChar w:fldCharType="end"/>
        </w:r>
      </w:p>
    </w:sdtContent>
  </w:sdt>
  <w:p w14:paraId="590338AE" w14:textId="77777777" w:rsidR="00FA2F4E" w:rsidRDefault="00FA2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5E7D"/>
    <w:multiLevelType w:val="multilevel"/>
    <w:tmpl w:val="D2209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005F1F"/>
    <w:multiLevelType w:val="multilevel"/>
    <w:tmpl w:val="F5FA20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C1B85"/>
    <w:multiLevelType w:val="hybridMultilevel"/>
    <w:tmpl w:val="A2645AFA"/>
    <w:lvl w:ilvl="0" w:tplc="1BE6B72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A6788D"/>
    <w:multiLevelType w:val="multilevel"/>
    <w:tmpl w:val="381873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A5E231"/>
    <w:multiLevelType w:val="hybridMultilevel"/>
    <w:tmpl w:val="25AEEB08"/>
    <w:lvl w:ilvl="0" w:tplc="534AAC64">
      <w:start w:val="1"/>
      <w:numFmt w:val="decimal"/>
      <w:lvlText w:val="%1."/>
      <w:lvlJc w:val="left"/>
      <w:pPr>
        <w:ind w:left="720" w:hanging="360"/>
      </w:pPr>
    </w:lvl>
    <w:lvl w:ilvl="1" w:tplc="0D54D58A">
      <w:start w:val="1"/>
      <w:numFmt w:val="lowerLetter"/>
      <w:lvlText w:val="%2."/>
      <w:lvlJc w:val="left"/>
      <w:pPr>
        <w:ind w:left="1440" w:hanging="360"/>
      </w:pPr>
    </w:lvl>
    <w:lvl w:ilvl="2" w:tplc="93DA8E46">
      <w:start w:val="1"/>
      <w:numFmt w:val="lowerRoman"/>
      <w:lvlText w:val="%3."/>
      <w:lvlJc w:val="right"/>
      <w:pPr>
        <w:ind w:left="2160" w:hanging="180"/>
      </w:pPr>
    </w:lvl>
    <w:lvl w:ilvl="3" w:tplc="9434FA26">
      <w:start w:val="1"/>
      <w:numFmt w:val="decimal"/>
      <w:lvlText w:val="%4."/>
      <w:lvlJc w:val="left"/>
      <w:pPr>
        <w:ind w:left="2880" w:hanging="360"/>
      </w:pPr>
    </w:lvl>
    <w:lvl w:ilvl="4" w:tplc="2B5A82CA">
      <w:start w:val="1"/>
      <w:numFmt w:val="lowerLetter"/>
      <w:lvlText w:val="%5."/>
      <w:lvlJc w:val="left"/>
      <w:pPr>
        <w:ind w:left="3600" w:hanging="360"/>
      </w:pPr>
    </w:lvl>
    <w:lvl w:ilvl="5" w:tplc="122216C0">
      <w:start w:val="1"/>
      <w:numFmt w:val="lowerRoman"/>
      <w:lvlText w:val="%6."/>
      <w:lvlJc w:val="right"/>
      <w:pPr>
        <w:ind w:left="4320" w:hanging="180"/>
      </w:pPr>
    </w:lvl>
    <w:lvl w:ilvl="6" w:tplc="0DA4C26C">
      <w:start w:val="1"/>
      <w:numFmt w:val="decimal"/>
      <w:lvlText w:val="%7."/>
      <w:lvlJc w:val="left"/>
      <w:pPr>
        <w:ind w:left="5040" w:hanging="360"/>
      </w:pPr>
    </w:lvl>
    <w:lvl w:ilvl="7" w:tplc="5AACF6E2">
      <w:start w:val="1"/>
      <w:numFmt w:val="lowerLetter"/>
      <w:lvlText w:val="%8."/>
      <w:lvlJc w:val="left"/>
      <w:pPr>
        <w:ind w:left="5760" w:hanging="360"/>
      </w:pPr>
    </w:lvl>
    <w:lvl w:ilvl="8" w:tplc="FE14E35C">
      <w:start w:val="1"/>
      <w:numFmt w:val="lowerRoman"/>
      <w:lvlText w:val="%9."/>
      <w:lvlJc w:val="right"/>
      <w:pPr>
        <w:ind w:left="6480" w:hanging="180"/>
      </w:pPr>
    </w:lvl>
  </w:abstractNum>
  <w:abstractNum w:abstractNumId="5" w15:restartNumberingAfterBreak="0">
    <w:nsid w:val="0898618D"/>
    <w:multiLevelType w:val="hybridMultilevel"/>
    <w:tmpl w:val="65A00EA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0ECD0144"/>
    <w:multiLevelType w:val="hybridMultilevel"/>
    <w:tmpl w:val="E3164F64"/>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BE0C9B"/>
    <w:multiLevelType w:val="multilevel"/>
    <w:tmpl w:val="D2209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102B03"/>
    <w:multiLevelType w:val="hybridMultilevel"/>
    <w:tmpl w:val="73A0494A"/>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013420A"/>
    <w:multiLevelType w:val="hybridMultilevel"/>
    <w:tmpl w:val="5332316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365630"/>
    <w:multiLevelType w:val="hybridMultilevel"/>
    <w:tmpl w:val="39861E62"/>
    <w:lvl w:ilvl="0" w:tplc="186AF9EA">
      <w:start w:val="1"/>
      <w:numFmt w:val="decimal"/>
      <w:lvlText w:val="%1."/>
      <w:lvlJc w:val="left"/>
      <w:pPr>
        <w:ind w:left="360" w:hanging="360"/>
      </w:pPr>
      <w:rPr>
        <w:rFonts w:ascii="Times New Roman" w:eastAsiaTheme="minorHAnsi" w:hAnsi="Times New Roman" w:cs="Times New Roman"/>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246F6898"/>
    <w:multiLevelType w:val="hybridMultilevel"/>
    <w:tmpl w:val="D33EA3BC"/>
    <w:lvl w:ilvl="0" w:tplc="C27C9374">
      <w:start w:val="1"/>
      <w:numFmt w:val="decimal"/>
      <w:lvlText w:val="%1."/>
      <w:lvlJc w:val="left"/>
      <w:pPr>
        <w:ind w:left="720" w:hanging="360"/>
      </w:pPr>
      <w:rPr>
        <w:rFonts w:ascii="Times New Roman" w:eastAsiaTheme="minorHAnsi" w:hAnsi="Times New Roman" w:cs="Times New Roman"/>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BE3C7E"/>
    <w:multiLevelType w:val="multilevel"/>
    <w:tmpl w:val="D2209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76417D"/>
    <w:multiLevelType w:val="hybridMultilevel"/>
    <w:tmpl w:val="A22CEB6C"/>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1C63789"/>
    <w:multiLevelType w:val="hybridMultilevel"/>
    <w:tmpl w:val="CE9E26B4"/>
    <w:lvl w:ilvl="0" w:tplc="46DA9C02">
      <w:start w:val="1"/>
      <w:numFmt w:val="decimal"/>
      <w:lvlText w:val="%1."/>
      <w:lvlJc w:val="left"/>
      <w:pPr>
        <w:ind w:left="720" w:hanging="360"/>
      </w:pPr>
      <w:rPr>
        <w:rFonts w:ascii="Times New Roman" w:eastAsiaTheme="minorHAnsi" w:hAnsi="Times New Roman" w:cs="Times New Roman"/>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45B4D47"/>
    <w:multiLevelType w:val="hybridMultilevel"/>
    <w:tmpl w:val="D6840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8E43A59"/>
    <w:multiLevelType w:val="hybridMultilevel"/>
    <w:tmpl w:val="5672BABA"/>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17" w15:restartNumberingAfterBreak="0">
    <w:nsid w:val="3C98469E"/>
    <w:multiLevelType w:val="hybridMultilevel"/>
    <w:tmpl w:val="BE8E020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3E4C1F08"/>
    <w:multiLevelType w:val="multilevel"/>
    <w:tmpl w:val="3836B6BA"/>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644819"/>
    <w:multiLevelType w:val="hybridMultilevel"/>
    <w:tmpl w:val="EDDEF12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47F53F70"/>
    <w:multiLevelType w:val="multilevel"/>
    <w:tmpl w:val="C2D6214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360BB0"/>
    <w:multiLevelType w:val="multilevel"/>
    <w:tmpl w:val="461CFEC0"/>
    <w:lvl w:ilvl="0">
      <w:start w:val="3"/>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4C214E61"/>
    <w:multiLevelType w:val="multilevel"/>
    <w:tmpl w:val="30A8E1B6"/>
    <w:lvl w:ilvl="0">
      <w:start w:val="1"/>
      <w:numFmt w:val="decimal"/>
      <w:lvlText w:val="%1."/>
      <w:lvlJc w:val="left"/>
      <w:pPr>
        <w:ind w:left="502"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E334581"/>
    <w:multiLevelType w:val="hybridMultilevel"/>
    <w:tmpl w:val="3F1C7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FD56A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BA76ED"/>
    <w:multiLevelType w:val="hybridMultilevel"/>
    <w:tmpl w:val="D3E8E90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8D522A0"/>
    <w:multiLevelType w:val="multilevel"/>
    <w:tmpl w:val="1DBE4A7A"/>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A30226E"/>
    <w:multiLevelType w:val="hybridMultilevel"/>
    <w:tmpl w:val="A34E8BF4"/>
    <w:lvl w:ilvl="0" w:tplc="700CFDBE">
      <w:start w:val="1"/>
      <w:numFmt w:val="decimal"/>
      <w:lvlText w:val="%1."/>
      <w:lvlJc w:val="left"/>
      <w:pPr>
        <w:ind w:left="720" w:hanging="360"/>
      </w:pPr>
      <w:rPr>
        <w:rFonts w:ascii="Times New Roman" w:eastAsiaTheme="minorHAnsi" w:hAnsi="Times New Roman" w:cs="Times New Roman"/>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AD61CFF"/>
    <w:multiLevelType w:val="hybridMultilevel"/>
    <w:tmpl w:val="376A5064"/>
    <w:lvl w:ilvl="0" w:tplc="771AC494">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22F7A39"/>
    <w:multiLevelType w:val="hybridMultilevel"/>
    <w:tmpl w:val="2DB4A6C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43750F4"/>
    <w:multiLevelType w:val="hybridMultilevel"/>
    <w:tmpl w:val="AB624C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4560F99"/>
    <w:multiLevelType w:val="hybridMultilevel"/>
    <w:tmpl w:val="5D644FB0"/>
    <w:lvl w:ilvl="0" w:tplc="0426000F">
      <w:start w:val="6"/>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851EB"/>
    <w:multiLevelType w:val="multilevel"/>
    <w:tmpl w:val="A40A98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lowerLetter"/>
      <w:pStyle w:val="1111Tabulaiiiii"/>
      <w:lvlText w:val="%4)"/>
      <w:lvlJc w:val="left"/>
      <w:pPr>
        <w:ind w:left="502" w:hanging="360"/>
      </w:p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8E839D4"/>
    <w:multiLevelType w:val="hybridMultilevel"/>
    <w:tmpl w:val="87684B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9B2918C"/>
    <w:multiLevelType w:val="hybridMultilevel"/>
    <w:tmpl w:val="893435DE"/>
    <w:lvl w:ilvl="0" w:tplc="F448F7BC">
      <w:start w:val="1"/>
      <w:numFmt w:val="decimal"/>
      <w:lvlText w:val="%1."/>
      <w:lvlJc w:val="left"/>
      <w:pPr>
        <w:ind w:left="720" w:hanging="360"/>
      </w:pPr>
    </w:lvl>
    <w:lvl w:ilvl="1" w:tplc="6E8C88FA">
      <w:start w:val="1"/>
      <w:numFmt w:val="lowerLetter"/>
      <w:lvlText w:val="%2."/>
      <w:lvlJc w:val="left"/>
      <w:pPr>
        <w:ind w:left="1440" w:hanging="360"/>
      </w:pPr>
    </w:lvl>
    <w:lvl w:ilvl="2" w:tplc="4E102AB2">
      <w:start w:val="1"/>
      <w:numFmt w:val="lowerRoman"/>
      <w:lvlText w:val="%3."/>
      <w:lvlJc w:val="right"/>
      <w:pPr>
        <w:ind w:left="2160" w:hanging="180"/>
      </w:pPr>
    </w:lvl>
    <w:lvl w:ilvl="3" w:tplc="60A8A19C">
      <w:start w:val="1"/>
      <w:numFmt w:val="decimal"/>
      <w:lvlText w:val="%4."/>
      <w:lvlJc w:val="left"/>
      <w:pPr>
        <w:ind w:left="2880" w:hanging="360"/>
      </w:pPr>
    </w:lvl>
    <w:lvl w:ilvl="4" w:tplc="6AA6BAB4">
      <w:start w:val="1"/>
      <w:numFmt w:val="lowerLetter"/>
      <w:lvlText w:val="%5."/>
      <w:lvlJc w:val="left"/>
      <w:pPr>
        <w:ind w:left="3600" w:hanging="360"/>
      </w:pPr>
    </w:lvl>
    <w:lvl w:ilvl="5" w:tplc="3FF28EC8">
      <w:start w:val="1"/>
      <w:numFmt w:val="lowerRoman"/>
      <w:lvlText w:val="%6."/>
      <w:lvlJc w:val="right"/>
      <w:pPr>
        <w:ind w:left="4320" w:hanging="180"/>
      </w:pPr>
    </w:lvl>
    <w:lvl w:ilvl="6" w:tplc="1D9A0E6E">
      <w:start w:val="1"/>
      <w:numFmt w:val="decimal"/>
      <w:lvlText w:val="%7."/>
      <w:lvlJc w:val="left"/>
      <w:pPr>
        <w:ind w:left="5040" w:hanging="360"/>
      </w:pPr>
    </w:lvl>
    <w:lvl w:ilvl="7" w:tplc="F8A219A8">
      <w:start w:val="1"/>
      <w:numFmt w:val="lowerLetter"/>
      <w:lvlText w:val="%8."/>
      <w:lvlJc w:val="left"/>
      <w:pPr>
        <w:ind w:left="5760" w:hanging="360"/>
      </w:pPr>
    </w:lvl>
    <w:lvl w:ilvl="8" w:tplc="8A86A1F0">
      <w:start w:val="1"/>
      <w:numFmt w:val="lowerRoman"/>
      <w:lvlText w:val="%9."/>
      <w:lvlJc w:val="right"/>
      <w:pPr>
        <w:ind w:left="6480" w:hanging="180"/>
      </w:pPr>
    </w:lvl>
  </w:abstractNum>
  <w:abstractNum w:abstractNumId="35" w15:restartNumberingAfterBreak="0">
    <w:nsid w:val="7A5A25DF"/>
    <w:multiLevelType w:val="hybridMultilevel"/>
    <w:tmpl w:val="4866E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AA90311"/>
    <w:multiLevelType w:val="multilevel"/>
    <w:tmpl w:val="D2209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B6C315B"/>
    <w:multiLevelType w:val="hybridMultilevel"/>
    <w:tmpl w:val="5F662EC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C6F0BB9"/>
    <w:multiLevelType w:val="multilevel"/>
    <w:tmpl w:val="D2209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600E25"/>
    <w:multiLevelType w:val="hybridMultilevel"/>
    <w:tmpl w:val="4B7C62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22"/>
  </w:num>
  <w:num w:numId="4">
    <w:abstractNumId w:val="19"/>
  </w:num>
  <w:num w:numId="5">
    <w:abstractNumId w:val="17"/>
  </w:num>
  <w:num w:numId="6">
    <w:abstractNumId w:val="21"/>
  </w:num>
  <w:num w:numId="7">
    <w:abstractNumId w:val="23"/>
  </w:num>
  <w:num w:numId="8">
    <w:abstractNumId w:val="16"/>
  </w:num>
  <w:num w:numId="9">
    <w:abstractNumId w:val="35"/>
  </w:num>
  <w:num w:numId="10">
    <w:abstractNumId w:val="33"/>
  </w:num>
  <w:num w:numId="11">
    <w:abstractNumId w:val="11"/>
  </w:num>
  <w:num w:numId="12">
    <w:abstractNumId w:val="25"/>
  </w:num>
  <w:num w:numId="13">
    <w:abstractNumId w:val="39"/>
  </w:num>
  <w:num w:numId="14">
    <w:abstractNumId w:val="9"/>
  </w:num>
  <w:num w:numId="15">
    <w:abstractNumId w:val="24"/>
  </w:num>
  <w:num w:numId="16">
    <w:abstractNumId w:val="37"/>
  </w:num>
  <w:num w:numId="17">
    <w:abstractNumId w:val="1"/>
  </w:num>
  <w:num w:numId="18">
    <w:abstractNumId w:val="5"/>
  </w:num>
  <w:num w:numId="19">
    <w:abstractNumId w:val="36"/>
  </w:num>
  <w:num w:numId="20">
    <w:abstractNumId w:val="14"/>
  </w:num>
  <w:num w:numId="21">
    <w:abstractNumId w:val="38"/>
  </w:num>
  <w:num w:numId="22">
    <w:abstractNumId w:val="12"/>
  </w:num>
  <w:num w:numId="23">
    <w:abstractNumId w:val="27"/>
  </w:num>
  <w:num w:numId="24">
    <w:abstractNumId w:val="0"/>
  </w:num>
  <w:num w:numId="25">
    <w:abstractNumId w:val="29"/>
  </w:num>
  <w:num w:numId="26">
    <w:abstractNumId w:val="7"/>
  </w:num>
  <w:num w:numId="27">
    <w:abstractNumId w:val="10"/>
  </w:num>
  <w:num w:numId="28">
    <w:abstractNumId w:val="31"/>
  </w:num>
  <w:num w:numId="29">
    <w:abstractNumId w:val="13"/>
  </w:num>
  <w:num w:numId="30">
    <w:abstractNumId w:val="8"/>
  </w:num>
  <w:num w:numId="31">
    <w:abstractNumId w:val="6"/>
  </w:num>
  <w:num w:numId="32">
    <w:abstractNumId w:val="4"/>
  </w:num>
  <w:num w:numId="33">
    <w:abstractNumId w:val="34"/>
  </w:num>
  <w:num w:numId="34">
    <w:abstractNumId w:val="20"/>
  </w:num>
  <w:num w:numId="35">
    <w:abstractNumId w:val="30"/>
  </w:num>
  <w:num w:numId="36">
    <w:abstractNumId w:val="28"/>
  </w:num>
  <w:num w:numId="37">
    <w:abstractNumId w:val="3"/>
  </w:num>
  <w:num w:numId="38">
    <w:abstractNumId w:val="18"/>
  </w:num>
  <w:num w:numId="39">
    <w:abstractNumId w:val="26"/>
  </w:num>
  <w:num w:numId="40">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C9"/>
    <w:rsid w:val="00001769"/>
    <w:rsid w:val="00004306"/>
    <w:rsid w:val="000063B0"/>
    <w:rsid w:val="000102D2"/>
    <w:rsid w:val="00014355"/>
    <w:rsid w:val="00021017"/>
    <w:rsid w:val="00022177"/>
    <w:rsid w:val="00025424"/>
    <w:rsid w:val="00025447"/>
    <w:rsid w:val="0003043A"/>
    <w:rsid w:val="00030916"/>
    <w:rsid w:val="00040719"/>
    <w:rsid w:val="00051444"/>
    <w:rsid w:val="00052E99"/>
    <w:rsid w:val="00054051"/>
    <w:rsid w:val="0005692E"/>
    <w:rsid w:val="00063823"/>
    <w:rsid w:val="000640AD"/>
    <w:rsid w:val="00065352"/>
    <w:rsid w:val="000716B5"/>
    <w:rsid w:val="000751CD"/>
    <w:rsid w:val="000775DA"/>
    <w:rsid w:val="00083BE6"/>
    <w:rsid w:val="00086C0E"/>
    <w:rsid w:val="00090681"/>
    <w:rsid w:val="0009315E"/>
    <w:rsid w:val="000936EE"/>
    <w:rsid w:val="000942B1"/>
    <w:rsid w:val="00094E74"/>
    <w:rsid w:val="000A50E0"/>
    <w:rsid w:val="000C7D3B"/>
    <w:rsid w:val="000D197A"/>
    <w:rsid w:val="000D40C8"/>
    <w:rsid w:val="000D49E5"/>
    <w:rsid w:val="000D5BA9"/>
    <w:rsid w:val="000E115B"/>
    <w:rsid w:val="000E1C9A"/>
    <w:rsid w:val="000E37C5"/>
    <w:rsid w:val="000E636C"/>
    <w:rsid w:val="000E70C6"/>
    <w:rsid w:val="000F06AD"/>
    <w:rsid w:val="000F316C"/>
    <w:rsid w:val="000F58F6"/>
    <w:rsid w:val="000F6B30"/>
    <w:rsid w:val="0010184C"/>
    <w:rsid w:val="001043C6"/>
    <w:rsid w:val="00111654"/>
    <w:rsid w:val="0011175B"/>
    <w:rsid w:val="00113B8A"/>
    <w:rsid w:val="001163AF"/>
    <w:rsid w:val="00120DB0"/>
    <w:rsid w:val="00124719"/>
    <w:rsid w:val="00124818"/>
    <w:rsid w:val="00124915"/>
    <w:rsid w:val="00126A36"/>
    <w:rsid w:val="00126F61"/>
    <w:rsid w:val="0013070D"/>
    <w:rsid w:val="00133869"/>
    <w:rsid w:val="00135C12"/>
    <w:rsid w:val="0013790F"/>
    <w:rsid w:val="00142FBD"/>
    <w:rsid w:val="001452B9"/>
    <w:rsid w:val="001452BE"/>
    <w:rsid w:val="00146E04"/>
    <w:rsid w:val="00151B5C"/>
    <w:rsid w:val="00153095"/>
    <w:rsid w:val="00154567"/>
    <w:rsid w:val="00155FD1"/>
    <w:rsid w:val="001604E4"/>
    <w:rsid w:val="00163E1C"/>
    <w:rsid w:val="00164A78"/>
    <w:rsid w:val="001656B9"/>
    <w:rsid w:val="00167BFE"/>
    <w:rsid w:val="00171090"/>
    <w:rsid w:val="001731F3"/>
    <w:rsid w:val="00173B2A"/>
    <w:rsid w:val="00181EFC"/>
    <w:rsid w:val="00190519"/>
    <w:rsid w:val="00190E7B"/>
    <w:rsid w:val="00192C29"/>
    <w:rsid w:val="001A0AC4"/>
    <w:rsid w:val="001A0EEF"/>
    <w:rsid w:val="001A2000"/>
    <w:rsid w:val="001A3594"/>
    <w:rsid w:val="001A4D08"/>
    <w:rsid w:val="001A6AA0"/>
    <w:rsid w:val="001B21BE"/>
    <w:rsid w:val="001B29F6"/>
    <w:rsid w:val="001B5837"/>
    <w:rsid w:val="001B75E8"/>
    <w:rsid w:val="001C0B3A"/>
    <w:rsid w:val="001C4C4F"/>
    <w:rsid w:val="001C5037"/>
    <w:rsid w:val="001C7EE5"/>
    <w:rsid w:val="001D3251"/>
    <w:rsid w:val="001D4336"/>
    <w:rsid w:val="001D4A66"/>
    <w:rsid w:val="001D593D"/>
    <w:rsid w:val="001D66F5"/>
    <w:rsid w:val="001E2177"/>
    <w:rsid w:val="001E41C5"/>
    <w:rsid w:val="001E59C7"/>
    <w:rsid w:val="001F08AE"/>
    <w:rsid w:val="001F1ED4"/>
    <w:rsid w:val="001F2EF1"/>
    <w:rsid w:val="001F4896"/>
    <w:rsid w:val="001F6EB9"/>
    <w:rsid w:val="002000AC"/>
    <w:rsid w:val="002004BD"/>
    <w:rsid w:val="00201F25"/>
    <w:rsid w:val="00202DCC"/>
    <w:rsid w:val="00203A71"/>
    <w:rsid w:val="002056B6"/>
    <w:rsid w:val="002069BA"/>
    <w:rsid w:val="00211AFD"/>
    <w:rsid w:val="00212185"/>
    <w:rsid w:val="00212F46"/>
    <w:rsid w:val="00213356"/>
    <w:rsid w:val="00214468"/>
    <w:rsid w:val="00217D3D"/>
    <w:rsid w:val="002257DA"/>
    <w:rsid w:val="00225A51"/>
    <w:rsid w:val="00226213"/>
    <w:rsid w:val="00231E4C"/>
    <w:rsid w:val="0023424F"/>
    <w:rsid w:val="0024161E"/>
    <w:rsid w:val="00243342"/>
    <w:rsid w:val="00245BF0"/>
    <w:rsid w:val="002464C0"/>
    <w:rsid w:val="00250E89"/>
    <w:rsid w:val="00252DFE"/>
    <w:rsid w:val="00253E75"/>
    <w:rsid w:val="00255CD8"/>
    <w:rsid w:val="002572F4"/>
    <w:rsid w:val="00257FCC"/>
    <w:rsid w:val="00261128"/>
    <w:rsid w:val="00265EA1"/>
    <w:rsid w:val="00267098"/>
    <w:rsid w:val="00273D03"/>
    <w:rsid w:val="00274005"/>
    <w:rsid w:val="002767D8"/>
    <w:rsid w:val="00277598"/>
    <w:rsid w:val="002775B8"/>
    <w:rsid w:val="002819BB"/>
    <w:rsid w:val="00282360"/>
    <w:rsid w:val="002850B0"/>
    <w:rsid w:val="00287A22"/>
    <w:rsid w:val="002905CC"/>
    <w:rsid w:val="00290BCE"/>
    <w:rsid w:val="00290F31"/>
    <w:rsid w:val="0029576F"/>
    <w:rsid w:val="00296310"/>
    <w:rsid w:val="002A67A3"/>
    <w:rsid w:val="002A6ED5"/>
    <w:rsid w:val="002B13B4"/>
    <w:rsid w:val="002B4329"/>
    <w:rsid w:val="002C1639"/>
    <w:rsid w:val="002C5159"/>
    <w:rsid w:val="002C540E"/>
    <w:rsid w:val="002D482F"/>
    <w:rsid w:val="002D5257"/>
    <w:rsid w:val="002D586A"/>
    <w:rsid w:val="002E4018"/>
    <w:rsid w:val="002F11D8"/>
    <w:rsid w:val="002F3E7C"/>
    <w:rsid w:val="002F67D9"/>
    <w:rsid w:val="002F6911"/>
    <w:rsid w:val="00300B1B"/>
    <w:rsid w:val="00301859"/>
    <w:rsid w:val="00312766"/>
    <w:rsid w:val="00314231"/>
    <w:rsid w:val="0031757D"/>
    <w:rsid w:val="00320EB4"/>
    <w:rsid w:val="003247C5"/>
    <w:rsid w:val="003255E1"/>
    <w:rsid w:val="003260E3"/>
    <w:rsid w:val="00327C96"/>
    <w:rsid w:val="0033086F"/>
    <w:rsid w:val="00340A14"/>
    <w:rsid w:val="003446EB"/>
    <w:rsid w:val="0034491C"/>
    <w:rsid w:val="003471B8"/>
    <w:rsid w:val="003475B1"/>
    <w:rsid w:val="00351A64"/>
    <w:rsid w:val="0035364C"/>
    <w:rsid w:val="00356066"/>
    <w:rsid w:val="00357AFA"/>
    <w:rsid w:val="00361869"/>
    <w:rsid w:val="003636CA"/>
    <w:rsid w:val="00367048"/>
    <w:rsid w:val="00367F6F"/>
    <w:rsid w:val="003723AF"/>
    <w:rsid w:val="00374648"/>
    <w:rsid w:val="00376AEE"/>
    <w:rsid w:val="00376B82"/>
    <w:rsid w:val="003811C3"/>
    <w:rsid w:val="00387A0F"/>
    <w:rsid w:val="003928F9"/>
    <w:rsid w:val="00392A80"/>
    <w:rsid w:val="00393A21"/>
    <w:rsid w:val="00393C07"/>
    <w:rsid w:val="003978E8"/>
    <w:rsid w:val="003A040A"/>
    <w:rsid w:val="003A201A"/>
    <w:rsid w:val="003A3774"/>
    <w:rsid w:val="003B6E5F"/>
    <w:rsid w:val="003B7FB5"/>
    <w:rsid w:val="003C0E91"/>
    <w:rsid w:val="003C61D0"/>
    <w:rsid w:val="003C6D78"/>
    <w:rsid w:val="003C7F98"/>
    <w:rsid w:val="003D0B01"/>
    <w:rsid w:val="003D10BE"/>
    <w:rsid w:val="003D389A"/>
    <w:rsid w:val="003D4453"/>
    <w:rsid w:val="003E2763"/>
    <w:rsid w:val="003E334A"/>
    <w:rsid w:val="003E5BE7"/>
    <w:rsid w:val="003F06FB"/>
    <w:rsid w:val="003F1143"/>
    <w:rsid w:val="003F257C"/>
    <w:rsid w:val="003F3A00"/>
    <w:rsid w:val="003F4229"/>
    <w:rsid w:val="003F4A10"/>
    <w:rsid w:val="003F5133"/>
    <w:rsid w:val="003F5CAB"/>
    <w:rsid w:val="003F693B"/>
    <w:rsid w:val="003F6CC5"/>
    <w:rsid w:val="004003AD"/>
    <w:rsid w:val="00400819"/>
    <w:rsid w:val="00400E8E"/>
    <w:rsid w:val="0040329C"/>
    <w:rsid w:val="00404026"/>
    <w:rsid w:val="00405F12"/>
    <w:rsid w:val="00406DB2"/>
    <w:rsid w:val="0041089B"/>
    <w:rsid w:val="004309B8"/>
    <w:rsid w:val="00430D15"/>
    <w:rsid w:val="00436051"/>
    <w:rsid w:val="0043775A"/>
    <w:rsid w:val="00440793"/>
    <w:rsid w:val="00441535"/>
    <w:rsid w:val="00441F4C"/>
    <w:rsid w:val="00442B72"/>
    <w:rsid w:val="00442D16"/>
    <w:rsid w:val="004436D8"/>
    <w:rsid w:val="0045015D"/>
    <w:rsid w:val="004620C8"/>
    <w:rsid w:val="00465799"/>
    <w:rsid w:val="00471AF6"/>
    <w:rsid w:val="00472CF1"/>
    <w:rsid w:val="00476D80"/>
    <w:rsid w:val="00477C87"/>
    <w:rsid w:val="00481FD7"/>
    <w:rsid w:val="00482A70"/>
    <w:rsid w:val="0048370C"/>
    <w:rsid w:val="0048476E"/>
    <w:rsid w:val="00484D63"/>
    <w:rsid w:val="00487F4E"/>
    <w:rsid w:val="00490413"/>
    <w:rsid w:val="0049464D"/>
    <w:rsid w:val="00496A51"/>
    <w:rsid w:val="00497099"/>
    <w:rsid w:val="004B155E"/>
    <w:rsid w:val="004B46A2"/>
    <w:rsid w:val="004B4E4E"/>
    <w:rsid w:val="004B50F5"/>
    <w:rsid w:val="004B55EE"/>
    <w:rsid w:val="004B6386"/>
    <w:rsid w:val="004B7ECD"/>
    <w:rsid w:val="004C013C"/>
    <w:rsid w:val="004C0A14"/>
    <w:rsid w:val="004C0DCD"/>
    <w:rsid w:val="004C2291"/>
    <w:rsid w:val="004C7C1E"/>
    <w:rsid w:val="004D1710"/>
    <w:rsid w:val="004D17C3"/>
    <w:rsid w:val="004D31C3"/>
    <w:rsid w:val="004D3CE1"/>
    <w:rsid w:val="004D4217"/>
    <w:rsid w:val="004D5712"/>
    <w:rsid w:val="004E08E3"/>
    <w:rsid w:val="004F1BB0"/>
    <w:rsid w:val="004F4D50"/>
    <w:rsid w:val="004F51FA"/>
    <w:rsid w:val="005048C5"/>
    <w:rsid w:val="0051168D"/>
    <w:rsid w:val="005122A0"/>
    <w:rsid w:val="00512522"/>
    <w:rsid w:val="00512A87"/>
    <w:rsid w:val="005143BB"/>
    <w:rsid w:val="0051483A"/>
    <w:rsid w:val="0051735B"/>
    <w:rsid w:val="0052254E"/>
    <w:rsid w:val="005238BF"/>
    <w:rsid w:val="00525858"/>
    <w:rsid w:val="00541438"/>
    <w:rsid w:val="00542572"/>
    <w:rsid w:val="005475F0"/>
    <w:rsid w:val="005479F3"/>
    <w:rsid w:val="00547C77"/>
    <w:rsid w:val="00547EE7"/>
    <w:rsid w:val="00554C27"/>
    <w:rsid w:val="00561082"/>
    <w:rsid w:val="00563732"/>
    <w:rsid w:val="00564BC4"/>
    <w:rsid w:val="00567076"/>
    <w:rsid w:val="00572AB8"/>
    <w:rsid w:val="005744EC"/>
    <w:rsid w:val="005759C0"/>
    <w:rsid w:val="005779F5"/>
    <w:rsid w:val="00581169"/>
    <w:rsid w:val="00581F8F"/>
    <w:rsid w:val="005832E0"/>
    <w:rsid w:val="00584825"/>
    <w:rsid w:val="00587379"/>
    <w:rsid w:val="005945B5"/>
    <w:rsid w:val="005A05F7"/>
    <w:rsid w:val="005A1B99"/>
    <w:rsid w:val="005A2DF3"/>
    <w:rsid w:val="005A57B4"/>
    <w:rsid w:val="005A5B43"/>
    <w:rsid w:val="005A5B63"/>
    <w:rsid w:val="005C25B1"/>
    <w:rsid w:val="005C3833"/>
    <w:rsid w:val="005D187F"/>
    <w:rsid w:val="005D1F84"/>
    <w:rsid w:val="005D2C93"/>
    <w:rsid w:val="005D61C1"/>
    <w:rsid w:val="005D7497"/>
    <w:rsid w:val="005E11C2"/>
    <w:rsid w:val="005E6492"/>
    <w:rsid w:val="005F171D"/>
    <w:rsid w:val="005F2362"/>
    <w:rsid w:val="005F29FD"/>
    <w:rsid w:val="006033C7"/>
    <w:rsid w:val="006038E2"/>
    <w:rsid w:val="00603A2B"/>
    <w:rsid w:val="006069B2"/>
    <w:rsid w:val="00615B8A"/>
    <w:rsid w:val="00624D24"/>
    <w:rsid w:val="00626785"/>
    <w:rsid w:val="00632617"/>
    <w:rsid w:val="00641827"/>
    <w:rsid w:val="006435A9"/>
    <w:rsid w:val="00643D42"/>
    <w:rsid w:val="00646CAC"/>
    <w:rsid w:val="0065217A"/>
    <w:rsid w:val="00654B48"/>
    <w:rsid w:val="006553A6"/>
    <w:rsid w:val="00656AD4"/>
    <w:rsid w:val="00666465"/>
    <w:rsid w:val="006664F6"/>
    <w:rsid w:val="006674D6"/>
    <w:rsid w:val="00667D72"/>
    <w:rsid w:val="006705F2"/>
    <w:rsid w:val="006726B7"/>
    <w:rsid w:val="00672B5D"/>
    <w:rsid w:val="006820C1"/>
    <w:rsid w:val="006868F2"/>
    <w:rsid w:val="00693826"/>
    <w:rsid w:val="0069447D"/>
    <w:rsid w:val="006956DD"/>
    <w:rsid w:val="00697A28"/>
    <w:rsid w:val="006A1559"/>
    <w:rsid w:val="006A156A"/>
    <w:rsid w:val="006A1670"/>
    <w:rsid w:val="006A4A86"/>
    <w:rsid w:val="006A4F29"/>
    <w:rsid w:val="006B4AB5"/>
    <w:rsid w:val="006B6FD6"/>
    <w:rsid w:val="006C7DE7"/>
    <w:rsid w:val="006D6018"/>
    <w:rsid w:val="006D612C"/>
    <w:rsid w:val="006D6A60"/>
    <w:rsid w:val="006F0460"/>
    <w:rsid w:val="006F17E4"/>
    <w:rsid w:val="006F418C"/>
    <w:rsid w:val="006F5337"/>
    <w:rsid w:val="006F538C"/>
    <w:rsid w:val="006F66E7"/>
    <w:rsid w:val="006F6988"/>
    <w:rsid w:val="006F7E53"/>
    <w:rsid w:val="00700EC4"/>
    <w:rsid w:val="00702056"/>
    <w:rsid w:val="00706DD7"/>
    <w:rsid w:val="00707745"/>
    <w:rsid w:val="00711313"/>
    <w:rsid w:val="00711B89"/>
    <w:rsid w:val="00712A27"/>
    <w:rsid w:val="00713073"/>
    <w:rsid w:val="0071470D"/>
    <w:rsid w:val="007162EB"/>
    <w:rsid w:val="007236AC"/>
    <w:rsid w:val="00723783"/>
    <w:rsid w:val="007273D1"/>
    <w:rsid w:val="0073302D"/>
    <w:rsid w:val="00736704"/>
    <w:rsid w:val="007412F0"/>
    <w:rsid w:val="00742832"/>
    <w:rsid w:val="00743684"/>
    <w:rsid w:val="00744EFD"/>
    <w:rsid w:val="00746FCF"/>
    <w:rsid w:val="00747027"/>
    <w:rsid w:val="007477B0"/>
    <w:rsid w:val="00750271"/>
    <w:rsid w:val="00750591"/>
    <w:rsid w:val="007507F5"/>
    <w:rsid w:val="0075446F"/>
    <w:rsid w:val="00757063"/>
    <w:rsid w:val="00757FB7"/>
    <w:rsid w:val="00763A1C"/>
    <w:rsid w:val="00763B10"/>
    <w:rsid w:val="007776F2"/>
    <w:rsid w:val="00786121"/>
    <w:rsid w:val="00786C1A"/>
    <w:rsid w:val="00791AB7"/>
    <w:rsid w:val="007973E4"/>
    <w:rsid w:val="007A046B"/>
    <w:rsid w:val="007A6832"/>
    <w:rsid w:val="007B09CE"/>
    <w:rsid w:val="007B1254"/>
    <w:rsid w:val="007B3A57"/>
    <w:rsid w:val="007B4212"/>
    <w:rsid w:val="007B4DED"/>
    <w:rsid w:val="007B671C"/>
    <w:rsid w:val="007C1F58"/>
    <w:rsid w:val="007C3381"/>
    <w:rsid w:val="007C3527"/>
    <w:rsid w:val="007C66F6"/>
    <w:rsid w:val="007C7135"/>
    <w:rsid w:val="007C71E4"/>
    <w:rsid w:val="007D3CE1"/>
    <w:rsid w:val="007D4727"/>
    <w:rsid w:val="007D5693"/>
    <w:rsid w:val="007D58B0"/>
    <w:rsid w:val="007D6471"/>
    <w:rsid w:val="007D7BC4"/>
    <w:rsid w:val="007D7FBE"/>
    <w:rsid w:val="007E31DF"/>
    <w:rsid w:val="007E3BBC"/>
    <w:rsid w:val="007E6D0F"/>
    <w:rsid w:val="007E762B"/>
    <w:rsid w:val="007F0172"/>
    <w:rsid w:val="007F2382"/>
    <w:rsid w:val="007F426D"/>
    <w:rsid w:val="007F490C"/>
    <w:rsid w:val="007F5363"/>
    <w:rsid w:val="007F5C04"/>
    <w:rsid w:val="007F6B63"/>
    <w:rsid w:val="00804AB6"/>
    <w:rsid w:val="00812E9E"/>
    <w:rsid w:val="00814804"/>
    <w:rsid w:val="008164DF"/>
    <w:rsid w:val="00816B89"/>
    <w:rsid w:val="00816C94"/>
    <w:rsid w:val="0081758D"/>
    <w:rsid w:val="00826C21"/>
    <w:rsid w:val="00840B81"/>
    <w:rsid w:val="00843017"/>
    <w:rsid w:val="00844FEB"/>
    <w:rsid w:val="008511AE"/>
    <w:rsid w:val="00852276"/>
    <w:rsid w:val="00854FEB"/>
    <w:rsid w:val="00856612"/>
    <w:rsid w:val="00862E0E"/>
    <w:rsid w:val="0086341F"/>
    <w:rsid w:val="0086519E"/>
    <w:rsid w:val="008661E0"/>
    <w:rsid w:val="008662CA"/>
    <w:rsid w:val="0086735A"/>
    <w:rsid w:val="00873B09"/>
    <w:rsid w:val="00874C0B"/>
    <w:rsid w:val="00875546"/>
    <w:rsid w:val="008755A3"/>
    <w:rsid w:val="00876078"/>
    <w:rsid w:val="00876ADC"/>
    <w:rsid w:val="0088005D"/>
    <w:rsid w:val="008822E7"/>
    <w:rsid w:val="0088775C"/>
    <w:rsid w:val="008914FA"/>
    <w:rsid w:val="008922CA"/>
    <w:rsid w:val="00892603"/>
    <w:rsid w:val="00893CFF"/>
    <w:rsid w:val="008952B6"/>
    <w:rsid w:val="0089532C"/>
    <w:rsid w:val="008958A7"/>
    <w:rsid w:val="00895C45"/>
    <w:rsid w:val="0089614B"/>
    <w:rsid w:val="008A0640"/>
    <w:rsid w:val="008A0EFA"/>
    <w:rsid w:val="008A1336"/>
    <w:rsid w:val="008A1382"/>
    <w:rsid w:val="008A25A8"/>
    <w:rsid w:val="008A3783"/>
    <w:rsid w:val="008A4F09"/>
    <w:rsid w:val="008A7DAF"/>
    <w:rsid w:val="008B1E8F"/>
    <w:rsid w:val="008B2927"/>
    <w:rsid w:val="008B6635"/>
    <w:rsid w:val="008C21D7"/>
    <w:rsid w:val="008C2D19"/>
    <w:rsid w:val="008D3F07"/>
    <w:rsid w:val="008D5858"/>
    <w:rsid w:val="008D6F1E"/>
    <w:rsid w:val="008D7B79"/>
    <w:rsid w:val="008E010C"/>
    <w:rsid w:val="008E1BEC"/>
    <w:rsid w:val="008E46DC"/>
    <w:rsid w:val="008E6CCE"/>
    <w:rsid w:val="008F0AA2"/>
    <w:rsid w:val="008F0BCC"/>
    <w:rsid w:val="008F2924"/>
    <w:rsid w:val="008F39CA"/>
    <w:rsid w:val="00901932"/>
    <w:rsid w:val="00902B01"/>
    <w:rsid w:val="009044AA"/>
    <w:rsid w:val="00904962"/>
    <w:rsid w:val="00904D58"/>
    <w:rsid w:val="00914C27"/>
    <w:rsid w:val="00915A74"/>
    <w:rsid w:val="00917E3F"/>
    <w:rsid w:val="00921EFF"/>
    <w:rsid w:val="00924262"/>
    <w:rsid w:val="009246B1"/>
    <w:rsid w:val="0093494F"/>
    <w:rsid w:val="0093522B"/>
    <w:rsid w:val="00942717"/>
    <w:rsid w:val="00942E44"/>
    <w:rsid w:val="0094446D"/>
    <w:rsid w:val="0095236D"/>
    <w:rsid w:val="00952478"/>
    <w:rsid w:val="00954E08"/>
    <w:rsid w:val="00961306"/>
    <w:rsid w:val="00966532"/>
    <w:rsid w:val="0096780D"/>
    <w:rsid w:val="00972F88"/>
    <w:rsid w:val="009767F2"/>
    <w:rsid w:val="009820DF"/>
    <w:rsid w:val="00985CCF"/>
    <w:rsid w:val="009863D0"/>
    <w:rsid w:val="0099242A"/>
    <w:rsid w:val="0099349B"/>
    <w:rsid w:val="00994CF8"/>
    <w:rsid w:val="0099550C"/>
    <w:rsid w:val="00995572"/>
    <w:rsid w:val="009961C7"/>
    <w:rsid w:val="009968F5"/>
    <w:rsid w:val="00997632"/>
    <w:rsid w:val="009A3ABF"/>
    <w:rsid w:val="009A6EBF"/>
    <w:rsid w:val="009B1D85"/>
    <w:rsid w:val="009B451D"/>
    <w:rsid w:val="009C00AB"/>
    <w:rsid w:val="009C0637"/>
    <w:rsid w:val="009C1A47"/>
    <w:rsid w:val="009C2822"/>
    <w:rsid w:val="009C2880"/>
    <w:rsid w:val="009C33F3"/>
    <w:rsid w:val="009C3EB4"/>
    <w:rsid w:val="009D1DDB"/>
    <w:rsid w:val="009D1FA5"/>
    <w:rsid w:val="009D2E02"/>
    <w:rsid w:val="009D7692"/>
    <w:rsid w:val="009D7C9C"/>
    <w:rsid w:val="009E1D44"/>
    <w:rsid w:val="009E34B6"/>
    <w:rsid w:val="009F0095"/>
    <w:rsid w:val="009F057E"/>
    <w:rsid w:val="009F20FF"/>
    <w:rsid w:val="009F5CEC"/>
    <w:rsid w:val="00A00CC1"/>
    <w:rsid w:val="00A0757A"/>
    <w:rsid w:val="00A13B3E"/>
    <w:rsid w:val="00A14A27"/>
    <w:rsid w:val="00A15198"/>
    <w:rsid w:val="00A15702"/>
    <w:rsid w:val="00A2037E"/>
    <w:rsid w:val="00A22848"/>
    <w:rsid w:val="00A246F5"/>
    <w:rsid w:val="00A24F60"/>
    <w:rsid w:val="00A27F31"/>
    <w:rsid w:val="00A330BE"/>
    <w:rsid w:val="00A36935"/>
    <w:rsid w:val="00A37993"/>
    <w:rsid w:val="00A409E7"/>
    <w:rsid w:val="00A43805"/>
    <w:rsid w:val="00A44130"/>
    <w:rsid w:val="00A504CA"/>
    <w:rsid w:val="00A57923"/>
    <w:rsid w:val="00A579BD"/>
    <w:rsid w:val="00A61253"/>
    <w:rsid w:val="00A61F00"/>
    <w:rsid w:val="00A6341F"/>
    <w:rsid w:val="00A67E46"/>
    <w:rsid w:val="00A72A40"/>
    <w:rsid w:val="00A75413"/>
    <w:rsid w:val="00A7595D"/>
    <w:rsid w:val="00A75D9B"/>
    <w:rsid w:val="00A80540"/>
    <w:rsid w:val="00A94100"/>
    <w:rsid w:val="00A95069"/>
    <w:rsid w:val="00A957A1"/>
    <w:rsid w:val="00A97EDB"/>
    <w:rsid w:val="00AA0F8D"/>
    <w:rsid w:val="00AA1ADC"/>
    <w:rsid w:val="00AA6DE1"/>
    <w:rsid w:val="00AB1EAB"/>
    <w:rsid w:val="00AB32E6"/>
    <w:rsid w:val="00AC08E3"/>
    <w:rsid w:val="00AC14BE"/>
    <w:rsid w:val="00AC6E0F"/>
    <w:rsid w:val="00AD079C"/>
    <w:rsid w:val="00AD168C"/>
    <w:rsid w:val="00AD2D76"/>
    <w:rsid w:val="00AD3CC5"/>
    <w:rsid w:val="00AD7DA0"/>
    <w:rsid w:val="00AD7F13"/>
    <w:rsid w:val="00AE17F8"/>
    <w:rsid w:val="00AE6A2A"/>
    <w:rsid w:val="00AE6B06"/>
    <w:rsid w:val="00AF03A2"/>
    <w:rsid w:val="00AF2217"/>
    <w:rsid w:val="00AF3FEC"/>
    <w:rsid w:val="00AF4515"/>
    <w:rsid w:val="00AF5D50"/>
    <w:rsid w:val="00AF7214"/>
    <w:rsid w:val="00AF75B3"/>
    <w:rsid w:val="00B05831"/>
    <w:rsid w:val="00B10238"/>
    <w:rsid w:val="00B11C61"/>
    <w:rsid w:val="00B12935"/>
    <w:rsid w:val="00B14E63"/>
    <w:rsid w:val="00B21967"/>
    <w:rsid w:val="00B21A43"/>
    <w:rsid w:val="00B23B98"/>
    <w:rsid w:val="00B24258"/>
    <w:rsid w:val="00B26EA5"/>
    <w:rsid w:val="00B323E8"/>
    <w:rsid w:val="00B35757"/>
    <w:rsid w:val="00B41162"/>
    <w:rsid w:val="00B437E2"/>
    <w:rsid w:val="00B43E96"/>
    <w:rsid w:val="00B50247"/>
    <w:rsid w:val="00B54688"/>
    <w:rsid w:val="00B54CD8"/>
    <w:rsid w:val="00B55784"/>
    <w:rsid w:val="00B602A9"/>
    <w:rsid w:val="00B60BDB"/>
    <w:rsid w:val="00B61D2F"/>
    <w:rsid w:val="00B646A1"/>
    <w:rsid w:val="00B66A68"/>
    <w:rsid w:val="00B70E8A"/>
    <w:rsid w:val="00B7610C"/>
    <w:rsid w:val="00B76A97"/>
    <w:rsid w:val="00B80EE8"/>
    <w:rsid w:val="00B869BB"/>
    <w:rsid w:val="00B94DAB"/>
    <w:rsid w:val="00B97CB1"/>
    <w:rsid w:val="00BA2EF8"/>
    <w:rsid w:val="00BA5474"/>
    <w:rsid w:val="00BA745D"/>
    <w:rsid w:val="00BB12A5"/>
    <w:rsid w:val="00BB1485"/>
    <w:rsid w:val="00BB19EA"/>
    <w:rsid w:val="00BC0A19"/>
    <w:rsid w:val="00BC38A3"/>
    <w:rsid w:val="00BC4ECB"/>
    <w:rsid w:val="00BC50A1"/>
    <w:rsid w:val="00BC6C40"/>
    <w:rsid w:val="00BC7529"/>
    <w:rsid w:val="00BC797D"/>
    <w:rsid w:val="00BD1599"/>
    <w:rsid w:val="00BD1CE6"/>
    <w:rsid w:val="00BD33AD"/>
    <w:rsid w:val="00BD5759"/>
    <w:rsid w:val="00BD6547"/>
    <w:rsid w:val="00BD6890"/>
    <w:rsid w:val="00BE0B45"/>
    <w:rsid w:val="00BE1353"/>
    <w:rsid w:val="00BE44F2"/>
    <w:rsid w:val="00BE559B"/>
    <w:rsid w:val="00BE5E70"/>
    <w:rsid w:val="00BF3172"/>
    <w:rsid w:val="00BF48CC"/>
    <w:rsid w:val="00BF5699"/>
    <w:rsid w:val="00BF624C"/>
    <w:rsid w:val="00C009A4"/>
    <w:rsid w:val="00C00EFA"/>
    <w:rsid w:val="00C01735"/>
    <w:rsid w:val="00C04460"/>
    <w:rsid w:val="00C04673"/>
    <w:rsid w:val="00C05AE7"/>
    <w:rsid w:val="00C05B25"/>
    <w:rsid w:val="00C071AC"/>
    <w:rsid w:val="00C07B55"/>
    <w:rsid w:val="00C20486"/>
    <w:rsid w:val="00C21FC9"/>
    <w:rsid w:val="00C27784"/>
    <w:rsid w:val="00C277C0"/>
    <w:rsid w:val="00C27D9C"/>
    <w:rsid w:val="00C30309"/>
    <w:rsid w:val="00C32DB4"/>
    <w:rsid w:val="00C34FA4"/>
    <w:rsid w:val="00C3708B"/>
    <w:rsid w:val="00C40803"/>
    <w:rsid w:val="00C43177"/>
    <w:rsid w:val="00C45332"/>
    <w:rsid w:val="00C47560"/>
    <w:rsid w:val="00C47573"/>
    <w:rsid w:val="00C5145C"/>
    <w:rsid w:val="00C5231D"/>
    <w:rsid w:val="00C52E74"/>
    <w:rsid w:val="00C53C59"/>
    <w:rsid w:val="00C53E81"/>
    <w:rsid w:val="00C54F5E"/>
    <w:rsid w:val="00C55BCD"/>
    <w:rsid w:val="00C55C0E"/>
    <w:rsid w:val="00C612BF"/>
    <w:rsid w:val="00C63FD8"/>
    <w:rsid w:val="00C66452"/>
    <w:rsid w:val="00C7094F"/>
    <w:rsid w:val="00C70C9E"/>
    <w:rsid w:val="00C7577B"/>
    <w:rsid w:val="00C768D6"/>
    <w:rsid w:val="00C77426"/>
    <w:rsid w:val="00C804FA"/>
    <w:rsid w:val="00C80EC9"/>
    <w:rsid w:val="00C817E1"/>
    <w:rsid w:val="00C92FB3"/>
    <w:rsid w:val="00C937D0"/>
    <w:rsid w:val="00CB145B"/>
    <w:rsid w:val="00CB3EA8"/>
    <w:rsid w:val="00CB72A8"/>
    <w:rsid w:val="00CB77D7"/>
    <w:rsid w:val="00CC7264"/>
    <w:rsid w:val="00CD001B"/>
    <w:rsid w:val="00CD0C07"/>
    <w:rsid w:val="00CD31F7"/>
    <w:rsid w:val="00CD671D"/>
    <w:rsid w:val="00CE4143"/>
    <w:rsid w:val="00CE5F59"/>
    <w:rsid w:val="00CE774A"/>
    <w:rsid w:val="00CF239B"/>
    <w:rsid w:val="00CF487B"/>
    <w:rsid w:val="00D0324F"/>
    <w:rsid w:val="00D05977"/>
    <w:rsid w:val="00D06A8E"/>
    <w:rsid w:val="00D17D7B"/>
    <w:rsid w:val="00D20F7A"/>
    <w:rsid w:val="00D21083"/>
    <w:rsid w:val="00D23D8D"/>
    <w:rsid w:val="00D2415D"/>
    <w:rsid w:val="00D34C4E"/>
    <w:rsid w:val="00D41054"/>
    <w:rsid w:val="00D45773"/>
    <w:rsid w:val="00D467E5"/>
    <w:rsid w:val="00D47A91"/>
    <w:rsid w:val="00D5099F"/>
    <w:rsid w:val="00D5207C"/>
    <w:rsid w:val="00D537D9"/>
    <w:rsid w:val="00D60D6B"/>
    <w:rsid w:val="00D650D5"/>
    <w:rsid w:val="00D6519F"/>
    <w:rsid w:val="00D65672"/>
    <w:rsid w:val="00D76122"/>
    <w:rsid w:val="00D82860"/>
    <w:rsid w:val="00D84896"/>
    <w:rsid w:val="00D84D3A"/>
    <w:rsid w:val="00D8737E"/>
    <w:rsid w:val="00D87706"/>
    <w:rsid w:val="00D918A6"/>
    <w:rsid w:val="00DA0B58"/>
    <w:rsid w:val="00DA392F"/>
    <w:rsid w:val="00DA45AB"/>
    <w:rsid w:val="00DA77EA"/>
    <w:rsid w:val="00DB06EF"/>
    <w:rsid w:val="00DB6DBD"/>
    <w:rsid w:val="00DB79CE"/>
    <w:rsid w:val="00DC1168"/>
    <w:rsid w:val="00DC5648"/>
    <w:rsid w:val="00DD166C"/>
    <w:rsid w:val="00DD24A2"/>
    <w:rsid w:val="00DD2A32"/>
    <w:rsid w:val="00DD4FDF"/>
    <w:rsid w:val="00DD5416"/>
    <w:rsid w:val="00DE67B8"/>
    <w:rsid w:val="00DF05B1"/>
    <w:rsid w:val="00DF52A8"/>
    <w:rsid w:val="00E0023B"/>
    <w:rsid w:val="00E00E02"/>
    <w:rsid w:val="00E057B0"/>
    <w:rsid w:val="00E06005"/>
    <w:rsid w:val="00E06C69"/>
    <w:rsid w:val="00E10381"/>
    <w:rsid w:val="00E12D83"/>
    <w:rsid w:val="00E1317C"/>
    <w:rsid w:val="00E14240"/>
    <w:rsid w:val="00E213D3"/>
    <w:rsid w:val="00E223E3"/>
    <w:rsid w:val="00E23EC0"/>
    <w:rsid w:val="00E24A97"/>
    <w:rsid w:val="00E25562"/>
    <w:rsid w:val="00E3071A"/>
    <w:rsid w:val="00E30989"/>
    <w:rsid w:val="00E315DD"/>
    <w:rsid w:val="00E34C9C"/>
    <w:rsid w:val="00E37DE3"/>
    <w:rsid w:val="00E40FAA"/>
    <w:rsid w:val="00E4166B"/>
    <w:rsid w:val="00E41A88"/>
    <w:rsid w:val="00E44057"/>
    <w:rsid w:val="00E45CB7"/>
    <w:rsid w:val="00E46F8A"/>
    <w:rsid w:val="00E51C98"/>
    <w:rsid w:val="00E52C95"/>
    <w:rsid w:val="00E52D61"/>
    <w:rsid w:val="00E54CC5"/>
    <w:rsid w:val="00E57E07"/>
    <w:rsid w:val="00E628DC"/>
    <w:rsid w:val="00E62D4B"/>
    <w:rsid w:val="00E6334A"/>
    <w:rsid w:val="00E64CE5"/>
    <w:rsid w:val="00E65958"/>
    <w:rsid w:val="00E67D1B"/>
    <w:rsid w:val="00E74A73"/>
    <w:rsid w:val="00E7554D"/>
    <w:rsid w:val="00E756BB"/>
    <w:rsid w:val="00E76E99"/>
    <w:rsid w:val="00E858B0"/>
    <w:rsid w:val="00E94DE9"/>
    <w:rsid w:val="00E9733C"/>
    <w:rsid w:val="00EA1A5A"/>
    <w:rsid w:val="00EA2B09"/>
    <w:rsid w:val="00EB1AA4"/>
    <w:rsid w:val="00EB57C3"/>
    <w:rsid w:val="00EB5DC7"/>
    <w:rsid w:val="00EB5FE9"/>
    <w:rsid w:val="00EB6C3F"/>
    <w:rsid w:val="00EB7014"/>
    <w:rsid w:val="00EC2F37"/>
    <w:rsid w:val="00EC34C1"/>
    <w:rsid w:val="00EC3619"/>
    <w:rsid w:val="00EC3E2A"/>
    <w:rsid w:val="00EC4D14"/>
    <w:rsid w:val="00EC6F1F"/>
    <w:rsid w:val="00EC7CE0"/>
    <w:rsid w:val="00ED0C94"/>
    <w:rsid w:val="00ED6D25"/>
    <w:rsid w:val="00EE490D"/>
    <w:rsid w:val="00EF1F95"/>
    <w:rsid w:val="00EF2996"/>
    <w:rsid w:val="00EF2C6D"/>
    <w:rsid w:val="00EF5890"/>
    <w:rsid w:val="00EF7FD8"/>
    <w:rsid w:val="00F0313D"/>
    <w:rsid w:val="00F05D6A"/>
    <w:rsid w:val="00F07833"/>
    <w:rsid w:val="00F11B85"/>
    <w:rsid w:val="00F149DC"/>
    <w:rsid w:val="00F167BC"/>
    <w:rsid w:val="00F171EE"/>
    <w:rsid w:val="00F22062"/>
    <w:rsid w:val="00F27045"/>
    <w:rsid w:val="00F30E57"/>
    <w:rsid w:val="00F315CC"/>
    <w:rsid w:val="00F31ABD"/>
    <w:rsid w:val="00F31CB8"/>
    <w:rsid w:val="00F32063"/>
    <w:rsid w:val="00F326D9"/>
    <w:rsid w:val="00F35711"/>
    <w:rsid w:val="00F35B87"/>
    <w:rsid w:val="00F43777"/>
    <w:rsid w:val="00F477DA"/>
    <w:rsid w:val="00F51C2F"/>
    <w:rsid w:val="00F531FC"/>
    <w:rsid w:val="00F61455"/>
    <w:rsid w:val="00F620C2"/>
    <w:rsid w:val="00F637BA"/>
    <w:rsid w:val="00F644A9"/>
    <w:rsid w:val="00F6761D"/>
    <w:rsid w:val="00F72C1C"/>
    <w:rsid w:val="00F7425D"/>
    <w:rsid w:val="00F83AFF"/>
    <w:rsid w:val="00F863CB"/>
    <w:rsid w:val="00F86F05"/>
    <w:rsid w:val="00F87E54"/>
    <w:rsid w:val="00F903CD"/>
    <w:rsid w:val="00F92F70"/>
    <w:rsid w:val="00F9314E"/>
    <w:rsid w:val="00F945FD"/>
    <w:rsid w:val="00F95AD8"/>
    <w:rsid w:val="00F97107"/>
    <w:rsid w:val="00FA0F0F"/>
    <w:rsid w:val="00FA2F4E"/>
    <w:rsid w:val="00FA3848"/>
    <w:rsid w:val="00FB06E2"/>
    <w:rsid w:val="00FB13C2"/>
    <w:rsid w:val="00FB2BBB"/>
    <w:rsid w:val="00FC3A5D"/>
    <w:rsid w:val="00FD0D92"/>
    <w:rsid w:val="00FD20CC"/>
    <w:rsid w:val="00FD5027"/>
    <w:rsid w:val="00FD5F4F"/>
    <w:rsid w:val="00FD6563"/>
    <w:rsid w:val="00FE164C"/>
    <w:rsid w:val="00FE2789"/>
    <w:rsid w:val="00FE4515"/>
    <w:rsid w:val="00FE7603"/>
    <w:rsid w:val="00FF0FE3"/>
    <w:rsid w:val="00FF169B"/>
    <w:rsid w:val="00FF23FF"/>
    <w:rsid w:val="00FF2EA5"/>
    <w:rsid w:val="00FF5D49"/>
    <w:rsid w:val="52E2B460"/>
    <w:rsid w:val="688DB0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F270"/>
  <w15:chartTrackingRefBased/>
  <w15:docId w15:val="{CE511060-8A44-4CD8-A9A8-395F0315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1B99"/>
  </w:style>
  <w:style w:type="paragraph" w:styleId="Heading1">
    <w:name w:val="heading 1"/>
    <w:basedOn w:val="Normal"/>
    <w:next w:val="Normal"/>
    <w:link w:val="Heading1Char"/>
    <w:uiPriority w:val="9"/>
    <w:qFormat/>
    <w:rsid w:val="001C7E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yle 1,PPS_Bullet,Normal bullet 2,Bullet list,List Paragraph1,Saistīto dokumentu saraksts,Numurets,Colorful List - Accent 11,H&amp;P List Paragraph,Virsraksti,list paragraph,h&amp;p list paragraph,saistīto dokumentu saraksts,syle 1,numurets"/>
    <w:basedOn w:val="Normal"/>
    <w:link w:val="ListParagraphChar"/>
    <w:uiPriority w:val="34"/>
    <w:qFormat/>
    <w:rsid w:val="00C80EC9"/>
    <w:pPr>
      <w:ind w:left="720"/>
      <w:contextualSpacing/>
    </w:pPr>
  </w:style>
  <w:style w:type="paragraph" w:styleId="Header">
    <w:name w:val="header"/>
    <w:basedOn w:val="Normal"/>
    <w:link w:val="HeaderChar"/>
    <w:uiPriority w:val="99"/>
    <w:unhideWhenUsed/>
    <w:rsid w:val="00FA2F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A2F4E"/>
  </w:style>
  <w:style w:type="paragraph" w:styleId="Footer">
    <w:name w:val="footer"/>
    <w:basedOn w:val="Normal"/>
    <w:link w:val="FooterChar"/>
    <w:uiPriority w:val="99"/>
    <w:unhideWhenUsed/>
    <w:rsid w:val="00FA2F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A2F4E"/>
  </w:style>
  <w:style w:type="character" w:styleId="Hyperlink">
    <w:name w:val="Hyperlink"/>
    <w:uiPriority w:val="99"/>
    <w:unhideWhenUsed/>
    <w:rsid w:val="001C5037"/>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1C5037"/>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1C5037"/>
    <w:rPr>
      <w:rFonts w:ascii="Times New Roman" w:eastAsia="Calibri" w:hAnsi="Times New Roman" w:cs="Times New Roman"/>
      <w:sz w:val="20"/>
      <w:szCs w:val="20"/>
      <w:lang w:eastAsia="ar-SA"/>
    </w:rPr>
  </w:style>
  <w:style w:type="character" w:customStyle="1" w:styleId="BodyTextChar">
    <w:name w:val="Body Text Char"/>
    <w:basedOn w:val="DefaultParagraphFont"/>
    <w:link w:val="BodyText"/>
    <w:rsid w:val="001C5037"/>
    <w:rPr>
      <w:rFonts w:ascii="Arial Narrow" w:eastAsia="Times New Roman" w:hAnsi="Arial Narrow" w:cs="Times New Roman"/>
      <w:b/>
      <w:bCs/>
      <w:sz w:val="24"/>
      <w:szCs w:val="24"/>
    </w:rPr>
  </w:style>
  <w:style w:type="paragraph" w:styleId="BodyText">
    <w:name w:val="Body Text"/>
    <w:basedOn w:val="Normal"/>
    <w:link w:val="BodyTextChar"/>
    <w:unhideWhenUsed/>
    <w:rsid w:val="001C5037"/>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1C5037"/>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rsid w:val="001C5037"/>
    <w:rPr>
      <w:vertAlign w:val="superscript"/>
    </w:rPr>
  </w:style>
  <w:style w:type="paragraph" w:customStyle="1" w:styleId="111Tabulaiiiiii">
    <w:name w:val="1.1.1. Tabulaiiiiii"/>
    <w:basedOn w:val="Normal"/>
    <w:link w:val="111TabulaiiiiiiChar"/>
    <w:qFormat/>
    <w:rsid w:val="001C5037"/>
    <w:pPr>
      <w:numPr>
        <w:ilvl w:val="2"/>
        <w:numId w:val="2"/>
      </w:numPr>
      <w:spacing w:after="0" w:line="240" w:lineRule="auto"/>
      <w:ind w:left="626"/>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1C5037"/>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1C5037"/>
    <w:pPr>
      <w:numPr>
        <w:ilvl w:val="3"/>
      </w:numPr>
    </w:pPr>
    <w:rPr>
      <w:sz w:val="24"/>
    </w:rPr>
  </w:style>
  <w:style w:type="character" w:customStyle="1" w:styleId="1111TabulaiiiiiChar">
    <w:name w:val="1.1.1.1.Tabulaiiiii Char"/>
    <w:link w:val="1111Tabulaiiiii"/>
    <w:rsid w:val="001C5037"/>
    <w:rPr>
      <w:rFonts w:ascii="Times New Roman" w:eastAsia="Times New Roman" w:hAnsi="Times New Roman" w:cs="Times New Roman"/>
      <w:color w:val="000000"/>
      <w:sz w:val="24"/>
      <w:lang w:val="x-none" w:eastAsia="x-none"/>
    </w:rPr>
  </w:style>
  <w:style w:type="paragraph" w:customStyle="1" w:styleId="Nodala1">
    <w:name w:val="Nodala 1"/>
    <w:basedOn w:val="Normal"/>
    <w:link w:val="Nodala1Char"/>
    <w:qFormat/>
    <w:rsid w:val="001C5037"/>
    <w:pPr>
      <w:numPr>
        <w:numId w:val="2"/>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1C5037"/>
    <w:pPr>
      <w:numPr>
        <w:ilvl w:val="1"/>
        <w:numId w:val="2"/>
      </w:numPr>
      <w:suppressAutoHyphens/>
      <w:spacing w:before="60" w:after="60" w:line="240" w:lineRule="auto"/>
      <w:ind w:left="720" w:hanging="720"/>
      <w:jc w:val="both"/>
    </w:pPr>
    <w:rPr>
      <w:rFonts w:ascii="Times New Roman" w:eastAsia="Times New Roman" w:hAnsi="Times New Roman" w:cs="Times New Roman"/>
      <w:bCs/>
      <w:sz w:val="24"/>
      <w:szCs w:val="24"/>
      <w:lang w:eastAsia="ar-SA"/>
    </w:rPr>
  </w:style>
  <w:style w:type="paragraph" w:customStyle="1" w:styleId="Nodala1111">
    <w:name w:val="Nodala 1.1.1.1"/>
    <w:basedOn w:val="1111Tabulaiiiii"/>
    <w:link w:val="Nodala1111Char"/>
    <w:qFormat/>
    <w:rsid w:val="001C5037"/>
    <w:pPr>
      <w:ind w:left="2127"/>
    </w:pPr>
  </w:style>
  <w:style w:type="character" w:customStyle="1" w:styleId="Nodala1111Char">
    <w:name w:val="Nodala 1.1.1.1 Char"/>
    <w:basedOn w:val="DefaultParagraphFont"/>
    <w:link w:val="Nodala1111"/>
    <w:rsid w:val="001C5037"/>
    <w:rPr>
      <w:rFonts w:ascii="Times New Roman" w:eastAsia="Times New Roman" w:hAnsi="Times New Roman" w:cs="Times New Roman"/>
      <w:color w:val="000000"/>
      <w:sz w:val="24"/>
      <w:lang w:val="x-none" w:eastAsia="x-none"/>
    </w:rPr>
  </w:style>
  <w:style w:type="character" w:customStyle="1" w:styleId="Heading1Char">
    <w:name w:val="Heading 1 Char"/>
    <w:basedOn w:val="DefaultParagraphFont"/>
    <w:link w:val="Heading1"/>
    <w:uiPriority w:val="9"/>
    <w:rsid w:val="001C7EE5"/>
    <w:rPr>
      <w:rFonts w:asciiTheme="majorHAnsi" w:eastAsiaTheme="majorEastAsia" w:hAnsiTheme="majorHAnsi" w:cstheme="majorBidi"/>
      <w:color w:val="2F5496" w:themeColor="accent1" w:themeShade="BF"/>
      <w:sz w:val="32"/>
      <w:szCs w:val="32"/>
    </w:rPr>
  </w:style>
  <w:style w:type="character" w:customStyle="1" w:styleId="Nodala1Char">
    <w:name w:val="Nodala 1 Char"/>
    <w:basedOn w:val="DefaultParagraphFont"/>
    <w:link w:val="Nodala1"/>
    <w:rsid w:val="001A6AA0"/>
    <w:rPr>
      <w:rFonts w:ascii="Times New Roman" w:eastAsia="Calibri" w:hAnsi="Times New Roman" w:cs="Times New Roman"/>
      <w:b/>
      <w:sz w:val="24"/>
      <w:szCs w:val="24"/>
      <w:shd w:val="clear" w:color="auto" w:fill="D9D9D9" w:themeFill="background1" w:themeFillShade="D9"/>
      <w:lang w:eastAsia="ar-SA"/>
    </w:rPr>
  </w:style>
  <w:style w:type="character" w:customStyle="1" w:styleId="Nodala11Char">
    <w:name w:val="Nodala 1.1 Char"/>
    <w:basedOn w:val="DefaultParagraphFont"/>
    <w:link w:val="Nodala11"/>
    <w:rsid w:val="001A6AA0"/>
    <w:rPr>
      <w:rFonts w:ascii="Times New Roman" w:eastAsia="Times New Roman" w:hAnsi="Times New Roman" w:cs="Times New Roman"/>
      <w:bCs/>
      <w:sz w:val="24"/>
      <w:szCs w:val="24"/>
      <w:lang w:eastAsia="ar-SA"/>
    </w:rPr>
  </w:style>
  <w:style w:type="character" w:customStyle="1" w:styleId="EYNormalChar">
    <w:name w:val="EY Normal Char"/>
    <w:link w:val="EYNormal"/>
    <w:locked/>
    <w:rsid w:val="001A6AA0"/>
    <w:rPr>
      <w:rFonts w:ascii="EYInterstate Light" w:eastAsia="Calibri" w:hAnsi="EYInterstate Light"/>
      <w:kern w:val="12"/>
      <w:szCs w:val="24"/>
      <w:lang w:eastAsia="en-GB"/>
    </w:rPr>
  </w:style>
  <w:style w:type="paragraph" w:customStyle="1" w:styleId="EYNormal">
    <w:name w:val="EY Normal"/>
    <w:link w:val="EYNormalChar"/>
    <w:rsid w:val="001A6AA0"/>
    <w:pPr>
      <w:spacing w:before="60" w:after="60" w:line="276" w:lineRule="auto"/>
      <w:jc w:val="both"/>
    </w:pPr>
    <w:rPr>
      <w:rFonts w:ascii="EYInterstate Light" w:eastAsia="Calibri" w:hAnsi="EYInterstate Light"/>
      <w:kern w:val="12"/>
      <w:szCs w:val="24"/>
      <w:lang w:eastAsia="en-GB"/>
    </w:rPr>
  </w:style>
  <w:style w:type="table" w:styleId="GridTable1Light">
    <w:name w:val="Grid Table 1 Light"/>
    <w:basedOn w:val="TableNormal"/>
    <w:uiPriority w:val="46"/>
    <w:rsid w:val="001A6AA0"/>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eGrid">
    <w:name w:val="Table Grid"/>
    <w:basedOn w:val="TableNormal"/>
    <w:uiPriority w:val="59"/>
    <w:rsid w:val="00B41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D5759"/>
    <w:rPr>
      <w:color w:val="605E5C"/>
      <w:shd w:val="clear" w:color="auto" w:fill="E1DFDD"/>
    </w:rPr>
  </w:style>
  <w:style w:type="character" w:styleId="CommentReference">
    <w:name w:val="annotation reference"/>
    <w:basedOn w:val="DefaultParagraphFont"/>
    <w:uiPriority w:val="99"/>
    <w:semiHidden/>
    <w:unhideWhenUsed/>
    <w:rsid w:val="00400819"/>
    <w:rPr>
      <w:sz w:val="16"/>
      <w:szCs w:val="16"/>
    </w:rPr>
  </w:style>
  <w:style w:type="paragraph" w:styleId="CommentText">
    <w:name w:val="annotation text"/>
    <w:basedOn w:val="Normal"/>
    <w:link w:val="CommentTextChar"/>
    <w:uiPriority w:val="99"/>
    <w:unhideWhenUsed/>
    <w:rsid w:val="00400819"/>
    <w:pPr>
      <w:spacing w:line="240" w:lineRule="auto"/>
    </w:pPr>
    <w:rPr>
      <w:sz w:val="20"/>
      <w:szCs w:val="20"/>
    </w:rPr>
  </w:style>
  <w:style w:type="character" w:customStyle="1" w:styleId="CommentTextChar">
    <w:name w:val="Comment Text Char"/>
    <w:basedOn w:val="DefaultParagraphFont"/>
    <w:link w:val="CommentText"/>
    <w:uiPriority w:val="99"/>
    <w:rsid w:val="00400819"/>
    <w:rPr>
      <w:sz w:val="20"/>
      <w:szCs w:val="20"/>
    </w:rPr>
  </w:style>
  <w:style w:type="paragraph" w:styleId="CommentSubject">
    <w:name w:val="annotation subject"/>
    <w:basedOn w:val="CommentText"/>
    <w:next w:val="CommentText"/>
    <w:link w:val="CommentSubjectChar"/>
    <w:uiPriority w:val="99"/>
    <w:semiHidden/>
    <w:unhideWhenUsed/>
    <w:rsid w:val="00400819"/>
    <w:rPr>
      <w:b/>
      <w:bCs/>
    </w:rPr>
  </w:style>
  <w:style w:type="character" w:customStyle="1" w:styleId="CommentSubjectChar">
    <w:name w:val="Comment Subject Char"/>
    <w:basedOn w:val="CommentTextChar"/>
    <w:link w:val="CommentSubject"/>
    <w:uiPriority w:val="99"/>
    <w:semiHidden/>
    <w:rsid w:val="00400819"/>
    <w:rPr>
      <w:b/>
      <w:bCs/>
      <w:sz w:val="20"/>
      <w:szCs w:val="20"/>
    </w:rPr>
  </w:style>
  <w:style w:type="character" w:styleId="FollowedHyperlink">
    <w:name w:val="FollowedHyperlink"/>
    <w:basedOn w:val="DefaultParagraphFont"/>
    <w:uiPriority w:val="99"/>
    <w:semiHidden/>
    <w:unhideWhenUsed/>
    <w:rsid w:val="007D7FBE"/>
    <w:rPr>
      <w:color w:val="954F72" w:themeColor="followedHyperlink"/>
      <w:u w:val="single"/>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Virsraksti Char,list paragraph Char"/>
    <w:link w:val="ListParagraph"/>
    <w:uiPriority w:val="34"/>
    <w:qFormat/>
    <w:rsid w:val="00282360"/>
  </w:style>
  <w:style w:type="paragraph" w:customStyle="1" w:styleId="Char2">
    <w:name w:val="Char2"/>
    <w:aliases w:val="Char Char Char Char"/>
    <w:basedOn w:val="Normal"/>
    <w:next w:val="Normal"/>
    <w:link w:val="FootnoteReference"/>
    <w:uiPriority w:val="99"/>
    <w:rsid w:val="00282360"/>
    <w:pPr>
      <w:spacing w:after="0" w:line="240" w:lineRule="exact"/>
      <w:ind w:firstLine="567"/>
      <w:jc w:val="both"/>
      <w:textAlignment w:val="baseline"/>
    </w:pPr>
    <w:rPr>
      <w:vertAlign w:val="superscript"/>
    </w:rPr>
  </w:style>
  <w:style w:type="paragraph" w:customStyle="1" w:styleId="CCBodyText">
    <w:name w:val="CC Body Text"/>
    <w:basedOn w:val="Normal"/>
    <w:link w:val="CCBodyTextChar"/>
    <w:qFormat/>
    <w:rsid w:val="00282360"/>
    <w:pPr>
      <w:spacing w:before="120" w:after="120" w:line="360" w:lineRule="auto"/>
      <w:jc w:val="both"/>
    </w:pPr>
    <w:rPr>
      <w:rFonts w:ascii="Segoe UI" w:eastAsiaTheme="minorEastAsia" w:hAnsi="Segoe UI" w:cs="Times New Roman"/>
      <w:sz w:val="20"/>
    </w:rPr>
  </w:style>
  <w:style w:type="character" w:customStyle="1" w:styleId="CCBodyTextChar">
    <w:name w:val="CC Body Text Char"/>
    <w:basedOn w:val="DefaultParagraphFont"/>
    <w:link w:val="CCBodyText"/>
    <w:rsid w:val="00282360"/>
    <w:rPr>
      <w:rFonts w:ascii="Segoe UI" w:eastAsiaTheme="minorEastAsia" w:hAnsi="Segoe UI" w:cs="Times New Roman"/>
      <w:sz w:val="20"/>
    </w:rPr>
  </w:style>
  <w:style w:type="paragraph" w:styleId="NormalWeb">
    <w:name w:val="Normal (Web)"/>
    <w:basedOn w:val="Normal"/>
    <w:uiPriority w:val="99"/>
    <w:unhideWhenUsed/>
    <w:rsid w:val="0028236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874C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doc.php?id=292261" TargetMode="External"/><Relationship Id="rId13" Type="http://schemas.openxmlformats.org/officeDocument/2006/relationships/hyperlink" Target="https://likumi.lv/ta/id/275671-kartiba-kada-tiek-nodrosinata-informacijas-un-komunikacijas-tehnologiju-sistemu-atbilstiba-minimalajam-drosibas-prasibam" TargetMode="External"/><Relationship Id="rId18" Type="http://schemas.openxmlformats.org/officeDocument/2006/relationships/hyperlink" Target="https://likumi.lv/ta/id/316109-kartiba-kada-iestades-ievieto-informaciju-interneta" TargetMode="External"/><Relationship Id="rId3" Type="http://schemas.openxmlformats.org/officeDocument/2006/relationships/hyperlink" Target="https://likumi.lv/ta/id/343159-par-2121i-investicijas-projekta-macisanas-un-attistibas-sistemas-ieviesana-pases-un-koplietosanas-pakalpojuma-attistibas-plana-apstiprinasanu" TargetMode="External"/><Relationship Id="rId7" Type="http://schemas.openxmlformats.org/officeDocument/2006/relationships/hyperlink" Target="https://likumi.lv/ta/id/343549-informacijas-sistemu-visparejas-tehniskas-prasibas" TargetMode="External"/><Relationship Id="rId12" Type="http://schemas.openxmlformats.org/officeDocument/2006/relationships/hyperlink" Target="https://www.esfondi.lv/normativie-akti-un-dokumenti/2021-2027-planosanas-periods/komunikacijas-un-dizaina-vadlinijas" TargetMode="External"/><Relationship Id="rId17" Type="http://schemas.openxmlformats.org/officeDocument/2006/relationships/hyperlink" Target="https://likumi.lv/ta/id/275671-kartiba-kada-tiek-nodrosinata-informacijas-un-komunikacijas-tehnologiju-sistemu-atbilstiba-minimalajam-drosibas-prasibam" TargetMode="External"/><Relationship Id="rId2" Type="http://schemas.openxmlformats.org/officeDocument/2006/relationships/hyperlink" Target="https://www.mk.gov.lv/lv/jaunums/valdiba-izvelas-strauju-valsts-parvaldes-atbalsta-funkciju-centralizaciju" TargetMode="External"/><Relationship Id="rId16" Type="http://schemas.openxmlformats.org/officeDocument/2006/relationships/hyperlink" Target="https://likumi.lv/doc.php?id=292261" TargetMode="External"/><Relationship Id="rId20" Type="http://schemas.openxmlformats.org/officeDocument/2006/relationships/hyperlink" Target="https://likumi.lv/doc.php?id=292261" TargetMode="External"/><Relationship Id="rId1" Type="http://schemas.openxmlformats.org/officeDocument/2006/relationships/hyperlink" Target="https://likumi.lv/ta/id/343404-par-konceptualo-zinojumu-par-vienota-pakalpojumu-centra-izveidi-valsts-parvalde" TargetMode="External"/><Relationship Id="rId6" Type="http://schemas.openxmlformats.org/officeDocument/2006/relationships/hyperlink" Target="https://likumi.lv/ta/id/316109-kartiba-kada-iestades-ievieto-informaciju-interneta" TargetMode="External"/><Relationship Id="rId11" Type="http://schemas.openxmlformats.org/officeDocument/2006/relationships/hyperlink" Target="https://likumi.lv/ta/id/343172-par-2121i-investicijas-projekta-cilvekresursu-vienotas-parvaldibas-sistemas-ieviesana-pases-un-koplietosanas-pakalpojuma-attistibas-plana-apstiprinasanu" TargetMode="External"/><Relationship Id="rId5" Type="http://schemas.openxmlformats.org/officeDocument/2006/relationships/hyperlink" Target="https://likumi.lv/ta/id/275671-kartiba-kada-tiek-nodrosinata-informacijas-un-komunikacijas-tehnologiju-sistemu-atbilstiba-minimalajam-drosibas-prasibam" TargetMode="External"/><Relationship Id="rId15" Type="http://schemas.openxmlformats.org/officeDocument/2006/relationships/hyperlink" Target="https://likumi.lv/ta/id/343549-informacijas-sistemu-visparejas-tehniskas-prasibas" TargetMode="External"/><Relationship Id="rId10" Type="http://schemas.openxmlformats.org/officeDocument/2006/relationships/hyperlink" Target="https://www.mk.gov.lv/lv/jaunums/valdiba-izvelas-strauju-valsts-parvaldes-atbalsta-funkciju-centralizaciju" TargetMode="External"/><Relationship Id="rId19" Type="http://schemas.openxmlformats.org/officeDocument/2006/relationships/hyperlink" Target="https://likumi.lv/ta/id/343549-informacijas-sistemu-visparejas-tehniskas-prasibas" TargetMode="External"/><Relationship Id="rId4" Type="http://schemas.openxmlformats.org/officeDocument/2006/relationships/hyperlink" Target="https://www.esfondi.lv/normativie-akti-un-dokumenti/2021-2027-planosanas-periods/komunikacijas-un-dizaina-vadlinijas" TargetMode="External"/><Relationship Id="rId9" Type="http://schemas.openxmlformats.org/officeDocument/2006/relationships/hyperlink" Target="https://likumi.lv/ta/id/343404-par-konceptualo-zinojumu-par-vienota-pakalpojumu-centra-izveidi-valsts-parvalde" TargetMode="External"/><Relationship Id="rId14" Type="http://schemas.openxmlformats.org/officeDocument/2006/relationships/hyperlink" Target="https://likumi.lv/ta/id/316109-kartiba-kada-iestades-ievieto-informaciju-interne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6F8F6-F0D1-4C63-8AEC-4456D9E8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24265</Words>
  <Characters>13832</Characters>
  <Application>Microsoft Office Word</Application>
  <DocSecurity>0</DocSecurity>
  <Lines>115</Lines>
  <Paragraphs>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Brokāne-Zarāne</dc:creator>
  <cp:keywords/>
  <dc:description/>
  <cp:lastModifiedBy>Vineta Berzina</cp:lastModifiedBy>
  <cp:revision>3</cp:revision>
  <dcterms:created xsi:type="dcterms:W3CDTF">2024-01-19T10:52:00Z</dcterms:created>
  <dcterms:modified xsi:type="dcterms:W3CDTF">2024-01-19T13:49:00Z</dcterms:modified>
</cp:coreProperties>
</file>