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0BA" w:rsidRPr="00D97A2D" w:rsidRDefault="005E30BA" w:rsidP="005E30BA">
      <w:pPr>
        <w:pStyle w:val="Heading1"/>
        <w:rPr>
          <w:lang w:val="lv-LV"/>
        </w:rPr>
      </w:pPr>
      <w:bookmarkStart w:id="0" w:name="_Toc126151210"/>
      <w:bookmarkStart w:id="1" w:name="_Toc128044154"/>
      <w:bookmarkStart w:id="2" w:name="_Toc157679579"/>
      <w:r w:rsidRPr="00D97A2D">
        <w:rPr>
          <w:lang w:val="lv-LV"/>
        </w:rPr>
        <w:t>PIELIKUMS D – Iepirkuma līguma projekts</w:t>
      </w:r>
      <w:bookmarkEnd w:id="0"/>
      <w:bookmarkEnd w:id="1"/>
      <w:bookmarkEnd w:id="2"/>
    </w:p>
    <w:p w:rsidR="005E30BA" w:rsidRPr="00D97A2D" w:rsidRDefault="005E30BA" w:rsidP="005E30BA">
      <w:pPr>
        <w:pStyle w:val="BodyText"/>
        <w:spacing w:line="276" w:lineRule="auto"/>
        <w:contextualSpacing/>
        <w:rPr>
          <w:rFonts w:ascii="Tahoma" w:hAnsi="Tahoma" w:cs="Tahoma"/>
          <w:sz w:val="20"/>
          <w:szCs w:val="18"/>
          <w:lang w:val="lv-LV"/>
        </w:rPr>
      </w:pPr>
    </w:p>
    <w:p w:rsidR="005E30BA" w:rsidRPr="00D97A2D" w:rsidRDefault="005E30BA" w:rsidP="005E30BA">
      <w:pPr>
        <w:pStyle w:val="ListParagraph"/>
        <w:jc w:val="center"/>
        <w:rPr>
          <w:b/>
          <w:lang w:val="lv-LV"/>
        </w:rPr>
      </w:pPr>
      <w:r w:rsidRPr="00D97A2D">
        <w:rPr>
          <w:b/>
          <w:lang w:val="lv-LV"/>
        </w:rPr>
        <w:t>IEPIRKUMA LĪGUMS</w:t>
      </w:r>
    </w:p>
    <w:p w:rsidR="005E30BA" w:rsidRPr="00D97A2D" w:rsidRDefault="005E30BA" w:rsidP="005E30BA">
      <w:pPr>
        <w:pStyle w:val="ListParagraph"/>
        <w:jc w:val="center"/>
        <w:rPr>
          <w:lang w:val="lv-LV"/>
        </w:rPr>
      </w:pPr>
      <w:r w:rsidRPr="00D97A2D">
        <w:rPr>
          <w:lang w:val="lv-LV"/>
        </w:rPr>
        <w:t>par darbinieku veselības apdrošināšanu</w:t>
      </w:r>
    </w:p>
    <w:p w:rsidR="005E30BA" w:rsidRPr="00D97A2D" w:rsidRDefault="005E30BA" w:rsidP="005E30BA">
      <w:pPr>
        <w:spacing w:line="276" w:lineRule="auto"/>
        <w:ind w:firstLine="720"/>
        <w:jc w:val="both"/>
        <w:rPr>
          <w:b/>
          <w:lang w:val="lv-LV"/>
        </w:rPr>
      </w:pPr>
    </w:p>
    <w:tbl>
      <w:tblPr>
        <w:tblW w:w="5000" w:type="pct"/>
        <w:tblLook w:val="0000" w:firstRow="0" w:lastRow="0" w:firstColumn="0" w:lastColumn="0" w:noHBand="0" w:noVBand="0"/>
      </w:tblPr>
      <w:tblGrid>
        <w:gridCol w:w="3539"/>
        <w:gridCol w:w="5948"/>
      </w:tblGrid>
      <w:tr w:rsidR="005E30BA" w:rsidRPr="00D97A2D" w:rsidTr="00A0272D">
        <w:tc>
          <w:tcPr>
            <w:tcW w:w="1865" w:type="pct"/>
            <w:tcBorders>
              <w:top w:val="single" w:sz="4" w:space="0" w:color="auto"/>
              <w:left w:val="single" w:sz="4" w:space="0" w:color="auto"/>
              <w:right w:val="single" w:sz="4" w:space="0" w:color="auto"/>
            </w:tcBorders>
          </w:tcPr>
          <w:p w:rsidR="005E30BA" w:rsidRPr="00D97A2D" w:rsidRDefault="005E30BA" w:rsidP="00A0272D">
            <w:pPr>
              <w:spacing w:line="276" w:lineRule="auto"/>
              <w:contextualSpacing/>
              <w:rPr>
                <w:lang w:val="lv-LV"/>
              </w:rPr>
            </w:pPr>
            <w:r w:rsidRPr="00D97A2D">
              <w:rPr>
                <w:lang w:val="lv-LV"/>
              </w:rPr>
              <w:t>Līguma parakstīšanas vieta: Rīga</w:t>
            </w:r>
          </w:p>
        </w:tc>
        <w:tc>
          <w:tcPr>
            <w:tcW w:w="3135" w:type="pct"/>
            <w:tcBorders>
              <w:top w:val="single" w:sz="4" w:space="0" w:color="auto"/>
              <w:left w:val="single" w:sz="4" w:space="0" w:color="auto"/>
              <w:bottom w:val="single" w:sz="4" w:space="0" w:color="auto"/>
              <w:right w:val="single" w:sz="4" w:space="0" w:color="auto"/>
            </w:tcBorders>
          </w:tcPr>
          <w:p w:rsidR="005E30BA" w:rsidRPr="00D97A2D" w:rsidRDefault="005E30BA" w:rsidP="00A0272D">
            <w:pPr>
              <w:spacing w:line="276" w:lineRule="auto"/>
              <w:contextualSpacing/>
              <w:rPr>
                <w:lang w:val="lv-LV"/>
              </w:rPr>
            </w:pPr>
            <w:r w:rsidRPr="00D97A2D">
              <w:rPr>
                <w:lang w:val="lv-LV"/>
              </w:rPr>
              <w:t>Datums: Datumu skatīt dokumenta paraksta laika zīmogā</w:t>
            </w:r>
          </w:p>
        </w:tc>
      </w:tr>
      <w:tr w:rsidR="005E30BA" w:rsidRPr="00D97A2D" w:rsidTr="00A0272D">
        <w:tc>
          <w:tcPr>
            <w:tcW w:w="1865" w:type="pct"/>
            <w:tcBorders>
              <w:top w:val="doub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Pasūtītājs:</w:t>
            </w:r>
          </w:p>
        </w:tc>
        <w:tc>
          <w:tcPr>
            <w:tcW w:w="3135" w:type="pct"/>
            <w:tcBorders>
              <w:top w:val="doub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Latvijas Universitātes Matemātikas un informātikas institūts</w:t>
            </w:r>
          </w:p>
        </w:tc>
      </w:tr>
      <w:tr w:rsidR="005E30BA" w:rsidRPr="00D97A2D" w:rsidTr="00A0272D">
        <w:tc>
          <w:tcPr>
            <w:tcW w:w="1865"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Pasūtītāja pārstāvis:</w:t>
            </w:r>
          </w:p>
        </w:tc>
        <w:tc>
          <w:tcPr>
            <w:tcW w:w="3135"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Ināra Opmane</w:t>
            </w:r>
          </w:p>
        </w:tc>
      </w:tr>
      <w:tr w:rsidR="005E30BA" w:rsidRPr="00D97A2D" w:rsidTr="00A0272D">
        <w:tc>
          <w:tcPr>
            <w:tcW w:w="1865"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Pārstāvja amata nosaukums:</w:t>
            </w:r>
          </w:p>
        </w:tc>
        <w:tc>
          <w:tcPr>
            <w:tcW w:w="3135"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Direktore</w:t>
            </w:r>
          </w:p>
        </w:tc>
      </w:tr>
      <w:tr w:rsidR="005E30BA" w:rsidRPr="00D97A2D" w:rsidTr="00A0272D">
        <w:tc>
          <w:tcPr>
            <w:tcW w:w="1865"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Pārstāvja pilnvarojuma pamats:</w:t>
            </w:r>
          </w:p>
        </w:tc>
        <w:tc>
          <w:tcPr>
            <w:tcW w:w="3135"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Nolikums</w:t>
            </w:r>
          </w:p>
        </w:tc>
      </w:tr>
      <w:tr w:rsidR="005E30BA" w:rsidRPr="00D97A2D" w:rsidTr="00A0272D">
        <w:trPr>
          <w:trHeight w:val="333"/>
        </w:trPr>
        <w:tc>
          <w:tcPr>
            <w:tcW w:w="1865" w:type="pct"/>
            <w:tcBorders>
              <w:top w:val="doub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Izpildītājs:</w:t>
            </w:r>
          </w:p>
        </w:tc>
        <w:tc>
          <w:tcPr>
            <w:tcW w:w="3135" w:type="pct"/>
            <w:tcBorders>
              <w:top w:val="doub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p>
        </w:tc>
      </w:tr>
      <w:tr w:rsidR="005E30BA" w:rsidRPr="00D97A2D" w:rsidTr="00A0272D">
        <w:tc>
          <w:tcPr>
            <w:tcW w:w="1865"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Izpildītāja pārstāvji:</w:t>
            </w:r>
          </w:p>
        </w:tc>
        <w:tc>
          <w:tcPr>
            <w:tcW w:w="3135"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p>
        </w:tc>
      </w:tr>
      <w:tr w:rsidR="005E30BA" w:rsidRPr="00D97A2D" w:rsidTr="00A0272D">
        <w:tc>
          <w:tcPr>
            <w:tcW w:w="1865"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Izpildītāja amata nosaukums:</w:t>
            </w:r>
          </w:p>
        </w:tc>
        <w:tc>
          <w:tcPr>
            <w:tcW w:w="3135"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p>
        </w:tc>
      </w:tr>
      <w:tr w:rsidR="005E30BA" w:rsidRPr="00D97A2D" w:rsidTr="00A0272D">
        <w:tc>
          <w:tcPr>
            <w:tcW w:w="1865"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Izpildītāja pilnvarojuma pamats:</w:t>
            </w:r>
          </w:p>
        </w:tc>
        <w:tc>
          <w:tcPr>
            <w:tcW w:w="3135"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p>
        </w:tc>
      </w:tr>
    </w:tbl>
    <w:p w:rsidR="005E30BA" w:rsidRPr="00D97A2D" w:rsidRDefault="005E30BA" w:rsidP="005E30BA">
      <w:pPr>
        <w:spacing w:line="276" w:lineRule="auto"/>
        <w:ind w:firstLine="720"/>
        <w:jc w:val="both"/>
        <w:rPr>
          <w:lang w:val="lv-LV"/>
        </w:rPr>
      </w:pPr>
    </w:p>
    <w:p w:rsidR="005E30BA" w:rsidRPr="00D97A2D" w:rsidRDefault="005E30BA" w:rsidP="005E30BA">
      <w:pPr>
        <w:jc w:val="both"/>
        <w:rPr>
          <w:lang w:val="lv-LV"/>
        </w:rPr>
      </w:pPr>
      <w:r w:rsidRPr="00D97A2D">
        <w:rPr>
          <w:lang w:val="lv-LV"/>
        </w:rPr>
        <w:t xml:space="preserve">Pamatojoties uz iepirkuma „Veselības apdrošināšanas pakalpojumi Latvijas Universitātes Matemātikas un informātikas institūta darbiniekiem”, (identifikācijas numurs LU MII) (turpmāk līguma tekstā – Iepirkums LU MII </w:t>
      </w:r>
      <w:r>
        <w:rPr>
          <w:lang w:val="lv-LV"/>
        </w:rPr>
        <w:t>2024/01</w:t>
      </w:r>
      <w:r w:rsidRPr="00D97A2D">
        <w:rPr>
          <w:lang w:val="lv-LV"/>
        </w:rPr>
        <w:t xml:space="preserve">) rezultātiem un Izpildītāja iesniegto piedāvājumu, Pasūtītājs un Izpildītājs (turpmāk līguma tekstā – Puses) vienojas par sekojošo: </w:t>
      </w:r>
    </w:p>
    <w:p w:rsidR="005E30BA" w:rsidRPr="00D97A2D" w:rsidRDefault="005E30BA" w:rsidP="005E30BA">
      <w:pPr>
        <w:spacing w:line="276" w:lineRule="auto"/>
        <w:ind w:firstLine="720"/>
        <w:jc w:val="both"/>
        <w:rPr>
          <w:b/>
          <w:lang w:val="lv-LV"/>
        </w:rPr>
      </w:pPr>
    </w:p>
    <w:p w:rsidR="005E30BA" w:rsidRPr="00D97A2D" w:rsidRDefault="005E30BA" w:rsidP="005E30BA">
      <w:pPr>
        <w:spacing w:line="276" w:lineRule="auto"/>
        <w:contextualSpacing/>
        <w:jc w:val="both"/>
        <w:rPr>
          <w:b/>
          <w:lang w:val="lv-LV"/>
        </w:rPr>
      </w:pPr>
      <w:r w:rsidRPr="00D97A2D">
        <w:rPr>
          <w:b/>
          <w:lang w:val="lv-LV"/>
        </w:rPr>
        <w:t>1. Līguma priekšmets</w:t>
      </w:r>
    </w:p>
    <w:p w:rsidR="005E30BA" w:rsidRPr="00D97A2D" w:rsidRDefault="005E30BA" w:rsidP="005E30BA">
      <w:pPr>
        <w:jc w:val="both"/>
        <w:rPr>
          <w:lang w:val="lv-LV"/>
        </w:rPr>
      </w:pPr>
      <w:r w:rsidRPr="00D97A2D">
        <w:rPr>
          <w:lang w:val="lv-LV"/>
        </w:rPr>
        <w:t>1.1. Izpildītājs apņemas veikt Pasūtītāja darbinieku un to radinieku (</w:t>
      </w:r>
      <w:r w:rsidRPr="00D97A2D">
        <w:rPr>
          <w:color w:val="000000"/>
          <w:lang w:val="lv-LV"/>
        </w:rPr>
        <w:t>laulātie, vecāki, bērni</w:t>
      </w:r>
      <w:r w:rsidRPr="00D97A2D">
        <w:rPr>
          <w:lang w:val="lv-LV"/>
        </w:rPr>
        <w:t>) veselības apdrošināšanu (turpmāk līguma tekstā – Pakalpojums), ievērojot Pakalpojuma prasības saskaņā ar Iepirkuma LU MII Nr.</w:t>
      </w:r>
      <w:r>
        <w:rPr>
          <w:lang w:val="lv-LV"/>
        </w:rPr>
        <w:t>2024/01</w:t>
      </w:r>
      <w:r w:rsidRPr="00D97A2D">
        <w:rPr>
          <w:lang w:val="lv-LV"/>
        </w:rPr>
        <w:t xml:space="preserve"> nolikumā norādīto Tehnisko specifikāciju (Pielikums Nr.1), Izpildītāja iesniegto programmu aprakstu (Pielikums Nr.2), …</w:t>
      </w:r>
      <w:r w:rsidRPr="00D97A2D">
        <w:rPr>
          <w:i/>
          <w:lang w:val="lv-LV"/>
        </w:rPr>
        <w:t>&lt;citu līguma pielikumu uzskaitījums&gt;</w:t>
      </w:r>
      <w:r w:rsidRPr="00D97A2D">
        <w:rPr>
          <w:lang w:val="lv-LV"/>
        </w:rPr>
        <w:t>…</w:t>
      </w:r>
    </w:p>
    <w:p w:rsidR="005E30BA" w:rsidRPr="00D97A2D" w:rsidRDefault="005E30BA" w:rsidP="005E30BA">
      <w:pPr>
        <w:jc w:val="both"/>
        <w:rPr>
          <w:lang w:val="lv-LV"/>
        </w:rPr>
      </w:pPr>
      <w:r w:rsidRPr="00D97A2D">
        <w:rPr>
          <w:lang w:val="lv-LV"/>
        </w:rPr>
        <w:t>1.2. Kā apliecinājumu šajā līgumā minētajai apdrošināšanai Izpildītājs, saskaņā ar šī līguma 3.2. punktā iesniegtajiem dokumentiem, izsniedz Pasūtītājam:</w:t>
      </w:r>
    </w:p>
    <w:p w:rsidR="005E30BA" w:rsidRPr="00D97A2D" w:rsidRDefault="005E30BA" w:rsidP="005E30BA">
      <w:pPr>
        <w:jc w:val="both"/>
        <w:rPr>
          <w:lang w:val="lv-LV"/>
        </w:rPr>
      </w:pPr>
      <w:r w:rsidRPr="00D97A2D">
        <w:rPr>
          <w:lang w:val="lv-LV"/>
        </w:rPr>
        <w:t>1.2.1. Veselības apdrošināšanas polisi attiecībā uz Pasūtītāja darbiniekiem un to radiniekiem, kuriem tiek nodrošināta apdrošināšanas aizsardzība saskaņā ar šī līguma Pielikumā Nr.2 minētās 1. apdrošināto personu</w:t>
      </w:r>
      <w:r w:rsidRPr="00D97A2D">
        <w:rPr>
          <w:b/>
          <w:lang w:val="lv-LV"/>
        </w:rPr>
        <w:t xml:space="preserve"> </w:t>
      </w:r>
      <w:r w:rsidRPr="00D97A2D">
        <w:rPr>
          <w:lang w:val="lv-LV"/>
        </w:rPr>
        <w:t>grupas veselības apdrošināšanas pamatprogrammas nosacījumiem.</w:t>
      </w:r>
    </w:p>
    <w:p w:rsidR="005E30BA" w:rsidRPr="00D97A2D" w:rsidRDefault="005E30BA" w:rsidP="005E30BA">
      <w:pPr>
        <w:jc w:val="both"/>
        <w:rPr>
          <w:lang w:val="lv-LV"/>
        </w:rPr>
      </w:pPr>
      <w:r w:rsidRPr="00D97A2D">
        <w:rPr>
          <w:lang w:val="lv-LV"/>
        </w:rPr>
        <w:t>1.2.2. Veselības apdrošināšanas polisi attiecībā uz Pasūtītāja darbiniekiem un to radiniekiem, kuriem tiek nodrošināta apdrošināšanas aizsardzība saskaņā ar šī līguma Pielikumā Nr.2 minētās 2. apdrošināto personu</w:t>
      </w:r>
      <w:r w:rsidRPr="00D97A2D">
        <w:rPr>
          <w:b/>
          <w:lang w:val="lv-LV"/>
        </w:rPr>
        <w:t xml:space="preserve"> </w:t>
      </w:r>
      <w:r w:rsidRPr="00D97A2D">
        <w:rPr>
          <w:lang w:val="lv-LV"/>
        </w:rPr>
        <w:t>grupas veselības apdrošināšanas pamatprogrammas nosacījumiem, turpmāk līguma tekstā kopā – Polises.</w:t>
      </w:r>
    </w:p>
    <w:p w:rsidR="005E30BA" w:rsidRPr="00D97A2D" w:rsidRDefault="005E30BA" w:rsidP="005E30BA">
      <w:pPr>
        <w:jc w:val="both"/>
        <w:rPr>
          <w:lang w:val="lv-LV"/>
        </w:rPr>
      </w:pPr>
      <w:r w:rsidRPr="00D97A2D">
        <w:rPr>
          <w:lang w:val="lv-LV"/>
        </w:rPr>
        <w:t>1.3. Izpildītājs izsniedz Pasūtītājam Polises ar to spēkā esamības termiņu no 2023. gada 26. marta līdz 2024. gada 25. martam. Polisēm tiek pievienots attiecīgais Pasūtītāja apdrošināto darbinieku saraksts (turpmāk līguma tekstā – Darbinieku saraksts).</w:t>
      </w:r>
    </w:p>
    <w:p w:rsidR="005E30BA" w:rsidRPr="00D97A2D" w:rsidRDefault="005E30BA" w:rsidP="005E30BA">
      <w:pPr>
        <w:jc w:val="both"/>
        <w:rPr>
          <w:lang w:val="lv-LV"/>
        </w:rPr>
      </w:pPr>
      <w:r w:rsidRPr="00D97A2D">
        <w:rPr>
          <w:lang w:val="lv-LV"/>
        </w:rPr>
        <w:t>1.4. Visi ar šo līgumu nodrošināmie izvēlētajās veselības apdrošināšanas pamatprogrammās (turpmāk līguma tekstā – Pamatprogrammas) ietvertie Pakalpojumi ir pieejami pilnā apmērā, sākot ar Polišu pirmo darbības dienu un visā to darbības laikā.</w:t>
      </w:r>
    </w:p>
    <w:p w:rsidR="005E30BA" w:rsidRPr="00D97A2D" w:rsidRDefault="005E30BA" w:rsidP="005E30BA">
      <w:pPr>
        <w:jc w:val="both"/>
        <w:rPr>
          <w:lang w:val="lv-LV"/>
        </w:rPr>
      </w:pPr>
      <w:r w:rsidRPr="00D97A2D">
        <w:rPr>
          <w:lang w:val="lv-LV"/>
        </w:rPr>
        <w:t xml:space="preserve">1.5. Līguma darbības laiks (periods) ir 12 (divpadsmit) mēneši no Līguma 1.3.apakšpunktā noteiktās dienas. </w:t>
      </w:r>
    </w:p>
    <w:p w:rsidR="005E30BA" w:rsidRPr="00D97A2D" w:rsidRDefault="005E30BA" w:rsidP="005E30BA">
      <w:pPr>
        <w:jc w:val="both"/>
        <w:rPr>
          <w:b/>
          <w:lang w:val="lv-LV"/>
        </w:rPr>
      </w:pPr>
      <w:r w:rsidRPr="00D97A2D">
        <w:rPr>
          <w:lang w:val="lv-LV"/>
        </w:rPr>
        <w:t xml:space="preserve">1.6. </w:t>
      </w:r>
      <w:r w:rsidRPr="00D97A2D">
        <w:rPr>
          <w:color w:val="000000"/>
          <w:lang w:val="lv-LV"/>
        </w:rPr>
        <w:t xml:space="preserve">Ja pastāv pretrunas starp </w:t>
      </w:r>
      <w:r w:rsidRPr="00D97A2D">
        <w:rPr>
          <w:lang w:val="lv-LV"/>
        </w:rPr>
        <w:t xml:space="preserve">Veselības apdrošināšanas noteikumiem un atklātā konkursa LU MII </w:t>
      </w:r>
      <w:r>
        <w:rPr>
          <w:lang w:val="lv-LV"/>
        </w:rPr>
        <w:t>2024/01</w:t>
      </w:r>
      <w:r w:rsidRPr="00D97A2D">
        <w:rPr>
          <w:lang w:val="lv-LV"/>
        </w:rPr>
        <w:t xml:space="preserve"> Tehnisko specifikāciju, tad noteicošā ir atklātā konkursa LU MII </w:t>
      </w:r>
      <w:r>
        <w:rPr>
          <w:lang w:val="lv-LV"/>
        </w:rPr>
        <w:t>2024/01</w:t>
      </w:r>
      <w:r w:rsidRPr="00D97A2D">
        <w:rPr>
          <w:lang w:val="lv-LV"/>
        </w:rPr>
        <w:t xml:space="preserve"> tehniskā </w:t>
      </w:r>
      <w:r w:rsidRPr="00D97A2D">
        <w:rPr>
          <w:lang w:val="lv-LV"/>
        </w:rPr>
        <w:lastRenderedPageBreak/>
        <w:t xml:space="preserve">specifikācija, tai skaitā, ir spēkā apmaksas nosacījumi saskaņā ar iegādāto Polisi un Polisei atbilstošiem neapmaksājamiem medicīniskiem pakalpojumiem. </w:t>
      </w:r>
    </w:p>
    <w:p w:rsidR="005E30BA" w:rsidRPr="00D97A2D" w:rsidRDefault="005E30BA" w:rsidP="005E30BA">
      <w:pPr>
        <w:jc w:val="both"/>
        <w:rPr>
          <w:b/>
          <w:lang w:val="lv-LV"/>
        </w:rPr>
      </w:pPr>
    </w:p>
    <w:p w:rsidR="005E30BA" w:rsidRPr="00D97A2D" w:rsidRDefault="005E30BA" w:rsidP="005E30BA">
      <w:pPr>
        <w:jc w:val="both"/>
        <w:rPr>
          <w:b/>
          <w:lang w:val="lv-LV"/>
        </w:rPr>
      </w:pPr>
      <w:r w:rsidRPr="00D97A2D">
        <w:rPr>
          <w:b/>
          <w:lang w:val="lv-LV"/>
        </w:rPr>
        <w:t>2. Līguma summa un norēķinu kārtība</w:t>
      </w:r>
    </w:p>
    <w:p w:rsidR="005E30BA" w:rsidRPr="00D97A2D" w:rsidRDefault="005E30BA" w:rsidP="005E30BA">
      <w:pPr>
        <w:jc w:val="both"/>
        <w:rPr>
          <w:lang w:val="lv-LV"/>
        </w:rPr>
      </w:pPr>
      <w:r w:rsidRPr="00D97A2D">
        <w:rPr>
          <w:lang w:val="lv-LV"/>
        </w:rPr>
        <w:t>2.1. Pasūtītājam ir tiesības atbilstoši konkrētām vajadzībām mainīt iepērkamo polišu skaitu līdz 20% apmēram no “Tehniskajā specifikācijā” (pielikums Nr.1) norādītā kopējā apjoma.</w:t>
      </w:r>
    </w:p>
    <w:p w:rsidR="005E30BA" w:rsidRPr="00D97A2D" w:rsidRDefault="005E30BA" w:rsidP="005E30BA">
      <w:pPr>
        <w:jc w:val="both"/>
        <w:rPr>
          <w:lang w:val="lv-LV"/>
        </w:rPr>
      </w:pPr>
      <w:r w:rsidRPr="00D97A2D">
        <w:rPr>
          <w:lang w:val="lv-LV"/>
        </w:rPr>
        <w:t>2.2. Pasūtītāja darbinieku apdrošināšanu atbilstoši norādītajām Pamatprogrammām Pasūtītājam ir tiesības izvēlēties tādā apjomā, kāds norādīts Pielikumos Nr.1. un Nr.2.</w:t>
      </w:r>
    </w:p>
    <w:p w:rsidR="005E30BA" w:rsidRPr="00D97A2D" w:rsidRDefault="005E30BA" w:rsidP="005E30BA">
      <w:pPr>
        <w:jc w:val="both"/>
        <w:rPr>
          <w:lang w:val="lv-LV"/>
        </w:rPr>
      </w:pPr>
      <w:r w:rsidRPr="00D97A2D">
        <w:rPr>
          <w:lang w:val="lv-LV"/>
        </w:rPr>
        <w:t>2.3. Pasūtītājam ir tiesības pieteikt darbinieku radinieku apdrošināšanu 30 (trīsdesmit) kalendāro dienu laikā no šī līguma parakstīšanas dienas</w:t>
      </w:r>
      <w:r w:rsidRPr="00D97A2D">
        <w:rPr>
          <w:color w:val="000000"/>
          <w:lang w:val="lv-LV"/>
        </w:rPr>
        <w:t xml:space="preserve"> vai no brīža, kad darbinieks ir iekļauts apdrošināto personu sarakstā</w:t>
      </w:r>
      <w:r w:rsidRPr="00D97A2D">
        <w:rPr>
          <w:lang w:val="lv-LV"/>
        </w:rPr>
        <w:t>,</w:t>
      </w:r>
      <w:r w:rsidRPr="00D97A2D">
        <w:rPr>
          <w:color w:val="000000"/>
          <w:lang w:val="lv-LV"/>
        </w:rPr>
        <w:t xml:space="preserve"> </w:t>
      </w:r>
      <w:r w:rsidRPr="00D97A2D">
        <w:rPr>
          <w:lang w:val="lv-LV"/>
        </w:rPr>
        <w:t>iesniedzot rakstisku paziņojumu Izpildītājam, pievienojot klāt apdrošināmo darbinieku radinieku personas datus un izvēlētās Pamatprogrammas (turpmāk līguma tekstā – Radinieku saraksts). Radinieku saraksts tiks pievienots pie attiecīgajām Polisēm. Darbinieku radinieku polises apmaksā apdrošinātie darbinieki, atbilstoši Izpildītāja piestādītajiem rēķiniem.</w:t>
      </w:r>
    </w:p>
    <w:p w:rsidR="005E30BA" w:rsidRPr="00D97A2D" w:rsidRDefault="005E30BA" w:rsidP="005E30BA">
      <w:pPr>
        <w:jc w:val="both"/>
        <w:rPr>
          <w:lang w:val="lv-LV"/>
        </w:rPr>
      </w:pPr>
      <w:r w:rsidRPr="00D97A2D">
        <w:rPr>
          <w:lang w:val="lv-LV"/>
        </w:rPr>
        <w:t>2.4. Pasūtītājam ir tiesības veikt darbinieku Pamatprogrammas izmaiņas 30</w:t>
      </w:r>
      <w:r>
        <w:rPr>
          <w:lang w:val="lv-LV"/>
        </w:rPr>
        <w:t xml:space="preserve"> (trīsdesmit)</w:t>
      </w:r>
      <w:r w:rsidRPr="00D97A2D">
        <w:rPr>
          <w:lang w:val="lv-LV"/>
        </w:rPr>
        <w:t xml:space="preserve"> dienu laikā no šī līguma parakstīšanas dienas</w:t>
      </w:r>
      <w:r w:rsidRPr="00D97A2D">
        <w:rPr>
          <w:color w:val="000000"/>
          <w:lang w:val="lv-LV"/>
        </w:rPr>
        <w:t xml:space="preserve"> vai no brīža, kad darbinieks ir iekļauts apdrošināto personu sarakstā</w:t>
      </w:r>
      <w:r w:rsidRPr="00D97A2D">
        <w:rPr>
          <w:lang w:val="lv-LV"/>
        </w:rPr>
        <w:t>, iesniedzot rakstisku paziņojumu Izpildītājam, pievienojot klāt apdrošināmo darbinieku personas datus un informāciju par nepieciešamajām izmaiņām (turpmāk līguma tekstā – Izmaiņu saraksts).</w:t>
      </w:r>
    </w:p>
    <w:p w:rsidR="005E30BA" w:rsidRPr="00D97A2D" w:rsidRDefault="005E30BA" w:rsidP="005E30BA">
      <w:pPr>
        <w:jc w:val="both"/>
        <w:rPr>
          <w:lang w:val="lv-LV"/>
        </w:rPr>
      </w:pPr>
      <w:r w:rsidRPr="00D97A2D">
        <w:rPr>
          <w:lang w:val="lv-LV"/>
        </w:rPr>
        <w:t>2.5. Pasūtītājs apmaksā Izpildītāja izrakstītu rēķinu 10 (desmit) darbadienu laikā no rēķina saņemšanas dienas. Pretenzijas par rēķinu tiek pieņemtas rakstiski 3 (trīs) darba dienu laikā no rēķina izrakstīšanas datuma.</w:t>
      </w:r>
    </w:p>
    <w:p w:rsidR="005E30BA" w:rsidRPr="00D97A2D" w:rsidRDefault="005E30BA" w:rsidP="005E30BA">
      <w:pPr>
        <w:jc w:val="both"/>
        <w:rPr>
          <w:lang w:val="lv-LV"/>
        </w:rPr>
      </w:pPr>
      <w:r w:rsidRPr="00D97A2D">
        <w:rPr>
          <w:lang w:val="lv-LV"/>
        </w:rPr>
        <w:t>2.6. Izpildītājs rēķinā ietver atsauci uz šo līgumu, norādot līguma sagatavošanas datumu un numuru.</w:t>
      </w:r>
    </w:p>
    <w:p w:rsidR="005E30BA" w:rsidRPr="00D97A2D" w:rsidRDefault="005E30BA" w:rsidP="005E30BA">
      <w:pPr>
        <w:jc w:val="both"/>
        <w:rPr>
          <w:lang w:val="lv-LV"/>
        </w:rPr>
      </w:pPr>
      <w:r w:rsidRPr="00D97A2D">
        <w:rPr>
          <w:lang w:val="lv-LV"/>
        </w:rPr>
        <w:t>2.7. Puses vienojas, ka Puses rēķinus sagatavo elektroniskā formā un rēķins ir derīgs bez paraksta ar atsauci uz šo Līguma punktu, un nosūta otrai Pusei uz šādiem e-pastiem:</w:t>
      </w:r>
    </w:p>
    <w:p w:rsidR="005E30BA" w:rsidRPr="00D97A2D" w:rsidRDefault="005E30BA" w:rsidP="005E30BA">
      <w:pPr>
        <w:jc w:val="both"/>
        <w:rPr>
          <w:lang w:val="lv-LV"/>
        </w:rPr>
      </w:pPr>
      <w:r w:rsidRPr="00D97A2D">
        <w:rPr>
          <w:lang w:val="lv-LV"/>
        </w:rPr>
        <w:t>2.8. Pasūtītāja e-pasts: rekini@lumii.lv</w:t>
      </w:r>
    </w:p>
    <w:p w:rsidR="005E30BA" w:rsidRPr="00D97A2D" w:rsidRDefault="005E30BA" w:rsidP="005E30BA">
      <w:pPr>
        <w:jc w:val="both"/>
        <w:rPr>
          <w:lang w:val="lv-LV"/>
        </w:rPr>
      </w:pPr>
      <w:r w:rsidRPr="00D97A2D">
        <w:rPr>
          <w:lang w:val="lv-LV"/>
        </w:rPr>
        <w:t xml:space="preserve">2.9. Izpildītāja e-pasts: </w:t>
      </w:r>
      <w:hyperlink r:id="rId5" w:history="1">
        <w:r w:rsidRPr="00D97A2D">
          <w:rPr>
            <w:rStyle w:val="Hyperlink"/>
            <w:lang w:val="lv-LV"/>
          </w:rPr>
          <w:t>............................</w:t>
        </w:r>
      </w:hyperlink>
      <w:r w:rsidRPr="00D97A2D">
        <w:rPr>
          <w:lang w:val="lv-LV"/>
        </w:rPr>
        <w:t>.</w:t>
      </w:r>
    </w:p>
    <w:p w:rsidR="005E30BA" w:rsidRPr="00D97A2D" w:rsidRDefault="005E30BA" w:rsidP="005E30BA">
      <w:pPr>
        <w:spacing w:line="276" w:lineRule="auto"/>
        <w:contextualSpacing/>
        <w:jc w:val="both"/>
        <w:rPr>
          <w:b/>
          <w:lang w:val="lv-LV"/>
        </w:rPr>
      </w:pPr>
    </w:p>
    <w:p w:rsidR="005E30BA" w:rsidRPr="00D97A2D" w:rsidRDefault="005E30BA" w:rsidP="005E30BA">
      <w:pPr>
        <w:jc w:val="both"/>
        <w:rPr>
          <w:b/>
          <w:lang w:val="lv-LV"/>
        </w:rPr>
      </w:pPr>
      <w:r w:rsidRPr="00D97A2D">
        <w:rPr>
          <w:b/>
          <w:lang w:val="lv-LV"/>
        </w:rPr>
        <w:t>3. Pakalpojumu sniegšanas vieta un kārtība</w:t>
      </w:r>
    </w:p>
    <w:p w:rsidR="005E30BA" w:rsidRPr="00D97A2D" w:rsidRDefault="005E30BA" w:rsidP="005E30BA">
      <w:pPr>
        <w:jc w:val="both"/>
        <w:rPr>
          <w:lang w:val="lv-LV"/>
        </w:rPr>
      </w:pPr>
      <w:r w:rsidRPr="00D97A2D">
        <w:rPr>
          <w:lang w:val="lv-LV"/>
        </w:rPr>
        <w:t>3.1. Pakalpojums darbojas visā Latvijas teritorijā 24 stundas diennaktī. Izpildītājs Polises un Kartes piegādā Pasūtītājam uz Raiņa bulvāri 29, Rīgā, iepriekš saskaņojot datumu un laiku ar šajā līgumā norādīto kontaktpersonu, bet ne vēlāk kā vienas nedēļas laikā no rakstiskā paziņojuma iesniegšanas.</w:t>
      </w:r>
    </w:p>
    <w:p w:rsidR="005E30BA" w:rsidRPr="00D97A2D" w:rsidRDefault="005E30BA" w:rsidP="005E30BA">
      <w:pPr>
        <w:jc w:val="both"/>
        <w:rPr>
          <w:lang w:val="lv-LV"/>
        </w:rPr>
      </w:pPr>
      <w:r w:rsidRPr="00D97A2D">
        <w:rPr>
          <w:lang w:val="lv-LV"/>
        </w:rPr>
        <w:t>3.2. Pasūtītājs 10 (desmit) darba dienu laikā, skaitot no šī līguma noslēgšanas dienas, iesniedz rakstisku paziņojumu Izpildītājam, pievienojot Darbinieku sarakstu, norādot apdrošināmo darbinieku personas datus un attiecīgo Pamatprogramm</w:t>
      </w:r>
      <w:r>
        <w:rPr>
          <w:lang w:val="lv-LV"/>
        </w:rPr>
        <w:t>u</w:t>
      </w:r>
      <w:r w:rsidRPr="00D97A2D">
        <w:rPr>
          <w:lang w:val="lv-LV"/>
        </w:rPr>
        <w:t>.</w:t>
      </w:r>
    </w:p>
    <w:p w:rsidR="005E30BA" w:rsidRPr="00D97A2D" w:rsidRDefault="005E30BA" w:rsidP="005E30BA">
      <w:pPr>
        <w:jc w:val="both"/>
        <w:rPr>
          <w:lang w:val="lv-LV"/>
        </w:rPr>
      </w:pPr>
    </w:p>
    <w:p w:rsidR="005E30BA" w:rsidRPr="00D97A2D" w:rsidRDefault="005E30BA" w:rsidP="005E30BA">
      <w:pPr>
        <w:jc w:val="both"/>
        <w:rPr>
          <w:b/>
          <w:lang w:val="lv-LV"/>
        </w:rPr>
      </w:pPr>
      <w:r w:rsidRPr="00D97A2D">
        <w:rPr>
          <w:b/>
          <w:lang w:val="lv-LV"/>
        </w:rPr>
        <w:t>4. Izpildītāja tiesības un pienākumi</w:t>
      </w:r>
    </w:p>
    <w:p w:rsidR="005E30BA" w:rsidRPr="00D97A2D" w:rsidRDefault="005E30BA" w:rsidP="005E30BA">
      <w:pPr>
        <w:jc w:val="both"/>
        <w:rPr>
          <w:lang w:val="lv-LV"/>
        </w:rPr>
      </w:pPr>
      <w:r w:rsidRPr="00D97A2D">
        <w:rPr>
          <w:lang w:val="lv-LV"/>
        </w:rPr>
        <w:t>4.1. Izpildītājs nodrošina Pasūtītāja darbinieku un to radinieku (</w:t>
      </w:r>
      <w:r w:rsidRPr="00D97A2D">
        <w:rPr>
          <w:color w:val="000000"/>
          <w:lang w:val="lv-LV"/>
        </w:rPr>
        <w:t>laulātie, vecāki, bērni</w:t>
      </w:r>
      <w:r w:rsidRPr="00D97A2D">
        <w:rPr>
          <w:lang w:val="lv-LV"/>
        </w:rPr>
        <w:t>) apdrošināšanu: darbinieku radiniekiem tiek piedāvāta Pasūtītāja darbinieku polises cena paaugstināta ar koeficientu _____ (</w:t>
      </w:r>
      <w:r w:rsidRPr="00D97A2D">
        <w:rPr>
          <w:i/>
          <w:lang w:val="lv-LV"/>
        </w:rPr>
        <w:t>vārdisks atšifrējums</w:t>
      </w:r>
      <w:r w:rsidRPr="00D97A2D">
        <w:rPr>
          <w:lang w:val="lv-LV"/>
        </w:rPr>
        <w:t xml:space="preserve">) un tādi paši apdrošināšanas noteikumi (Pielikumi Nr.1 un Nr.2) kādi tiek piedāvāti darbiniekiem visa līguma darbības laikā. </w:t>
      </w:r>
    </w:p>
    <w:p w:rsidR="005E30BA" w:rsidRPr="00D97A2D" w:rsidRDefault="005E30BA" w:rsidP="005E30BA">
      <w:pPr>
        <w:jc w:val="both"/>
        <w:rPr>
          <w:lang w:val="lv-LV"/>
        </w:rPr>
      </w:pPr>
      <w:r w:rsidRPr="00D97A2D">
        <w:rPr>
          <w:lang w:val="lv-LV"/>
        </w:rPr>
        <w:t>4.2. Izpildītājs nodrošina izmaiņu veikšanu Pasūtītāja Darbinieku sarakstā un Radinieku sarakstā 1 (vienas) nedēļas laikā, pamatojoties uz Pasūtītāja rakstisku iesniegumu, un izmaiņas stājas spēkā ar katra nākamā mēneša datumu, kad noslēgta attiecīga Polise, ievērojot turpmāko:</w:t>
      </w:r>
    </w:p>
    <w:p w:rsidR="005E30BA" w:rsidRPr="00D97A2D" w:rsidRDefault="005E30BA" w:rsidP="005E30BA">
      <w:pPr>
        <w:jc w:val="both"/>
        <w:rPr>
          <w:lang w:val="lv-LV"/>
        </w:rPr>
      </w:pPr>
      <w:r w:rsidRPr="00D97A2D">
        <w:rPr>
          <w:lang w:val="lv-LV"/>
        </w:rPr>
        <w:t>4.2.1. gadījumā, ja Izpildītājs informāciju par nepieciešamajiem grozījumiem saņems līdz datumam, kad noslēgts apdrošināšanas līgums, tad izmaiņas stāsies spēkā ar tekoša mēneša līguma noslēgšanas datumu;</w:t>
      </w:r>
    </w:p>
    <w:p w:rsidR="005E30BA" w:rsidRPr="00D97A2D" w:rsidRDefault="005E30BA" w:rsidP="005E30BA">
      <w:pPr>
        <w:jc w:val="both"/>
        <w:rPr>
          <w:lang w:val="lv-LV"/>
        </w:rPr>
      </w:pPr>
      <w:r w:rsidRPr="00D97A2D">
        <w:rPr>
          <w:lang w:val="lv-LV"/>
        </w:rPr>
        <w:t>4.2.2. gadījumā, ja Izpildītājs informāciju par nepieciešamajiem grozījumiem saņems pēc datuma, kad noslēgts apdrošināšanas līgums, tad izmaiņas stāsies spēkā ar nākamā mēneša līguma noslēgšanas datumu.</w:t>
      </w:r>
    </w:p>
    <w:p w:rsidR="005E30BA" w:rsidRPr="00D97A2D" w:rsidRDefault="005E30BA" w:rsidP="005E30BA">
      <w:pPr>
        <w:jc w:val="both"/>
        <w:rPr>
          <w:lang w:val="lv-LV"/>
        </w:rPr>
      </w:pPr>
      <w:r w:rsidRPr="00D97A2D">
        <w:rPr>
          <w:lang w:val="lv-LV"/>
        </w:rPr>
        <w:lastRenderedPageBreak/>
        <w:t>4.2.3. Šis nosacījums attiecas uz jauno apdrošināto pievienošanu sarakstam, tā arī uz apdrošināto izslēgšanu no attiecīgā saraksta.</w:t>
      </w:r>
    </w:p>
    <w:p w:rsidR="005E30BA" w:rsidRPr="00D97A2D" w:rsidRDefault="005E30BA" w:rsidP="005E30BA">
      <w:pPr>
        <w:jc w:val="both"/>
        <w:rPr>
          <w:lang w:val="lv-LV"/>
        </w:rPr>
      </w:pPr>
      <w:r w:rsidRPr="00D97A2D">
        <w:rPr>
          <w:lang w:val="lv-LV"/>
        </w:rPr>
        <w:t xml:space="preserve">4.3. Izpildītājs garantē bez maksas sniegt informāciju par Polišu izmantošanas kārtību un iespējām. Izpildītāja līgumiestāžu saraksts ir publiski pieejams Izpildītāja </w:t>
      </w:r>
      <w:r>
        <w:rPr>
          <w:lang w:val="lv-LV"/>
        </w:rPr>
        <w:t>vietnē</w:t>
      </w:r>
      <w:r w:rsidRPr="00D97A2D">
        <w:rPr>
          <w:lang w:val="lv-LV"/>
        </w:rPr>
        <w:t xml:space="preserve"> </w:t>
      </w:r>
      <w:r w:rsidRPr="00D97A2D">
        <w:rPr>
          <w:u w:val="single"/>
          <w:lang w:val="lv-LV"/>
        </w:rPr>
        <w:t>____________</w:t>
      </w:r>
      <w:r w:rsidRPr="00D97A2D">
        <w:rPr>
          <w:lang w:val="lv-LV"/>
        </w:rPr>
        <w:t>.</w:t>
      </w:r>
    </w:p>
    <w:p w:rsidR="005E30BA" w:rsidRPr="00D97A2D" w:rsidRDefault="005E30BA" w:rsidP="005E30BA">
      <w:pPr>
        <w:jc w:val="both"/>
        <w:rPr>
          <w:lang w:val="lv-LV"/>
        </w:rPr>
      </w:pPr>
      <w:r w:rsidRPr="00D97A2D">
        <w:rPr>
          <w:lang w:val="lv-LV"/>
        </w:rPr>
        <w:t>4.4. Izpildītāju Līguma izpildes gaitā pārstāvēs personas:</w:t>
      </w:r>
    </w:p>
    <w:p w:rsidR="005E30BA" w:rsidRPr="00D97A2D" w:rsidRDefault="005E30BA" w:rsidP="005E30BA">
      <w:pPr>
        <w:jc w:val="both"/>
        <w:rPr>
          <w:lang w:val="lv-LV"/>
        </w:rPr>
      </w:pPr>
      <w:r w:rsidRPr="00D97A2D">
        <w:rPr>
          <w:lang w:val="lv-LV"/>
        </w:rPr>
        <w:t xml:space="preserve">4.4.1. Izpildītājs nodrošina, ka saistībā ar </w:t>
      </w:r>
      <w:r w:rsidRPr="00D97A2D">
        <w:rPr>
          <w:bCs/>
          <w:lang w:val="lv-LV"/>
        </w:rPr>
        <w:t xml:space="preserve">izmaiņu veikšanu Darbinieku vai Radinieku sarakstā, apdrošināto personas datu maiņu un apdrošināšanas karšu izgatavošanu to pārstāvēs </w:t>
      </w:r>
      <w:r w:rsidRPr="00D97A2D">
        <w:rPr>
          <w:rFonts w:eastAsia="ArialNarrow"/>
          <w:lang w:val="lv-LV"/>
        </w:rPr>
        <w:t>Korporatīvo klientu darījumu vadītājs ............, tālrunis:.....</w:t>
      </w:r>
      <w:r w:rsidRPr="00D97A2D">
        <w:rPr>
          <w:rFonts w:eastAsia="ArialNarrow"/>
          <w:bCs/>
          <w:lang w:val="lv-LV"/>
        </w:rPr>
        <w:t xml:space="preserve">, e-pasts: </w:t>
      </w:r>
      <w:hyperlink r:id="rId6" w:history="1">
        <w:r w:rsidRPr="00D97A2D">
          <w:rPr>
            <w:rStyle w:val="Hyperlink"/>
            <w:rFonts w:eastAsia="ArialNarrow"/>
            <w:lang w:val="lv-LV"/>
          </w:rPr>
          <w:t>..........</w:t>
        </w:r>
      </w:hyperlink>
      <w:r w:rsidRPr="00D97A2D">
        <w:rPr>
          <w:lang w:val="lv-LV"/>
        </w:rPr>
        <w:t>;</w:t>
      </w:r>
    </w:p>
    <w:p w:rsidR="005E30BA" w:rsidRPr="00D97A2D" w:rsidRDefault="005E30BA" w:rsidP="005E30BA">
      <w:pPr>
        <w:jc w:val="both"/>
        <w:rPr>
          <w:lang w:val="lv-LV"/>
        </w:rPr>
      </w:pPr>
      <w:r w:rsidRPr="00D97A2D">
        <w:rPr>
          <w:lang w:val="lv-LV"/>
        </w:rPr>
        <w:t xml:space="preserve">4.4.2. Izpildītājs nodrošina, ka saistībā ar atlīdzību izmaksu jautājumiem to pārstāvēs Izpildītāja Klientu atbalsta dienesta speciālisti, </w:t>
      </w:r>
      <w:r w:rsidRPr="00D97A2D">
        <w:rPr>
          <w:rFonts w:eastAsia="ArialNarrow"/>
          <w:lang w:val="lv-LV"/>
        </w:rPr>
        <w:t>tālrunis: ________</w:t>
      </w:r>
      <w:r w:rsidRPr="00D97A2D">
        <w:rPr>
          <w:rFonts w:eastAsia="ArialNarrow"/>
          <w:bCs/>
          <w:lang w:val="lv-LV"/>
        </w:rPr>
        <w:t xml:space="preserve">, e-pasts: </w:t>
      </w:r>
      <w:hyperlink r:id="rId7" w:history="1">
        <w:r w:rsidRPr="00D97A2D">
          <w:rPr>
            <w:rStyle w:val="Hyperlink"/>
            <w:rFonts w:eastAsia="ArialNarrow"/>
            <w:lang w:val="lv-LV"/>
          </w:rPr>
          <w:t>__________</w:t>
        </w:r>
      </w:hyperlink>
      <w:r w:rsidRPr="00D97A2D">
        <w:rPr>
          <w:lang w:val="lv-LV"/>
        </w:rPr>
        <w:t>.</w:t>
      </w:r>
    </w:p>
    <w:p w:rsidR="005E30BA" w:rsidRPr="00D97A2D" w:rsidRDefault="005E30BA" w:rsidP="005E30BA">
      <w:pPr>
        <w:jc w:val="both"/>
        <w:rPr>
          <w:lang w:val="lv-LV"/>
        </w:rPr>
      </w:pPr>
      <w:r w:rsidRPr="00D97A2D">
        <w:rPr>
          <w:lang w:val="lv-LV"/>
        </w:rPr>
        <w:t>4.5. Izpildītājam ir pienākums ne ilgāk kā 5 (piecu) dienu laikā sniegt atbildi uz Pasūtītāja pēc būtības izteiktajiem iebildumiem par sniegtā Pakalpojuma kvalitāti un izrakstītajiem rēķiniem.</w:t>
      </w:r>
    </w:p>
    <w:p w:rsidR="005E30BA" w:rsidRPr="00D97A2D" w:rsidRDefault="005E30BA" w:rsidP="005E30BA">
      <w:pPr>
        <w:jc w:val="both"/>
        <w:rPr>
          <w:lang w:val="lv-LV"/>
        </w:rPr>
      </w:pPr>
      <w:r w:rsidRPr="00D97A2D">
        <w:rPr>
          <w:lang w:val="lv-LV"/>
        </w:rPr>
        <w:t>4.6. Izpildītājs neizmantoto apdrošināšanas prēmiju aprēķina pēc proporcionalitātes principa:</w:t>
      </w:r>
    </w:p>
    <w:p w:rsidR="005E30BA" w:rsidRPr="00D97A2D" w:rsidRDefault="005E30BA" w:rsidP="005E30BA">
      <w:pPr>
        <w:jc w:val="both"/>
        <w:rPr>
          <w:lang w:val="lv-LV" w:eastAsia="lv-LV"/>
        </w:rPr>
      </w:pPr>
      <w:r w:rsidRPr="00D97A2D">
        <w:rPr>
          <w:lang w:val="lv-LV"/>
        </w:rPr>
        <w:t>4.6.1. Ja no Polises tiek izslēgts darbinieks vai radinieks, tad neizmantotā apdrošināšanas prēmija tiek aprēķināta gada apdrošināšanas prēmiju attiecīgajam darbiniekam vai radiniekam dalot ar 12 (divpadsmit)</w:t>
      </w:r>
      <w:r w:rsidRPr="00D97A2D">
        <w:rPr>
          <w:lang w:val="lv-LV" w:eastAsia="lv-LV"/>
        </w:rPr>
        <w:t xml:space="preserve"> un </w:t>
      </w:r>
      <w:r w:rsidRPr="00D97A2D">
        <w:rPr>
          <w:lang w:val="lv-LV"/>
        </w:rPr>
        <w:t>reizinot ar neizmantoto apdrošināšanas mēnešu skaitu</w:t>
      </w:r>
      <w:r w:rsidRPr="00D97A2D">
        <w:rPr>
          <w:lang w:val="lv-LV" w:eastAsia="lv-LV"/>
        </w:rPr>
        <w:t>;</w:t>
      </w:r>
    </w:p>
    <w:p w:rsidR="005E30BA" w:rsidRPr="00D97A2D" w:rsidRDefault="005E30BA" w:rsidP="005E30BA">
      <w:pPr>
        <w:jc w:val="both"/>
        <w:rPr>
          <w:lang w:val="lv-LV"/>
        </w:rPr>
      </w:pPr>
      <w:r w:rsidRPr="00D97A2D">
        <w:rPr>
          <w:bCs/>
          <w:lang w:val="lv-LV"/>
        </w:rPr>
        <w:t>4.6.2. Izslēdzot personu no polises, Izpildītājam nav tiesību no aprēķinātās neizmantotās prēmijas veikt jebkādus ieturējumus, tajā skaitā apdrošināšanas atlīdzību un pierādāmos ar apdrošināšanas līguma noslēgšanu saistītos Izpildītāja izdevumus, kas samazinātu Pasūtītājam atmaksājamās neizmantotās prēmijas apmēru;</w:t>
      </w:r>
    </w:p>
    <w:p w:rsidR="005E30BA" w:rsidRPr="00D97A2D" w:rsidRDefault="005E30BA" w:rsidP="005E30BA">
      <w:pPr>
        <w:jc w:val="both"/>
        <w:rPr>
          <w:lang w:val="lv-LV"/>
        </w:rPr>
      </w:pPr>
      <w:r w:rsidRPr="00D97A2D">
        <w:rPr>
          <w:lang w:val="lv-LV"/>
        </w:rPr>
        <w:t>4.6.3. Līguma darbības laikā izslēgtā darbinieka neizmantoto, bet apmaksāto apdrošināšanas prēmijas daļu Izpildītājs pēc Pasūtītāja rakstiska iesnieguma vai nu pārskaita uz Pasūtītāja bankas norēķinu kontu, vai arī pēc Pasūtītāja ierosinājuma ieturot kā avansu turpmākajiem apdrošināšanas prēmijas maksājumiem.</w:t>
      </w:r>
    </w:p>
    <w:p w:rsidR="005E30BA" w:rsidRPr="00D97A2D" w:rsidRDefault="005E30BA" w:rsidP="005E30BA">
      <w:pPr>
        <w:jc w:val="both"/>
        <w:rPr>
          <w:lang w:val="lv-LV"/>
        </w:rPr>
      </w:pPr>
      <w:r w:rsidRPr="00D97A2D">
        <w:rPr>
          <w:lang w:val="lv-LV"/>
        </w:rPr>
        <w:t xml:space="preserve">4.6.4. Līguma darbības laikā izslēgtā radinieka neizmantoto, bet apmaksāto apdrošināšanas prēmijas daļu Izpildītājs pēc izslēgtā radinieka rakstiska iesnieguma pārskaita uz radinieka norādīto bankas norēķinu kontu. </w:t>
      </w:r>
    </w:p>
    <w:p w:rsidR="005E30BA" w:rsidRPr="00D97A2D" w:rsidRDefault="005E30BA" w:rsidP="005E30BA">
      <w:pPr>
        <w:jc w:val="both"/>
        <w:rPr>
          <w:lang w:val="lv-LV"/>
        </w:rPr>
      </w:pPr>
      <w:r w:rsidRPr="00D97A2D">
        <w:rPr>
          <w:lang w:val="lv-LV"/>
        </w:rPr>
        <w:t>4.7. Izpildītājs neveic medicīnas iestāžu medicīnisko pakalpojumu izpildes laika, veida, izmaksu apjoma un pamatotības izvērtējumu.</w:t>
      </w:r>
    </w:p>
    <w:p w:rsidR="005E30BA" w:rsidRPr="00D97A2D" w:rsidRDefault="005E30BA" w:rsidP="005E30BA">
      <w:pPr>
        <w:jc w:val="both"/>
        <w:rPr>
          <w:lang w:val="lv-LV"/>
        </w:rPr>
      </w:pPr>
    </w:p>
    <w:p w:rsidR="005E30BA" w:rsidRPr="00D97A2D" w:rsidRDefault="005E30BA" w:rsidP="005E30BA">
      <w:pPr>
        <w:jc w:val="both"/>
        <w:rPr>
          <w:b/>
          <w:lang w:val="lv-LV"/>
        </w:rPr>
      </w:pPr>
      <w:r w:rsidRPr="00D97A2D">
        <w:rPr>
          <w:b/>
          <w:lang w:val="lv-LV"/>
        </w:rPr>
        <w:t>5. Pasūtītāja tiesības un pienākumi</w:t>
      </w:r>
    </w:p>
    <w:p w:rsidR="005E30BA" w:rsidRPr="00D97A2D" w:rsidRDefault="005E30BA" w:rsidP="005E30BA">
      <w:pPr>
        <w:jc w:val="both"/>
        <w:rPr>
          <w:lang w:val="lv-LV"/>
        </w:rPr>
      </w:pPr>
      <w:r w:rsidRPr="00D97A2D">
        <w:rPr>
          <w:lang w:val="lv-LV"/>
        </w:rPr>
        <w:t>5.1. Pasūtītāja apdrošinātajām personām, izvēloties attiecīgās Pamatprogrammas, ir iespējams medicīniskos pakalpojumus saņemt arī organizācijās, kas nav Izpildītāja līgum</w:t>
      </w:r>
      <w:r>
        <w:rPr>
          <w:lang w:val="lv-LV"/>
        </w:rPr>
        <w:t>iestādes</w:t>
      </w:r>
      <w:r w:rsidRPr="00D97A2D">
        <w:rPr>
          <w:lang w:val="lv-LV"/>
        </w:rPr>
        <w:t>. Ja līgumā paredzētos Pakalpojumus apdrošinātās personas saņēmušas ārstniecības iestādēs, kas nav Izpildītāja līgumiestādes, Izpildītājs nodrošina čeku apmaksu no visu nepieciešamo dokumentu iesniegšanas brīža un lēmuma pieņemšanas par apdrošināšanas atlīdzības izmaksu, šādos termiņos:</w:t>
      </w:r>
    </w:p>
    <w:p w:rsidR="005E30BA" w:rsidRPr="00D97A2D" w:rsidRDefault="005E30BA" w:rsidP="005E30BA">
      <w:pPr>
        <w:jc w:val="both"/>
        <w:rPr>
          <w:lang w:val="lv-LV"/>
        </w:rPr>
      </w:pPr>
      <w:r w:rsidRPr="00D97A2D">
        <w:rPr>
          <w:lang w:val="lv-LV"/>
        </w:rPr>
        <w:t>Iesniedzot atlīdzības pieteikumu tiešsaistē _________ vietnē vai mobilajā aplikācijā – apdrošināšanas atlīdzības saņemšana līdz 2 (divām) darba dienām;</w:t>
      </w:r>
    </w:p>
    <w:p w:rsidR="005E30BA" w:rsidRPr="00D97A2D" w:rsidRDefault="005E30BA" w:rsidP="005E30BA">
      <w:pPr>
        <w:jc w:val="both"/>
        <w:rPr>
          <w:lang w:val="lv-LV"/>
        </w:rPr>
      </w:pPr>
      <w:r w:rsidRPr="00D97A2D">
        <w:rPr>
          <w:lang w:val="lv-LV"/>
        </w:rPr>
        <w:t>Nosūtot atlīdzības pieteikumu ieskenētā veidā uz e-pastu – apdrošināšanas atlīdzības saņemšana 5 (piecu) darba dienu laikā;</w:t>
      </w:r>
    </w:p>
    <w:p w:rsidR="005E30BA" w:rsidRPr="00D97A2D" w:rsidRDefault="005E30BA" w:rsidP="005E30BA">
      <w:pPr>
        <w:jc w:val="both"/>
        <w:rPr>
          <w:lang w:val="lv-LV"/>
        </w:rPr>
      </w:pPr>
      <w:r w:rsidRPr="00D97A2D">
        <w:rPr>
          <w:lang w:val="lv-LV"/>
        </w:rPr>
        <w:t>Nosūtot atlīdzības pieteikumu pa pastu – apdrošināšanas atlīdzības saņemšana 10 (desmit) darba dienu laikā;</w:t>
      </w:r>
    </w:p>
    <w:p w:rsidR="005E30BA" w:rsidRPr="00D97A2D" w:rsidRDefault="005E30BA" w:rsidP="005E30BA">
      <w:pPr>
        <w:jc w:val="both"/>
        <w:rPr>
          <w:lang w:val="lv-LV"/>
        </w:rPr>
      </w:pPr>
      <w:r w:rsidRPr="00D97A2D">
        <w:rPr>
          <w:lang w:val="lv-LV"/>
        </w:rPr>
        <w:t>Iesniedzot atlīdzības pieteikumu jebkurā __________ klientu apkalpošanas struktūrvienībā – apdrošināšanas atlīdzības saņemšana 5 (piecu) darba dienu laikā.</w:t>
      </w:r>
    </w:p>
    <w:p w:rsidR="005E30BA" w:rsidRPr="00D97A2D" w:rsidRDefault="005E30BA" w:rsidP="005E30BA">
      <w:pPr>
        <w:jc w:val="both"/>
        <w:rPr>
          <w:lang w:val="lv-LV"/>
        </w:rPr>
      </w:pPr>
      <w:r w:rsidRPr="00D97A2D">
        <w:rPr>
          <w:lang w:val="lv-LV"/>
        </w:rPr>
        <w:t>5.2. Pasūtītājam ir tiesības iesniegt pretenzijas par sniegtā Pakalpojuma nodrošināšanas kvalitāti.</w:t>
      </w:r>
    </w:p>
    <w:p w:rsidR="005E30BA" w:rsidRPr="00D97A2D" w:rsidRDefault="005E30BA" w:rsidP="005E30BA">
      <w:pPr>
        <w:jc w:val="both"/>
        <w:rPr>
          <w:lang w:val="lv-LV"/>
        </w:rPr>
      </w:pPr>
    </w:p>
    <w:p w:rsidR="005E30BA" w:rsidRPr="00D97A2D" w:rsidRDefault="005E30BA" w:rsidP="005E30BA">
      <w:pPr>
        <w:spacing w:after="160" w:line="259" w:lineRule="auto"/>
        <w:rPr>
          <w:b/>
          <w:lang w:val="lv-LV"/>
        </w:rPr>
      </w:pPr>
      <w:r w:rsidRPr="00D97A2D">
        <w:rPr>
          <w:b/>
          <w:lang w:val="lv-LV"/>
        </w:rPr>
        <w:br w:type="page"/>
      </w:r>
    </w:p>
    <w:p w:rsidR="005E30BA" w:rsidRPr="00D97A2D" w:rsidRDefault="005E30BA" w:rsidP="005E30BA">
      <w:pPr>
        <w:jc w:val="both"/>
        <w:rPr>
          <w:b/>
          <w:lang w:val="lv-LV"/>
        </w:rPr>
      </w:pPr>
      <w:r w:rsidRPr="00D97A2D">
        <w:rPr>
          <w:b/>
          <w:lang w:val="lv-LV"/>
        </w:rPr>
        <w:lastRenderedPageBreak/>
        <w:t>6. Līguma grozījumi</w:t>
      </w:r>
    </w:p>
    <w:p w:rsidR="005E30BA" w:rsidRPr="00D97A2D" w:rsidRDefault="005E30BA" w:rsidP="005E30BA">
      <w:pPr>
        <w:jc w:val="both"/>
        <w:rPr>
          <w:lang w:val="lv-LV"/>
        </w:rPr>
      </w:pPr>
      <w:r w:rsidRPr="00D97A2D">
        <w:rPr>
          <w:lang w:val="lv-LV"/>
        </w:rPr>
        <w:t xml:space="preserve">6.1. Pasūtītājs objektīvu apstākļu dēļ var grozīt līguma noteikumus attiecībā uz pakalpojuma sniegšanas apjomu, nepārsniedzot Pielikumā Nr.1 un Nr.2 minēto. </w:t>
      </w:r>
    </w:p>
    <w:p w:rsidR="005E30BA" w:rsidRPr="00D97A2D" w:rsidRDefault="005E30BA" w:rsidP="005E30BA">
      <w:pPr>
        <w:jc w:val="both"/>
        <w:rPr>
          <w:lang w:val="lv-LV"/>
        </w:rPr>
      </w:pPr>
      <w:r w:rsidRPr="00D97A2D">
        <w:rPr>
          <w:lang w:val="lv-LV"/>
        </w:rPr>
        <w:t>6.2. Izpildītājs objektīvu apstākļu dēļ var palielināt iesniegtā piedāvājuma limitus līguma izpildes laikā, Pielikums Nr.2.</w:t>
      </w:r>
    </w:p>
    <w:p w:rsidR="005E30BA" w:rsidRPr="00D97A2D" w:rsidRDefault="005E30BA" w:rsidP="005E30BA">
      <w:pPr>
        <w:jc w:val="both"/>
        <w:rPr>
          <w:lang w:val="lv-LV"/>
        </w:rPr>
      </w:pPr>
    </w:p>
    <w:p w:rsidR="005E30BA" w:rsidRPr="00D97A2D" w:rsidRDefault="005E30BA" w:rsidP="005E30BA">
      <w:pPr>
        <w:jc w:val="both"/>
        <w:rPr>
          <w:b/>
          <w:lang w:val="lv-LV"/>
        </w:rPr>
      </w:pPr>
      <w:r w:rsidRPr="00D97A2D">
        <w:rPr>
          <w:b/>
          <w:lang w:val="lv-LV"/>
        </w:rPr>
        <w:t>7. Līguma pārtraukšana/ spēkā esamība</w:t>
      </w:r>
    </w:p>
    <w:p w:rsidR="005E30BA" w:rsidRPr="00D97A2D" w:rsidRDefault="005E30BA" w:rsidP="005E30BA">
      <w:pPr>
        <w:jc w:val="both"/>
        <w:rPr>
          <w:lang w:val="lv-LV"/>
        </w:rPr>
      </w:pPr>
      <w:r w:rsidRPr="00D97A2D">
        <w:rPr>
          <w:lang w:val="lv-LV"/>
        </w:rPr>
        <w:t>7.1. Šis līgums stājas spēkā ar tā parakstīšanas dienu un ir spēkā līdz saistību pilnīgai izpildei vai brīdim, kad līguma darbība tiek izbeigta, pusēm vienojoties, vai kad līgums tiek lauzts pēc vienas puses iniciatīvas.</w:t>
      </w:r>
    </w:p>
    <w:p w:rsidR="005E30BA" w:rsidRPr="00D97A2D" w:rsidRDefault="005E30BA" w:rsidP="005E30BA">
      <w:pPr>
        <w:jc w:val="both"/>
        <w:rPr>
          <w:lang w:val="lv-LV"/>
        </w:rPr>
      </w:pPr>
      <w:r w:rsidRPr="00D97A2D">
        <w:rPr>
          <w:lang w:val="lv-LV"/>
        </w:rPr>
        <w:t>7.2. Pasūtītājs drīkst vienpusēji izbeigt līguma darbību šādos gadījumos:</w:t>
      </w:r>
    </w:p>
    <w:p w:rsidR="005E30BA" w:rsidRPr="00D97A2D" w:rsidRDefault="005E30BA" w:rsidP="005E30BA">
      <w:pPr>
        <w:jc w:val="both"/>
        <w:rPr>
          <w:lang w:val="lv-LV"/>
        </w:rPr>
      </w:pPr>
      <w:r w:rsidRPr="00D97A2D">
        <w:rPr>
          <w:lang w:val="lv-LV"/>
        </w:rPr>
        <w:t xml:space="preserve">7.2.1. Izpildītājam tiek atņemta vai netiek pagarināta Pakalpojuma sniedzēja licence; </w:t>
      </w:r>
    </w:p>
    <w:p w:rsidR="005E30BA" w:rsidRPr="00D97A2D" w:rsidRDefault="005E30BA" w:rsidP="005E30BA">
      <w:pPr>
        <w:jc w:val="both"/>
        <w:rPr>
          <w:lang w:val="lv-LV"/>
        </w:rPr>
      </w:pPr>
      <w:r w:rsidRPr="00D97A2D">
        <w:rPr>
          <w:lang w:val="lv-LV"/>
        </w:rPr>
        <w:t>7.2.2. Pakalpojuma izpilde kavējas vairāk nekā 20 dienas;</w:t>
      </w:r>
    </w:p>
    <w:p w:rsidR="005E30BA" w:rsidRPr="00D97A2D" w:rsidRDefault="005E30BA" w:rsidP="005E30BA">
      <w:pPr>
        <w:jc w:val="both"/>
        <w:rPr>
          <w:lang w:val="lv-LV"/>
        </w:rPr>
      </w:pPr>
      <w:r w:rsidRPr="00D97A2D">
        <w:rPr>
          <w:lang w:val="lv-LV"/>
        </w:rPr>
        <w:t>7.2.3. Pakalpojums neatbilst līguma tehniskai specifikācijai;</w:t>
      </w:r>
    </w:p>
    <w:p w:rsidR="005E30BA" w:rsidRPr="00D97A2D" w:rsidRDefault="005E30BA" w:rsidP="005E30BA">
      <w:pPr>
        <w:jc w:val="both"/>
        <w:rPr>
          <w:lang w:val="lv-LV"/>
        </w:rPr>
      </w:pPr>
      <w:r w:rsidRPr="00D97A2D">
        <w:rPr>
          <w:lang w:val="lv-LV"/>
        </w:rPr>
        <w:t>7.2.4. Pamatojoties uz Starptautisko un Latvijas Republikas sankciju likuma 11.</w:t>
      </w:r>
      <w:r w:rsidRPr="00D97A2D">
        <w:rPr>
          <w:vertAlign w:val="superscript"/>
          <w:lang w:val="lv-LV"/>
        </w:rPr>
        <w:t>1</w:t>
      </w:r>
      <w:r w:rsidRPr="00D97A2D">
        <w:rPr>
          <w:lang w:val="lv-LV"/>
        </w:rPr>
        <w:t xml:space="preserve"> panta piektās daļas regulējumu.</w:t>
      </w:r>
    </w:p>
    <w:p w:rsidR="005E30BA" w:rsidRPr="00D97A2D" w:rsidRDefault="005E30BA" w:rsidP="005E30BA">
      <w:pPr>
        <w:jc w:val="both"/>
        <w:rPr>
          <w:lang w:val="lv-LV"/>
        </w:rPr>
      </w:pPr>
      <w:r w:rsidRPr="00D97A2D">
        <w:rPr>
          <w:lang w:val="lv-LV"/>
        </w:rPr>
        <w:t xml:space="preserve">7.3. Ja līgums tiek pārtraukts 7.2. punktā noteikto iemeslu dēļ, tad Izpildītājs maksā līgumsodu Pasūtītājam 10% apmērā no kopējās apdrošināšanas prēmijas. </w:t>
      </w:r>
    </w:p>
    <w:p w:rsidR="005E30BA" w:rsidRPr="00D97A2D" w:rsidRDefault="005E30BA" w:rsidP="005E30BA">
      <w:pPr>
        <w:jc w:val="both"/>
        <w:rPr>
          <w:lang w:val="lv-LV"/>
        </w:rPr>
      </w:pPr>
      <w:r w:rsidRPr="00D97A2D">
        <w:rPr>
          <w:lang w:val="lv-LV"/>
        </w:rPr>
        <w:t>7.4. Vispārējā kārtībā Pasūtītājam un Izpildītājam ir tiesības lauzt noslēgto līgumu 1 (vienu) mēnesi iepriekš rakstiski brīdinot par to otro Pusi.</w:t>
      </w:r>
    </w:p>
    <w:p w:rsidR="005E30BA" w:rsidRPr="00D97A2D" w:rsidRDefault="005E30BA" w:rsidP="005E30BA">
      <w:pPr>
        <w:jc w:val="both"/>
        <w:rPr>
          <w:lang w:val="lv-LV"/>
        </w:rPr>
      </w:pPr>
      <w:r w:rsidRPr="00D97A2D">
        <w:rPr>
          <w:lang w:val="lv-LV"/>
        </w:rPr>
        <w:t>7.5. Pusēm ir tiesības vienpusēji atkāpties no līguma izpildes, ja līgumu nav iespējams izpildīt tādēļ, ka līguma izpildes laikā otrai ir piemērotas starptautiskās vai nacionālās sankcijas vai būtiskas finanšu un kapitāla tirgus intereses ietekmējošas Eiropas Savienības vai Ziemeļatlantijas līguma organizācijas dalībvalsts noteiktās sankcijas.</w:t>
      </w:r>
    </w:p>
    <w:p w:rsidR="005E30BA" w:rsidRPr="00D97A2D" w:rsidRDefault="005E30BA" w:rsidP="005E30BA">
      <w:pPr>
        <w:jc w:val="both"/>
        <w:rPr>
          <w:lang w:val="lv-LV"/>
        </w:rPr>
      </w:pPr>
    </w:p>
    <w:p w:rsidR="005E30BA" w:rsidRPr="00D97A2D" w:rsidRDefault="005E30BA" w:rsidP="005E30BA">
      <w:pPr>
        <w:jc w:val="both"/>
        <w:rPr>
          <w:b/>
          <w:lang w:val="lv-LV"/>
        </w:rPr>
      </w:pPr>
      <w:r w:rsidRPr="00D97A2D">
        <w:rPr>
          <w:b/>
          <w:lang w:val="lv-LV"/>
        </w:rPr>
        <w:t>8. Nepārvaramas varas apstākļi</w:t>
      </w:r>
    </w:p>
    <w:p w:rsidR="005E30BA" w:rsidRPr="00D97A2D" w:rsidRDefault="005E30BA" w:rsidP="005E30BA">
      <w:pPr>
        <w:jc w:val="both"/>
        <w:rPr>
          <w:lang w:val="lv-LV"/>
        </w:rPr>
      </w:pPr>
      <w:r w:rsidRPr="00D97A2D">
        <w:rPr>
          <w:lang w:val="lv-LV"/>
        </w:rPr>
        <w:t>8.1. Neviena no Pusēm nav atbildīga par līguma saistību neizpildi, ja to izraisījuši nepārvaramas varas apstākļi, kurus Puses nevarēja paredzēt vai novērst un par kuru iestāšanos Puse nav vainojama. Par nepārvaramas varas apstākļiem uzskatāmas dabas stihijas, ugunsgrēki, karadarbība, pilsoniskie nemieri, sacelšanās, streiki, epidēmijas, embargo, ierobežojumi enerģijas padevē, valdības lēmumi un tamlīdzīgi ārpus Puses kontroles esoši apstākļi.</w:t>
      </w:r>
    </w:p>
    <w:p w:rsidR="005E30BA" w:rsidRPr="00D97A2D" w:rsidRDefault="005E30BA" w:rsidP="005E30BA">
      <w:pPr>
        <w:jc w:val="both"/>
        <w:rPr>
          <w:lang w:val="lv-LV"/>
        </w:rPr>
      </w:pPr>
      <w:r w:rsidRPr="00D97A2D">
        <w:rPr>
          <w:lang w:val="lv-LV"/>
        </w:rPr>
        <w:t>8.2. Iestājoties 8.1. punktā minētajiem apstākļiem, Puses 3 (trīs) darba dienu laikā nosūta paziņojumu otrai Pusei un rakstveidā vienojas par līguma noteikumu tālāko izpildi.</w:t>
      </w:r>
    </w:p>
    <w:p w:rsidR="005E30BA" w:rsidRPr="00D97A2D" w:rsidRDefault="005E30BA" w:rsidP="005E30BA">
      <w:pPr>
        <w:jc w:val="both"/>
        <w:rPr>
          <w:lang w:val="lv-LV"/>
        </w:rPr>
      </w:pPr>
      <w:r w:rsidRPr="00D97A2D">
        <w:rPr>
          <w:lang w:val="lv-LV"/>
        </w:rPr>
        <w:t>8.3. Ja Puse neinformē par šādiem apstākļiem otru Pusi 3 (trīs) darba dienu laikā, tā zaudē tiesības atsaukties uz šādu apstākļu esamību</w:t>
      </w:r>
      <w:r>
        <w:rPr>
          <w:lang w:val="lv-LV"/>
        </w:rPr>
        <w:t>,</w:t>
      </w:r>
      <w:r w:rsidRPr="00D97A2D">
        <w:rPr>
          <w:lang w:val="lv-LV"/>
        </w:rPr>
        <w:t xml:space="preserve"> un atbildība šajā gadījumā ir aprobežota ar šajā līgumā noteiktajiem maksājumiem, un Puses vienojas, ka tās nevērsīs viena pret otru prasījumus par atrautās peļņas atlīdzināšanu.</w:t>
      </w:r>
    </w:p>
    <w:p w:rsidR="005E30BA" w:rsidRPr="00D97A2D" w:rsidRDefault="005E30BA" w:rsidP="005E30BA">
      <w:pPr>
        <w:jc w:val="both"/>
        <w:rPr>
          <w:lang w:val="lv-LV"/>
        </w:rPr>
      </w:pPr>
      <w:r w:rsidRPr="00D97A2D">
        <w:rPr>
          <w:lang w:val="lv-LV"/>
        </w:rPr>
        <w:t>8.4. Pusēm šādos apstākļos ir jāveic visi pasākumi, lai pēc iespējas samazinātu iespējamos zaudējumus otrai Pusei.</w:t>
      </w:r>
    </w:p>
    <w:p w:rsidR="005E30BA" w:rsidRPr="00D97A2D" w:rsidRDefault="005E30BA" w:rsidP="005E30BA">
      <w:pPr>
        <w:jc w:val="both"/>
        <w:rPr>
          <w:lang w:val="lv-LV"/>
        </w:rPr>
      </w:pPr>
      <w:r w:rsidRPr="00D97A2D">
        <w:rPr>
          <w:lang w:val="lv-LV"/>
        </w:rPr>
        <w:t>8.5. Nepārvaramas varas apstākļu esamība ir jāpierāda Pusei, kura uz tiem atsaucas.</w:t>
      </w:r>
    </w:p>
    <w:p w:rsidR="005E30BA" w:rsidRPr="00D97A2D" w:rsidRDefault="005E30BA" w:rsidP="005E30BA">
      <w:pPr>
        <w:jc w:val="both"/>
        <w:rPr>
          <w:lang w:val="lv-LV"/>
        </w:rPr>
      </w:pPr>
    </w:p>
    <w:p w:rsidR="005E30BA" w:rsidRPr="00D97A2D" w:rsidRDefault="005E30BA" w:rsidP="005E30BA">
      <w:pPr>
        <w:jc w:val="both"/>
        <w:rPr>
          <w:b/>
          <w:lang w:val="lv-LV"/>
        </w:rPr>
      </w:pPr>
      <w:r w:rsidRPr="00D97A2D">
        <w:rPr>
          <w:b/>
          <w:lang w:val="lv-LV"/>
        </w:rPr>
        <w:t>9. Strīdu risināšana</w:t>
      </w:r>
    </w:p>
    <w:p w:rsidR="005E30BA" w:rsidRPr="00D97A2D" w:rsidRDefault="005E30BA" w:rsidP="005E30BA">
      <w:pPr>
        <w:jc w:val="both"/>
        <w:rPr>
          <w:lang w:val="lv-LV"/>
        </w:rPr>
      </w:pPr>
      <w:r w:rsidRPr="00D97A2D">
        <w:rPr>
          <w:lang w:val="lv-LV"/>
        </w:rPr>
        <w:t>9.1. Līgumu noslēdzot, izpildot, izdarot grozījumus vai piemērojot sankcijas, Puses vadās no Latvijas Republikas normatīvajiem aktiem.</w:t>
      </w:r>
    </w:p>
    <w:p w:rsidR="005E30BA" w:rsidRPr="00D97A2D" w:rsidRDefault="005E30BA" w:rsidP="005E30BA">
      <w:pPr>
        <w:jc w:val="both"/>
        <w:rPr>
          <w:lang w:val="lv-LV"/>
        </w:rPr>
      </w:pPr>
      <w:r w:rsidRPr="00D97A2D">
        <w:rPr>
          <w:lang w:val="lv-LV"/>
        </w:rPr>
        <w:t>9.2. Puses centīsies darīt visu, lai atrisinātu visus strīdus un domstarpības, kas var rasties starp Pusēm līguma darbības laikā, pārrunu ceļā savstarpēji vienojoties.</w:t>
      </w:r>
    </w:p>
    <w:p w:rsidR="005E30BA" w:rsidRPr="00D97A2D" w:rsidRDefault="005E30BA" w:rsidP="005E30BA">
      <w:pPr>
        <w:jc w:val="both"/>
        <w:rPr>
          <w:lang w:val="lv-LV"/>
        </w:rPr>
      </w:pPr>
      <w:r w:rsidRPr="00D97A2D">
        <w:rPr>
          <w:lang w:val="lv-LV"/>
        </w:rPr>
        <w:t>9.3. Puses apņemas strīdu risināšanas laikā nekaitēt no šī Līguma izrietošajām tiesiskajām attiecībām un Pušu interesēm.</w:t>
      </w:r>
    </w:p>
    <w:p w:rsidR="005E30BA" w:rsidRPr="00D97A2D" w:rsidRDefault="005E30BA" w:rsidP="005E30BA">
      <w:pPr>
        <w:jc w:val="both"/>
        <w:rPr>
          <w:lang w:val="lv-LV"/>
        </w:rPr>
      </w:pPr>
      <w:r w:rsidRPr="00D97A2D">
        <w:rPr>
          <w:lang w:val="lv-LV"/>
        </w:rPr>
        <w:t>9.4. Strīdi un domstarpības, par kurām nav panākta vienošanās pārrunu ceļā, tiks izskatīti Latvijas Republikas tiesās.</w:t>
      </w:r>
    </w:p>
    <w:p w:rsidR="005E30BA" w:rsidRPr="00D97A2D" w:rsidRDefault="005E30BA" w:rsidP="005E30BA">
      <w:pPr>
        <w:jc w:val="both"/>
        <w:rPr>
          <w:lang w:val="lv-LV"/>
        </w:rPr>
      </w:pPr>
    </w:p>
    <w:p w:rsidR="005E30BA" w:rsidRPr="00D97A2D" w:rsidRDefault="005E30BA" w:rsidP="005E30BA">
      <w:pPr>
        <w:jc w:val="both"/>
        <w:rPr>
          <w:b/>
          <w:lang w:val="lv-LV"/>
        </w:rPr>
      </w:pPr>
      <w:r w:rsidRPr="00D97A2D">
        <w:rPr>
          <w:b/>
          <w:lang w:val="lv-LV"/>
        </w:rPr>
        <w:t>10. Citi noteikumi</w:t>
      </w:r>
    </w:p>
    <w:p w:rsidR="005E30BA" w:rsidRPr="00D97A2D" w:rsidRDefault="005E30BA" w:rsidP="005E30BA">
      <w:pPr>
        <w:jc w:val="both"/>
        <w:rPr>
          <w:lang w:val="lv-LV"/>
        </w:rPr>
      </w:pPr>
      <w:r w:rsidRPr="00D97A2D">
        <w:rPr>
          <w:lang w:val="lv-LV"/>
        </w:rPr>
        <w:t>10.1. Puses garantē, ka šī līguma slēgšanai nepieciešamā informācija ir patiesa un dokumenti īsti.</w:t>
      </w:r>
    </w:p>
    <w:p w:rsidR="005E30BA" w:rsidRPr="00D97A2D" w:rsidRDefault="005E30BA" w:rsidP="005E30BA">
      <w:pPr>
        <w:jc w:val="both"/>
        <w:rPr>
          <w:lang w:val="lv-LV"/>
        </w:rPr>
      </w:pPr>
      <w:r w:rsidRPr="00D97A2D">
        <w:rPr>
          <w:lang w:val="lv-LV"/>
        </w:rPr>
        <w:t>10.2.Šis līgums ir saistošs Pušu tiesību pārņēmējiem.</w:t>
      </w:r>
    </w:p>
    <w:p w:rsidR="005E30BA" w:rsidRPr="00D97A2D" w:rsidRDefault="005E30BA" w:rsidP="005E30BA">
      <w:pPr>
        <w:jc w:val="both"/>
        <w:rPr>
          <w:lang w:val="lv-LV"/>
        </w:rPr>
      </w:pPr>
      <w:r w:rsidRPr="00D97A2D">
        <w:rPr>
          <w:lang w:val="lv-LV"/>
        </w:rPr>
        <w:t>10.3. Puses apņemas savlaicīgi paziņot par savu rekvizītu izmaiņām.</w:t>
      </w:r>
    </w:p>
    <w:p w:rsidR="005E30BA" w:rsidRPr="00D97A2D" w:rsidRDefault="005E30BA" w:rsidP="005E30BA">
      <w:pPr>
        <w:jc w:val="both"/>
        <w:rPr>
          <w:lang w:val="lv-LV"/>
        </w:rPr>
      </w:pPr>
      <w:r w:rsidRPr="00D97A2D">
        <w:rPr>
          <w:lang w:val="lv-LV"/>
        </w:rPr>
        <w:t>10.4. Šī līguma daļu un apakšpunktu nosaukumi kalpo tikai tam, lai atvieglotu Līguma izskatīšanu, tādējādi tie neietekmē kāda Līguma punkta izskaidrojumu.</w:t>
      </w:r>
    </w:p>
    <w:p w:rsidR="005E30BA" w:rsidRPr="00D97A2D" w:rsidRDefault="005E30BA" w:rsidP="005E30BA">
      <w:pPr>
        <w:jc w:val="both"/>
        <w:rPr>
          <w:lang w:val="lv-LV"/>
        </w:rPr>
      </w:pPr>
      <w:r w:rsidRPr="00D97A2D">
        <w:rPr>
          <w:lang w:val="lv-LV"/>
        </w:rPr>
        <w:t>10.5. Ar šī līguma parakstīšanu visas iepriekšējās sarunas un priekšlikumi zaudē spēku</w:t>
      </w:r>
      <w:r>
        <w:rPr>
          <w:lang w:val="lv-LV"/>
        </w:rPr>
        <w:t>,</w:t>
      </w:r>
      <w:r w:rsidRPr="00D97A2D">
        <w:rPr>
          <w:lang w:val="lv-LV"/>
        </w:rPr>
        <w:t xml:space="preserve"> un pušu attiecības regulē tikai šis līgums, attiecīgā iepirkuma noteikumi un Izpildītāja piedāvājums, atbilstošie normatīvie akti.</w:t>
      </w:r>
    </w:p>
    <w:p w:rsidR="005E30BA" w:rsidRPr="00D97A2D" w:rsidRDefault="005E30BA" w:rsidP="005E30BA">
      <w:pPr>
        <w:jc w:val="both"/>
        <w:rPr>
          <w:lang w:val="lv-LV"/>
        </w:rPr>
      </w:pPr>
      <w:r w:rsidRPr="00D97A2D">
        <w:rPr>
          <w:lang w:val="lv-LV"/>
        </w:rPr>
        <w:t>10.6. Šī līguma noteikumi var tikt papildināti vai grozīti tikai ar pušu rakstveida vienošanos, ko parakstījušas abas līguma slēdzējas Puses.</w:t>
      </w:r>
    </w:p>
    <w:p w:rsidR="005E30BA" w:rsidRPr="00D97A2D" w:rsidRDefault="005E30BA" w:rsidP="005E30BA">
      <w:pPr>
        <w:jc w:val="both"/>
        <w:rPr>
          <w:lang w:val="lv-LV"/>
        </w:rPr>
      </w:pPr>
      <w:r w:rsidRPr="00D97A2D">
        <w:rPr>
          <w:lang w:val="lv-LV"/>
        </w:rPr>
        <w:t>10.7. Visi ziņojumi Pušu starpā tiek veikti rakstveidā pēc šī līgumā norādītajām adresēm vai vēlāk mainītajām adresēm.</w:t>
      </w:r>
    </w:p>
    <w:p w:rsidR="005E30BA" w:rsidRPr="00D97A2D" w:rsidRDefault="005E30BA" w:rsidP="005E30BA">
      <w:pPr>
        <w:jc w:val="both"/>
        <w:rPr>
          <w:lang w:val="lv-LV"/>
        </w:rPr>
      </w:pPr>
      <w:r w:rsidRPr="00D97A2D">
        <w:rPr>
          <w:lang w:val="lv-LV"/>
        </w:rPr>
        <w:t>10.8. Visi jautājumi, kuri nav apskatīti šajā līgumā, tiek risināti saskaņā ar Latvijas Republikas normatīvajiem aktiem.</w:t>
      </w:r>
    </w:p>
    <w:p w:rsidR="005E30BA" w:rsidRPr="00D97A2D" w:rsidRDefault="005E30BA" w:rsidP="005E30BA">
      <w:pPr>
        <w:jc w:val="both"/>
        <w:rPr>
          <w:lang w:val="lv-LV"/>
        </w:rPr>
      </w:pPr>
      <w:r w:rsidRPr="00D97A2D">
        <w:rPr>
          <w:lang w:val="lv-LV"/>
        </w:rPr>
        <w:t>10.9. Līguma pielikumi ir neatņemamas šī līguma sastāvdaļas. Šīm līgumam pievienoti:</w:t>
      </w:r>
    </w:p>
    <w:p w:rsidR="005E30BA" w:rsidRPr="00D97A2D" w:rsidRDefault="005E30BA" w:rsidP="005E30BA">
      <w:pPr>
        <w:jc w:val="both"/>
        <w:rPr>
          <w:lang w:val="lv-LV"/>
        </w:rPr>
      </w:pPr>
      <w:r w:rsidRPr="00D97A2D">
        <w:rPr>
          <w:lang w:val="lv-LV"/>
        </w:rPr>
        <w:t>Pielikums Nr.1 – Iepirkuma tehniskā specifikācija – piedāvājums;</w:t>
      </w:r>
    </w:p>
    <w:p w:rsidR="005E30BA" w:rsidRPr="00D97A2D" w:rsidRDefault="005E30BA" w:rsidP="005E30BA">
      <w:pPr>
        <w:jc w:val="both"/>
        <w:rPr>
          <w:lang w:val="lv-LV"/>
        </w:rPr>
      </w:pPr>
      <w:r w:rsidRPr="00D97A2D">
        <w:rPr>
          <w:lang w:val="lv-LV"/>
        </w:rPr>
        <w:t>Pielikums Nr.2 – Veselības apdrošināšanas programmu apraksti un papildu noteikumi;</w:t>
      </w:r>
    </w:p>
    <w:p w:rsidR="005E30BA" w:rsidRPr="00D97A2D" w:rsidRDefault="005E30BA" w:rsidP="005E30BA">
      <w:pPr>
        <w:jc w:val="both"/>
        <w:rPr>
          <w:lang w:val="lv-LV"/>
        </w:rPr>
      </w:pPr>
      <w:r w:rsidRPr="00D97A2D">
        <w:rPr>
          <w:lang w:val="lv-LV"/>
        </w:rPr>
        <w:t>…</w:t>
      </w:r>
    </w:p>
    <w:p w:rsidR="005E30BA" w:rsidRPr="00D97A2D" w:rsidRDefault="005E30BA" w:rsidP="005E30BA">
      <w:pPr>
        <w:jc w:val="both"/>
        <w:rPr>
          <w:lang w:val="lv-LV"/>
        </w:rPr>
      </w:pPr>
      <w:r w:rsidRPr="00D97A2D">
        <w:rPr>
          <w:lang w:val="lv-LV"/>
        </w:rPr>
        <w:t>10.10. Līgums sastādīts un parakstīts elektroniski, izmantojot drošus elektroniskos parakstus, kas satur laika zīmogus.</w:t>
      </w:r>
    </w:p>
    <w:p w:rsidR="005E30BA" w:rsidRPr="00D97A2D" w:rsidRDefault="005E30BA" w:rsidP="005E30BA">
      <w:pPr>
        <w:rPr>
          <w:bCs/>
          <w:lang w:val="lv-LV"/>
        </w:rPr>
      </w:pPr>
    </w:p>
    <w:p w:rsidR="005E30BA" w:rsidRPr="00D97A2D" w:rsidRDefault="005E30BA" w:rsidP="005E30BA">
      <w:pPr>
        <w:spacing w:line="276" w:lineRule="auto"/>
        <w:contextualSpacing/>
        <w:rPr>
          <w:b/>
          <w:bCs/>
          <w:lang w:val="lv-LV"/>
        </w:rPr>
      </w:pPr>
      <w:r w:rsidRPr="00D97A2D">
        <w:rPr>
          <w:b/>
          <w:bCs/>
          <w:lang w:val="lv-LV"/>
        </w:rPr>
        <w:t>11. Pušu rekvizīti</w:t>
      </w:r>
    </w:p>
    <w:p w:rsidR="005E30BA" w:rsidRPr="00D97A2D" w:rsidRDefault="005E30BA" w:rsidP="005E30BA">
      <w:pPr>
        <w:spacing w:line="276" w:lineRule="auto"/>
        <w:contextualSpacing/>
        <w:rPr>
          <w:b/>
          <w:bCs/>
          <w:lang w:val="lv-LV"/>
        </w:rPr>
      </w:pPr>
    </w:p>
    <w:p w:rsidR="005E30BA" w:rsidRPr="00D97A2D" w:rsidRDefault="005E30BA" w:rsidP="005E30BA">
      <w:pPr>
        <w:spacing w:line="276" w:lineRule="auto"/>
        <w:contextualSpacing/>
        <w:rPr>
          <w:b/>
          <w:bCs/>
          <w:lang w:val="lv-LV"/>
        </w:rPr>
      </w:pPr>
      <w:r w:rsidRPr="00D97A2D">
        <w:rPr>
          <w:bCs/>
          <w:lang w:val="lv-LV"/>
        </w:rPr>
        <w:t>Pasūtītājs:</w:t>
      </w:r>
      <w:r w:rsidRPr="00D97A2D">
        <w:rPr>
          <w:b/>
          <w:lang w:val="lv-LV"/>
        </w:rPr>
        <w:t xml:space="preserve"> Latvijas Universitātes Matemātikas un informātikas institūts</w:t>
      </w:r>
    </w:p>
    <w:tbl>
      <w:tblPr>
        <w:tblW w:w="5000" w:type="pct"/>
        <w:tblLook w:val="0000" w:firstRow="0" w:lastRow="0" w:firstColumn="0" w:lastColumn="0" w:noHBand="0" w:noVBand="0"/>
      </w:tblPr>
      <w:tblGrid>
        <w:gridCol w:w="3859"/>
        <w:gridCol w:w="5628"/>
      </w:tblGrid>
      <w:tr w:rsidR="005E30BA" w:rsidRPr="00D97A2D" w:rsidTr="00A0272D">
        <w:trPr>
          <w:trHeight w:val="284"/>
        </w:trPr>
        <w:tc>
          <w:tcPr>
            <w:tcW w:w="2034"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Juridiskā adrese:</w:t>
            </w:r>
          </w:p>
        </w:tc>
        <w:tc>
          <w:tcPr>
            <w:tcW w:w="2966"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Raiņa bulvāris 29, Rīga, LV–1459, Latvija</w:t>
            </w:r>
          </w:p>
        </w:tc>
      </w:tr>
      <w:tr w:rsidR="005E30BA" w:rsidRPr="00D97A2D" w:rsidTr="00A0272D">
        <w:trPr>
          <w:trHeight w:val="284"/>
        </w:trPr>
        <w:tc>
          <w:tcPr>
            <w:tcW w:w="2034" w:type="pct"/>
            <w:tcBorders>
              <w:top w:val="single" w:sz="4" w:space="0" w:color="auto"/>
              <w:left w:val="single" w:sz="4" w:space="0" w:color="auto"/>
              <w:bottom w:val="single" w:sz="4" w:space="0" w:color="auto"/>
              <w:right w:val="single" w:sz="4" w:space="0" w:color="auto"/>
            </w:tcBorders>
            <w:shd w:val="pct12" w:color="000000" w:fill="FFFFFF"/>
            <w:vAlign w:val="center"/>
          </w:tcPr>
          <w:p w:rsidR="005E30BA" w:rsidRPr="00D97A2D" w:rsidRDefault="005E30BA" w:rsidP="00A0272D">
            <w:pPr>
              <w:spacing w:line="276" w:lineRule="auto"/>
              <w:contextualSpacing/>
              <w:rPr>
                <w:lang w:val="lv-LV"/>
              </w:rPr>
            </w:pPr>
            <w:r w:rsidRPr="00D97A2D">
              <w:rPr>
                <w:lang w:val="lv-LV"/>
              </w:rPr>
              <w:t>Reģistrācijas Nr.:</w:t>
            </w:r>
          </w:p>
        </w:tc>
        <w:tc>
          <w:tcPr>
            <w:tcW w:w="2966" w:type="pct"/>
            <w:tcBorders>
              <w:top w:val="single" w:sz="4" w:space="0" w:color="auto"/>
              <w:left w:val="single" w:sz="4" w:space="0" w:color="auto"/>
              <w:bottom w:val="single" w:sz="4" w:space="0" w:color="auto"/>
              <w:right w:val="single" w:sz="4" w:space="0" w:color="auto"/>
            </w:tcBorders>
            <w:shd w:val="pct12" w:color="000000" w:fill="FFFFFF"/>
            <w:vAlign w:val="center"/>
          </w:tcPr>
          <w:p w:rsidR="005E30BA" w:rsidRPr="00D97A2D" w:rsidRDefault="005E30BA" w:rsidP="00A0272D">
            <w:pPr>
              <w:spacing w:line="276" w:lineRule="auto"/>
              <w:contextualSpacing/>
              <w:rPr>
                <w:lang w:val="lv-LV"/>
              </w:rPr>
            </w:pPr>
            <w:r w:rsidRPr="00D97A2D">
              <w:rPr>
                <w:lang w:val="lv-LV"/>
              </w:rPr>
              <w:t>90002111761</w:t>
            </w:r>
          </w:p>
        </w:tc>
      </w:tr>
      <w:tr w:rsidR="005E30BA" w:rsidRPr="00D97A2D" w:rsidTr="00A0272D">
        <w:trPr>
          <w:trHeight w:val="284"/>
        </w:trPr>
        <w:tc>
          <w:tcPr>
            <w:tcW w:w="2034"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PVN reģistrācijas Nr.:</w:t>
            </w:r>
          </w:p>
        </w:tc>
        <w:tc>
          <w:tcPr>
            <w:tcW w:w="2966"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LV90002111761</w:t>
            </w:r>
          </w:p>
        </w:tc>
      </w:tr>
      <w:tr w:rsidR="005E30BA" w:rsidRPr="00D97A2D" w:rsidTr="00A0272D">
        <w:trPr>
          <w:trHeight w:val="284"/>
        </w:trPr>
        <w:tc>
          <w:tcPr>
            <w:tcW w:w="2034" w:type="pct"/>
            <w:tcBorders>
              <w:top w:val="single" w:sz="4" w:space="0" w:color="auto"/>
              <w:left w:val="single" w:sz="4" w:space="0" w:color="auto"/>
              <w:bottom w:val="single" w:sz="4" w:space="0" w:color="auto"/>
              <w:right w:val="single" w:sz="4" w:space="0" w:color="auto"/>
            </w:tcBorders>
            <w:shd w:val="pct12" w:color="000000" w:fill="FFFFFF"/>
            <w:vAlign w:val="center"/>
          </w:tcPr>
          <w:p w:rsidR="005E30BA" w:rsidRPr="00D97A2D" w:rsidRDefault="005E30BA" w:rsidP="00A0272D">
            <w:pPr>
              <w:spacing w:line="276" w:lineRule="auto"/>
              <w:contextualSpacing/>
              <w:rPr>
                <w:lang w:val="lv-LV"/>
              </w:rPr>
            </w:pPr>
            <w:r w:rsidRPr="00D97A2D">
              <w:rPr>
                <w:lang w:val="lv-LV"/>
              </w:rPr>
              <w:t>Banka</w:t>
            </w:r>
          </w:p>
        </w:tc>
        <w:tc>
          <w:tcPr>
            <w:tcW w:w="2966" w:type="pct"/>
            <w:tcBorders>
              <w:top w:val="single" w:sz="4" w:space="0" w:color="auto"/>
              <w:left w:val="single" w:sz="4" w:space="0" w:color="auto"/>
              <w:bottom w:val="single" w:sz="4" w:space="0" w:color="auto"/>
              <w:right w:val="single" w:sz="4" w:space="0" w:color="auto"/>
            </w:tcBorders>
            <w:shd w:val="pct12" w:color="000000" w:fill="FFFFFF"/>
          </w:tcPr>
          <w:p w:rsidR="005E30BA" w:rsidRPr="00D97A2D" w:rsidRDefault="005E30BA" w:rsidP="00A0272D">
            <w:pPr>
              <w:spacing w:line="276" w:lineRule="auto"/>
              <w:contextualSpacing/>
              <w:rPr>
                <w:lang w:val="lv-LV"/>
              </w:rPr>
            </w:pPr>
            <w:r w:rsidRPr="00D97A2D">
              <w:rPr>
                <w:lang w:val="lv-LV"/>
              </w:rPr>
              <w:t>AS Swedbank</w:t>
            </w:r>
          </w:p>
        </w:tc>
      </w:tr>
      <w:tr w:rsidR="005E30BA" w:rsidRPr="00D97A2D" w:rsidTr="00A0272D">
        <w:trPr>
          <w:trHeight w:val="284"/>
        </w:trPr>
        <w:tc>
          <w:tcPr>
            <w:tcW w:w="2034" w:type="pct"/>
            <w:tcBorders>
              <w:top w:val="single" w:sz="4" w:space="0" w:color="auto"/>
              <w:left w:val="single" w:sz="4" w:space="0" w:color="auto"/>
              <w:bottom w:val="single" w:sz="4" w:space="0" w:color="auto"/>
              <w:right w:val="single" w:sz="4" w:space="0" w:color="auto"/>
            </w:tcBorders>
            <w:shd w:val="clear" w:color="000000" w:fill="auto"/>
            <w:vAlign w:val="center"/>
          </w:tcPr>
          <w:p w:rsidR="005E30BA" w:rsidRPr="00D97A2D" w:rsidRDefault="005E30BA" w:rsidP="00A0272D">
            <w:pPr>
              <w:spacing w:line="276" w:lineRule="auto"/>
              <w:contextualSpacing/>
              <w:rPr>
                <w:lang w:val="lv-LV"/>
              </w:rPr>
            </w:pPr>
            <w:r w:rsidRPr="00D97A2D">
              <w:rPr>
                <w:lang w:val="lv-LV"/>
              </w:rPr>
              <w:t>SWIFT kods</w:t>
            </w:r>
          </w:p>
        </w:tc>
        <w:tc>
          <w:tcPr>
            <w:tcW w:w="2966" w:type="pct"/>
            <w:tcBorders>
              <w:top w:val="single" w:sz="4" w:space="0" w:color="auto"/>
              <w:left w:val="single" w:sz="4" w:space="0" w:color="auto"/>
              <w:bottom w:val="single" w:sz="4" w:space="0" w:color="auto"/>
              <w:right w:val="single" w:sz="4" w:space="0" w:color="auto"/>
            </w:tcBorders>
            <w:shd w:val="clear" w:color="000000" w:fill="auto"/>
          </w:tcPr>
          <w:p w:rsidR="005E30BA" w:rsidRPr="00D97A2D" w:rsidRDefault="005E30BA" w:rsidP="00A0272D">
            <w:pPr>
              <w:spacing w:line="276" w:lineRule="auto"/>
              <w:contextualSpacing/>
              <w:rPr>
                <w:lang w:val="lv-LV"/>
              </w:rPr>
            </w:pPr>
            <w:r w:rsidRPr="00D97A2D">
              <w:rPr>
                <w:lang w:val="lv-LV"/>
              </w:rPr>
              <w:t>HABA LV 22</w:t>
            </w:r>
          </w:p>
        </w:tc>
      </w:tr>
      <w:tr w:rsidR="005E30BA" w:rsidRPr="00D97A2D" w:rsidTr="00A0272D">
        <w:trPr>
          <w:trHeight w:val="284"/>
        </w:trPr>
        <w:tc>
          <w:tcPr>
            <w:tcW w:w="2034" w:type="pct"/>
            <w:tcBorders>
              <w:top w:val="single" w:sz="4" w:space="0" w:color="auto"/>
              <w:left w:val="single" w:sz="4" w:space="0" w:color="auto"/>
              <w:bottom w:val="single" w:sz="4" w:space="0" w:color="auto"/>
              <w:right w:val="single" w:sz="4" w:space="0" w:color="auto"/>
            </w:tcBorders>
            <w:shd w:val="pct12" w:color="000000" w:fill="FFFFFF"/>
            <w:vAlign w:val="center"/>
          </w:tcPr>
          <w:p w:rsidR="005E30BA" w:rsidRPr="00D97A2D" w:rsidRDefault="005E30BA" w:rsidP="00A0272D">
            <w:pPr>
              <w:spacing w:line="276" w:lineRule="auto"/>
              <w:contextualSpacing/>
              <w:rPr>
                <w:lang w:val="lv-LV"/>
              </w:rPr>
            </w:pPr>
            <w:r w:rsidRPr="00D97A2D">
              <w:rPr>
                <w:lang w:val="lv-LV"/>
              </w:rPr>
              <w:t>IBAN norēķinu konts</w:t>
            </w:r>
          </w:p>
        </w:tc>
        <w:tc>
          <w:tcPr>
            <w:tcW w:w="2966" w:type="pct"/>
            <w:tcBorders>
              <w:top w:val="single" w:sz="4" w:space="0" w:color="auto"/>
              <w:left w:val="single" w:sz="4" w:space="0" w:color="auto"/>
              <w:bottom w:val="single" w:sz="4" w:space="0" w:color="auto"/>
              <w:right w:val="single" w:sz="4" w:space="0" w:color="auto"/>
            </w:tcBorders>
            <w:shd w:val="pct12" w:color="000000" w:fill="FFFFFF"/>
          </w:tcPr>
          <w:p w:rsidR="005E30BA" w:rsidRPr="00D97A2D" w:rsidRDefault="005E30BA" w:rsidP="00A0272D">
            <w:pPr>
              <w:spacing w:line="276" w:lineRule="auto"/>
              <w:contextualSpacing/>
              <w:rPr>
                <w:lang w:val="lv-LV"/>
              </w:rPr>
            </w:pPr>
            <w:r w:rsidRPr="00D97A2D">
              <w:rPr>
                <w:lang w:val="lv-LV"/>
              </w:rPr>
              <w:t>LV56HABA0001407058518</w:t>
            </w:r>
          </w:p>
        </w:tc>
      </w:tr>
      <w:tr w:rsidR="005E30BA" w:rsidRPr="00D97A2D" w:rsidTr="00A0272D">
        <w:trPr>
          <w:trHeight w:val="284"/>
        </w:trPr>
        <w:tc>
          <w:tcPr>
            <w:tcW w:w="2034" w:type="pct"/>
            <w:tcBorders>
              <w:top w:val="single" w:sz="4" w:space="0" w:color="auto"/>
              <w:left w:val="single" w:sz="4" w:space="0" w:color="auto"/>
              <w:bottom w:val="single" w:sz="4" w:space="0" w:color="auto"/>
              <w:right w:val="single" w:sz="4" w:space="0" w:color="auto"/>
            </w:tcBorders>
            <w:shd w:val="clear" w:color="000000" w:fill="FFFFFF"/>
            <w:vAlign w:val="center"/>
          </w:tcPr>
          <w:p w:rsidR="005E30BA" w:rsidRPr="00D97A2D" w:rsidRDefault="005E30BA" w:rsidP="00A0272D">
            <w:pPr>
              <w:spacing w:line="276" w:lineRule="auto"/>
              <w:contextualSpacing/>
              <w:rPr>
                <w:lang w:val="lv-LV"/>
              </w:rPr>
            </w:pPr>
            <w:r w:rsidRPr="00D97A2D">
              <w:rPr>
                <w:lang w:val="lv-LV"/>
              </w:rPr>
              <w:t>Tālruņa Nr.:</w:t>
            </w:r>
          </w:p>
        </w:tc>
        <w:tc>
          <w:tcPr>
            <w:tcW w:w="2966" w:type="pct"/>
            <w:tcBorders>
              <w:top w:val="single" w:sz="4" w:space="0" w:color="auto"/>
              <w:left w:val="single" w:sz="4" w:space="0" w:color="auto"/>
              <w:bottom w:val="single" w:sz="4" w:space="0" w:color="auto"/>
              <w:right w:val="single" w:sz="4" w:space="0" w:color="auto"/>
            </w:tcBorders>
            <w:shd w:val="clear" w:color="000000" w:fill="FFFFFF"/>
            <w:vAlign w:val="center"/>
          </w:tcPr>
          <w:p w:rsidR="005E30BA" w:rsidRPr="00D97A2D" w:rsidRDefault="005E30BA" w:rsidP="00A0272D">
            <w:pPr>
              <w:spacing w:line="276" w:lineRule="auto"/>
              <w:contextualSpacing/>
              <w:rPr>
                <w:lang w:val="lv-LV"/>
              </w:rPr>
            </w:pPr>
            <w:r w:rsidRPr="00D97A2D">
              <w:rPr>
                <w:lang w:val="lv-LV"/>
              </w:rPr>
              <w:t>20218408</w:t>
            </w:r>
          </w:p>
        </w:tc>
      </w:tr>
      <w:tr w:rsidR="005E30BA" w:rsidRPr="00D97A2D" w:rsidTr="00A0272D">
        <w:trPr>
          <w:trHeight w:val="284"/>
        </w:trPr>
        <w:tc>
          <w:tcPr>
            <w:tcW w:w="2034" w:type="pct"/>
            <w:tcBorders>
              <w:top w:val="single" w:sz="4" w:space="0" w:color="auto"/>
              <w:left w:val="single" w:sz="4" w:space="0" w:color="auto"/>
              <w:bottom w:val="single" w:sz="4" w:space="0" w:color="auto"/>
              <w:right w:val="single" w:sz="4" w:space="0" w:color="auto"/>
            </w:tcBorders>
            <w:shd w:val="pct12" w:color="auto" w:fill="auto"/>
            <w:vAlign w:val="center"/>
          </w:tcPr>
          <w:p w:rsidR="005E30BA" w:rsidRPr="00D97A2D" w:rsidRDefault="005E30BA" w:rsidP="00A0272D">
            <w:pPr>
              <w:spacing w:line="276" w:lineRule="auto"/>
              <w:contextualSpacing/>
              <w:rPr>
                <w:lang w:val="lv-LV"/>
              </w:rPr>
            </w:pPr>
            <w:r w:rsidRPr="00D97A2D">
              <w:rPr>
                <w:lang w:val="lv-LV"/>
              </w:rPr>
              <w:t>E-pasta adrese:</w:t>
            </w:r>
          </w:p>
        </w:tc>
        <w:tc>
          <w:tcPr>
            <w:tcW w:w="2966" w:type="pct"/>
            <w:tcBorders>
              <w:top w:val="single" w:sz="4" w:space="0" w:color="auto"/>
              <w:left w:val="single" w:sz="4" w:space="0" w:color="auto"/>
              <w:bottom w:val="single" w:sz="4" w:space="0" w:color="auto"/>
              <w:right w:val="single" w:sz="4" w:space="0" w:color="auto"/>
            </w:tcBorders>
            <w:shd w:val="pct12" w:color="auto" w:fill="auto"/>
            <w:vAlign w:val="center"/>
          </w:tcPr>
          <w:p w:rsidR="005E30BA" w:rsidRPr="00D97A2D" w:rsidRDefault="005E30BA" w:rsidP="00A0272D">
            <w:pPr>
              <w:spacing w:line="276" w:lineRule="auto"/>
              <w:contextualSpacing/>
              <w:rPr>
                <w:lang w:val="lv-LV"/>
              </w:rPr>
            </w:pPr>
            <w:r w:rsidRPr="00D97A2D">
              <w:rPr>
                <w:lang w:val="lv-LV"/>
              </w:rPr>
              <w:t>ance.vesingi@lumii.lv</w:t>
            </w:r>
          </w:p>
        </w:tc>
      </w:tr>
      <w:tr w:rsidR="005E30BA" w:rsidRPr="00D97A2D" w:rsidTr="00A0272D">
        <w:trPr>
          <w:trHeight w:val="284"/>
        </w:trPr>
        <w:tc>
          <w:tcPr>
            <w:tcW w:w="2034" w:type="pct"/>
            <w:tcBorders>
              <w:top w:val="single" w:sz="4" w:space="0" w:color="auto"/>
              <w:left w:val="single" w:sz="4" w:space="0" w:color="auto"/>
              <w:bottom w:val="single" w:sz="4" w:space="0" w:color="auto"/>
              <w:right w:val="single" w:sz="4" w:space="0" w:color="auto"/>
            </w:tcBorders>
            <w:vAlign w:val="center"/>
          </w:tcPr>
          <w:p w:rsidR="005E30BA" w:rsidRPr="00D97A2D" w:rsidRDefault="005E30BA" w:rsidP="00A0272D">
            <w:pPr>
              <w:spacing w:line="276" w:lineRule="auto"/>
              <w:contextualSpacing/>
              <w:rPr>
                <w:lang w:val="lv-LV"/>
              </w:rPr>
            </w:pPr>
            <w:r w:rsidRPr="00D97A2D">
              <w:rPr>
                <w:lang w:val="lv-LV"/>
              </w:rPr>
              <w:t>Tehniskā kontaktpersona:</w:t>
            </w:r>
          </w:p>
        </w:tc>
        <w:tc>
          <w:tcPr>
            <w:tcW w:w="2966" w:type="pct"/>
            <w:tcBorders>
              <w:top w:val="single" w:sz="4" w:space="0" w:color="auto"/>
              <w:left w:val="single" w:sz="4" w:space="0" w:color="auto"/>
              <w:bottom w:val="single" w:sz="4" w:space="0" w:color="auto"/>
              <w:right w:val="single" w:sz="4" w:space="0" w:color="auto"/>
            </w:tcBorders>
            <w:vAlign w:val="center"/>
          </w:tcPr>
          <w:p w:rsidR="005E30BA" w:rsidRPr="00D97A2D" w:rsidRDefault="005E30BA" w:rsidP="00A0272D">
            <w:pPr>
              <w:spacing w:line="276" w:lineRule="auto"/>
              <w:contextualSpacing/>
              <w:rPr>
                <w:lang w:val="lv-LV"/>
              </w:rPr>
            </w:pPr>
            <w:r w:rsidRPr="00D97A2D">
              <w:rPr>
                <w:lang w:val="lv-LV"/>
              </w:rPr>
              <w:t>Ance Vesingi</w:t>
            </w:r>
          </w:p>
        </w:tc>
      </w:tr>
    </w:tbl>
    <w:p w:rsidR="005E30BA" w:rsidRPr="00D97A2D" w:rsidRDefault="005E30BA" w:rsidP="005E30BA">
      <w:pPr>
        <w:spacing w:line="276" w:lineRule="auto"/>
        <w:contextualSpacing/>
        <w:rPr>
          <w:bCs/>
          <w:lang w:val="lv-LV"/>
        </w:rPr>
      </w:pPr>
    </w:p>
    <w:p w:rsidR="005E30BA" w:rsidRPr="00D97A2D" w:rsidRDefault="005E30BA" w:rsidP="005E30BA">
      <w:pPr>
        <w:spacing w:line="276" w:lineRule="auto"/>
        <w:contextualSpacing/>
        <w:rPr>
          <w:bCs/>
          <w:lang w:val="lv-LV"/>
        </w:rPr>
      </w:pPr>
      <w:r w:rsidRPr="00D97A2D">
        <w:rPr>
          <w:bCs/>
          <w:lang w:val="lv-LV"/>
        </w:rPr>
        <w:t xml:space="preserve">Izpildītājs: </w:t>
      </w:r>
      <w:r w:rsidRPr="00D97A2D">
        <w:rPr>
          <w:b/>
          <w:bCs/>
          <w:lang w:val="lv-LV"/>
        </w:rPr>
        <w:t>________________________________</w:t>
      </w:r>
    </w:p>
    <w:tbl>
      <w:tblPr>
        <w:tblpPr w:leftFromText="180" w:rightFromText="180" w:vertAnchor="text" w:tblpY="1"/>
        <w:tblOverlap w:val="never"/>
        <w:tblW w:w="4952" w:type="pct"/>
        <w:tblLook w:val="0000" w:firstRow="0" w:lastRow="0" w:firstColumn="0" w:lastColumn="0" w:noHBand="0" w:noVBand="0"/>
      </w:tblPr>
      <w:tblGrid>
        <w:gridCol w:w="3822"/>
        <w:gridCol w:w="5574"/>
      </w:tblGrid>
      <w:tr w:rsidR="005E30BA" w:rsidRPr="00D97A2D" w:rsidTr="00A0272D">
        <w:tc>
          <w:tcPr>
            <w:tcW w:w="2034"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Juridiskā adrese:</w:t>
            </w:r>
          </w:p>
        </w:tc>
        <w:tc>
          <w:tcPr>
            <w:tcW w:w="2966"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p>
        </w:tc>
      </w:tr>
      <w:tr w:rsidR="005E30BA" w:rsidRPr="00D97A2D" w:rsidTr="00A0272D">
        <w:tc>
          <w:tcPr>
            <w:tcW w:w="2034" w:type="pct"/>
            <w:tcBorders>
              <w:top w:val="single" w:sz="4" w:space="0" w:color="auto"/>
              <w:left w:val="single" w:sz="4" w:space="0" w:color="auto"/>
              <w:bottom w:val="single" w:sz="4" w:space="0" w:color="auto"/>
              <w:right w:val="single" w:sz="4" w:space="0" w:color="auto"/>
            </w:tcBorders>
            <w:shd w:val="pct12" w:color="000000" w:fill="FFFFFF"/>
            <w:vAlign w:val="center"/>
          </w:tcPr>
          <w:p w:rsidR="005E30BA" w:rsidRPr="00D97A2D" w:rsidRDefault="005E30BA" w:rsidP="00A0272D">
            <w:pPr>
              <w:spacing w:line="276" w:lineRule="auto"/>
              <w:contextualSpacing/>
              <w:rPr>
                <w:lang w:val="lv-LV"/>
              </w:rPr>
            </w:pPr>
            <w:r w:rsidRPr="00D97A2D">
              <w:rPr>
                <w:lang w:val="lv-LV"/>
              </w:rPr>
              <w:t>Reģistrācijas Nr.:</w:t>
            </w:r>
          </w:p>
        </w:tc>
        <w:tc>
          <w:tcPr>
            <w:tcW w:w="2966" w:type="pct"/>
            <w:tcBorders>
              <w:top w:val="single" w:sz="4" w:space="0" w:color="auto"/>
              <w:left w:val="single" w:sz="4" w:space="0" w:color="auto"/>
              <w:bottom w:val="single" w:sz="4" w:space="0" w:color="auto"/>
              <w:right w:val="single" w:sz="4" w:space="0" w:color="auto"/>
            </w:tcBorders>
            <w:shd w:val="pct12" w:color="000000" w:fill="FFFFFF"/>
            <w:vAlign w:val="center"/>
          </w:tcPr>
          <w:p w:rsidR="005E30BA" w:rsidRPr="00D97A2D" w:rsidRDefault="005E30BA" w:rsidP="00A0272D">
            <w:pPr>
              <w:spacing w:line="276" w:lineRule="auto"/>
              <w:contextualSpacing/>
              <w:rPr>
                <w:lang w:val="lv-LV"/>
              </w:rPr>
            </w:pPr>
          </w:p>
        </w:tc>
      </w:tr>
      <w:tr w:rsidR="005E30BA" w:rsidRPr="00D97A2D" w:rsidTr="00A0272D">
        <w:tc>
          <w:tcPr>
            <w:tcW w:w="2034"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r w:rsidRPr="00D97A2D">
              <w:rPr>
                <w:lang w:val="lv-LV"/>
              </w:rPr>
              <w:t>PVN reģistrācijas Nr.:</w:t>
            </w:r>
          </w:p>
        </w:tc>
        <w:tc>
          <w:tcPr>
            <w:tcW w:w="2966" w:type="pct"/>
            <w:tcBorders>
              <w:top w:val="single" w:sz="4" w:space="0" w:color="auto"/>
              <w:left w:val="single" w:sz="4" w:space="0" w:color="auto"/>
              <w:bottom w:val="single" w:sz="4" w:space="0" w:color="auto"/>
              <w:right w:val="single" w:sz="4" w:space="0" w:color="auto"/>
            </w:tcBorders>
            <w:shd w:val="clear" w:color="auto" w:fill="FFFFFF"/>
            <w:vAlign w:val="center"/>
          </w:tcPr>
          <w:p w:rsidR="005E30BA" w:rsidRPr="00D97A2D" w:rsidRDefault="005E30BA" w:rsidP="00A0272D">
            <w:pPr>
              <w:spacing w:line="276" w:lineRule="auto"/>
              <w:contextualSpacing/>
              <w:rPr>
                <w:lang w:val="lv-LV"/>
              </w:rPr>
            </w:pPr>
          </w:p>
        </w:tc>
      </w:tr>
      <w:tr w:rsidR="005E30BA" w:rsidRPr="00D97A2D" w:rsidTr="00A0272D">
        <w:tc>
          <w:tcPr>
            <w:tcW w:w="2034" w:type="pct"/>
            <w:tcBorders>
              <w:top w:val="single" w:sz="4" w:space="0" w:color="auto"/>
              <w:left w:val="single" w:sz="4" w:space="0" w:color="auto"/>
              <w:bottom w:val="single" w:sz="4" w:space="0" w:color="auto"/>
              <w:right w:val="single" w:sz="4" w:space="0" w:color="auto"/>
            </w:tcBorders>
            <w:shd w:val="pct12" w:color="000000" w:fill="FFFFFF"/>
            <w:vAlign w:val="center"/>
          </w:tcPr>
          <w:p w:rsidR="005E30BA" w:rsidRPr="00D97A2D" w:rsidRDefault="005E30BA" w:rsidP="00A0272D">
            <w:pPr>
              <w:spacing w:line="276" w:lineRule="auto"/>
              <w:contextualSpacing/>
              <w:rPr>
                <w:lang w:val="lv-LV"/>
              </w:rPr>
            </w:pPr>
            <w:r w:rsidRPr="00D97A2D">
              <w:rPr>
                <w:lang w:val="lv-LV"/>
              </w:rPr>
              <w:t>Banka</w:t>
            </w:r>
          </w:p>
        </w:tc>
        <w:tc>
          <w:tcPr>
            <w:tcW w:w="2966" w:type="pct"/>
            <w:tcBorders>
              <w:top w:val="single" w:sz="4" w:space="0" w:color="auto"/>
              <w:left w:val="single" w:sz="4" w:space="0" w:color="auto"/>
              <w:bottom w:val="single" w:sz="4" w:space="0" w:color="auto"/>
              <w:right w:val="single" w:sz="4" w:space="0" w:color="auto"/>
            </w:tcBorders>
            <w:shd w:val="pct12" w:color="000000" w:fill="FFFFFF"/>
            <w:vAlign w:val="center"/>
          </w:tcPr>
          <w:p w:rsidR="005E30BA" w:rsidRPr="00D97A2D" w:rsidRDefault="005E30BA" w:rsidP="00A0272D">
            <w:pPr>
              <w:spacing w:line="276" w:lineRule="auto"/>
              <w:contextualSpacing/>
              <w:jc w:val="both"/>
              <w:rPr>
                <w:lang w:val="lv-LV"/>
              </w:rPr>
            </w:pPr>
          </w:p>
        </w:tc>
      </w:tr>
      <w:tr w:rsidR="005E30BA" w:rsidRPr="00D97A2D" w:rsidTr="00A0272D">
        <w:tc>
          <w:tcPr>
            <w:tcW w:w="2034" w:type="pct"/>
            <w:tcBorders>
              <w:top w:val="single" w:sz="4" w:space="0" w:color="auto"/>
              <w:left w:val="single" w:sz="4" w:space="0" w:color="auto"/>
              <w:bottom w:val="single" w:sz="4" w:space="0" w:color="auto"/>
              <w:right w:val="single" w:sz="4" w:space="0" w:color="auto"/>
            </w:tcBorders>
            <w:shd w:val="clear" w:color="000000" w:fill="auto"/>
            <w:vAlign w:val="center"/>
          </w:tcPr>
          <w:p w:rsidR="005E30BA" w:rsidRPr="00D97A2D" w:rsidRDefault="005E30BA" w:rsidP="00A0272D">
            <w:pPr>
              <w:spacing w:line="276" w:lineRule="auto"/>
              <w:contextualSpacing/>
              <w:rPr>
                <w:lang w:val="lv-LV"/>
              </w:rPr>
            </w:pPr>
            <w:r w:rsidRPr="00D97A2D">
              <w:rPr>
                <w:lang w:val="lv-LV"/>
              </w:rPr>
              <w:t>SWIFT kods</w:t>
            </w:r>
          </w:p>
        </w:tc>
        <w:tc>
          <w:tcPr>
            <w:tcW w:w="2966" w:type="pct"/>
            <w:tcBorders>
              <w:top w:val="single" w:sz="4" w:space="0" w:color="auto"/>
              <w:left w:val="single" w:sz="4" w:space="0" w:color="auto"/>
              <w:bottom w:val="single" w:sz="4" w:space="0" w:color="auto"/>
              <w:right w:val="single" w:sz="4" w:space="0" w:color="auto"/>
            </w:tcBorders>
            <w:shd w:val="clear" w:color="000000" w:fill="auto"/>
            <w:vAlign w:val="center"/>
          </w:tcPr>
          <w:p w:rsidR="005E30BA" w:rsidRPr="00D97A2D" w:rsidRDefault="005E30BA" w:rsidP="00A0272D">
            <w:pPr>
              <w:spacing w:line="276" w:lineRule="auto"/>
              <w:contextualSpacing/>
              <w:rPr>
                <w:lang w:val="lv-LV"/>
              </w:rPr>
            </w:pPr>
          </w:p>
        </w:tc>
      </w:tr>
      <w:tr w:rsidR="005E30BA" w:rsidRPr="00D97A2D" w:rsidTr="00A0272D">
        <w:tc>
          <w:tcPr>
            <w:tcW w:w="2034" w:type="pct"/>
            <w:tcBorders>
              <w:top w:val="single" w:sz="4" w:space="0" w:color="auto"/>
              <w:left w:val="single" w:sz="4" w:space="0" w:color="auto"/>
              <w:bottom w:val="single" w:sz="4" w:space="0" w:color="auto"/>
              <w:right w:val="single" w:sz="4" w:space="0" w:color="auto"/>
            </w:tcBorders>
            <w:shd w:val="pct12" w:color="000000" w:fill="FFFFFF"/>
            <w:vAlign w:val="center"/>
          </w:tcPr>
          <w:p w:rsidR="005E30BA" w:rsidRPr="00D97A2D" w:rsidRDefault="005E30BA" w:rsidP="00A0272D">
            <w:pPr>
              <w:spacing w:line="276" w:lineRule="auto"/>
              <w:contextualSpacing/>
              <w:rPr>
                <w:lang w:val="lv-LV"/>
              </w:rPr>
            </w:pPr>
            <w:r w:rsidRPr="00D97A2D">
              <w:rPr>
                <w:lang w:val="lv-LV"/>
              </w:rPr>
              <w:t>IBAN norēķinu konts</w:t>
            </w:r>
          </w:p>
        </w:tc>
        <w:tc>
          <w:tcPr>
            <w:tcW w:w="2966" w:type="pct"/>
            <w:tcBorders>
              <w:top w:val="single" w:sz="4" w:space="0" w:color="auto"/>
              <w:left w:val="single" w:sz="4" w:space="0" w:color="auto"/>
              <w:bottom w:val="single" w:sz="4" w:space="0" w:color="auto"/>
              <w:right w:val="single" w:sz="4" w:space="0" w:color="auto"/>
            </w:tcBorders>
            <w:shd w:val="pct12" w:color="000000" w:fill="FFFFFF"/>
            <w:vAlign w:val="center"/>
          </w:tcPr>
          <w:p w:rsidR="005E30BA" w:rsidRPr="00D97A2D" w:rsidRDefault="005E30BA" w:rsidP="00A0272D">
            <w:pPr>
              <w:spacing w:line="276" w:lineRule="auto"/>
              <w:contextualSpacing/>
              <w:rPr>
                <w:lang w:val="lv-LV"/>
              </w:rPr>
            </w:pPr>
          </w:p>
        </w:tc>
      </w:tr>
      <w:tr w:rsidR="005E30BA" w:rsidRPr="00D97A2D" w:rsidTr="00A0272D">
        <w:tc>
          <w:tcPr>
            <w:tcW w:w="2034" w:type="pct"/>
            <w:tcBorders>
              <w:top w:val="single" w:sz="4" w:space="0" w:color="auto"/>
              <w:left w:val="single" w:sz="4" w:space="0" w:color="auto"/>
              <w:bottom w:val="single" w:sz="4" w:space="0" w:color="auto"/>
              <w:right w:val="single" w:sz="4" w:space="0" w:color="auto"/>
            </w:tcBorders>
            <w:shd w:val="clear" w:color="000000" w:fill="FFFFFF"/>
            <w:vAlign w:val="center"/>
          </w:tcPr>
          <w:p w:rsidR="005E30BA" w:rsidRPr="00D97A2D" w:rsidRDefault="005E30BA" w:rsidP="00A0272D">
            <w:pPr>
              <w:spacing w:line="276" w:lineRule="auto"/>
              <w:contextualSpacing/>
              <w:rPr>
                <w:lang w:val="lv-LV"/>
              </w:rPr>
            </w:pPr>
            <w:r w:rsidRPr="00D97A2D">
              <w:rPr>
                <w:lang w:val="lv-LV"/>
              </w:rPr>
              <w:t>Tālruņa Nr.:</w:t>
            </w:r>
          </w:p>
        </w:tc>
        <w:tc>
          <w:tcPr>
            <w:tcW w:w="2966" w:type="pct"/>
            <w:tcBorders>
              <w:top w:val="single" w:sz="4" w:space="0" w:color="auto"/>
              <w:left w:val="single" w:sz="4" w:space="0" w:color="auto"/>
              <w:bottom w:val="single" w:sz="4" w:space="0" w:color="auto"/>
              <w:right w:val="single" w:sz="4" w:space="0" w:color="auto"/>
            </w:tcBorders>
            <w:shd w:val="clear" w:color="000000" w:fill="FFFFFF"/>
            <w:vAlign w:val="center"/>
          </w:tcPr>
          <w:p w:rsidR="005E30BA" w:rsidRPr="00D97A2D" w:rsidRDefault="005E30BA" w:rsidP="00A0272D">
            <w:pPr>
              <w:spacing w:line="276" w:lineRule="auto"/>
              <w:contextualSpacing/>
              <w:rPr>
                <w:highlight w:val="yellow"/>
                <w:lang w:val="lv-LV"/>
              </w:rPr>
            </w:pPr>
          </w:p>
        </w:tc>
      </w:tr>
      <w:tr w:rsidR="005E30BA" w:rsidRPr="00D97A2D" w:rsidTr="00A0272D">
        <w:tc>
          <w:tcPr>
            <w:tcW w:w="2034" w:type="pct"/>
            <w:tcBorders>
              <w:top w:val="single" w:sz="4" w:space="0" w:color="auto"/>
              <w:left w:val="single" w:sz="4" w:space="0" w:color="auto"/>
              <w:bottom w:val="single" w:sz="4" w:space="0" w:color="auto"/>
              <w:right w:val="single" w:sz="4" w:space="0" w:color="auto"/>
            </w:tcBorders>
            <w:shd w:val="pct12" w:color="auto" w:fill="auto"/>
            <w:vAlign w:val="center"/>
          </w:tcPr>
          <w:p w:rsidR="005E30BA" w:rsidRPr="00D97A2D" w:rsidRDefault="005E30BA" w:rsidP="00A0272D">
            <w:pPr>
              <w:spacing w:line="276" w:lineRule="auto"/>
              <w:contextualSpacing/>
              <w:rPr>
                <w:lang w:val="lv-LV"/>
              </w:rPr>
            </w:pPr>
            <w:r w:rsidRPr="00D97A2D">
              <w:rPr>
                <w:lang w:val="lv-LV"/>
              </w:rPr>
              <w:t>E-pasta adrese:</w:t>
            </w:r>
          </w:p>
        </w:tc>
        <w:tc>
          <w:tcPr>
            <w:tcW w:w="2966" w:type="pct"/>
            <w:tcBorders>
              <w:top w:val="single" w:sz="4" w:space="0" w:color="auto"/>
              <w:left w:val="single" w:sz="4" w:space="0" w:color="auto"/>
              <w:bottom w:val="single" w:sz="4" w:space="0" w:color="auto"/>
              <w:right w:val="single" w:sz="4" w:space="0" w:color="auto"/>
            </w:tcBorders>
            <w:shd w:val="pct12" w:color="auto" w:fill="auto"/>
            <w:vAlign w:val="center"/>
          </w:tcPr>
          <w:p w:rsidR="005E30BA" w:rsidRPr="00D97A2D" w:rsidRDefault="005E30BA" w:rsidP="00A0272D">
            <w:pPr>
              <w:spacing w:line="276" w:lineRule="auto"/>
              <w:contextualSpacing/>
              <w:rPr>
                <w:highlight w:val="yellow"/>
                <w:lang w:val="lv-LV"/>
              </w:rPr>
            </w:pPr>
          </w:p>
        </w:tc>
      </w:tr>
      <w:tr w:rsidR="005E30BA" w:rsidRPr="00D97A2D" w:rsidTr="00A0272D">
        <w:tc>
          <w:tcPr>
            <w:tcW w:w="2034" w:type="pct"/>
            <w:tcBorders>
              <w:top w:val="single" w:sz="4" w:space="0" w:color="auto"/>
              <w:left w:val="single" w:sz="4" w:space="0" w:color="auto"/>
              <w:bottom w:val="single" w:sz="4" w:space="0" w:color="auto"/>
              <w:right w:val="single" w:sz="4" w:space="0" w:color="auto"/>
            </w:tcBorders>
            <w:vAlign w:val="center"/>
          </w:tcPr>
          <w:p w:rsidR="005E30BA" w:rsidRPr="00D97A2D" w:rsidRDefault="005E30BA" w:rsidP="00A0272D">
            <w:pPr>
              <w:spacing w:line="276" w:lineRule="auto"/>
              <w:contextualSpacing/>
              <w:rPr>
                <w:lang w:val="lv-LV"/>
              </w:rPr>
            </w:pPr>
            <w:r w:rsidRPr="00D97A2D">
              <w:rPr>
                <w:lang w:val="lv-LV"/>
              </w:rPr>
              <w:t>Tehniskā kontaktpersona:</w:t>
            </w:r>
          </w:p>
        </w:tc>
        <w:tc>
          <w:tcPr>
            <w:tcW w:w="2966" w:type="pct"/>
            <w:tcBorders>
              <w:top w:val="single" w:sz="4" w:space="0" w:color="auto"/>
              <w:left w:val="single" w:sz="4" w:space="0" w:color="auto"/>
              <w:bottom w:val="single" w:sz="4" w:space="0" w:color="auto"/>
              <w:right w:val="single" w:sz="4" w:space="0" w:color="auto"/>
            </w:tcBorders>
            <w:vAlign w:val="center"/>
          </w:tcPr>
          <w:p w:rsidR="005E30BA" w:rsidRPr="00D97A2D" w:rsidRDefault="005E30BA" w:rsidP="00A0272D">
            <w:pPr>
              <w:pStyle w:val="ListParagraph"/>
              <w:tabs>
                <w:tab w:val="left" w:pos="0"/>
                <w:tab w:val="left" w:pos="792"/>
              </w:tabs>
              <w:spacing w:line="276" w:lineRule="auto"/>
              <w:ind w:left="-6" w:firstLine="6"/>
              <w:rPr>
                <w:highlight w:val="yellow"/>
                <w:lang w:val="lv-LV"/>
              </w:rPr>
            </w:pPr>
          </w:p>
        </w:tc>
      </w:tr>
    </w:tbl>
    <w:p w:rsidR="005E30BA" w:rsidRPr="00D97A2D" w:rsidRDefault="005E30BA" w:rsidP="005E30BA">
      <w:pPr>
        <w:spacing w:line="276" w:lineRule="auto"/>
        <w:rPr>
          <w:vanish/>
          <w:lang w:val="lv-LV"/>
        </w:rPr>
      </w:pPr>
    </w:p>
    <w:tbl>
      <w:tblPr>
        <w:tblW w:w="10753" w:type="dxa"/>
        <w:tblInd w:w="84" w:type="dxa"/>
        <w:tblLayout w:type="fixed"/>
        <w:tblLook w:val="0000" w:firstRow="0" w:lastRow="0" w:firstColumn="0" w:lastColumn="0" w:noHBand="0" w:noVBand="0"/>
      </w:tblPr>
      <w:tblGrid>
        <w:gridCol w:w="4844"/>
        <w:gridCol w:w="5909"/>
      </w:tblGrid>
      <w:tr w:rsidR="005E30BA" w:rsidRPr="00D97A2D" w:rsidTr="00A0272D">
        <w:tc>
          <w:tcPr>
            <w:tcW w:w="4844" w:type="dxa"/>
          </w:tcPr>
          <w:p w:rsidR="005E30BA" w:rsidRPr="00D97A2D" w:rsidRDefault="005E30BA" w:rsidP="00A0272D">
            <w:pPr>
              <w:spacing w:line="276" w:lineRule="auto"/>
              <w:rPr>
                <w:b/>
                <w:lang w:val="lv-LV"/>
              </w:rPr>
            </w:pPr>
          </w:p>
          <w:p w:rsidR="005E30BA" w:rsidRPr="00D97A2D" w:rsidRDefault="005E30BA" w:rsidP="00A0272D">
            <w:pPr>
              <w:spacing w:line="276" w:lineRule="auto"/>
              <w:rPr>
                <w:b/>
                <w:lang w:val="lv-LV"/>
              </w:rPr>
            </w:pPr>
          </w:p>
          <w:p w:rsidR="005E30BA" w:rsidRPr="00D97A2D" w:rsidRDefault="005E30BA" w:rsidP="00A0272D">
            <w:pPr>
              <w:spacing w:line="276" w:lineRule="auto"/>
              <w:rPr>
                <w:b/>
                <w:lang w:val="lv-LV"/>
              </w:rPr>
            </w:pPr>
            <w:r w:rsidRPr="00D97A2D">
              <w:rPr>
                <w:b/>
                <w:lang w:val="lv-LV"/>
              </w:rPr>
              <w:t>Pasūtītāja vārdā:</w:t>
            </w:r>
          </w:p>
          <w:p w:rsidR="005E30BA" w:rsidRPr="00D97A2D" w:rsidRDefault="005E30BA" w:rsidP="00A0272D">
            <w:pPr>
              <w:spacing w:line="276" w:lineRule="auto"/>
              <w:rPr>
                <w:lang w:val="lv-LV"/>
              </w:rPr>
            </w:pPr>
          </w:p>
          <w:p w:rsidR="005E30BA" w:rsidRPr="00D97A2D" w:rsidRDefault="005E30BA" w:rsidP="00A0272D">
            <w:pPr>
              <w:spacing w:line="276" w:lineRule="auto"/>
              <w:rPr>
                <w:lang w:val="lv-LV"/>
              </w:rPr>
            </w:pPr>
          </w:p>
          <w:p w:rsidR="005E30BA" w:rsidRPr="00D97A2D" w:rsidRDefault="005E30BA" w:rsidP="00A0272D">
            <w:pPr>
              <w:spacing w:line="276" w:lineRule="auto"/>
              <w:rPr>
                <w:lang w:val="lv-LV"/>
              </w:rPr>
            </w:pPr>
            <w:r w:rsidRPr="00D97A2D">
              <w:rPr>
                <w:lang w:val="lv-LV"/>
              </w:rPr>
              <w:t>I.Opmane</w:t>
            </w:r>
          </w:p>
          <w:p w:rsidR="005E30BA" w:rsidRPr="00D97A2D" w:rsidRDefault="005E30BA" w:rsidP="00A0272D">
            <w:pPr>
              <w:spacing w:line="276" w:lineRule="auto"/>
              <w:rPr>
                <w:lang w:val="lv-LV"/>
              </w:rPr>
            </w:pPr>
            <w:r w:rsidRPr="00D97A2D">
              <w:rPr>
                <w:lang w:val="lv-LV"/>
              </w:rPr>
              <w:t>Direktore</w:t>
            </w:r>
          </w:p>
        </w:tc>
        <w:tc>
          <w:tcPr>
            <w:tcW w:w="5909" w:type="dxa"/>
          </w:tcPr>
          <w:p w:rsidR="005E30BA" w:rsidRPr="00D97A2D" w:rsidRDefault="005E30BA" w:rsidP="00A0272D">
            <w:pPr>
              <w:spacing w:line="276" w:lineRule="auto"/>
              <w:rPr>
                <w:b/>
                <w:lang w:val="lv-LV"/>
              </w:rPr>
            </w:pPr>
          </w:p>
          <w:p w:rsidR="005E30BA" w:rsidRPr="00D97A2D" w:rsidRDefault="005E30BA" w:rsidP="00A0272D">
            <w:pPr>
              <w:spacing w:line="276" w:lineRule="auto"/>
              <w:rPr>
                <w:b/>
                <w:lang w:val="lv-LV"/>
              </w:rPr>
            </w:pPr>
          </w:p>
          <w:p w:rsidR="005E30BA" w:rsidRPr="00D97A2D" w:rsidRDefault="005E30BA" w:rsidP="00A0272D">
            <w:pPr>
              <w:spacing w:line="276" w:lineRule="auto"/>
              <w:rPr>
                <w:b/>
                <w:lang w:val="lv-LV"/>
              </w:rPr>
            </w:pPr>
            <w:r w:rsidRPr="00D97A2D">
              <w:rPr>
                <w:b/>
                <w:lang w:val="lv-LV"/>
              </w:rPr>
              <w:t>Izpildītāja vārdā:</w:t>
            </w:r>
          </w:p>
          <w:p w:rsidR="005E30BA" w:rsidRPr="00D97A2D" w:rsidRDefault="005E30BA" w:rsidP="00A0272D">
            <w:pPr>
              <w:spacing w:line="276" w:lineRule="auto"/>
              <w:rPr>
                <w:lang w:val="lv-LV"/>
              </w:rPr>
            </w:pPr>
          </w:p>
          <w:p w:rsidR="005E30BA" w:rsidRPr="00D97A2D" w:rsidRDefault="005E30BA" w:rsidP="00A0272D">
            <w:pPr>
              <w:spacing w:line="276" w:lineRule="auto"/>
              <w:rPr>
                <w:lang w:val="lv-LV"/>
              </w:rPr>
            </w:pPr>
          </w:p>
          <w:p w:rsidR="005E30BA" w:rsidRPr="00D97A2D" w:rsidRDefault="005E30BA" w:rsidP="00A0272D">
            <w:pPr>
              <w:spacing w:line="276" w:lineRule="auto"/>
              <w:rPr>
                <w:lang w:val="lv-LV"/>
              </w:rPr>
            </w:pPr>
          </w:p>
        </w:tc>
      </w:tr>
    </w:tbl>
    <w:p w:rsidR="005E30BA" w:rsidRPr="00D97A2D" w:rsidRDefault="005E30BA" w:rsidP="005E30BA">
      <w:pPr>
        <w:tabs>
          <w:tab w:val="left" w:pos="3969"/>
        </w:tabs>
        <w:spacing w:after="60"/>
        <w:ind w:left="3969" w:hanging="3969"/>
        <w:rPr>
          <w:lang w:val="lv-LV"/>
        </w:rPr>
      </w:pPr>
    </w:p>
    <w:p w:rsidR="007C4166" w:rsidRDefault="007C4166">
      <w:bookmarkStart w:id="3" w:name="_GoBack"/>
      <w:bookmarkEnd w:id="3"/>
    </w:p>
    <w:sectPr w:rsidR="007C4166" w:rsidSect="001C07AE">
      <w:footerReference w:type="default" r:id="rId8"/>
      <w:pgSz w:w="11906" w:h="16838"/>
      <w:pgMar w:top="1440" w:right="849" w:bottom="1440" w:left="156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Narrow">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00A" w:rsidRPr="00087F25" w:rsidRDefault="005E30BA" w:rsidP="003B5E2E">
    <w:pPr>
      <w:pStyle w:val="Footer"/>
      <w:pBdr>
        <w:top w:val="single" w:sz="4" w:space="1" w:color="auto"/>
      </w:pBdr>
      <w:jc w:val="center"/>
      <w:rPr>
        <w:sz w:val="20"/>
        <w:lang w:val="lv-LV"/>
      </w:rPr>
    </w:pPr>
    <w:r>
      <w:rPr>
        <w:sz w:val="20"/>
        <w:lang w:val="lv-LV"/>
      </w:rPr>
      <w:t>Atkl</w:t>
    </w:r>
    <w:r>
      <w:rPr>
        <w:sz w:val="20"/>
        <w:lang w:val="lv-LV"/>
      </w:rPr>
      <w:t>āts konkurss</w:t>
    </w:r>
    <w:r w:rsidRPr="00087F25">
      <w:rPr>
        <w:sz w:val="20"/>
        <w:lang w:val="lv-LV"/>
      </w:rPr>
      <w:t xml:space="preserve"> “Veselības apdrošināšanas pakalpoju</w:t>
    </w:r>
    <w:r w:rsidRPr="00087F25">
      <w:rPr>
        <w:sz w:val="20"/>
        <w:lang w:val="lv-LV"/>
      </w:rPr>
      <w:t>mi Latvijas Universitātes Matemātikas un informātikas institūta darbiniekiem” (LU MII identifikācijas Nr. 202</w:t>
    </w:r>
    <w:r>
      <w:rPr>
        <w:sz w:val="20"/>
        <w:lang w:val="lv-LV"/>
      </w:rPr>
      <w:t>4</w:t>
    </w:r>
    <w:r w:rsidRPr="00087F25">
      <w:rPr>
        <w:sz w:val="20"/>
        <w:lang w:val="lv-LV"/>
      </w:rPr>
      <w:t>/01)</w:t>
    </w:r>
  </w:p>
  <w:p w:rsidR="00BB100A" w:rsidRDefault="005E30BA" w:rsidP="003B5E2E">
    <w:pPr>
      <w:pStyle w:val="Footer"/>
      <w:jc w:val="right"/>
    </w:pPr>
    <w:r>
      <w:fldChar w:fldCharType="begin"/>
    </w:r>
    <w:r>
      <w:instrText xml:space="preserve"> PAGE  \* Arabic  \* MERGEFORMAT </w:instrText>
    </w:r>
    <w:r>
      <w:fldChar w:fldCharType="separate"/>
    </w:r>
    <w:r>
      <w:rPr>
        <w:noProof/>
      </w:rPr>
      <w:t>6</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E7BF3"/>
    <w:multiLevelType w:val="multilevel"/>
    <w:tmpl w:val="09A44476"/>
    <w:styleLink w:val="StyleMO"/>
    <w:lvl w:ilvl="0">
      <w:start w:val="1"/>
      <w:numFmt w:val="decimal"/>
      <w:lvlText w:val="%1."/>
      <w:lvlJc w:val="left"/>
      <w:pPr>
        <w:ind w:left="720" w:hanging="363"/>
      </w:pPr>
      <w:rPr>
        <w:rFonts w:hint="default"/>
      </w:rPr>
    </w:lvl>
    <w:lvl w:ilvl="1">
      <w:start w:val="1"/>
      <w:numFmt w:val="decimal"/>
      <w:lvlText w:val="%1.%2."/>
      <w:lvlJc w:val="left"/>
      <w:pPr>
        <w:ind w:left="720" w:hanging="363"/>
      </w:pPr>
      <w:rPr>
        <w:rFonts w:hint="default"/>
      </w:rPr>
    </w:lvl>
    <w:lvl w:ilvl="2">
      <w:start w:val="1"/>
      <w:numFmt w:val="decimal"/>
      <w:lvlRestart w:val="1"/>
      <w:lvlText w:val="%1.%2.%3."/>
      <w:lvlJc w:val="left"/>
      <w:pPr>
        <w:ind w:left="720" w:hanging="363"/>
      </w:pPr>
      <w:rPr>
        <w:rFonts w:hint="default"/>
      </w:rPr>
    </w:lvl>
    <w:lvl w:ilvl="3">
      <w:start w:val="1"/>
      <w:numFmt w:val="decimal"/>
      <w:lvlText w:val="%4."/>
      <w:lvlJc w:val="left"/>
      <w:pPr>
        <w:ind w:left="720" w:hanging="363"/>
      </w:pPr>
      <w:rPr>
        <w:rFonts w:hint="default"/>
      </w:rPr>
    </w:lvl>
    <w:lvl w:ilvl="4">
      <w:start w:val="1"/>
      <w:numFmt w:val="lowerLetter"/>
      <w:lvlText w:val="%5."/>
      <w:lvlJc w:val="left"/>
      <w:pPr>
        <w:ind w:left="720" w:hanging="363"/>
      </w:pPr>
      <w:rPr>
        <w:rFonts w:hint="default"/>
      </w:rPr>
    </w:lvl>
    <w:lvl w:ilvl="5">
      <w:start w:val="1"/>
      <w:numFmt w:val="lowerRoman"/>
      <w:lvlText w:val="%6."/>
      <w:lvlJc w:val="right"/>
      <w:pPr>
        <w:ind w:left="720" w:hanging="363"/>
      </w:pPr>
      <w:rPr>
        <w:rFonts w:hint="default"/>
      </w:rPr>
    </w:lvl>
    <w:lvl w:ilvl="6">
      <w:start w:val="1"/>
      <w:numFmt w:val="decimal"/>
      <w:lvlText w:val="%7."/>
      <w:lvlJc w:val="left"/>
      <w:pPr>
        <w:ind w:left="720" w:hanging="363"/>
      </w:pPr>
      <w:rPr>
        <w:rFonts w:hint="default"/>
      </w:rPr>
    </w:lvl>
    <w:lvl w:ilvl="7">
      <w:start w:val="1"/>
      <w:numFmt w:val="lowerLetter"/>
      <w:lvlText w:val="%8."/>
      <w:lvlJc w:val="left"/>
      <w:pPr>
        <w:ind w:left="720" w:hanging="363"/>
      </w:pPr>
      <w:rPr>
        <w:rFonts w:hint="default"/>
      </w:rPr>
    </w:lvl>
    <w:lvl w:ilvl="8">
      <w:start w:val="1"/>
      <w:numFmt w:val="lowerRoman"/>
      <w:lvlText w:val="%9."/>
      <w:lvlJc w:val="right"/>
      <w:pPr>
        <w:ind w:left="720" w:hanging="363"/>
      </w:pPr>
      <w:rPr>
        <w:rFonts w:hint="default"/>
      </w:rPr>
    </w:lvl>
  </w:abstractNum>
  <w:abstractNum w:abstractNumId="1" w15:restartNumberingAfterBreak="0">
    <w:nsid w:val="5FB32307"/>
    <w:multiLevelType w:val="multilevel"/>
    <w:tmpl w:val="8FC2934A"/>
    <w:styleLink w:val="MOStyle"/>
    <w:lvl w:ilvl="0">
      <w:start w:val="1"/>
      <w:numFmt w:val="decimal"/>
      <w:lvlText w:val="%1."/>
      <w:lvlJc w:val="left"/>
      <w:pPr>
        <w:tabs>
          <w:tab w:val="num" w:pos="-66"/>
        </w:tabs>
        <w:ind w:left="-66" w:hanging="360"/>
      </w:pPr>
      <w:rPr>
        <w:rFonts w:ascii="Times New Roman" w:hAnsi="Times New Roman" w:hint="default"/>
        <w:b/>
        <w:sz w:val="24"/>
      </w:rPr>
    </w:lvl>
    <w:lvl w:ilvl="1">
      <w:start w:val="1"/>
      <w:numFmt w:val="decimal"/>
      <w:lvlText w:val="%1.%2."/>
      <w:lvlJc w:val="left"/>
      <w:pPr>
        <w:tabs>
          <w:tab w:val="num" w:pos="-568"/>
        </w:tabs>
        <w:ind w:left="-568" w:firstLine="0"/>
      </w:pPr>
      <w:rPr>
        <w:rFonts w:ascii="Times New Roman" w:hAnsi="Times New Roman" w:hint="default"/>
        <w:b/>
        <w:sz w:val="24"/>
      </w:rPr>
    </w:lvl>
    <w:lvl w:ilvl="2">
      <w:start w:val="1"/>
      <w:numFmt w:val="decimal"/>
      <w:lvlText w:val="%2.%1.%3."/>
      <w:lvlJc w:val="left"/>
      <w:pPr>
        <w:tabs>
          <w:tab w:val="num" w:pos="-568"/>
        </w:tabs>
        <w:ind w:left="-568" w:firstLine="0"/>
      </w:pPr>
      <w:rPr>
        <w:rFonts w:hint="default"/>
        <w:b/>
      </w:rPr>
    </w:lvl>
    <w:lvl w:ilvl="3">
      <w:start w:val="1"/>
      <w:numFmt w:val="decimal"/>
      <w:lvlText w:val="%3.%2.%1.%4."/>
      <w:lvlJc w:val="left"/>
      <w:pPr>
        <w:tabs>
          <w:tab w:val="num" w:pos="-568"/>
        </w:tabs>
        <w:ind w:left="-568" w:firstLine="0"/>
      </w:pPr>
      <w:rPr>
        <w:rFonts w:hint="default"/>
        <w:b/>
      </w:rPr>
    </w:lvl>
    <w:lvl w:ilvl="4">
      <w:start w:val="1"/>
      <w:numFmt w:val="decimal"/>
      <w:lvlText w:val="1.3.%5."/>
      <w:lvlJc w:val="left"/>
      <w:pPr>
        <w:tabs>
          <w:tab w:val="num" w:pos="-568"/>
        </w:tabs>
        <w:ind w:left="-568" w:firstLine="0"/>
      </w:pPr>
      <w:rPr>
        <w:rFonts w:hint="default"/>
        <w:b/>
      </w:rPr>
    </w:lvl>
    <w:lvl w:ilvl="5">
      <w:start w:val="1"/>
      <w:numFmt w:val="decimal"/>
      <w:lvlText w:val="1.4.%6."/>
      <w:lvlJc w:val="left"/>
      <w:pPr>
        <w:tabs>
          <w:tab w:val="num" w:pos="-568"/>
        </w:tabs>
        <w:ind w:left="-568" w:firstLine="0"/>
      </w:pPr>
      <w:rPr>
        <w:rFonts w:hint="default"/>
        <w:b/>
      </w:rPr>
    </w:lvl>
    <w:lvl w:ilvl="6">
      <w:start w:val="1"/>
      <w:numFmt w:val="bullet"/>
      <w:lvlText w:val=""/>
      <w:lvlJc w:val="left"/>
      <w:pPr>
        <w:tabs>
          <w:tab w:val="num" w:pos="4472"/>
        </w:tabs>
        <w:ind w:left="4472" w:hanging="360"/>
      </w:pPr>
      <w:rPr>
        <w:rFonts w:ascii="Symbol" w:hAnsi="Symbol" w:hint="default"/>
      </w:rPr>
    </w:lvl>
    <w:lvl w:ilvl="7">
      <w:start w:val="1"/>
      <w:numFmt w:val="decimal"/>
      <w:lvlText w:val="4.3.%8."/>
      <w:lvlJc w:val="left"/>
      <w:pPr>
        <w:tabs>
          <w:tab w:val="num" w:pos="4832"/>
        </w:tabs>
        <w:ind w:left="4832" w:firstLine="0"/>
      </w:pPr>
      <w:rPr>
        <w:rFonts w:hint="default"/>
        <w:b/>
      </w:rPr>
    </w:lvl>
    <w:lvl w:ilvl="8">
      <w:start w:val="1"/>
      <w:numFmt w:val="lowerRoman"/>
      <w:lvlText w:val="%9."/>
      <w:lvlJc w:val="left"/>
      <w:pPr>
        <w:tabs>
          <w:tab w:val="num" w:pos="5912"/>
        </w:tabs>
        <w:ind w:left="5912" w:hanging="180"/>
      </w:pPr>
      <w:rPr>
        <w:rFonts w:hint="default"/>
      </w:rPr>
    </w:lvl>
  </w:abstractNum>
  <w:num w:numId="1">
    <w:abstractNumId w:val="0"/>
  </w:num>
  <w:num w:numId="2">
    <w:abstractNumId w:val="1"/>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0BA"/>
    <w:rsid w:val="005E30BA"/>
    <w:rsid w:val="007C4166"/>
    <w:rsid w:val="00A342A4"/>
    <w:rsid w:val="00BA511B"/>
    <w:rsid w:val="00C219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410D45-79CF-4DEB-91F4-4CCED6640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0BA"/>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qFormat/>
    <w:rsid w:val="005E30BA"/>
    <w:pPr>
      <w:keepNext/>
      <w:outlineLvl w:val="0"/>
    </w:pPr>
    <w:rPr>
      <w:rFonts w:cs="Arial"/>
      <w:b/>
      <w:bCs/>
      <w:caps/>
      <w:kern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MO">
    <w:name w:val="Style_MO"/>
    <w:uiPriority w:val="99"/>
    <w:rsid w:val="00BA511B"/>
    <w:pPr>
      <w:numPr>
        <w:numId w:val="1"/>
      </w:numPr>
    </w:pPr>
  </w:style>
  <w:style w:type="numbering" w:customStyle="1" w:styleId="MOStyle">
    <w:name w:val="MO_Style"/>
    <w:basedOn w:val="NoList"/>
    <w:uiPriority w:val="99"/>
    <w:rsid w:val="00A342A4"/>
    <w:pPr>
      <w:numPr>
        <w:numId w:val="2"/>
      </w:numPr>
    </w:pPr>
  </w:style>
  <w:style w:type="character" w:customStyle="1" w:styleId="Heading1Char">
    <w:name w:val="Heading 1 Char"/>
    <w:aliases w:val="H1 Char"/>
    <w:basedOn w:val="DefaultParagraphFont"/>
    <w:link w:val="Heading1"/>
    <w:rsid w:val="005E30BA"/>
    <w:rPr>
      <w:rFonts w:ascii="Times New Roman" w:eastAsia="Times New Roman" w:hAnsi="Times New Roman" w:cs="Arial"/>
      <w:b/>
      <w:bCs/>
      <w:caps/>
      <w:kern w:val="32"/>
      <w:sz w:val="24"/>
      <w:szCs w:val="24"/>
      <w:lang w:val="en-US"/>
    </w:rPr>
  </w:style>
  <w:style w:type="character" w:styleId="Hyperlink">
    <w:name w:val="Hyperlink"/>
    <w:basedOn w:val="DefaultParagraphFont"/>
    <w:uiPriority w:val="99"/>
    <w:rsid w:val="005E30BA"/>
    <w:rPr>
      <w:rFonts w:cs="Times New Roman"/>
      <w:color w:val="0000FF"/>
      <w:u w:val="single"/>
    </w:rPr>
  </w:style>
  <w:style w:type="paragraph" w:styleId="ListParagraph">
    <w:name w:val="List Paragraph"/>
    <w:aliases w:val="Normal bullet 2,Bullet list"/>
    <w:basedOn w:val="Normal"/>
    <w:link w:val="ListParagraphChar"/>
    <w:uiPriority w:val="34"/>
    <w:qFormat/>
    <w:rsid w:val="005E30BA"/>
    <w:pPr>
      <w:ind w:left="720"/>
      <w:contextualSpacing/>
    </w:pPr>
  </w:style>
  <w:style w:type="paragraph" w:styleId="Footer">
    <w:name w:val="footer"/>
    <w:basedOn w:val="Normal"/>
    <w:link w:val="FooterChar"/>
    <w:uiPriority w:val="99"/>
    <w:rsid w:val="005E30BA"/>
    <w:pPr>
      <w:tabs>
        <w:tab w:val="center" w:pos="4320"/>
        <w:tab w:val="right" w:pos="8640"/>
      </w:tabs>
    </w:pPr>
  </w:style>
  <w:style w:type="character" w:customStyle="1" w:styleId="FooterChar">
    <w:name w:val="Footer Char"/>
    <w:basedOn w:val="DefaultParagraphFont"/>
    <w:link w:val="Footer"/>
    <w:uiPriority w:val="99"/>
    <w:rsid w:val="005E30BA"/>
    <w:rPr>
      <w:rFonts w:ascii="Times New Roman" w:eastAsia="Times New Roman" w:hAnsi="Times New Roman" w:cs="Times New Roman"/>
      <w:sz w:val="24"/>
      <w:szCs w:val="24"/>
      <w:lang w:val="en-US"/>
    </w:rPr>
  </w:style>
  <w:style w:type="paragraph" w:styleId="BodyText">
    <w:name w:val="Body Text"/>
    <w:aliases w:val="Body Text1"/>
    <w:basedOn w:val="Normal"/>
    <w:link w:val="BodyTextChar"/>
    <w:rsid w:val="005E30BA"/>
    <w:pPr>
      <w:widowControl w:val="0"/>
      <w:jc w:val="both"/>
    </w:pPr>
    <w:rPr>
      <w:szCs w:val="20"/>
      <w:lang w:val="x-none"/>
    </w:rPr>
  </w:style>
  <w:style w:type="character" w:customStyle="1" w:styleId="BodyTextChar">
    <w:name w:val="Body Text Char"/>
    <w:aliases w:val="Body Text1 Char"/>
    <w:basedOn w:val="DefaultParagraphFont"/>
    <w:link w:val="BodyText"/>
    <w:rsid w:val="005E30BA"/>
    <w:rPr>
      <w:rFonts w:ascii="Times New Roman" w:eastAsia="Times New Roman" w:hAnsi="Times New Roman" w:cs="Times New Roman"/>
      <w:sz w:val="24"/>
      <w:szCs w:val="20"/>
      <w:lang w:val="x-none"/>
    </w:rPr>
  </w:style>
  <w:style w:type="character" w:customStyle="1" w:styleId="ListParagraphChar">
    <w:name w:val="List Paragraph Char"/>
    <w:aliases w:val="Normal bullet 2 Char,Bullet list Char"/>
    <w:link w:val="ListParagraph"/>
    <w:uiPriority w:val="34"/>
    <w:rsid w:val="005E30B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ta@bt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berts.aparjods@bta.lv" TargetMode="External"/><Relationship Id="rId5" Type="http://schemas.openxmlformats.org/officeDocument/2006/relationships/hyperlink" Target="mailto:roberts.aparjods@bta.l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9910</Words>
  <Characters>5650</Characters>
  <Application>Microsoft Office Word</Application>
  <DocSecurity>0</DocSecurity>
  <Lines>47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 Opmanis</dc:creator>
  <cp:keywords/>
  <dc:description/>
  <cp:lastModifiedBy>Martins Opmanis</cp:lastModifiedBy>
  <cp:revision>1</cp:revision>
  <dcterms:created xsi:type="dcterms:W3CDTF">2024-02-01T13:34:00Z</dcterms:created>
  <dcterms:modified xsi:type="dcterms:W3CDTF">2024-02-01T13:34:00Z</dcterms:modified>
</cp:coreProperties>
</file>