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99C56" w14:textId="77777777" w:rsidR="004E6881" w:rsidRPr="00F20285" w:rsidRDefault="00B61CBA" w:rsidP="004E6881">
      <w:pPr>
        <w:jc w:val="center"/>
        <w:rPr>
          <w:b/>
        </w:rPr>
      </w:pPr>
      <w:r w:rsidRPr="00F20285">
        <w:rPr>
          <w:b/>
        </w:rPr>
        <w:t>Vienošanās Nr. 2</w:t>
      </w:r>
    </w:p>
    <w:p w14:paraId="758F761E" w14:textId="77777777" w:rsidR="004E6881" w:rsidRPr="00F20285" w:rsidRDefault="00B61CBA" w:rsidP="004E6881">
      <w:pPr>
        <w:jc w:val="center"/>
      </w:pPr>
      <w:r w:rsidRPr="00F20285">
        <w:rPr>
          <w:lang w:eastAsia="en-US"/>
        </w:rPr>
        <w:t xml:space="preserve">pie 2024. gada 5. jūnija </w:t>
      </w:r>
      <w:r w:rsidRPr="00F20285">
        <w:t>līguma Nr. AMD-24-2</w:t>
      </w:r>
      <w:r w:rsidR="002B4853" w:rsidRPr="00F20285">
        <w:t>5</w:t>
      </w:r>
      <w:r w:rsidRPr="00F20285">
        <w:t>52-lī</w:t>
      </w:r>
    </w:p>
    <w:p w14:paraId="1BB345CD" w14:textId="77777777" w:rsidR="004E6881" w:rsidRPr="00F20285" w:rsidRDefault="004E6881" w:rsidP="004E6881">
      <w:pPr>
        <w:jc w:val="center"/>
        <w:rPr>
          <w:lang w:eastAsia="en-US"/>
        </w:rPr>
      </w:pPr>
    </w:p>
    <w:p w14:paraId="47898856" w14:textId="77777777" w:rsidR="004E6881" w:rsidRPr="00F20285" w:rsidRDefault="00B61CBA" w:rsidP="004E6881">
      <w:pPr>
        <w:jc w:val="center"/>
        <w:rPr>
          <w:i/>
          <w:iCs/>
        </w:rPr>
      </w:pPr>
      <w:r w:rsidRPr="00F20285">
        <w:t>Rīgā</w:t>
      </w:r>
      <w:r w:rsidRPr="00F20285">
        <w:tab/>
      </w:r>
      <w:r w:rsidRPr="00F20285">
        <w:tab/>
      </w:r>
      <w:r w:rsidRPr="00F20285">
        <w:tab/>
      </w:r>
      <w:r w:rsidRPr="00F20285">
        <w:tab/>
      </w:r>
      <w:r w:rsidRPr="00F20285">
        <w:tab/>
      </w:r>
      <w:r w:rsidRPr="00F20285">
        <w:tab/>
      </w:r>
      <w:r w:rsidRPr="00F20285">
        <w:tab/>
      </w:r>
      <w:r w:rsidRPr="00F20285">
        <w:tab/>
      </w:r>
      <w:r w:rsidRPr="00F20285">
        <w:rPr>
          <w:i/>
          <w:iCs/>
        </w:rPr>
        <w:t>Datums skatāms laika zīmogā</w:t>
      </w:r>
    </w:p>
    <w:p w14:paraId="0240344C" w14:textId="77777777" w:rsidR="004E6881" w:rsidRPr="00F20285" w:rsidRDefault="004E6881" w:rsidP="004E6881">
      <w:pPr>
        <w:tabs>
          <w:tab w:val="left" w:pos="-1560"/>
        </w:tabs>
        <w:ind w:right="12"/>
        <w:jc w:val="both"/>
        <w:rPr>
          <w:b/>
        </w:rPr>
      </w:pPr>
    </w:p>
    <w:p w14:paraId="7422EE0B" w14:textId="15E2976B" w:rsidR="004E6881" w:rsidRPr="00F20285" w:rsidRDefault="00B61CBA" w:rsidP="004E6881">
      <w:pPr>
        <w:pStyle w:val="Bezatstarpm"/>
        <w:ind w:firstLine="720"/>
        <w:jc w:val="both"/>
        <w:rPr>
          <w:rFonts w:ascii="Times New Roman" w:hAnsi="Times New Roman" w:cs="Times New Roman"/>
          <w:b/>
          <w:bCs/>
          <w:sz w:val="24"/>
          <w:szCs w:val="24"/>
        </w:rPr>
      </w:pPr>
      <w:r w:rsidRPr="00F20285">
        <w:rPr>
          <w:rFonts w:ascii="Times New Roman" w:hAnsi="Times New Roman" w:cs="Times New Roman"/>
          <w:b/>
          <w:bCs/>
          <w:sz w:val="24"/>
          <w:szCs w:val="24"/>
        </w:rPr>
        <w:t xml:space="preserve">Rīgas valstspilsētas pašvaldības Ārtelpas un mobilitātes departaments, </w:t>
      </w:r>
      <w:r w:rsidRPr="00F20285">
        <w:rPr>
          <w:rFonts w:ascii="Times New Roman" w:hAnsi="Times New Roman" w:cs="Times New Roman"/>
          <w:sz w:val="24"/>
          <w:szCs w:val="24"/>
        </w:rPr>
        <w:t xml:space="preserve">turpmāk – Pasūtītājs, </w:t>
      </w:r>
      <w:r>
        <w:rPr>
          <w:rFonts w:ascii="Times New Roman" w:hAnsi="Times New Roman" w:cs="Times New Roman"/>
          <w:sz w:val="24"/>
          <w:szCs w:val="24"/>
        </w:rPr>
        <w:t>[..]</w:t>
      </w:r>
      <w:r w:rsidRPr="00F20285">
        <w:rPr>
          <w:rFonts w:ascii="Times New Roman" w:hAnsi="Times New Roman" w:cs="Times New Roman"/>
          <w:sz w:val="24"/>
          <w:szCs w:val="24"/>
        </w:rPr>
        <w:t>, no vienas puses, un</w:t>
      </w:r>
    </w:p>
    <w:p w14:paraId="7B13232A" w14:textId="6E14130F" w:rsidR="004E6881" w:rsidRPr="00F20285" w:rsidRDefault="00B61CBA" w:rsidP="004E6881">
      <w:pPr>
        <w:pStyle w:val="Bezatstarpm"/>
        <w:ind w:firstLine="720"/>
        <w:jc w:val="both"/>
        <w:rPr>
          <w:rFonts w:ascii="Times New Roman" w:hAnsi="Times New Roman" w:cs="Times New Roman"/>
          <w:sz w:val="24"/>
          <w:szCs w:val="24"/>
        </w:rPr>
      </w:pPr>
      <w:r w:rsidRPr="00F20285">
        <w:rPr>
          <w:rFonts w:ascii="Times New Roman" w:hAnsi="Times New Roman" w:cs="Times New Roman"/>
          <w:b/>
          <w:sz w:val="24"/>
          <w:szCs w:val="24"/>
        </w:rPr>
        <w:t>Sabiedrība ar ierobežotu atbildību “ACBR</w:t>
      </w:r>
      <w:r w:rsidRPr="00F20285">
        <w:rPr>
          <w:rFonts w:ascii="Times New Roman" w:hAnsi="Times New Roman" w:cs="Times New Roman"/>
          <w:bCs/>
          <w:sz w:val="24"/>
          <w:szCs w:val="24"/>
        </w:rPr>
        <w:t xml:space="preserve">”, reģistrācijas Nr.42403006225, turpmāk – Būvuzņēmējs, </w:t>
      </w:r>
      <w:r>
        <w:rPr>
          <w:rFonts w:ascii="Times New Roman" w:hAnsi="Times New Roman" w:cs="Times New Roman"/>
          <w:bCs/>
          <w:sz w:val="24"/>
          <w:szCs w:val="24"/>
        </w:rPr>
        <w:t>[..]</w:t>
      </w:r>
      <w:r w:rsidRPr="00F20285">
        <w:rPr>
          <w:rFonts w:ascii="Times New Roman" w:hAnsi="Times New Roman" w:cs="Times New Roman"/>
          <w:bCs/>
          <w:sz w:val="24"/>
          <w:szCs w:val="24"/>
        </w:rPr>
        <w:t>, no otras puses,</w:t>
      </w:r>
      <w:r w:rsidRPr="00F20285">
        <w:rPr>
          <w:rFonts w:ascii="Times New Roman" w:hAnsi="Times New Roman" w:cs="Times New Roman"/>
          <w:b/>
          <w:sz w:val="24"/>
          <w:szCs w:val="24"/>
        </w:rPr>
        <w:t xml:space="preserve"> </w:t>
      </w:r>
      <w:r w:rsidRPr="00F20285">
        <w:rPr>
          <w:rFonts w:ascii="Times New Roman" w:hAnsi="Times New Roman" w:cs="Times New Roman"/>
          <w:sz w:val="24"/>
          <w:szCs w:val="24"/>
        </w:rPr>
        <w:t>pamatojoties uz 2024.gada 5.jūnija līguma Nr. AMD-24-</w:t>
      </w:r>
      <w:r w:rsidR="00302DA9" w:rsidRPr="00F20285">
        <w:rPr>
          <w:rFonts w:ascii="Times New Roman" w:hAnsi="Times New Roman" w:cs="Times New Roman"/>
          <w:sz w:val="24"/>
          <w:szCs w:val="24"/>
        </w:rPr>
        <w:t>2552</w:t>
      </w:r>
      <w:r w:rsidRPr="00F20285">
        <w:rPr>
          <w:rFonts w:ascii="Times New Roman" w:hAnsi="Times New Roman" w:cs="Times New Roman"/>
          <w:sz w:val="24"/>
          <w:szCs w:val="24"/>
        </w:rPr>
        <w:t xml:space="preserve">-lī, turpmāk – Līgums, 12.1., 12.4. un </w:t>
      </w:r>
      <w:r w:rsidRPr="00F20285">
        <w:rPr>
          <w:rFonts w:ascii="Times New Roman" w:hAnsi="Times New Roman" w:cs="Times New Roman"/>
          <w:sz w:val="24"/>
          <w:szCs w:val="24"/>
        </w:rPr>
        <w:t>22.2.punktu, kā arī uz Pasūtītāja Tehniskās komisijas 2025.gada 16.janvāra lēmumu (sēdes protokols Nr.3), noslēdz šādu vienošanos, turpmāk – Vienošanās:</w:t>
      </w:r>
    </w:p>
    <w:p w14:paraId="28390D40" w14:textId="77777777" w:rsidR="004E6881" w:rsidRPr="00F20285" w:rsidRDefault="004E6881" w:rsidP="004E6881">
      <w:pPr>
        <w:pStyle w:val="Bezatstarpm"/>
        <w:ind w:firstLine="720"/>
        <w:jc w:val="both"/>
        <w:rPr>
          <w:rFonts w:ascii="Times New Roman" w:hAnsi="Times New Roman" w:cs="Times New Roman"/>
          <w:bCs/>
          <w:sz w:val="24"/>
          <w:szCs w:val="24"/>
        </w:rPr>
      </w:pPr>
    </w:p>
    <w:p w14:paraId="2FBE27FE" w14:textId="77777777" w:rsidR="004E6881" w:rsidRPr="00F20285" w:rsidRDefault="00B61CBA" w:rsidP="004E6881">
      <w:pPr>
        <w:numPr>
          <w:ilvl w:val="0"/>
          <w:numId w:val="1"/>
        </w:numPr>
        <w:spacing w:after="120"/>
        <w:ind w:left="357" w:hanging="357"/>
        <w:jc w:val="both"/>
      </w:pPr>
      <w:r w:rsidRPr="00F20285">
        <w:t xml:space="preserve">Būvuzņēmējs veic papildus darbu apjomu izmaiņas saskaņā ar Līguma 12.1.punktu objektā “Asfalta seguma atjaunošana Emmas, Meldru un Atlantijas ielās” </w:t>
      </w:r>
      <w:r w:rsidR="005A652D">
        <w:t>atbilstoši</w:t>
      </w:r>
      <w:r w:rsidRPr="00F20285">
        <w:t xml:space="preserve"> Vienošanās pielikumā Nr.1 “Darbu daudzumu izmaiņu akts Nr.1” sadaļas “Ieslēdzamās pozīcijas” norādīto darbu daudzumu, vienības cenu un darbu izmaksām, turpmāk – Papildus darbi. </w:t>
      </w:r>
    </w:p>
    <w:p w14:paraId="2D1109A6" w14:textId="77777777" w:rsidR="00AB3232" w:rsidRPr="00F20285" w:rsidRDefault="00B61CBA" w:rsidP="00AB3232">
      <w:pPr>
        <w:numPr>
          <w:ilvl w:val="0"/>
          <w:numId w:val="1"/>
        </w:numPr>
        <w:spacing w:after="120"/>
        <w:ind w:left="284" w:hanging="284"/>
        <w:jc w:val="both"/>
      </w:pPr>
      <w:r w:rsidRPr="00F20285">
        <w:t>Saskaņā ar Līguma 12.1.punktu Pasūtītājs izslēdz no darbu daudzuma un izmaksu saraksta darbus, atbilstoši pielikumā Nr.1 “Darbu daudzumu izmaiņu akts Nr.1” sadaļas “Izslēdzamās pozīcijas” norādītajam darbu daudzumam, vienības cenām un darbu izmaksām, turpmāk – Izslēdzamie darbi”.</w:t>
      </w:r>
    </w:p>
    <w:p w14:paraId="01ABFEFF" w14:textId="77777777" w:rsidR="00AB3232" w:rsidRDefault="00B61CBA" w:rsidP="00AB3232">
      <w:pPr>
        <w:pStyle w:val="Sarakstarindkopa"/>
        <w:numPr>
          <w:ilvl w:val="0"/>
          <w:numId w:val="1"/>
        </w:numPr>
        <w:ind w:left="284" w:hanging="284"/>
        <w:jc w:val="both"/>
      </w:pPr>
      <w:r w:rsidRPr="00F20285">
        <w:t xml:space="preserve">Ieslēdzamo Papildus darbu līgumcena saskaņā ar Līguma 12.1.punktu, kas attiecināma uz sākotnējo darbu daudzumu un izmaksu sarakstu ir 82 287,31 EUR (astoņdesmit divi tūkstoši divi simti astoņdesmit septiņi  </w:t>
      </w:r>
      <w:r w:rsidRPr="00E66CD0">
        <w:rPr>
          <w:i/>
          <w:iCs/>
        </w:rPr>
        <w:t>euro</w:t>
      </w:r>
      <w:r w:rsidRPr="00F20285">
        <w:t xml:space="preserve"> un 31 cents), PVN 21% ir 17 280,34 EUR (septiņpadsmit tūkstoši divi simti astoņdesmit </w:t>
      </w:r>
      <w:r w:rsidRPr="00E66CD0">
        <w:rPr>
          <w:i/>
          <w:iCs/>
        </w:rPr>
        <w:t>euro</w:t>
      </w:r>
      <w:r w:rsidRPr="00F20285">
        <w:t xml:space="preserve"> un 34 centi), kopā 99 567,65 EUR (deviņdesmit deviņi tūkstoši pieci simti sešdesmit septiņi </w:t>
      </w:r>
      <w:r w:rsidRPr="00E66CD0">
        <w:rPr>
          <w:i/>
          <w:iCs/>
        </w:rPr>
        <w:t>euro</w:t>
      </w:r>
      <w:r w:rsidRPr="00F20285">
        <w:t xml:space="preserve"> un 65 centi) atbilstoši Vienošanās pielikumā Nr.1 “Darbu daudzumu izmaiņu akts Nr.1” darba izmaksu un apjoma sadalījumam. </w:t>
      </w:r>
    </w:p>
    <w:p w14:paraId="3E62405F" w14:textId="77777777" w:rsidR="00E66CD0" w:rsidRPr="00F20285" w:rsidRDefault="00E66CD0" w:rsidP="00E66CD0">
      <w:pPr>
        <w:pStyle w:val="Sarakstarindkopa"/>
        <w:ind w:left="284"/>
        <w:jc w:val="both"/>
      </w:pPr>
    </w:p>
    <w:p w14:paraId="5A4C5E25" w14:textId="77777777" w:rsidR="00AB3232" w:rsidRPr="00F20285" w:rsidRDefault="00B61CBA" w:rsidP="00AB3232">
      <w:pPr>
        <w:pStyle w:val="Sarakstarindkopa"/>
        <w:numPr>
          <w:ilvl w:val="0"/>
          <w:numId w:val="1"/>
        </w:numPr>
        <w:ind w:left="284" w:hanging="284"/>
        <w:jc w:val="both"/>
      </w:pPr>
      <w:r w:rsidRPr="00F20285">
        <w:t xml:space="preserve">Izslēdzamo darbu līgumcena ir 7 014,32 EUR (septiņi tūkstoši četrpadsmit </w:t>
      </w:r>
      <w:r w:rsidRPr="005A652D">
        <w:rPr>
          <w:i/>
          <w:iCs/>
        </w:rPr>
        <w:t>euro</w:t>
      </w:r>
      <w:r w:rsidRPr="00F20285">
        <w:t xml:space="preserve"> un 32 centi), PVN 21% ir 1 473,01 EUR (viens tūkstotis četri simti septiņdesmit trīs </w:t>
      </w:r>
      <w:r w:rsidRPr="005A652D">
        <w:rPr>
          <w:i/>
          <w:iCs/>
        </w:rPr>
        <w:t>euro</w:t>
      </w:r>
      <w:r w:rsidRPr="00F20285">
        <w:t xml:space="preserve"> un 01 cents), kopā  8 487,3</w:t>
      </w:r>
      <w:r w:rsidR="00302DA9" w:rsidRPr="00F20285">
        <w:t>3</w:t>
      </w:r>
      <w:r w:rsidRPr="00F20285">
        <w:t xml:space="preserve"> EUR (astoņi tūkstoši četri simti astoņdesmit septiņi </w:t>
      </w:r>
      <w:r w:rsidRPr="005A652D">
        <w:rPr>
          <w:i/>
          <w:iCs/>
        </w:rPr>
        <w:t>euro</w:t>
      </w:r>
      <w:r w:rsidRPr="00F20285">
        <w:t xml:space="preserve"> un 3</w:t>
      </w:r>
      <w:r w:rsidR="00302DA9" w:rsidRPr="00F20285">
        <w:t>3</w:t>
      </w:r>
      <w:r w:rsidRPr="00F20285">
        <w:t xml:space="preserve"> centi) atbilstoši Vienošanās pielikumā Nr.1 norādītajām Izslēdzamo darbu izmaksām un apjomiem.</w:t>
      </w:r>
    </w:p>
    <w:p w14:paraId="3EC495EC" w14:textId="77777777" w:rsidR="004E6881" w:rsidRPr="00F20285" w:rsidRDefault="004E6881" w:rsidP="004E6881">
      <w:pPr>
        <w:pStyle w:val="Sarakstarindkopa"/>
        <w:ind w:left="284"/>
        <w:jc w:val="both"/>
      </w:pPr>
    </w:p>
    <w:p w14:paraId="16B84877" w14:textId="77777777" w:rsidR="004E6881" w:rsidRPr="00F20285" w:rsidRDefault="00B61CBA" w:rsidP="004E6881">
      <w:pPr>
        <w:pStyle w:val="Sarakstarindkopa"/>
        <w:numPr>
          <w:ilvl w:val="0"/>
          <w:numId w:val="1"/>
        </w:numPr>
        <w:ind w:left="284" w:hanging="426"/>
        <w:jc w:val="both"/>
      </w:pPr>
      <w:r w:rsidRPr="00F20285">
        <w:t xml:space="preserve">Puses konstatē, ka Līguma summa, ņemot vērā šīs </w:t>
      </w:r>
      <w:r w:rsidR="00AB3232" w:rsidRPr="00F20285">
        <w:t>Vienošanās 3. un 4.punktā norādīto Līguma summas palielinājumu un samazinājumu</w:t>
      </w:r>
      <w:r w:rsidRPr="00F20285">
        <w:t xml:space="preserve">, ir </w:t>
      </w:r>
      <w:r w:rsidR="00302DA9" w:rsidRPr="00F20285">
        <w:t>1 234 053,68</w:t>
      </w:r>
      <w:r w:rsidRPr="00F20285">
        <w:t xml:space="preserve"> EUR (</w:t>
      </w:r>
      <w:r w:rsidR="00AB3232" w:rsidRPr="00F20285">
        <w:t xml:space="preserve">viens miljons divi simti </w:t>
      </w:r>
      <w:r w:rsidR="00302DA9" w:rsidRPr="00F20285">
        <w:t>trīsdesmit četri</w:t>
      </w:r>
      <w:r w:rsidR="00AB3232" w:rsidRPr="00F20285">
        <w:t xml:space="preserve"> tūkstoši </w:t>
      </w:r>
      <w:r w:rsidR="00302DA9" w:rsidRPr="00F20285">
        <w:t>piecdesmit trīs</w:t>
      </w:r>
      <w:r w:rsidR="00AB3232" w:rsidRPr="00F20285">
        <w:t xml:space="preserve"> </w:t>
      </w:r>
      <w:r w:rsidRPr="00F20285">
        <w:rPr>
          <w:i/>
          <w:iCs/>
        </w:rPr>
        <w:t>euro</w:t>
      </w:r>
      <w:r w:rsidRPr="00F20285">
        <w:t xml:space="preserve"> un </w:t>
      </w:r>
      <w:r w:rsidR="00302DA9" w:rsidRPr="00F20285">
        <w:t xml:space="preserve">68 </w:t>
      </w:r>
      <w:r w:rsidRPr="00F20285">
        <w:t xml:space="preserve">centi), PVN 21% ir </w:t>
      </w:r>
      <w:r w:rsidR="00302DA9" w:rsidRPr="00F20285">
        <w:t>259 151,27</w:t>
      </w:r>
      <w:r w:rsidRPr="00F20285">
        <w:t xml:space="preserve"> EUR (</w:t>
      </w:r>
      <w:r w:rsidR="00AB3232" w:rsidRPr="00F20285">
        <w:t xml:space="preserve">divi simti piecdesmit </w:t>
      </w:r>
      <w:r w:rsidR="00302DA9" w:rsidRPr="00F20285">
        <w:t xml:space="preserve">deviņi </w:t>
      </w:r>
      <w:r w:rsidR="00AB3232" w:rsidRPr="00F20285">
        <w:t xml:space="preserve">tūkstoši </w:t>
      </w:r>
      <w:r w:rsidR="005A652D">
        <w:t xml:space="preserve">viens </w:t>
      </w:r>
      <w:r w:rsidR="00302DA9" w:rsidRPr="00F20285">
        <w:t>simt</w:t>
      </w:r>
      <w:r w:rsidR="005A652D">
        <w:t>s</w:t>
      </w:r>
      <w:r w:rsidR="00302DA9" w:rsidRPr="00F20285">
        <w:t xml:space="preserve"> piecdesmit viens </w:t>
      </w:r>
      <w:r w:rsidRPr="00F20285">
        <w:rPr>
          <w:i/>
          <w:iCs/>
        </w:rPr>
        <w:t>euro</w:t>
      </w:r>
      <w:r w:rsidRPr="00F20285">
        <w:t xml:space="preserve"> un </w:t>
      </w:r>
      <w:r w:rsidR="00302DA9" w:rsidRPr="00F20285">
        <w:t xml:space="preserve">27 </w:t>
      </w:r>
      <w:r w:rsidRPr="00F20285">
        <w:t xml:space="preserve">centi). Līguma kopējā summa ir </w:t>
      </w:r>
      <w:r w:rsidR="00302DA9" w:rsidRPr="00F20285">
        <w:t>1 493 204,95</w:t>
      </w:r>
      <w:r w:rsidRPr="00F20285">
        <w:t xml:space="preserve"> EUR (</w:t>
      </w:r>
      <w:r w:rsidR="00AB3232" w:rsidRPr="00F20285">
        <w:t xml:space="preserve">viens miljons četri simti </w:t>
      </w:r>
      <w:r w:rsidR="00302DA9" w:rsidRPr="00F20285">
        <w:t>deviņdesmit trīs</w:t>
      </w:r>
      <w:r w:rsidR="00AB3232" w:rsidRPr="00F20285">
        <w:t xml:space="preserve"> tūkstoši </w:t>
      </w:r>
      <w:r w:rsidR="00302DA9" w:rsidRPr="00F20285">
        <w:t xml:space="preserve">divi simti četri </w:t>
      </w:r>
      <w:r w:rsidRPr="00F20285">
        <w:rPr>
          <w:i/>
          <w:iCs/>
        </w:rPr>
        <w:t>euro</w:t>
      </w:r>
      <w:r w:rsidRPr="00F20285">
        <w:t xml:space="preserve"> un </w:t>
      </w:r>
      <w:r w:rsidR="00302DA9" w:rsidRPr="00F20285">
        <w:t xml:space="preserve">95 </w:t>
      </w:r>
      <w:r w:rsidRPr="00F20285">
        <w:t>cent</w:t>
      </w:r>
      <w:r w:rsidR="003179BD" w:rsidRPr="00F20285">
        <w:t>i</w:t>
      </w:r>
      <w:r w:rsidRPr="00F20285">
        <w:t xml:space="preserve">). </w:t>
      </w:r>
    </w:p>
    <w:p w14:paraId="36C0CCE1" w14:textId="77777777" w:rsidR="004E6881" w:rsidRPr="00F20285" w:rsidRDefault="004E6881" w:rsidP="004E6881">
      <w:pPr>
        <w:pStyle w:val="Sarakstarindkopa"/>
      </w:pPr>
    </w:p>
    <w:p w14:paraId="1D80B0CD" w14:textId="77777777" w:rsidR="004E6881" w:rsidRPr="00F20285" w:rsidRDefault="00B61CBA" w:rsidP="004E6881">
      <w:pPr>
        <w:pStyle w:val="Sarakstarindkopa"/>
        <w:numPr>
          <w:ilvl w:val="0"/>
          <w:numId w:val="1"/>
        </w:numPr>
        <w:ind w:left="284" w:hanging="426"/>
        <w:jc w:val="both"/>
      </w:pPr>
      <w:r w:rsidRPr="00F20285">
        <w:t>Jautājumus, kas saistīti ar Papildus darbu izpildi, pieņemšanu, apmaksas kārtību u.tml. un nav īpaši atrunāti Vienošanās, regulē Līgums.</w:t>
      </w:r>
    </w:p>
    <w:p w14:paraId="6D0B72E0" w14:textId="77777777" w:rsidR="004E6881" w:rsidRPr="00F20285" w:rsidRDefault="004E6881" w:rsidP="004E6881">
      <w:pPr>
        <w:pStyle w:val="Sarakstarindkopa"/>
        <w:ind w:left="284" w:hanging="426"/>
        <w:jc w:val="both"/>
      </w:pPr>
    </w:p>
    <w:p w14:paraId="6B42E360" w14:textId="77777777" w:rsidR="004E6881" w:rsidRPr="00F20285" w:rsidRDefault="00B61CBA" w:rsidP="004E6881">
      <w:pPr>
        <w:pStyle w:val="Sarakstarindkopa"/>
        <w:numPr>
          <w:ilvl w:val="0"/>
          <w:numId w:val="1"/>
        </w:numPr>
        <w:ind w:left="284" w:hanging="426"/>
        <w:jc w:val="both"/>
      </w:pPr>
      <w:r w:rsidRPr="00F20285">
        <w:t>Vienošanās nemaina citus Līguma noteikumus.</w:t>
      </w:r>
    </w:p>
    <w:p w14:paraId="0019B837" w14:textId="77777777" w:rsidR="004E6881" w:rsidRPr="00F20285" w:rsidRDefault="004E6881" w:rsidP="004E6881">
      <w:pPr>
        <w:ind w:left="284" w:hanging="426"/>
        <w:jc w:val="both"/>
      </w:pPr>
    </w:p>
    <w:p w14:paraId="75BCBD77" w14:textId="77777777" w:rsidR="004E6881" w:rsidRPr="00F20285" w:rsidRDefault="00B61CBA" w:rsidP="004E6881">
      <w:pPr>
        <w:numPr>
          <w:ilvl w:val="0"/>
          <w:numId w:val="1"/>
        </w:numPr>
        <w:ind w:left="284" w:hanging="426"/>
        <w:jc w:val="both"/>
      </w:pPr>
      <w:r w:rsidRPr="00F20285">
        <w:t>Vienošanās stājas spēkā tās parakstīšanas dienā un ir Līguma neatņemama sastāvdaļa. Vienošanās parakstīšanas diena ir pēdējā droša elektroniskā paraksta un laika zīmoga datums.</w:t>
      </w:r>
    </w:p>
    <w:p w14:paraId="64BD73DE" w14:textId="77777777" w:rsidR="004E6881" w:rsidRPr="00F20285" w:rsidRDefault="004E6881" w:rsidP="004E6881">
      <w:pPr>
        <w:ind w:left="284" w:hanging="426"/>
      </w:pPr>
    </w:p>
    <w:p w14:paraId="5312FA04" w14:textId="77777777" w:rsidR="004E6881" w:rsidRPr="00F20285" w:rsidRDefault="00B61CBA" w:rsidP="004E6881">
      <w:pPr>
        <w:pStyle w:val="Sarakstarindkopa"/>
        <w:numPr>
          <w:ilvl w:val="0"/>
          <w:numId w:val="1"/>
        </w:numPr>
        <w:ind w:left="284" w:hanging="426"/>
        <w:jc w:val="both"/>
      </w:pPr>
      <w:r w:rsidRPr="00F20285">
        <w:t xml:space="preserve">Vienošanās pamatteksts sagatavots uz 2 (divām) lapām. </w:t>
      </w:r>
    </w:p>
    <w:p w14:paraId="1A0E5AA6" w14:textId="77777777" w:rsidR="004E6881" w:rsidRPr="00F20285" w:rsidRDefault="004E6881" w:rsidP="004E6881">
      <w:pPr>
        <w:pStyle w:val="Sarakstarindkopa"/>
      </w:pPr>
    </w:p>
    <w:p w14:paraId="33B85B10" w14:textId="77777777" w:rsidR="004E6881" w:rsidRPr="00F20285" w:rsidRDefault="00B61CBA" w:rsidP="004E6881">
      <w:pPr>
        <w:pStyle w:val="Sarakstarindkopa"/>
        <w:numPr>
          <w:ilvl w:val="0"/>
          <w:numId w:val="1"/>
        </w:numPr>
        <w:ind w:left="284" w:hanging="426"/>
        <w:jc w:val="both"/>
      </w:pPr>
      <w:r w:rsidRPr="00F20285">
        <w:lastRenderedPageBreak/>
        <w:t>Vienošanai pievienots: pielikums Nr.1 “Darbu daudzumu izmaiņu akts Nr.</w:t>
      </w:r>
      <w:r w:rsidR="003179BD" w:rsidRPr="00F20285">
        <w:t>1</w:t>
      </w:r>
      <w:r w:rsidRPr="00F20285">
        <w:t>” uz 1 (vienas) lapas un pielikums Nr.2 “Pasūtītāja Tehniskās komisijas 202</w:t>
      </w:r>
      <w:r w:rsidR="003179BD" w:rsidRPr="00F20285">
        <w:t>5</w:t>
      </w:r>
      <w:r w:rsidRPr="00F20285">
        <w:t xml:space="preserve">.gada </w:t>
      </w:r>
      <w:r w:rsidR="003179BD" w:rsidRPr="00F20285">
        <w:t>16</w:t>
      </w:r>
      <w:r w:rsidRPr="00F20285">
        <w:t>.</w:t>
      </w:r>
      <w:r w:rsidR="003179BD" w:rsidRPr="00F20285">
        <w:t>janvāra</w:t>
      </w:r>
      <w:r w:rsidRPr="00F20285">
        <w:t xml:space="preserve"> lēmuma (sēdes protokols Nr.</w:t>
      </w:r>
      <w:r w:rsidR="003179BD" w:rsidRPr="00F20285">
        <w:t>3</w:t>
      </w:r>
      <w:r w:rsidRPr="00F20285">
        <w:t>) izraksts” uz 2 (divām) lapām.</w:t>
      </w:r>
    </w:p>
    <w:p w14:paraId="428A369A" w14:textId="77777777" w:rsidR="004E6881" w:rsidRPr="00F20285" w:rsidRDefault="004E6881" w:rsidP="004E6881">
      <w:pPr>
        <w:pStyle w:val="Sarakstarindkopa"/>
        <w:ind w:left="284" w:hanging="426"/>
      </w:pPr>
    </w:p>
    <w:p w14:paraId="4B5D77DA" w14:textId="77777777" w:rsidR="004E6881" w:rsidRPr="00F20285" w:rsidRDefault="00B61CBA" w:rsidP="004E6881">
      <w:pPr>
        <w:pStyle w:val="Sarakstarindkopa"/>
        <w:numPr>
          <w:ilvl w:val="0"/>
          <w:numId w:val="1"/>
        </w:numPr>
        <w:ind w:left="284" w:hanging="426"/>
        <w:jc w:val="both"/>
      </w:pPr>
      <w:r w:rsidRPr="00F20285">
        <w:t>Pušu paraksti</w:t>
      </w:r>
    </w:p>
    <w:p w14:paraId="5BCBD217" w14:textId="77777777" w:rsidR="004E6881" w:rsidRPr="00F20285" w:rsidRDefault="004E6881" w:rsidP="004E6881">
      <w:pPr>
        <w:jc w:val="center"/>
        <w:rPr>
          <w:sz w:val="10"/>
          <w:szCs w:val="10"/>
        </w:rPr>
      </w:pPr>
    </w:p>
    <w:tbl>
      <w:tblPr>
        <w:tblW w:w="8529" w:type="dxa"/>
        <w:jc w:val="center"/>
        <w:tblLook w:val="01E0" w:firstRow="1" w:lastRow="1" w:firstColumn="1" w:lastColumn="1" w:noHBand="0" w:noVBand="0"/>
      </w:tblPr>
      <w:tblGrid>
        <w:gridCol w:w="3828"/>
        <w:gridCol w:w="4701"/>
      </w:tblGrid>
      <w:tr w:rsidR="00673109" w14:paraId="4B9CCECD" w14:textId="77777777" w:rsidTr="00642F9E">
        <w:trPr>
          <w:trHeight w:val="74"/>
          <w:jc w:val="center"/>
        </w:trPr>
        <w:tc>
          <w:tcPr>
            <w:tcW w:w="3828" w:type="dxa"/>
          </w:tcPr>
          <w:p w14:paraId="3547ABC6" w14:textId="77777777" w:rsidR="004E6881" w:rsidRPr="00F20285" w:rsidRDefault="00B61CBA" w:rsidP="00642F9E">
            <w:pPr>
              <w:autoSpaceDE w:val="0"/>
              <w:autoSpaceDN w:val="0"/>
              <w:adjustRightInd w:val="0"/>
              <w:rPr>
                <w:rFonts w:eastAsiaTheme="minorHAnsi"/>
                <w:color w:val="000000"/>
              </w:rPr>
            </w:pPr>
            <w:r w:rsidRPr="00F20285">
              <w:rPr>
                <w:rFonts w:eastAsiaTheme="minorHAnsi"/>
                <w:b/>
                <w:bCs/>
                <w:color w:val="000000"/>
                <w:sz w:val="22"/>
                <w:szCs w:val="22"/>
              </w:rPr>
              <w:t xml:space="preserve">PASŪTĪTĀJS: </w:t>
            </w:r>
          </w:p>
          <w:p w14:paraId="1995A898" w14:textId="77777777" w:rsidR="004E6881" w:rsidRPr="00F20285" w:rsidRDefault="00B61CBA" w:rsidP="00642F9E">
            <w:pPr>
              <w:autoSpaceDE w:val="0"/>
              <w:autoSpaceDN w:val="0"/>
              <w:adjustRightInd w:val="0"/>
              <w:rPr>
                <w:rFonts w:eastAsiaTheme="minorHAnsi"/>
                <w:color w:val="000000"/>
              </w:rPr>
            </w:pPr>
            <w:r w:rsidRPr="00F20285">
              <w:rPr>
                <w:rFonts w:eastAsiaTheme="minorHAnsi"/>
                <w:b/>
                <w:bCs/>
                <w:color w:val="000000"/>
                <w:sz w:val="22"/>
                <w:szCs w:val="22"/>
              </w:rPr>
              <w:t xml:space="preserve">Rīgas valstspilsētas pašvaldības Ārtelpas un mobilitātes departaments </w:t>
            </w:r>
          </w:p>
          <w:p w14:paraId="5CD1372D" w14:textId="265E7D01" w:rsidR="004E6881" w:rsidRPr="00F20285" w:rsidRDefault="00B61CBA" w:rsidP="00642F9E">
            <w:pPr>
              <w:autoSpaceDE w:val="0"/>
              <w:autoSpaceDN w:val="0"/>
              <w:adjustRightInd w:val="0"/>
              <w:rPr>
                <w:rFonts w:eastAsiaTheme="minorHAnsi"/>
                <w:color w:val="000000"/>
              </w:rPr>
            </w:pPr>
            <w:r>
              <w:rPr>
                <w:rFonts w:eastAsiaTheme="minorHAnsi"/>
                <w:color w:val="000000"/>
                <w:sz w:val="22"/>
                <w:szCs w:val="22"/>
              </w:rPr>
              <w:t>[..]</w:t>
            </w:r>
            <w:r w:rsidRPr="00F20285">
              <w:rPr>
                <w:rFonts w:eastAsiaTheme="minorHAnsi"/>
                <w:color w:val="000000"/>
                <w:sz w:val="22"/>
                <w:szCs w:val="22"/>
              </w:rPr>
              <w:t xml:space="preserve"> </w:t>
            </w:r>
          </w:p>
        </w:tc>
        <w:tc>
          <w:tcPr>
            <w:tcW w:w="4701" w:type="dxa"/>
          </w:tcPr>
          <w:p w14:paraId="613EA34B" w14:textId="77777777" w:rsidR="004E6881" w:rsidRPr="00F20285" w:rsidRDefault="00B61CBA" w:rsidP="00642F9E">
            <w:pPr>
              <w:autoSpaceDE w:val="0"/>
              <w:autoSpaceDN w:val="0"/>
              <w:adjustRightInd w:val="0"/>
              <w:rPr>
                <w:rFonts w:eastAsiaTheme="minorHAnsi"/>
                <w:color w:val="000000"/>
              </w:rPr>
            </w:pPr>
            <w:r w:rsidRPr="00F20285">
              <w:rPr>
                <w:rFonts w:eastAsiaTheme="minorHAnsi"/>
                <w:b/>
                <w:bCs/>
                <w:color w:val="000000"/>
                <w:sz w:val="22"/>
                <w:szCs w:val="22"/>
              </w:rPr>
              <w:t xml:space="preserve">BŪVUZŅĒMĒJS: </w:t>
            </w:r>
          </w:p>
          <w:p w14:paraId="3B0B6E4E" w14:textId="77777777" w:rsidR="004E6881" w:rsidRPr="00F20285" w:rsidRDefault="00B61CBA" w:rsidP="00642F9E">
            <w:pPr>
              <w:autoSpaceDE w:val="0"/>
              <w:autoSpaceDN w:val="0"/>
              <w:adjustRightInd w:val="0"/>
              <w:rPr>
                <w:b/>
              </w:rPr>
            </w:pPr>
            <w:r w:rsidRPr="00F20285">
              <w:rPr>
                <w:b/>
              </w:rPr>
              <w:t xml:space="preserve">Sabiedrība ar ierobežotu atbildību </w:t>
            </w:r>
          </w:p>
          <w:p w14:paraId="40937C0E" w14:textId="77777777" w:rsidR="004E6881" w:rsidRPr="00F20285" w:rsidRDefault="00B61CBA" w:rsidP="00642F9E">
            <w:pPr>
              <w:autoSpaceDE w:val="0"/>
              <w:autoSpaceDN w:val="0"/>
              <w:adjustRightInd w:val="0"/>
              <w:rPr>
                <w:b/>
              </w:rPr>
            </w:pPr>
            <w:r w:rsidRPr="00F20285">
              <w:rPr>
                <w:b/>
              </w:rPr>
              <w:t>“ACBR”</w:t>
            </w:r>
          </w:p>
          <w:p w14:paraId="62FB1C10" w14:textId="23E17E23" w:rsidR="004E6881" w:rsidRPr="00F20285" w:rsidRDefault="00B61CBA" w:rsidP="00642F9E">
            <w:pPr>
              <w:tabs>
                <w:tab w:val="left" w:pos="567"/>
              </w:tabs>
              <w:ind w:right="12"/>
              <w:jc w:val="both"/>
              <w:rPr>
                <w:rFonts w:eastAsia="Calibri"/>
              </w:rPr>
            </w:pPr>
            <w:r>
              <w:rPr>
                <w:rFonts w:eastAsia="Calibri"/>
                <w:sz w:val="22"/>
                <w:szCs w:val="22"/>
              </w:rPr>
              <w:t>[..]</w:t>
            </w:r>
          </w:p>
          <w:p w14:paraId="56707FA8" w14:textId="77777777" w:rsidR="004E6881" w:rsidRPr="00F20285" w:rsidRDefault="004E6881" w:rsidP="00642F9E">
            <w:pPr>
              <w:contextualSpacing/>
              <w:rPr>
                <w:rFonts w:eastAsia="Calibri"/>
              </w:rPr>
            </w:pPr>
          </w:p>
          <w:p w14:paraId="34DE34D0" w14:textId="77777777" w:rsidR="004E6881" w:rsidRPr="00F20285" w:rsidRDefault="004E6881" w:rsidP="005D315F">
            <w:pPr>
              <w:contextualSpacing/>
              <w:rPr>
                <w:color w:val="000000"/>
              </w:rPr>
            </w:pPr>
          </w:p>
        </w:tc>
      </w:tr>
    </w:tbl>
    <w:p w14:paraId="59B67400" w14:textId="77777777" w:rsidR="004E6881" w:rsidRPr="00F20285" w:rsidRDefault="004E6881" w:rsidP="00B61CBA"/>
    <w:sectPr w:rsidR="004E6881" w:rsidRPr="00F20285" w:rsidSect="004E6881">
      <w:footerReference w:type="default" r:id="rId7"/>
      <w:footerReference w:type="first" r:id="rId8"/>
      <w:pgSz w:w="11906" w:h="16838"/>
      <w:pgMar w:top="1134" w:right="707" w:bottom="1134"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FD2B8" w14:textId="77777777" w:rsidR="00B61CBA" w:rsidRDefault="00B61CBA">
      <w:r>
        <w:separator/>
      </w:r>
    </w:p>
  </w:endnote>
  <w:endnote w:type="continuationSeparator" w:id="0">
    <w:p w14:paraId="3BC5B957" w14:textId="77777777" w:rsidR="00B61CBA" w:rsidRDefault="00B61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00DF6" w14:textId="77777777" w:rsidR="00673109" w:rsidRDefault="00B61CBA">
    <w:pPr>
      <w:jc w:val="center"/>
    </w:pPr>
    <w:r>
      <w:rPr>
        <w:rFonts w:ascii="Aptos" w:eastAsia="Aptos" w:hAnsi="Aptos" w:cs="Aptos"/>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8BE82" w14:textId="77777777" w:rsidR="00F4563B" w:rsidRDefault="00B61CBA">
    <w:pPr>
      <w:jc w:val="center"/>
    </w:pPr>
    <w:r>
      <w:t xml:space="preserve">Šis dokuments ir </w:t>
    </w:r>
    <w:r>
      <w:t>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E7E5B" w14:textId="77777777" w:rsidR="00B61CBA" w:rsidRDefault="00B61CBA">
      <w:r>
        <w:separator/>
      </w:r>
    </w:p>
  </w:footnote>
  <w:footnote w:type="continuationSeparator" w:id="0">
    <w:p w14:paraId="6C2EDF9F" w14:textId="77777777" w:rsidR="00B61CBA" w:rsidRDefault="00B61C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265E8C"/>
    <w:multiLevelType w:val="hybridMultilevel"/>
    <w:tmpl w:val="D7AEDB8A"/>
    <w:lvl w:ilvl="0" w:tplc="FD765F8A">
      <w:start w:val="1"/>
      <w:numFmt w:val="decimal"/>
      <w:lvlText w:val="%1."/>
      <w:lvlJc w:val="left"/>
      <w:pPr>
        <w:ind w:left="360" w:hanging="360"/>
      </w:pPr>
      <w:rPr>
        <w:b/>
      </w:rPr>
    </w:lvl>
    <w:lvl w:ilvl="1" w:tplc="AB7645C2" w:tentative="1">
      <w:start w:val="1"/>
      <w:numFmt w:val="lowerLetter"/>
      <w:lvlText w:val="%2."/>
      <w:lvlJc w:val="left"/>
      <w:pPr>
        <w:ind w:left="1440" w:hanging="360"/>
      </w:pPr>
    </w:lvl>
    <w:lvl w:ilvl="2" w:tplc="94529530" w:tentative="1">
      <w:start w:val="1"/>
      <w:numFmt w:val="lowerRoman"/>
      <w:lvlText w:val="%3."/>
      <w:lvlJc w:val="right"/>
      <w:pPr>
        <w:ind w:left="2160" w:hanging="180"/>
      </w:pPr>
    </w:lvl>
    <w:lvl w:ilvl="3" w:tplc="FD8A3886" w:tentative="1">
      <w:start w:val="1"/>
      <w:numFmt w:val="decimal"/>
      <w:lvlText w:val="%4."/>
      <w:lvlJc w:val="left"/>
      <w:pPr>
        <w:ind w:left="2880" w:hanging="360"/>
      </w:pPr>
    </w:lvl>
    <w:lvl w:ilvl="4" w:tplc="EB26CE64" w:tentative="1">
      <w:start w:val="1"/>
      <w:numFmt w:val="lowerLetter"/>
      <w:lvlText w:val="%5."/>
      <w:lvlJc w:val="left"/>
      <w:pPr>
        <w:ind w:left="3600" w:hanging="360"/>
      </w:pPr>
    </w:lvl>
    <w:lvl w:ilvl="5" w:tplc="8892D6FA" w:tentative="1">
      <w:start w:val="1"/>
      <w:numFmt w:val="lowerRoman"/>
      <w:lvlText w:val="%6."/>
      <w:lvlJc w:val="right"/>
      <w:pPr>
        <w:ind w:left="4320" w:hanging="180"/>
      </w:pPr>
    </w:lvl>
    <w:lvl w:ilvl="6" w:tplc="D362DB24" w:tentative="1">
      <w:start w:val="1"/>
      <w:numFmt w:val="decimal"/>
      <w:lvlText w:val="%7."/>
      <w:lvlJc w:val="left"/>
      <w:pPr>
        <w:ind w:left="5040" w:hanging="360"/>
      </w:pPr>
    </w:lvl>
    <w:lvl w:ilvl="7" w:tplc="B56ED1FA" w:tentative="1">
      <w:start w:val="1"/>
      <w:numFmt w:val="lowerLetter"/>
      <w:lvlText w:val="%8."/>
      <w:lvlJc w:val="left"/>
      <w:pPr>
        <w:ind w:left="5760" w:hanging="360"/>
      </w:pPr>
    </w:lvl>
    <w:lvl w:ilvl="8" w:tplc="1D443FAC" w:tentative="1">
      <w:start w:val="1"/>
      <w:numFmt w:val="lowerRoman"/>
      <w:lvlText w:val="%9."/>
      <w:lvlJc w:val="right"/>
      <w:pPr>
        <w:ind w:left="6480" w:hanging="180"/>
      </w:pPr>
    </w:lvl>
  </w:abstractNum>
  <w:num w:numId="1" w16cid:durableId="511452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881"/>
    <w:rsid w:val="001C76FC"/>
    <w:rsid w:val="002B4853"/>
    <w:rsid w:val="00302DA9"/>
    <w:rsid w:val="003179BD"/>
    <w:rsid w:val="004E6881"/>
    <w:rsid w:val="005328C7"/>
    <w:rsid w:val="00575188"/>
    <w:rsid w:val="005A652D"/>
    <w:rsid w:val="005D315F"/>
    <w:rsid w:val="00642F9E"/>
    <w:rsid w:val="00673109"/>
    <w:rsid w:val="006B31E2"/>
    <w:rsid w:val="006C3E88"/>
    <w:rsid w:val="00AB3232"/>
    <w:rsid w:val="00AB5F62"/>
    <w:rsid w:val="00B61CBA"/>
    <w:rsid w:val="00BA2777"/>
    <w:rsid w:val="00D13887"/>
    <w:rsid w:val="00E66CD0"/>
    <w:rsid w:val="00E96B2D"/>
    <w:rsid w:val="00F20285"/>
    <w:rsid w:val="00F317DD"/>
    <w:rsid w:val="00F322F3"/>
    <w:rsid w:val="00F4563B"/>
    <w:rsid w:val="00FD0A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6AE9B"/>
  <w15:docId w15:val="{C59B2807-558C-4E67-9EE9-56D125102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E6881"/>
    <w:pPr>
      <w:spacing w:after="0" w:line="240" w:lineRule="auto"/>
    </w:pPr>
    <w:rPr>
      <w:rFonts w:ascii="Times New Roman" w:eastAsia="Times New Roman" w:hAnsi="Times New Roman" w:cs="Times New Roman"/>
      <w:kern w:val="0"/>
      <w:sz w:val="24"/>
      <w:szCs w:val="24"/>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4E6881"/>
    <w:pPr>
      <w:ind w:left="720"/>
      <w:contextualSpacing/>
    </w:pPr>
  </w:style>
  <w:style w:type="paragraph" w:styleId="Bezatstarpm">
    <w:name w:val="No Spacing"/>
    <w:uiPriority w:val="1"/>
    <w:qFormat/>
    <w:rsid w:val="004E6881"/>
    <w:pPr>
      <w:spacing w:after="0" w:line="240" w:lineRule="auto"/>
    </w:pPr>
    <w:rPr>
      <w:kern w:val="0"/>
      <w14:ligatures w14:val="none"/>
    </w:rPr>
  </w:style>
  <w:style w:type="paragraph" w:styleId="Balonteksts">
    <w:name w:val="Balloon Text"/>
    <w:basedOn w:val="Parasts"/>
    <w:link w:val="BalontekstsRakstz"/>
    <w:uiPriority w:val="99"/>
    <w:semiHidden/>
    <w:unhideWhenUsed/>
    <w:rsid w:val="002B4853"/>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2B4853"/>
    <w:rPr>
      <w:rFonts w:ascii="Tahoma" w:eastAsia="Times New Roman" w:hAnsi="Tahoma" w:cs="Tahoma"/>
      <w:kern w:val="0"/>
      <w:sz w:val="16"/>
      <w:szCs w:val="16"/>
      <w:lang w:eastAsia="lv-LV"/>
      <w14:ligatures w14:val="none"/>
    </w:rPr>
  </w:style>
  <w:style w:type="paragraph" w:styleId="Prskatjums">
    <w:name w:val="Revision"/>
    <w:hidden/>
    <w:uiPriority w:val="99"/>
    <w:semiHidden/>
    <w:rsid w:val="005D315F"/>
    <w:pPr>
      <w:spacing w:after="0" w:line="240" w:lineRule="auto"/>
    </w:pPr>
    <w:rPr>
      <w:rFonts w:ascii="Times New Roman" w:eastAsia="Times New Roman" w:hAnsi="Times New Roman" w:cs="Times New Roman"/>
      <w:kern w:val="0"/>
      <w:sz w:val="24"/>
      <w:szCs w:val="24"/>
      <w:lang w:eastAsia="lv-LV"/>
      <w14:ligatures w14:val="none"/>
    </w:rPr>
  </w:style>
  <w:style w:type="paragraph" w:styleId="Galvene">
    <w:name w:val="header"/>
    <w:basedOn w:val="Parasts"/>
    <w:link w:val="GalveneRakstz"/>
    <w:uiPriority w:val="99"/>
    <w:unhideWhenUsed/>
    <w:rsid w:val="005A652D"/>
    <w:pPr>
      <w:tabs>
        <w:tab w:val="center" w:pos="4153"/>
        <w:tab w:val="right" w:pos="8306"/>
      </w:tabs>
    </w:pPr>
  </w:style>
  <w:style w:type="character" w:customStyle="1" w:styleId="GalveneRakstz">
    <w:name w:val="Galvene Rakstz."/>
    <w:basedOn w:val="Noklusjumarindkopasfonts"/>
    <w:link w:val="Galvene"/>
    <w:uiPriority w:val="99"/>
    <w:rsid w:val="005A652D"/>
    <w:rPr>
      <w:rFonts w:ascii="Times New Roman" w:eastAsia="Times New Roman" w:hAnsi="Times New Roman" w:cs="Times New Roman"/>
      <w:kern w:val="0"/>
      <w:sz w:val="24"/>
      <w:szCs w:val="24"/>
      <w:lang w:eastAsia="lv-LV"/>
      <w14:ligatures w14:val="none"/>
    </w:rPr>
  </w:style>
  <w:style w:type="paragraph" w:styleId="Kjene">
    <w:name w:val="footer"/>
    <w:basedOn w:val="Parasts"/>
    <w:link w:val="KjeneRakstz"/>
    <w:uiPriority w:val="99"/>
    <w:unhideWhenUsed/>
    <w:rsid w:val="005A652D"/>
    <w:pPr>
      <w:tabs>
        <w:tab w:val="center" w:pos="4153"/>
        <w:tab w:val="right" w:pos="8306"/>
      </w:tabs>
    </w:pPr>
  </w:style>
  <w:style w:type="character" w:customStyle="1" w:styleId="KjeneRakstz">
    <w:name w:val="Kājene Rakstz."/>
    <w:basedOn w:val="Noklusjumarindkopasfonts"/>
    <w:link w:val="Kjene"/>
    <w:uiPriority w:val="99"/>
    <w:rsid w:val="005A652D"/>
    <w:rPr>
      <w:rFonts w:ascii="Times New Roman" w:eastAsia="Times New Roman"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2158</Words>
  <Characters>1231</Characters>
  <Application>Microsoft Office Word</Application>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Lauris Spiģers</dc:creator>
  <cp:lastModifiedBy>Evija Nagle</cp:lastModifiedBy>
  <cp:revision>7</cp:revision>
  <cp:lastPrinted>2025-01-29T07:21:00Z</cp:lastPrinted>
  <dcterms:created xsi:type="dcterms:W3CDTF">2025-01-29T09:19:00Z</dcterms:created>
  <dcterms:modified xsi:type="dcterms:W3CDTF">2025-02-23T20:42:00Z</dcterms:modified>
</cp:coreProperties>
</file>