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Rīgas valstspilsētas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CB01A5D"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AC5164">
        <w:rPr>
          <w:rFonts w:ascii="Times New Roman" w:hAnsi="Times New Roman" w:cs="Times New Roman"/>
          <w:b/>
          <w:bCs/>
          <w:sz w:val="24"/>
          <w:szCs w:val="24"/>
          <w:u w:val="single"/>
        </w:rPr>
        <w:t>14</w:t>
      </w:r>
      <w:r w:rsidRPr="004A1FC7">
        <w:rPr>
          <w:rFonts w:ascii="Times New Roman" w:hAnsi="Times New Roman" w:cs="Times New Roman"/>
          <w:b/>
          <w:bCs/>
          <w:sz w:val="24"/>
          <w:szCs w:val="24"/>
          <w:u w:val="single"/>
        </w:rPr>
        <w:t>.03.</w:t>
      </w:r>
      <w:r w:rsidR="008067C1">
        <w:rPr>
          <w:rFonts w:ascii="Times New Roman" w:hAnsi="Times New Roman" w:cs="Times New Roman"/>
          <w:b/>
          <w:bCs/>
          <w:sz w:val="24"/>
          <w:szCs w:val="24"/>
          <w:u w:val="single"/>
        </w:rPr>
        <w:t>2024. (</w:t>
      </w:r>
      <w:r w:rsidR="006E3C58">
        <w:rPr>
          <w:rFonts w:ascii="Times New Roman" w:hAnsi="Times New Roman" w:cs="Times New Roman"/>
          <w:b/>
          <w:bCs/>
          <w:sz w:val="24"/>
          <w:szCs w:val="24"/>
          <w:u w:val="single"/>
        </w:rPr>
        <w:t xml:space="preserve">iekļaujot </w:t>
      </w:r>
      <w:r w:rsidR="008067C1">
        <w:rPr>
          <w:rFonts w:ascii="Times New Roman" w:hAnsi="Times New Roman" w:cs="Times New Roman"/>
          <w:b/>
          <w:bCs/>
          <w:sz w:val="24"/>
          <w:szCs w:val="24"/>
          <w:u w:val="single"/>
        </w:rPr>
        <w:t>07.</w:t>
      </w:r>
      <w:r w:rsidR="006E3C58">
        <w:rPr>
          <w:rFonts w:ascii="Times New Roman" w:hAnsi="Times New Roman" w:cs="Times New Roman"/>
          <w:b/>
          <w:bCs/>
          <w:sz w:val="24"/>
          <w:szCs w:val="24"/>
          <w:u w:val="single"/>
        </w:rPr>
        <w:t>0</w:t>
      </w:r>
      <w:r w:rsidR="008067C1">
        <w:rPr>
          <w:rFonts w:ascii="Times New Roman" w:hAnsi="Times New Roman" w:cs="Times New Roman"/>
          <w:b/>
          <w:bCs/>
          <w:sz w:val="24"/>
          <w:szCs w:val="24"/>
          <w:u w:val="single"/>
        </w:rPr>
        <w:t>3.202</w:t>
      </w:r>
      <w:r w:rsidRPr="004A1FC7">
        <w:rPr>
          <w:rFonts w:ascii="Times New Roman" w:hAnsi="Times New Roman" w:cs="Times New Roman"/>
          <w:b/>
          <w:bCs/>
          <w:sz w:val="24"/>
          <w:szCs w:val="24"/>
          <w:u w:val="single"/>
        </w:rPr>
        <w:t>024</w:t>
      </w:r>
      <w:r w:rsidR="00A7037C">
        <w:rPr>
          <w:rFonts w:ascii="Times New Roman" w:hAnsi="Times New Roman" w:cs="Times New Roman"/>
          <w:b/>
          <w:bCs/>
          <w:sz w:val="24"/>
          <w:szCs w:val="24"/>
          <w:u w:val="single"/>
        </w:rPr>
        <w:t>.</w:t>
      </w:r>
      <w:r w:rsidR="00A7037C" w:rsidRPr="00A7037C">
        <w:rPr>
          <w:rFonts w:ascii="Times New Roman" w:hAnsi="Times New Roman" w:cs="Times New Roman"/>
          <w:b/>
          <w:bCs/>
          <w:sz w:val="24"/>
          <w:szCs w:val="24"/>
        </w:rPr>
        <w:t>)</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30FC4104" w14:textId="77777777" w:rsidR="00AC5164" w:rsidRDefault="00AC5164" w:rsidP="00A8103C">
      <w:pPr>
        <w:pStyle w:val="Bezatstarpm"/>
        <w:ind w:left="360"/>
        <w:jc w:val="both"/>
        <w:rPr>
          <w:rFonts w:ascii="Times New Roman" w:hAnsi="Times New Roman" w:cs="Times New Roman"/>
          <w:color w:val="0070C0"/>
          <w:sz w:val="22"/>
        </w:rPr>
      </w:pPr>
    </w:p>
    <w:p w14:paraId="1B924787" w14:textId="77777777" w:rsidR="00AC5164" w:rsidRDefault="00AC5164" w:rsidP="00A8103C">
      <w:pPr>
        <w:pStyle w:val="Bezatstarpm"/>
        <w:ind w:left="360"/>
        <w:jc w:val="both"/>
        <w:rPr>
          <w:rFonts w:ascii="Times New Roman" w:hAnsi="Times New Roman" w:cs="Times New Roman"/>
          <w:color w:val="0070C0"/>
          <w:sz w:val="22"/>
        </w:rPr>
      </w:pPr>
    </w:p>
    <w:p w14:paraId="7AD1C565" w14:textId="77777777" w:rsidR="00AC5164" w:rsidRPr="005162FC" w:rsidRDefault="00AC5164" w:rsidP="00A8103C">
      <w:pPr>
        <w:pStyle w:val="Bezatstarpm"/>
        <w:ind w:left="360"/>
        <w:jc w:val="both"/>
        <w:rPr>
          <w:rFonts w:ascii="Times New Roman" w:hAnsi="Times New Roman" w:cs="Times New Roman"/>
          <w:color w:val="0070C0"/>
          <w:sz w:val="22"/>
        </w:rPr>
      </w:pPr>
    </w:p>
    <w:p w14:paraId="224D99D6" w14:textId="2FB6F006" w:rsidR="00AC5164" w:rsidRPr="005162FC" w:rsidRDefault="00AC5164" w:rsidP="00AC5164">
      <w:pPr>
        <w:ind w:firstLine="720"/>
        <w:jc w:val="both"/>
        <w:rPr>
          <w:rFonts w:ascii="Times New Roman" w:hAnsi="Times New Roman" w:cs="Times New Roman"/>
          <w:sz w:val="22"/>
        </w:rPr>
      </w:pPr>
      <w:r w:rsidRPr="005162FC">
        <w:rPr>
          <w:rFonts w:ascii="Times New Roman" w:hAnsi="Times New Roman" w:cs="Times New Roman"/>
          <w:sz w:val="22"/>
        </w:rPr>
        <w:t>Ņemot vērā, ka sniegtās atbildes nav pilnīgas, nosūta</w:t>
      </w:r>
      <w:r w:rsidR="005162FC" w:rsidRPr="005162FC">
        <w:rPr>
          <w:rFonts w:ascii="Times New Roman" w:hAnsi="Times New Roman" w:cs="Times New Roman"/>
          <w:sz w:val="22"/>
        </w:rPr>
        <w:t>m</w:t>
      </w:r>
      <w:r w:rsidRPr="005162FC">
        <w:rPr>
          <w:rFonts w:ascii="Times New Roman" w:hAnsi="Times New Roman" w:cs="Times New Roman"/>
          <w:sz w:val="22"/>
        </w:rPr>
        <w:t xml:space="preserve"> precizējošus jautājumus (esam saglabājuši sākotnējo jautājuma tekstu un numerāciju un saņemto atbildi. Precizējošais jautājums ir rakstīts ar brūnas krāsas tekstu. Jautājumi, uz kuriem atbildes sniegtas, ir dzēsti).</w:t>
      </w:r>
    </w:p>
    <w:p w14:paraId="16136203" w14:textId="77777777" w:rsidR="00AC5164" w:rsidRPr="006E3C58" w:rsidRDefault="00AC5164" w:rsidP="00AC5164">
      <w:pPr>
        <w:spacing w:after="0" w:line="240" w:lineRule="auto"/>
        <w:jc w:val="both"/>
        <w:rPr>
          <w:rFonts w:ascii="Times New Roman" w:hAnsi="Times New Roman" w:cs="Times New Roman"/>
          <w:sz w:val="22"/>
        </w:rPr>
      </w:pPr>
      <w:r w:rsidRPr="006E3C58">
        <w:rPr>
          <w:rFonts w:ascii="Times New Roman" w:hAnsi="Times New Roman" w:cs="Times New Roman"/>
          <w:b/>
          <w:bCs/>
          <w:sz w:val="22"/>
        </w:rPr>
        <w:t>1.jautājums</w:t>
      </w:r>
      <w:r w:rsidRPr="006E3C58">
        <w:rPr>
          <w:rFonts w:ascii="Times New Roman" w:hAnsi="Times New Roman" w:cs="Times New Roman"/>
          <w:sz w:val="22"/>
        </w:rPr>
        <w:t>:</w:t>
      </w:r>
    </w:p>
    <w:p w14:paraId="00A3DA92" w14:textId="77777777" w:rsidR="00AC5164" w:rsidRPr="006E3C58" w:rsidRDefault="00AC5164" w:rsidP="00AC5164">
      <w:pPr>
        <w:ind w:left="360"/>
        <w:jc w:val="both"/>
        <w:rPr>
          <w:rFonts w:ascii="Times New Roman" w:hAnsi="Times New Roman" w:cs="Times New Roman"/>
          <w:sz w:val="22"/>
        </w:rPr>
      </w:pPr>
      <w:r w:rsidRPr="006E3C58">
        <w:rPr>
          <w:rFonts w:ascii="Times New Roman" w:hAnsi="Times New Roman" w:cs="Times New Roman"/>
          <w:i/>
          <w:iCs/>
          <w:sz w:val="22"/>
        </w:rPr>
        <w:t>par Konkursa 1. daļu “Puškina ielas seguma atjaunošana no Maskavas ielas līdz Dzirnavu ielai”</w:t>
      </w:r>
      <w:r w:rsidRPr="006E3C58">
        <w:rPr>
          <w:rFonts w:ascii="Times New Roman" w:hAnsi="Times New Roman" w:cs="Times New Roman"/>
          <w:sz w:val="22"/>
        </w:rPr>
        <w:t xml:space="preserve"> – Puškina ielas posmā no Maskavas ielas līdz Gogoļa ielai ir paredzēts atjaunot ietves segumu, kurā ir vairākas ēku pagrabu lūkas un vairāku ēku lietus ūdens notekas ir izvadītas uz ietves, bez pieslēguma lietus ūdens novadsistēmai. Lai nebūtu jāmeklē tehniskie risinājumi būvdarbu laikā, lūdzam informēt par tehniskajiem risinājumiem ietves seguma pieslēgumos pie ēku pagrabu lūkām (bieži ietves seguma demontāžas laikā sabrūk daļa no pagraba lūkas) un vietās pie ēku lietus ūdens notekām. Informējot par tehniskajiem risinājumiem, lūdzam arī informēt par pozīcijām, kuru izmaksās ir jāiekļauj šo risinājumu realizācijas izmaksas.</w:t>
      </w:r>
    </w:p>
    <w:p w14:paraId="2904BF79"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363253C9"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Komisija skaidro, ka gar ēku sienām tiek paredzēta bentonīta ruļļu hidroizolācijas ieklāšana 1 metra platumā. Darbu daudzumu sarakstā pozīcija 2.3.5. “Bentonīta ruļļu hidroizolācija 1 metra platumā gar ēku sienām”. Ja Būvuzņēmējs būvdarbu laikā radīs bojājumus kādai no blakus esošajām ēkām (piemēram, pagraba lūkām), tad Būvuzņēmējs uzņemsies visas izmaksas, kas saistītas ar radītā bojājuma novēršanu.</w:t>
      </w:r>
    </w:p>
    <w:p w14:paraId="43C5084B" w14:textId="77777777" w:rsidR="00AC5164" w:rsidRPr="006E3C58" w:rsidRDefault="00AC5164" w:rsidP="00AC5164">
      <w:pPr>
        <w:pStyle w:val="Bezatstarpm"/>
        <w:ind w:left="360"/>
        <w:jc w:val="both"/>
        <w:rPr>
          <w:rFonts w:ascii="Times New Roman" w:hAnsi="Times New Roman" w:cs="Times New Roman"/>
          <w:sz w:val="22"/>
        </w:rPr>
      </w:pPr>
    </w:p>
    <w:p w14:paraId="26216826"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6AA547BA" w14:textId="17B1D3F6" w:rsidR="00AC5164"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Atbilde uz jautājumu ir sniegta daļēji. Lūdzam iekļaut tehnisko risinājumu pie ēku lietus ūdens notekām. Šobrīd lietus ūdens no notek</w:t>
      </w:r>
      <w:r w:rsidR="00515C7C">
        <w:rPr>
          <w:rFonts w:ascii="Times New Roman" w:hAnsi="Times New Roman" w:cs="Times New Roman"/>
          <w:color w:val="833C0B" w:themeColor="accent2" w:themeShade="80"/>
          <w:sz w:val="22"/>
        </w:rPr>
        <w:t>ā</w:t>
      </w:r>
      <w:r w:rsidRPr="005162FC">
        <w:rPr>
          <w:rFonts w:ascii="Times New Roman" w:hAnsi="Times New Roman" w:cs="Times New Roman"/>
          <w:color w:val="833C0B" w:themeColor="accent2" w:themeShade="80"/>
          <w:sz w:val="22"/>
        </w:rPr>
        <w:t>m tiek novadīts uz ietves (bez teknēm un bez pieslēguma jebkādai sistēmai). No sadarbības ar Rīgas domes Ārtelpas un mobilitātes departamentu (turpmāk – ĀMD), esam secinājuši, ka ĀMD ir pret tekņu izbūvi ietvēs. Ietves segums tiks atjaunots bruģī. Ja lietus ūdens no ēku notekām tiks novadīts pa tiešo uz bruģa segumu (kā tas pašlaik notiek, tikai ietves segums ir asfaltbetons), pastāv liela iespējamība, ka zem bruģa esošā izlīdzinošā kārta var tikt izskalota un var veidoties bruģa seguma iesēdumi. Ņemot vērā, ka darbu veicējam ir jāsniedz garantija par paveiktajiem darbiem, lūdzam sniegt vai nu risinājumu lietus ūdens novadīšanai vai arī apliecināt, ka bruģa seguma iesēduma gadījumā zem ēku notekām, netiks izvirzītas darbu garantijas prasības.</w:t>
      </w:r>
    </w:p>
    <w:p w14:paraId="1EA157D0" w14:textId="77777777" w:rsidR="005162FC" w:rsidRDefault="005162FC" w:rsidP="00AC5164">
      <w:pPr>
        <w:pStyle w:val="Bezatstarpm"/>
        <w:ind w:left="360"/>
        <w:jc w:val="both"/>
        <w:rPr>
          <w:rFonts w:ascii="Times New Roman" w:hAnsi="Times New Roman" w:cs="Times New Roman"/>
          <w:color w:val="833C0B" w:themeColor="accent2" w:themeShade="80"/>
          <w:sz w:val="22"/>
        </w:rPr>
      </w:pPr>
    </w:p>
    <w:p w14:paraId="2D11AC78" w14:textId="77777777" w:rsidR="005162FC" w:rsidRPr="009D2D93"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1035D0EA" w14:textId="3A88B907" w:rsidR="005162FC" w:rsidRPr="001622A4" w:rsidRDefault="005162FC" w:rsidP="001622A4">
      <w:pPr>
        <w:pStyle w:val="Bezatstarpm"/>
        <w:ind w:left="360"/>
        <w:jc w:val="both"/>
        <w:rPr>
          <w:rFonts w:ascii="Times New Roman" w:hAnsi="Times New Roman" w:cs="Times New Roman"/>
          <w:color w:val="0070C0"/>
          <w:sz w:val="22"/>
        </w:rPr>
      </w:pPr>
      <w:r w:rsidRPr="00D203CE">
        <w:rPr>
          <w:rFonts w:ascii="Times New Roman" w:hAnsi="Times New Roman" w:cs="Times New Roman"/>
          <w:color w:val="0070C0"/>
          <w:sz w:val="22"/>
        </w:rPr>
        <w:t xml:space="preserve">Komisija skaidro, ka </w:t>
      </w:r>
      <w:r w:rsidR="009D2D93" w:rsidRPr="00D203CE">
        <w:rPr>
          <w:rFonts w:ascii="Times New Roman" w:hAnsi="Times New Roman" w:cs="Times New Roman"/>
          <w:color w:val="0070C0"/>
          <w:sz w:val="22"/>
        </w:rPr>
        <w:t xml:space="preserve">netiek samazinātas garantijas prasības. </w:t>
      </w:r>
      <w:r w:rsidR="001622A4" w:rsidRPr="00D203CE">
        <w:rPr>
          <w:rFonts w:ascii="Times New Roman" w:hAnsi="Times New Roman" w:cs="Times New Roman"/>
          <w:color w:val="0070C0"/>
          <w:sz w:val="22"/>
        </w:rPr>
        <w:t>Min</w:t>
      </w:r>
      <w:r w:rsidR="00515C7C">
        <w:rPr>
          <w:rFonts w:ascii="Times New Roman" w:hAnsi="Times New Roman" w:cs="Times New Roman"/>
          <w:color w:val="0070C0"/>
          <w:sz w:val="22"/>
        </w:rPr>
        <w:t xml:space="preserve">erālu </w:t>
      </w:r>
      <w:r w:rsidR="001622A4" w:rsidRPr="00D203CE">
        <w:rPr>
          <w:rFonts w:ascii="Times New Roman" w:hAnsi="Times New Roman" w:cs="Times New Roman"/>
          <w:color w:val="0070C0"/>
          <w:sz w:val="22"/>
        </w:rPr>
        <w:t>mat</w:t>
      </w:r>
      <w:r w:rsidR="00515C7C">
        <w:rPr>
          <w:rFonts w:ascii="Times New Roman" w:hAnsi="Times New Roman" w:cs="Times New Roman"/>
          <w:color w:val="0070C0"/>
          <w:sz w:val="22"/>
        </w:rPr>
        <w:t>eriālu</w:t>
      </w:r>
      <w:r w:rsidR="001622A4" w:rsidRPr="001622A4">
        <w:rPr>
          <w:rFonts w:ascii="Times New Roman" w:hAnsi="Times New Roman" w:cs="Times New Roman"/>
          <w:color w:val="0070C0"/>
          <w:sz w:val="22"/>
        </w:rPr>
        <w:t xml:space="preserve"> mais</w:t>
      </w:r>
      <w:r w:rsidR="00515C7C">
        <w:rPr>
          <w:rFonts w:ascii="Times New Roman" w:hAnsi="Times New Roman" w:cs="Times New Roman"/>
          <w:color w:val="0070C0"/>
          <w:sz w:val="22"/>
        </w:rPr>
        <w:t>ījuma</w:t>
      </w:r>
      <w:r w:rsidR="001622A4" w:rsidRPr="001622A4">
        <w:rPr>
          <w:rFonts w:ascii="Times New Roman" w:hAnsi="Times New Roman" w:cs="Times New Roman"/>
          <w:color w:val="0070C0"/>
          <w:sz w:val="22"/>
        </w:rPr>
        <w:t xml:space="preserve"> izlīdzinošās kārt</w:t>
      </w:r>
      <w:r w:rsidR="001622A4">
        <w:rPr>
          <w:rFonts w:ascii="Times New Roman" w:hAnsi="Times New Roman" w:cs="Times New Roman"/>
          <w:color w:val="0070C0"/>
          <w:sz w:val="22"/>
        </w:rPr>
        <w:t>as būvniecība un šuvju aizpildīšana jāveic atbilstoši “</w:t>
      </w:r>
      <w:r w:rsidR="001622A4" w:rsidRPr="001622A4">
        <w:rPr>
          <w:rFonts w:ascii="Times New Roman" w:hAnsi="Times New Roman" w:cs="Times New Roman"/>
          <w:color w:val="0070C0"/>
          <w:sz w:val="22"/>
        </w:rPr>
        <w:t>Autoceļu būvdarbu specifikācijas</w:t>
      </w:r>
      <w:r w:rsidR="001622A4">
        <w:rPr>
          <w:rFonts w:ascii="Times New Roman" w:hAnsi="Times New Roman" w:cs="Times New Roman"/>
          <w:color w:val="0070C0"/>
          <w:sz w:val="22"/>
        </w:rPr>
        <w:t xml:space="preserve"> </w:t>
      </w:r>
      <w:r w:rsidR="001622A4" w:rsidRPr="001622A4">
        <w:rPr>
          <w:rFonts w:ascii="Times New Roman" w:hAnsi="Times New Roman" w:cs="Times New Roman"/>
          <w:color w:val="0070C0"/>
          <w:sz w:val="22"/>
        </w:rPr>
        <w:t>ABS 2023/1</w:t>
      </w:r>
      <w:r w:rsidR="001622A4">
        <w:rPr>
          <w:rFonts w:ascii="Times New Roman" w:hAnsi="Times New Roman" w:cs="Times New Roman"/>
          <w:color w:val="0070C0"/>
          <w:sz w:val="22"/>
        </w:rPr>
        <w:t>”</w:t>
      </w:r>
      <w:r w:rsidR="00D203CE">
        <w:rPr>
          <w:rFonts w:ascii="Times New Roman" w:hAnsi="Times New Roman" w:cs="Times New Roman"/>
          <w:color w:val="0070C0"/>
          <w:sz w:val="22"/>
        </w:rPr>
        <w:t>.</w:t>
      </w:r>
    </w:p>
    <w:p w14:paraId="3A43398C" w14:textId="77777777" w:rsidR="005162FC" w:rsidRDefault="005162FC" w:rsidP="00AC5164">
      <w:pPr>
        <w:pStyle w:val="Bezatstarpm"/>
        <w:ind w:left="360"/>
        <w:jc w:val="both"/>
        <w:rPr>
          <w:rFonts w:ascii="Times New Roman" w:hAnsi="Times New Roman" w:cs="Times New Roman"/>
          <w:color w:val="833C0B" w:themeColor="accent2" w:themeShade="80"/>
          <w:sz w:val="22"/>
        </w:rPr>
      </w:pPr>
    </w:p>
    <w:p w14:paraId="02995B53" w14:textId="77777777" w:rsidR="006E3C58" w:rsidRDefault="006E3C58" w:rsidP="00AC5164">
      <w:pPr>
        <w:pStyle w:val="Bezatstarpm"/>
        <w:ind w:left="360"/>
        <w:jc w:val="both"/>
        <w:rPr>
          <w:rFonts w:ascii="Times New Roman" w:hAnsi="Times New Roman" w:cs="Times New Roman"/>
          <w:color w:val="833C0B" w:themeColor="accent2" w:themeShade="80"/>
          <w:sz w:val="22"/>
        </w:rPr>
      </w:pPr>
    </w:p>
    <w:p w14:paraId="3559F595" w14:textId="7777777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2.jautājums</w:t>
      </w:r>
      <w:r w:rsidRPr="005162FC">
        <w:rPr>
          <w:rFonts w:ascii="Times New Roman" w:hAnsi="Times New Roman" w:cs="Times New Roman"/>
          <w:sz w:val="22"/>
        </w:rPr>
        <w:t>:</w:t>
      </w:r>
    </w:p>
    <w:p w14:paraId="572F37BC" w14:textId="77777777" w:rsidR="00AC5164" w:rsidRPr="006E3C58" w:rsidRDefault="00AC5164" w:rsidP="00AC5164">
      <w:pPr>
        <w:ind w:left="360"/>
        <w:jc w:val="both"/>
        <w:rPr>
          <w:rFonts w:ascii="Times New Roman" w:hAnsi="Times New Roman" w:cs="Times New Roman"/>
          <w:sz w:val="22"/>
        </w:rPr>
      </w:pPr>
      <w:r w:rsidRPr="005162FC">
        <w:rPr>
          <w:rFonts w:ascii="Times New Roman" w:hAnsi="Times New Roman" w:cs="Times New Roman"/>
          <w:i/>
          <w:iCs/>
          <w:sz w:val="22"/>
        </w:rPr>
        <w:t>par Konkursa 2. daļu “Cēsu ielas seguma un ietvju atjaunošana”</w:t>
      </w:r>
      <w:r w:rsidRPr="005162FC">
        <w:rPr>
          <w:rFonts w:ascii="Times New Roman" w:hAnsi="Times New Roman" w:cs="Times New Roman"/>
          <w:sz w:val="22"/>
        </w:rPr>
        <w:t xml:space="preserve"> – Cēsu ielā ir paredzēts atjaunot lielāko daļu ietves segumu, kurā ir vairākas ēku pagrabu lūkas un vairāku ēku lietus ūdens notekas ir izvadītas uz ietves, bez pieslēguma lietus ūdens novadsistēmai. Lai nebūtu jāmeklē tehniskie risinājumi būvdarbu laikā, lūdzam informēt par tehniskajiem risinājumiem ietves seguma pieslēgumos pie ēku pagrabu lūkām (bieži ietves seguma demontāžas laikā sabrūk daļa no pagraba lūkas) un vietās pie ēku lietus ūdens notekām. Informējot par tehniskajiem risinājumiem, lūdzam arī informēt par pozīcijām, kuru izmaksās ir jāiekļauj šo </w:t>
      </w:r>
      <w:r w:rsidRPr="006E3C58">
        <w:rPr>
          <w:rFonts w:ascii="Times New Roman" w:hAnsi="Times New Roman" w:cs="Times New Roman"/>
          <w:sz w:val="22"/>
        </w:rPr>
        <w:t>risinājumu realizācijas izmaksas.</w:t>
      </w:r>
    </w:p>
    <w:p w14:paraId="497A02A2"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68C3EACC"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 xml:space="preserve">Komisija skaidro, ka gar ēku sienām tiek paredzēta bentonīta ruļļu hidroizolācijas ieklāšana 1 metra platumā. Darbu daudzumu sarakstā pozīcija 2.3.5. “Bentonīta ruļļu hidroizolācija 1 metra platumā gar ēku sienām”. Ja </w:t>
      </w:r>
      <w:r w:rsidRPr="006E3C58">
        <w:rPr>
          <w:rFonts w:ascii="Times New Roman" w:hAnsi="Times New Roman" w:cs="Times New Roman"/>
          <w:sz w:val="22"/>
        </w:rPr>
        <w:lastRenderedPageBreak/>
        <w:t>Būvuzņēmējs būvdarbu laikā radīs bojājumus kādai no blakus esošajām ēkām (piemēram, pagraba lūkām), tad Būvuzņēmējs uzņemsies visas izmaksas, kas saistītas ar radītā bojājuma novēršanu.</w:t>
      </w:r>
    </w:p>
    <w:p w14:paraId="3F138E2B" w14:textId="77777777" w:rsidR="00AC5164" w:rsidRPr="005162FC" w:rsidRDefault="00AC5164" w:rsidP="00AC5164">
      <w:pPr>
        <w:pStyle w:val="Bezatstarpm"/>
        <w:ind w:left="360"/>
        <w:jc w:val="both"/>
        <w:rPr>
          <w:rFonts w:ascii="Times New Roman" w:hAnsi="Times New Roman" w:cs="Times New Roman"/>
          <w:color w:val="0070C0"/>
          <w:sz w:val="22"/>
        </w:rPr>
      </w:pPr>
    </w:p>
    <w:p w14:paraId="6C41DD56"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35D524A7"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Atbilde uz jautājumu ir sniegta daļēji. Lūdzam iekļaut tehnisko risinājumu pie ēku lietus ūdens notekām. Šobrīd lietus ūdens no notekam tiek novadīts uz ietves (bez teknēm un bez pieslēguma jebkādai sistēmai). No sadarbības ar Rīgas domes Ārtelpas un mobilitātes departamentu (turpmāk – ĀMD), esam secinājuši, ka ĀMD ir pret tekņu izbūvi ietvēs. Ietves segums tiks atjaunots bruģī. Ja lietus ūdens no ēku notekām tiks novadīts pa tiešo uz bruģa segumu (kā tas pašlaik notiek, tikai ietves segums ir asfaltbetons), pastāv liela iespējamība, ka zem bruģa esošā izlīdzinošā kārta var tikt izskalota un var veidoties bruģa seguma iesēdumi. Ņemot vērā, ka darbu veicējam ir jāsniedz garantija par paveiktajiem darbiem, lūdzam sniegt vai nu risinājumu lietus ūdens novadīšanai vai arī apliecināt, ka bruģa seguma iesēduma gadījumā zem ēku notekām, netiks izvirzītas darbu garantijas prasības.</w:t>
      </w:r>
    </w:p>
    <w:p w14:paraId="052A8CC7" w14:textId="77777777" w:rsidR="005162FC" w:rsidRDefault="005162FC" w:rsidP="005162FC">
      <w:pPr>
        <w:spacing w:after="0" w:line="240" w:lineRule="auto"/>
        <w:jc w:val="both"/>
        <w:rPr>
          <w:rFonts w:ascii="Times New Roman" w:hAnsi="Times New Roman" w:cs="Times New Roman"/>
          <w:b/>
          <w:bCs/>
          <w:color w:val="0070C0"/>
          <w:sz w:val="22"/>
          <w:highlight w:val="yellow"/>
        </w:rPr>
      </w:pPr>
    </w:p>
    <w:p w14:paraId="227FD93F" w14:textId="406BDDD8"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1E531C98" w14:textId="5906BE16" w:rsidR="005162FC" w:rsidRPr="005162FC" w:rsidRDefault="00D203CE" w:rsidP="005162FC">
      <w:pPr>
        <w:pStyle w:val="Bezatstarpm"/>
        <w:ind w:left="360"/>
        <w:jc w:val="both"/>
        <w:rPr>
          <w:rFonts w:ascii="Times New Roman" w:hAnsi="Times New Roman" w:cs="Times New Roman"/>
          <w:color w:val="0070C0"/>
          <w:sz w:val="22"/>
        </w:rPr>
      </w:pPr>
      <w:r w:rsidRPr="00D203CE">
        <w:rPr>
          <w:rFonts w:ascii="Times New Roman" w:hAnsi="Times New Roman" w:cs="Times New Roman"/>
          <w:color w:val="0070C0"/>
          <w:sz w:val="22"/>
        </w:rPr>
        <w:t xml:space="preserve">Komisija skaidro, ka netiek samazinātas garantijas prasības. </w:t>
      </w:r>
      <w:r w:rsidR="00515C7C" w:rsidRPr="00D203CE">
        <w:rPr>
          <w:rFonts w:ascii="Times New Roman" w:hAnsi="Times New Roman" w:cs="Times New Roman"/>
          <w:color w:val="0070C0"/>
          <w:sz w:val="22"/>
        </w:rPr>
        <w:t>Min</w:t>
      </w:r>
      <w:r w:rsidR="00515C7C">
        <w:rPr>
          <w:rFonts w:ascii="Times New Roman" w:hAnsi="Times New Roman" w:cs="Times New Roman"/>
          <w:color w:val="0070C0"/>
          <w:sz w:val="22"/>
        </w:rPr>
        <w:t xml:space="preserve">erālu </w:t>
      </w:r>
      <w:r w:rsidR="00515C7C" w:rsidRPr="00D203CE">
        <w:rPr>
          <w:rFonts w:ascii="Times New Roman" w:hAnsi="Times New Roman" w:cs="Times New Roman"/>
          <w:color w:val="0070C0"/>
          <w:sz w:val="22"/>
        </w:rPr>
        <w:t>mat</w:t>
      </w:r>
      <w:r w:rsidR="00515C7C">
        <w:rPr>
          <w:rFonts w:ascii="Times New Roman" w:hAnsi="Times New Roman" w:cs="Times New Roman"/>
          <w:color w:val="0070C0"/>
          <w:sz w:val="22"/>
        </w:rPr>
        <w:t>eriālu</w:t>
      </w:r>
      <w:r w:rsidR="00515C7C" w:rsidRPr="001622A4">
        <w:rPr>
          <w:rFonts w:ascii="Times New Roman" w:hAnsi="Times New Roman" w:cs="Times New Roman"/>
          <w:color w:val="0070C0"/>
          <w:sz w:val="22"/>
        </w:rPr>
        <w:t xml:space="preserve"> mais</w:t>
      </w:r>
      <w:r w:rsidR="00515C7C">
        <w:rPr>
          <w:rFonts w:ascii="Times New Roman" w:hAnsi="Times New Roman" w:cs="Times New Roman"/>
          <w:color w:val="0070C0"/>
          <w:sz w:val="22"/>
        </w:rPr>
        <w:t>ījuma</w:t>
      </w:r>
      <w:r w:rsidR="00515C7C" w:rsidRPr="001622A4">
        <w:rPr>
          <w:rFonts w:ascii="Times New Roman" w:hAnsi="Times New Roman" w:cs="Times New Roman"/>
          <w:color w:val="0070C0"/>
          <w:sz w:val="22"/>
        </w:rPr>
        <w:t xml:space="preserve"> </w:t>
      </w:r>
      <w:r w:rsidRPr="00D203CE">
        <w:rPr>
          <w:rFonts w:ascii="Times New Roman" w:hAnsi="Times New Roman" w:cs="Times New Roman"/>
          <w:color w:val="0070C0"/>
          <w:sz w:val="22"/>
        </w:rPr>
        <w:t>izlīdzinošās kārtas būvniecība un šuvju aizpildīšana jāveic atbilstoši “Autoceļu būvdarbu specifikācijas ABS 2023/1”.</w:t>
      </w:r>
    </w:p>
    <w:p w14:paraId="1BEC58C0" w14:textId="77777777" w:rsidR="006E3C58" w:rsidRPr="005162FC" w:rsidRDefault="006E3C58" w:rsidP="00AC5164">
      <w:pPr>
        <w:jc w:val="both"/>
        <w:rPr>
          <w:rFonts w:ascii="Times New Roman" w:eastAsia="Calibri" w:hAnsi="Times New Roman" w:cs="Times New Roman"/>
          <w:i/>
          <w:iCs/>
          <w:sz w:val="22"/>
        </w:rPr>
      </w:pPr>
    </w:p>
    <w:p w14:paraId="127A77A0" w14:textId="7777777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3.jautājums</w:t>
      </w:r>
      <w:r w:rsidRPr="005162FC">
        <w:rPr>
          <w:rFonts w:ascii="Times New Roman" w:hAnsi="Times New Roman" w:cs="Times New Roman"/>
          <w:sz w:val="22"/>
        </w:rPr>
        <w:t>:</w:t>
      </w:r>
    </w:p>
    <w:p w14:paraId="7F4BFEA0" w14:textId="77777777" w:rsidR="00AC5164" w:rsidRPr="005162FC" w:rsidRDefault="00AC5164" w:rsidP="00AC5164">
      <w:pPr>
        <w:ind w:left="360"/>
        <w:jc w:val="both"/>
        <w:rPr>
          <w:rFonts w:ascii="Times New Roman" w:hAnsi="Times New Roman" w:cs="Times New Roman"/>
          <w:sz w:val="22"/>
        </w:rPr>
      </w:pPr>
      <w:r w:rsidRPr="005162FC">
        <w:rPr>
          <w:rFonts w:ascii="Times New Roman" w:hAnsi="Times New Roman" w:cs="Times New Roman"/>
          <w:i/>
          <w:iCs/>
          <w:sz w:val="22"/>
        </w:rPr>
        <w:t>Par Konkursa 3. daļu “Pērnavas ielas seguma atjaunošana posmā no Augusta Deglava ielas līdz Brīvības ielai”</w:t>
      </w:r>
      <w:r w:rsidRPr="005162FC">
        <w:rPr>
          <w:rFonts w:ascii="Times New Roman" w:hAnsi="Times New Roman" w:cs="Times New Roman"/>
          <w:sz w:val="22"/>
        </w:rPr>
        <w:t xml:space="preserve"> darbu daudzumu sarakstā (turpmāk – DDS) ir iekļauta pozīcija </w:t>
      </w:r>
      <w:r w:rsidRPr="005162FC">
        <w:rPr>
          <w:rFonts w:ascii="Times New Roman" w:hAnsi="Times New Roman" w:cs="Times New Roman"/>
          <w:i/>
          <w:iCs/>
          <w:sz w:val="22"/>
        </w:rPr>
        <w:t>Nr.2.4.1 “Betona C35/45 seguma būvniecība 20 cm biezumā, tai skaitā betona seguma šuvju izbūve”</w:t>
      </w:r>
      <w:r w:rsidRPr="005162FC">
        <w:rPr>
          <w:rFonts w:ascii="Times New Roman" w:hAnsi="Times New Roman" w:cs="Times New Roman"/>
          <w:sz w:val="22"/>
        </w:rPr>
        <w:t xml:space="preserve">. Konkursa nolikumā šiem darbiem nav iekļauta ne specifikācija, ne īss skaidrojošs darbu apraksts, lai piegādātājam būtu iespēja izprast nepieciešamo darbību kopumu un veikt korektu darbu izmaksu aprēķinu. Lūdzam pievienot darbu aprakstu, precizējot pamatnes prasības zem betona seguma un paša betona veidu – valčbetons vai betons. </w:t>
      </w:r>
    </w:p>
    <w:p w14:paraId="21744799"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04EB7BA6"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Komisija skaidro, ka pieturvietas izbūvē izmantojams betons C35/45 (nevis valčbetons). Esošais segas pamats zem betona sablīvējams līdz Ev2≥120 MPa.</w:t>
      </w:r>
    </w:p>
    <w:p w14:paraId="58F33238" w14:textId="77777777" w:rsidR="00AC5164" w:rsidRPr="006E3C58" w:rsidRDefault="00AC5164" w:rsidP="00AC5164">
      <w:pPr>
        <w:pStyle w:val="Bezatstarpm"/>
        <w:ind w:left="360"/>
        <w:jc w:val="both"/>
        <w:rPr>
          <w:rFonts w:ascii="Times New Roman" w:hAnsi="Times New Roman" w:cs="Times New Roman"/>
          <w:sz w:val="22"/>
        </w:rPr>
      </w:pPr>
    </w:p>
    <w:p w14:paraId="04DA80EA" w14:textId="77777777" w:rsidR="00AC5164" w:rsidRPr="005162FC" w:rsidRDefault="00AC5164" w:rsidP="00AC5164">
      <w:pPr>
        <w:pStyle w:val="Bezatstarpm"/>
        <w:jc w:val="both"/>
        <w:rPr>
          <w:rFonts w:ascii="Times New Roman" w:hAnsi="Times New Roman" w:cs="Times New Roman"/>
          <w:color w:val="833C0B" w:themeColor="accent2" w:themeShade="80"/>
          <w:sz w:val="22"/>
        </w:rPr>
      </w:pPr>
      <w:bookmarkStart w:id="1" w:name="_Hlk161221201"/>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4D903A11"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bookmarkStart w:id="2" w:name="_Hlk161221686"/>
      <w:r w:rsidRPr="005162FC">
        <w:rPr>
          <w:rFonts w:ascii="Times New Roman" w:hAnsi="Times New Roman" w:cs="Times New Roman"/>
          <w:color w:val="833C0B" w:themeColor="accent2" w:themeShade="80"/>
          <w:sz w:val="22"/>
        </w:rPr>
        <w:t xml:space="preserve">Atbilde uz jautājumu ir sniegta daļēji. Atkārtoti lūdzam iekļaut darbu aprakstu/darbu specifikāciju. Pēc atbildes saņemšanas ir skaidrs, ka netiek izmantots valčbetons, tomēr betona seguma izbūvei ir nepieciešama specifikācija (tāpat kā asfaltbetona segumam). No šobrīd pieejamās informācijas nav saprotams vai betona konstrukcijas izbūvē ir jāiekļauj stiegrojums (ja jāiekļauj, tad kāda izmēra un ar kādu izvietojumu), kādas ir līdzenuma prasības betona segumam, kādas pārbaudes jāveic betonam pirms iestrādes un izbūvētai konstrukcijai utt. </w:t>
      </w:r>
    </w:p>
    <w:p w14:paraId="31108CB2"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b/>
          <w:bCs/>
          <w:color w:val="833C0B" w:themeColor="accent2" w:themeShade="80"/>
          <w:sz w:val="22"/>
        </w:rPr>
        <w:t>Ja betona konstrukcijā netiek izmantots stiegrojums vai ĀMD ir veicis aprēķinus lai pārliecinātos, ka izvēlētā betona konstrukcija būs pietiekami noturīga esošajām transporta slodzēm?</w:t>
      </w:r>
    </w:p>
    <w:p w14:paraId="62F25F6E" w14:textId="77777777" w:rsidR="00AC5164"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Tāpat lūdzam iekļaut risinājumu gadījumos, ja esošo pamatni nebūs iespējams sablīvēt līdz Ev2≥120 MPa. Ņemot vērā, ka tiek veikta tikai seguma atjaunošana, nav informācijas par pamatnes stāvokli, kā arī nav paredzēta pamatnes konstrukcijas pārbūve, tādēļ ir būtiski noskaidrot risinājumu pamatnes nestspējas nodrošināšanai pirms darbu uzsākšanas. </w:t>
      </w:r>
    </w:p>
    <w:p w14:paraId="32B1B02C" w14:textId="77777777" w:rsidR="005162FC" w:rsidRDefault="005162FC" w:rsidP="00AC5164">
      <w:pPr>
        <w:pStyle w:val="Bezatstarpm"/>
        <w:ind w:left="360"/>
        <w:jc w:val="both"/>
        <w:rPr>
          <w:rFonts w:ascii="Times New Roman" w:hAnsi="Times New Roman" w:cs="Times New Roman"/>
          <w:color w:val="833C0B" w:themeColor="accent2" w:themeShade="80"/>
          <w:sz w:val="22"/>
        </w:rPr>
      </w:pPr>
    </w:p>
    <w:p w14:paraId="3A947D9D" w14:textId="77777777"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3D98DE29" w14:textId="0C9BF2CE" w:rsidR="005162FC" w:rsidRDefault="007159CA" w:rsidP="005162FC">
      <w:pPr>
        <w:pStyle w:val="Bezatstarpm"/>
        <w:ind w:left="360"/>
        <w:jc w:val="both"/>
        <w:rPr>
          <w:rFonts w:ascii="Times New Roman" w:hAnsi="Times New Roman" w:cs="Times New Roman"/>
          <w:color w:val="0070C0"/>
          <w:sz w:val="22"/>
        </w:rPr>
      </w:pPr>
      <w:r w:rsidRPr="007159CA">
        <w:rPr>
          <w:rFonts w:ascii="Times New Roman" w:hAnsi="Times New Roman" w:cs="Times New Roman"/>
          <w:color w:val="0070C0"/>
          <w:sz w:val="22"/>
        </w:rPr>
        <w:t>Komisija skaidro, ka betona seguma būvniecības darbi veicami saskaņā ar “Nolikums ar pielikumiem_ grozijumi 12.03.2024” “1.pielikums_Tehniska_Specifikacija_12.03.2024..docx” sadaļu “Betona seguma izbūve”.</w:t>
      </w:r>
    </w:p>
    <w:p w14:paraId="4B2846FB" w14:textId="7D1659C4" w:rsidR="007159CA" w:rsidRPr="005162FC" w:rsidRDefault="007159CA" w:rsidP="005162FC">
      <w:pPr>
        <w:pStyle w:val="Bezatstarpm"/>
        <w:ind w:left="360"/>
        <w:jc w:val="both"/>
        <w:rPr>
          <w:rFonts w:ascii="Times New Roman" w:hAnsi="Times New Roman" w:cs="Times New Roman"/>
          <w:color w:val="0070C0"/>
          <w:sz w:val="22"/>
        </w:rPr>
      </w:pPr>
      <w:r w:rsidRPr="00CC3C7F">
        <w:rPr>
          <w:rFonts w:ascii="Times New Roman" w:hAnsi="Times New Roman" w:cs="Times New Roman"/>
          <w:color w:val="0070C0"/>
          <w:sz w:val="22"/>
        </w:rPr>
        <w:t>Ja darbu gaitā tiks konstatēts, ka pamata virskārtas stāvoklis ir neatbilstošs, Pasūtītājs un Būvuzņēmējs vienosies par papildus veicamajiem darbiem.</w:t>
      </w:r>
    </w:p>
    <w:p w14:paraId="2C8FB286" w14:textId="77777777" w:rsidR="005162FC" w:rsidRDefault="005162FC" w:rsidP="005162FC">
      <w:pPr>
        <w:pStyle w:val="Bezatstarpm"/>
        <w:ind w:left="360"/>
        <w:jc w:val="both"/>
        <w:rPr>
          <w:rFonts w:ascii="Times New Roman" w:hAnsi="Times New Roman" w:cs="Times New Roman"/>
          <w:color w:val="833C0B" w:themeColor="accent2" w:themeShade="80"/>
          <w:sz w:val="22"/>
        </w:rPr>
      </w:pPr>
    </w:p>
    <w:p w14:paraId="1B2AB164" w14:textId="77777777" w:rsidR="006E3C58" w:rsidRDefault="006E3C58" w:rsidP="005162FC">
      <w:pPr>
        <w:pStyle w:val="Bezatstarpm"/>
        <w:ind w:left="360"/>
        <w:jc w:val="both"/>
        <w:rPr>
          <w:rFonts w:ascii="Times New Roman" w:hAnsi="Times New Roman" w:cs="Times New Roman"/>
          <w:color w:val="833C0B" w:themeColor="accent2" w:themeShade="80"/>
          <w:sz w:val="22"/>
        </w:rPr>
      </w:pPr>
    </w:p>
    <w:bookmarkEnd w:id="1"/>
    <w:bookmarkEnd w:id="2"/>
    <w:p w14:paraId="52D52BA4" w14:textId="7777777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4.jautājums</w:t>
      </w:r>
      <w:r w:rsidRPr="005162FC">
        <w:rPr>
          <w:rFonts w:ascii="Times New Roman" w:hAnsi="Times New Roman" w:cs="Times New Roman"/>
          <w:sz w:val="22"/>
        </w:rPr>
        <w:t>:</w:t>
      </w:r>
    </w:p>
    <w:p w14:paraId="56F817CE" w14:textId="77777777" w:rsidR="00AC5164" w:rsidRPr="005162FC" w:rsidRDefault="00AC5164" w:rsidP="00AC5164">
      <w:pPr>
        <w:ind w:left="360"/>
        <w:contextualSpacing/>
        <w:jc w:val="both"/>
        <w:rPr>
          <w:rFonts w:ascii="Times New Roman" w:hAnsi="Times New Roman" w:cs="Times New Roman"/>
          <w:i/>
          <w:iCs/>
          <w:sz w:val="22"/>
        </w:rPr>
      </w:pPr>
      <w:r w:rsidRPr="005162FC">
        <w:rPr>
          <w:rFonts w:ascii="Times New Roman" w:hAnsi="Times New Roman" w:cs="Times New Roman"/>
          <w:i/>
          <w:iCs/>
          <w:sz w:val="22"/>
        </w:rPr>
        <w:t>Par Konkursa 4. daļu “Biķernieku ielas seguma atjaunošana no Biķernieku ielas Nr. 12 līdz Biķernieku ielai Nr. 40a”</w:t>
      </w:r>
      <w:r w:rsidRPr="005162FC">
        <w:rPr>
          <w:rFonts w:ascii="Times New Roman" w:hAnsi="Times New Roman" w:cs="Times New Roman"/>
          <w:sz w:val="22"/>
        </w:rPr>
        <w:t>:</w:t>
      </w:r>
    </w:p>
    <w:p w14:paraId="06B622E4" w14:textId="77777777" w:rsidR="00AC5164" w:rsidRPr="005162FC" w:rsidRDefault="00AC5164" w:rsidP="00AC5164">
      <w:pPr>
        <w:spacing w:after="0" w:line="240" w:lineRule="auto"/>
        <w:jc w:val="both"/>
        <w:rPr>
          <w:rFonts w:ascii="Times New Roman" w:hAnsi="Times New Roman" w:cs="Times New Roman"/>
          <w:sz w:val="22"/>
        </w:rPr>
      </w:pPr>
    </w:p>
    <w:p w14:paraId="14652B45"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lastRenderedPageBreak/>
        <w:t>Atbilde</w:t>
      </w:r>
      <w:r w:rsidRPr="006E3C58">
        <w:rPr>
          <w:rFonts w:ascii="Times New Roman" w:hAnsi="Times New Roman" w:cs="Times New Roman"/>
          <w:sz w:val="22"/>
        </w:rPr>
        <w:t>:</w:t>
      </w:r>
    </w:p>
    <w:p w14:paraId="0839B084"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 xml:space="preserve">Darbu daudzumu sarakstā jau ir iekļauta pozīcija 2.2.1. “Betona C35/45 seguma būvniecība 20 cm biezumā, tai skaitā betona seguma šuvju izbūve”. </w:t>
      </w:r>
    </w:p>
    <w:p w14:paraId="28355F24" w14:textId="77777777" w:rsidR="00AC5164" w:rsidRPr="005162FC" w:rsidRDefault="00AC5164" w:rsidP="00AC5164">
      <w:pPr>
        <w:pStyle w:val="Bezatstarpm"/>
        <w:ind w:left="360"/>
        <w:jc w:val="both"/>
        <w:rPr>
          <w:rFonts w:ascii="Times New Roman" w:hAnsi="Times New Roman" w:cs="Times New Roman"/>
          <w:color w:val="0070C0"/>
          <w:sz w:val="22"/>
        </w:rPr>
      </w:pPr>
    </w:p>
    <w:p w14:paraId="228FC1D8"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000C462D"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Atbilde uz jautājumu ir sniegta daļēji. Atkārtoti lūdzam iekļaut darbu aprakstu/darbu specifikāciju. Pēc atbildes saņemšanas ir skaidrs, ka netiek izmantots valčbetons, tomēr betona seguma izbūvei ir nepieciešama specifikācija (tāpat kā asfaltbetona segumam). No šobrīd pieejamās informācijas nav saprotams vai betona konstrukcijas izbūvē ir jāiekļauj stiegrojums (ja jāiekļauj, tad kāda izmēra un ar kādu izvietojumu), kādas ir līdzenuma prasības betona segumam, kādas pārbaudes jāveic betonam pirms iestrādes un izbūvētai konstrukcijai utt. </w:t>
      </w:r>
    </w:p>
    <w:p w14:paraId="71ECE37E"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b/>
          <w:bCs/>
          <w:color w:val="833C0B" w:themeColor="accent2" w:themeShade="80"/>
          <w:sz w:val="22"/>
        </w:rPr>
        <w:t>Ja betona konstrukcijā netiek izmantots stiegrojums vai ĀMD ir veicis aprēķinus lai pārliecinātos, ka izvēlētā betona konstrukcija būs pietiekami noturīga esošajām transporta slodzēm?</w:t>
      </w:r>
    </w:p>
    <w:p w14:paraId="27E04CFE"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Tāpat lūdzam iekļaut risinājumu gadījumos, ja esošo pamatni nebūs iespējams sablīvēt līdz Ev2≥120 MPa. Ņemot vērā, ka tiek veikta tikai seguma atjaunošana, nav informācijas par pamatnes stāvokli, kā arī nav paredzēta pamatnes konstrukcijas pārbūve, tādēļ ir būtiski noskaidrot risinājumu pamatnes nestspējas nodrošināšanai pirms darbu uzsākšanas. </w:t>
      </w:r>
    </w:p>
    <w:p w14:paraId="62F662E5"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p>
    <w:p w14:paraId="08620C69" w14:textId="77777777"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3BB9BBA2" w14:textId="77777777" w:rsidR="00D203CE" w:rsidRPr="00D203CE" w:rsidRDefault="00D203CE" w:rsidP="00D203CE">
      <w:pPr>
        <w:pStyle w:val="Bezatstarpm"/>
        <w:ind w:left="360"/>
        <w:jc w:val="both"/>
        <w:rPr>
          <w:rFonts w:ascii="Times New Roman" w:hAnsi="Times New Roman" w:cs="Times New Roman"/>
          <w:color w:val="0070C0"/>
          <w:sz w:val="22"/>
        </w:rPr>
      </w:pPr>
      <w:r w:rsidRPr="00D203CE">
        <w:rPr>
          <w:rFonts w:ascii="Times New Roman" w:hAnsi="Times New Roman" w:cs="Times New Roman"/>
          <w:color w:val="0070C0"/>
          <w:sz w:val="22"/>
        </w:rPr>
        <w:t>Komisija skaidro, ka betona seguma būvniecības darbi veicami saskaņā ar “Nolikums ar pielikumiem_ grozijumi 12.03.2024” “1.pielikums_Tehniska_Specifikacija_12.03.2024..docx” sadaļu “Betona seguma izbūve”.</w:t>
      </w:r>
    </w:p>
    <w:p w14:paraId="17911288" w14:textId="5F6017C8" w:rsidR="005162FC" w:rsidRPr="005162FC" w:rsidRDefault="00D203CE" w:rsidP="00D203CE">
      <w:pPr>
        <w:pStyle w:val="Bezatstarpm"/>
        <w:ind w:left="360"/>
        <w:jc w:val="both"/>
        <w:rPr>
          <w:rFonts w:ascii="Times New Roman" w:hAnsi="Times New Roman" w:cs="Times New Roman"/>
          <w:color w:val="0070C0"/>
          <w:sz w:val="22"/>
        </w:rPr>
      </w:pPr>
      <w:r w:rsidRPr="00D203CE">
        <w:rPr>
          <w:rFonts w:ascii="Times New Roman" w:hAnsi="Times New Roman" w:cs="Times New Roman"/>
          <w:color w:val="0070C0"/>
          <w:sz w:val="22"/>
        </w:rPr>
        <w:t>Ja darbu gaitā tiks konstatēts, ka pamata virskārtas stāvoklis ir neatbilstošs, Pasūtītājs un Būvuzņēmējs vienosies par papildus veicamajiem darbiem.</w:t>
      </w:r>
    </w:p>
    <w:p w14:paraId="3380B9A2" w14:textId="77777777" w:rsidR="005162FC" w:rsidRDefault="005162FC" w:rsidP="005162FC">
      <w:pPr>
        <w:pStyle w:val="Bezatstarpm"/>
        <w:ind w:left="360"/>
        <w:jc w:val="both"/>
        <w:rPr>
          <w:rFonts w:ascii="Times New Roman" w:hAnsi="Times New Roman" w:cs="Times New Roman"/>
          <w:color w:val="833C0B" w:themeColor="accent2" w:themeShade="80"/>
          <w:sz w:val="22"/>
        </w:rPr>
      </w:pPr>
    </w:p>
    <w:p w14:paraId="23A191C6" w14:textId="77777777" w:rsidR="005162FC" w:rsidRPr="005162FC" w:rsidRDefault="005162FC" w:rsidP="00AC5164">
      <w:pPr>
        <w:spacing w:after="0" w:line="240" w:lineRule="auto"/>
        <w:jc w:val="both"/>
        <w:rPr>
          <w:rFonts w:ascii="Times New Roman" w:hAnsi="Times New Roman" w:cs="Times New Roman"/>
          <w:b/>
          <w:bCs/>
          <w:sz w:val="22"/>
        </w:rPr>
      </w:pPr>
    </w:p>
    <w:p w14:paraId="359042DE" w14:textId="7777777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5.jautājums</w:t>
      </w:r>
      <w:r w:rsidRPr="005162FC">
        <w:rPr>
          <w:rFonts w:ascii="Times New Roman" w:hAnsi="Times New Roman" w:cs="Times New Roman"/>
          <w:sz w:val="22"/>
        </w:rPr>
        <w:t>:</w:t>
      </w:r>
    </w:p>
    <w:p w14:paraId="7A620FF1" w14:textId="77777777" w:rsidR="00AC5164" w:rsidRPr="005162FC" w:rsidRDefault="00AC5164" w:rsidP="00AC5164">
      <w:pPr>
        <w:ind w:left="360"/>
        <w:jc w:val="both"/>
        <w:rPr>
          <w:rFonts w:ascii="Times New Roman" w:hAnsi="Times New Roman" w:cs="Times New Roman"/>
          <w:i/>
          <w:iCs/>
          <w:sz w:val="22"/>
        </w:rPr>
      </w:pPr>
      <w:r w:rsidRPr="005162FC">
        <w:rPr>
          <w:rFonts w:ascii="Times New Roman" w:hAnsi="Times New Roman" w:cs="Times New Roman"/>
          <w:i/>
          <w:iCs/>
          <w:sz w:val="22"/>
        </w:rPr>
        <w:t xml:space="preserve">par Konkursa 5. daļu “Pulkveža Brieža ielas seguma atjaunošana posmā no Hanzas ielas līdz Elizabetes ielai” </w:t>
      </w:r>
      <w:r w:rsidRPr="005162FC">
        <w:rPr>
          <w:rFonts w:ascii="Times New Roman" w:hAnsi="Times New Roman" w:cs="Times New Roman"/>
          <w:sz w:val="22"/>
        </w:rPr>
        <w:t xml:space="preserve">darbu daudzumu sarakstā (turpmāk – DDS) ir iekļauta pozīcija </w:t>
      </w:r>
      <w:r w:rsidRPr="005162FC">
        <w:rPr>
          <w:rFonts w:ascii="Times New Roman" w:hAnsi="Times New Roman" w:cs="Times New Roman"/>
          <w:i/>
          <w:iCs/>
          <w:sz w:val="22"/>
        </w:rPr>
        <w:t>Nr.2.4.1 “Betona C35/45 seguma būvniecība 20 cm biezumā, tai skaitā betona seguma šuvju izbūve”.</w:t>
      </w:r>
      <w:r w:rsidRPr="005162FC">
        <w:rPr>
          <w:rFonts w:ascii="Times New Roman" w:hAnsi="Times New Roman" w:cs="Times New Roman"/>
          <w:sz w:val="22"/>
        </w:rPr>
        <w:t xml:space="preserve"> Konkursa 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valčbetons vai betons. </w:t>
      </w:r>
    </w:p>
    <w:p w14:paraId="1F0A93D4"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73D5E87B"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Komisija skaidro, ka pieturvietas izbūvē izmantojams betons C35/45 (nevis valčbetons). Esošais segas pamats zem betona sablīvējams līdz Ev2≥120 MPa</w:t>
      </w:r>
    </w:p>
    <w:p w14:paraId="7044A6EC" w14:textId="77777777" w:rsidR="00AC5164" w:rsidRPr="005162FC" w:rsidRDefault="00AC5164" w:rsidP="00AC5164">
      <w:pPr>
        <w:pStyle w:val="Bezatstarpm"/>
        <w:ind w:left="360"/>
        <w:jc w:val="both"/>
        <w:rPr>
          <w:rFonts w:ascii="Times New Roman" w:hAnsi="Times New Roman" w:cs="Times New Roman"/>
          <w:color w:val="0070C0"/>
          <w:sz w:val="22"/>
        </w:rPr>
      </w:pPr>
    </w:p>
    <w:p w14:paraId="14C4AFD6"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589A6135"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Attiecībā uz  pozīciju “Betona C35/45 seguma būvniecība 20 cm biezumā, tai skaitā betona seguma šuvju izbūve”. lūdzam iekļaut darbu aprakstu/darbu specifikāciju. Pēc atbildes saņemšanas ir skaidrs, ka netiek izmantots valčbetons, tomēr betona seguma izbūvei ir nepieciešama specifikācija (tāpat kā asfaltbetona segumam). No šobrīd pieejamās informācijas nav saprotams vai betona konstrukcijas izbūvē ir jāiekļauj stiegrojums (ja jāiekļauj, tad kāda izmēra un ar kādu izvietojumu), kādas ir līdzenuma prasības betona segumam, kādas pārbaudes jāveic betonam pirms iestrādes un izbūvētai konstrukcijai utt. </w:t>
      </w:r>
    </w:p>
    <w:p w14:paraId="35901E7F"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b/>
          <w:bCs/>
          <w:color w:val="833C0B" w:themeColor="accent2" w:themeShade="80"/>
          <w:sz w:val="22"/>
        </w:rPr>
        <w:t>Ja betona konstrukcijā netiek izmantots stiegrojums vai ĀMD ir veicis aprēķinus lai pārliecinātos, ka izvēlētā betona konstrukcija būs pietiekami stabila esošajām transporta slodzēm?</w:t>
      </w:r>
    </w:p>
    <w:p w14:paraId="74EECBB8"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Tāpat lūdzam precizēt risinājumu gadījumos, ja esošo pamatni nebūs iespējams sablīvēt līdz Ev2≥120 MPa. Ņemot vērā, ka tiek veikta tikai seguma atjaunošana, nav informācijas par pamatnes stāvokli, kā arī nav paredzēta pamatnes konstrukcijas pārbūve, tādēļ ir būtiski noskaidrot risinājumu pamatnes nestspējas nodrošināšanai pirms darbu uzsākšanas. </w:t>
      </w:r>
    </w:p>
    <w:p w14:paraId="080A4D08"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p>
    <w:p w14:paraId="0E39D0B3" w14:textId="77777777" w:rsidR="00AC5164" w:rsidRPr="005162FC" w:rsidRDefault="00AC5164" w:rsidP="00AC5164">
      <w:pPr>
        <w:pStyle w:val="Bezatstarpm"/>
        <w:ind w:left="360"/>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Papildus lūdzam mainīt darbu izpildes termiņu, jo betona cietēšanas laiks ir ~ 28 dienas no betona iestrādes brīža, bet pirms betona iestrādes vēl ir jāveic satiksmes organizācija izmaiņas, esošā seguma demontāža un esošās pamatnes sagatavošana.</w:t>
      </w:r>
    </w:p>
    <w:p w14:paraId="5B081D9F" w14:textId="77777777" w:rsidR="00AC5164" w:rsidRDefault="00AC5164" w:rsidP="00AC5164">
      <w:pPr>
        <w:jc w:val="both"/>
        <w:rPr>
          <w:rFonts w:ascii="Times New Roman" w:eastAsia="Calibri" w:hAnsi="Times New Roman" w:cs="Times New Roman"/>
          <w:i/>
          <w:iCs/>
          <w:sz w:val="22"/>
        </w:rPr>
      </w:pPr>
    </w:p>
    <w:p w14:paraId="4C81B09E" w14:textId="77777777"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lastRenderedPageBreak/>
        <w:t>Atbilde</w:t>
      </w:r>
      <w:r w:rsidRPr="006E3C58">
        <w:rPr>
          <w:rFonts w:ascii="Times New Roman" w:hAnsi="Times New Roman" w:cs="Times New Roman"/>
          <w:color w:val="0070C0"/>
          <w:sz w:val="22"/>
        </w:rPr>
        <w:t>:</w:t>
      </w:r>
    </w:p>
    <w:p w14:paraId="0BB04A1A" w14:textId="77777777" w:rsidR="00D203CE" w:rsidRPr="00D203CE" w:rsidRDefault="00D203CE" w:rsidP="00D203CE">
      <w:pPr>
        <w:pStyle w:val="Bezatstarpm"/>
        <w:ind w:left="360"/>
        <w:jc w:val="both"/>
        <w:rPr>
          <w:rFonts w:ascii="Times New Roman" w:hAnsi="Times New Roman" w:cs="Times New Roman"/>
          <w:color w:val="0070C0"/>
          <w:sz w:val="22"/>
        </w:rPr>
      </w:pPr>
      <w:r w:rsidRPr="00D203CE">
        <w:rPr>
          <w:rFonts w:ascii="Times New Roman" w:hAnsi="Times New Roman" w:cs="Times New Roman"/>
          <w:color w:val="0070C0"/>
          <w:sz w:val="22"/>
        </w:rPr>
        <w:t>Komisija skaidro, ka betona seguma būvniecības darbi veicami saskaņā ar “Nolikums ar pielikumiem_ grozijumi 12.03.2024” “1.pielikums_Tehniska_Specifikacija_12.03.2024..docx” sadaļu “Betona seguma izbūve”.</w:t>
      </w:r>
    </w:p>
    <w:p w14:paraId="5C53CDB2" w14:textId="77777777" w:rsidR="00D203CE" w:rsidRDefault="00D203CE" w:rsidP="00D203CE">
      <w:pPr>
        <w:pStyle w:val="Bezatstarpm"/>
        <w:ind w:left="360"/>
        <w:jc w:val="both"/>
        <w:rPr>
          <w:rFonts w:ascii="Times New Roman" w:hAnsi="Times New Roman" w:cs="Times New Roman"/>
          <w:color w:val="0070C0"/>
          <w:sz w:val="22"/>
        </w:rPr>
      </w:pPr>
      <w:r w:rsidRPr="00D203CE">
        <w:rPr>
          <w:rFonts w:ascii="Times New Roman" w:hAnsi="Times New Roman" w:cs="Times New Roman"/>
          <w:color w:val="0070C0"/>
          <w:sz w:val="22"/>
        </w:rPr>
        <w:t>Ja darbu gaitā tiks konstatēts, ka pamata virskārtas stāvoklis ir neatbilstošs, Pasūtītājs un Būvuzņēmējs vienosies par papildus veicamajiem darbiem.</w:t>
      </w:r>
      <w:r>
        <w:rPr>
          <w:rFonts w:ascii="Times New Roman" w:hAnsi="Times New Roman" w:cs="Times New Roman"/>
          <w:color w:val="0070C0"/>
          <w:sz w:val="22"/>
        </w:rPr>
        <w:t xml:space="preserve"> </w:t>
      </w:r>
    </w:p>
    <w:p w14:paraId="06221A13" w14:textId="765E9E3F" w:rsidR="005162FC" w:rsidRPr="005162FC" w:rsidRDefault="00AA6EC9" w:rsidP="00D203CE">
      <w:pPr>
        <w:pStyle w:val="Bezatstarpm"/>
        <w:ind w:left="360"/>
        <w:jc w:val="both"/>
        <w:rPr>
          <w:rFonts w:ascii="Times New Roman" w:hAnsi="Times New Roman" w:cs="Times New Roman"/>
          <w:color w:val="0070C0"/>
          <w:sz w:val="22"/>
        </w:rPr>
      </w:pPr>
      <w:r w:rsidRPr="00332EDC">
        <w:rPr>
          <w:rFonts w:ascii="Times New Roman" w:hAnsi="Times New Roman" w:cs="Times New Roman"/>
          <w:color w:val="0070C0"/>
          <w:sz w:val="22"/>
        </w:rPr>
        <w:t>Darbu izpildes termiņš netiek mainīts</w:t>
      </w:r>
      <w:r w:rsidR="00332EDC" w:rsidRPr="00332EDC">
        <w:rPr>
          <w:rFonts w:ascii="Times New Roman" w:hAnsi="Times New Roman" w:cs="Times New Roman"/>
          <w:color w:val="0070C0"/>
          <w:sz w:val="22"/>
        </w:rPr>
        <w:t>, lūdzam betonēšanu paredzēt darbu sākumā.</w:t>
      </w:r>
    </w:p>
    <w:p w14:paraId="74E09E36" w14:textId="77777777" w:rsidR="005162FC" w:rsidRDefault="005162FC" w:rsidP="00AC5164">
      <w:pPr>
        <w:spacing w:after="0" w:line="240" w:lineRule="auto"/>
        <w:jc w:val="both"/>
        <w:rPr>
          <w:rFonts w:ascii="Times New Roman" w:hAnsi="Times New Roman" w:cs="Times New Roman"/>
          <w:b/>
          <w:bCs/>
          <w:sz w:val="22"/>
        </w:rPr>
      </w:pPr>
    </w:p>
    <w:p w14:paraId="088CD78F" w14:textId="77777777" w:rsidR="006E3C58" w:rsidRDefault="006E3C58" w:rsidP="00AC5164">
      <w:pPr>
        <w:spacing w:after="0" w:line="240" w:lineRule="auto"/>
        <w:jc w:val="both"/>
        <w:rPr>
          <w:rFonts w:ascii="Times New Roman" w:hAnsi="Times New Roman" w:cs="Times New Roman"/>
          <w:b/>
          <w:bCs/>
          <w:sz w:val="22"/>
        </w:rPr>
      </w:pPr>
    </w:p>
    <w:p w14:paraId="6165383F" w14:textId="3B58584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9.jautājums</w:t>
      </w:r>
      <w:r w:rsidRPr="005162FC">
        <w:rPr>
          <w:rFonts w:ascii="Times New Roman" w:hAnsi="Times New Roman" w:cs="Times New Roman"/>
          <w:sz w:val="22"/>
        </w:rPr>
        <w:t>:</w:t>
      </w:r>
    </w:p>
    <w:p w14:paraId="032BC0C7" w14:textId="77777777" w:rsidR="00AC5164" w:rsidRPr="005162FC" w:rsidRDefault="00AC5164" w:rsidP="00AC5164">
      <w:pPr>
        <w:ind w:left="360"/>
        <w:jc w:val="both"/>
        <w:rPr>
          <w:rFonts w:ascii="Times New Roman" w:hAnsi="Times New Roman" w:cs="Times New Roman"/>
          <w:i/>
          <w:iCs/>
          <w:sz w:val="22"/>
        </w:rPr>
      </w:pPr>
      <w:r w:rsidRPr="005162FC">
        <w:rPr>
          <w:rFonts w:ascii="Times New Roman" w:hAnsi="Times New Roman" w:cs="Times New Roman"/>
          <w:i/>
          <w:iCs/>
          <w:sz w:val="22"/>
        </w:rPr>
        <w:t xml:space="preserve">par Konkursa 12. daļu “Seguma atjaunošana Juglas krastmalā no Brīvības gatves līdz Pāles ielai un Juglas ielā līdz Murjāņu ielai” </w:t>
      </w:r>
      <w:r w:rsidRPr="005162FC">
        <w:rPr>
          <w:rFonts w:ascii="Times New Roman" w:hAnsi="Times New Roman" w:cs="Times New Roman"/>
          <w:sz w:val="22"/>
        </w:rPr>
        <w:t xml:space="preserve">darbu daudzumu sarakstā (turpmāk – DDS) ir iekļauta pozīcija </w:t>
      </w:r>
      <w:r w:rsidRPr="005162FC">
        <w:rPr>
          <w:rFonts w:ascii="Times New Roman" w:hAnsi="Times New Roman" w:cs="Times New Roman"/>
          <w:i/>
          <w:iCs/>
          <w:sz w:val="22"/>
        </w:rPr>
        <w:t>Nr.2.4.1 “Betona C35/45 seguma būvniecība 20 cm biezumā, tai skaitā betona seguma šuvju izbūve”.</w:t>
      </w:r>
      <w:r w:rsidRPr="005162FC">
        <w:rPr>
          <w:rFonts w:ascii="Times New Roman" w:hAnsi="Times New Roman" w:cs="Times New Roman"/>
          <w:sz w:val="22"/>
        </w:rPr>
        <w:t xml:space="preserve"> Konkursa 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valčbetons vai betons. </w:t>
      </w:r>
    </w:p>
    <w:p w14:paraId="408F3762"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514C8112"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Komisija skaidro, ka pieturvietas izbūvē izmantojams betons C35/45 (nevis valčbetons). Esošais segas pamats zem betona sablīvējams līdz Ev2≥120 MPa.</w:t>
      </w:r>
    </w:p>
    <w:p w14:paraId="7F00718B" w14:textId="77777777" w:rsidR="00AC5164" w:rsidRPr="006E3C58" w:rsidRDefault="00AC5164" w:rsidP="00AC5164">
      <w:pPr>
        <w:jc w:val="both"/>
        <w:rPr>
          <w:rFonts w:ascii="Times New Roman" w:hAnsi="Times New Roman" w:cs="Times New Roman"/>
          <w:sz w:val="22"/>
        </w:rPr>
      </w:pPr>
    </w:p>
    <w:p w14:paraId="4F10D1D0"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bookmarkStart w:id="3" w:name="_Hlk161222367"/>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534DFD31"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Attiecībā uz  pozīciju “Betona C35/45 seguma būvniecība 20 cm biezumā, tai skaitā betona seguma šuvju izbūve”. lūdzam iekļaut darbu aprakstu/darbu specifikāciju. Pēc atbildes saņemšanas ir skaidrs, ka netiek izmantots valčbetons, tomēr betona seguma izbūvei ir nepieciešama specifikācija (tāpat kā asfaltbetona segumam). No šobrīd pieejamās informācijas nav saprotams vai betona konstrukcijas izbūvē ir jāiekļauj stiegrojums (ja jāiekļauj, tad kāda izmēra un ar kādu izvietojumu), kādas ir līdzenuma prasības betona segumam, kādas pārbaudes jāveic betonam pirms iestrādes un izbūvētai konstrukcijai utt. </w:t>
      </w:r>
    </w:p>
    <w:p w14:paraId="71F71877"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b/>
          <w:bCs/>
          <w:color w:val="833C0B" w:themeColor="accent2" w:themeShade="80"/>
          <w:sz w:val="22"/>
        </w:rPr>
        <w:t>Ja betona konstrukcijā netiek izmantots stiegrojums vai ĀMD ir veicis aprēķinus lai pārliecinātos, ka izvēlētā betona konstrukcija būs pietiekami stabila esošajām transporta slodzēm?</w:t>
      </w:r>
    </w:p>
    <w:p w14:paraId="2F727B00"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Tāpat lūdzam precizēt risinājumu gadījumos, ja esošo pamatni nebūs iespējams sablīvēt līdz Ev2≥120 MPa. Ņemot vērā, ka tiek veikta tikai seguma atjaunošana, nav informācijas par pamatnes stāvokli, kā arī nav paredzēta pamatnes konstrukcijas pārbūve, tādēļ ir būtiski noskaidrot risinājumu pamatnes nestspējas nodrošināšanai pirms darbu uzsākšanas. </w:t>
      </w:r>
    </w:p>
    <w:bookmarkEnd w:id="3"/>
    <w:p w14:paraId="55E58CE2" w14:textId="77777777" w:rsidR="00AC5164" w:rsidRDefault="00AC5164" w:rsidP="00AC5164">
      <w:pPr>
        <w:pStyle w:val="Bezatstarpm"/>
        <w:jc w:val="both"/>
        <w:rPr>
          <w:rFonts w:ascii="Times New Roman" w:hAnsi="Times New Roman" w:cs="Times New Roman"/>
          <w:sz w:val="22"/>
        </w:rPr>
      </w:pPr>
    </w:p>
    <w:p w14:paraId="125C86BF" w14:textId="77777777"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021BE7F6" w14:textId="77777777" w:rsidR="00D57FE7" w:rsidRPr="00D57FE7" w:rsidRDefault="00D57FE7" w:rsidP="00D57FE7">
      <w:pPr>
        <w:pStyle w:val="Bezatstarpm"/>
        <w:ind w:left="360"/>
        <w:jc w:val="both"/>
        <w:rPr>
          <w:rFonts w:ascii="Times New Roman" w:hAnsi="Times New Roman" w:cs="Times New Roman"/>
          <w:color w:val="0070C0"/>
          <w:sz w:val="22"/>
        </w:rPr>
      </w:pPr>
      <w:r w:rsidRPr="006E3C58">
        <w:rPr>
          <w:rFonts w:ascii="Times New Roman" w:hAnsi="Times New Roman" w:cs="Times New Roman"/>
          <w:color w:val="0070C0"/>
          <w:sz w:val="22"/>
        </w:rPr>
        <w:t>Komisija skaidro, ka betona seguma būvniecības darbi veicami saskaņā ar “Nolikums ar pielikumiem_</w:t>
      </w:r>
      <w:r w:rsidRPr="00D57FE7">
        <w:rPr>
          <w:rFonts w:ascii="Times New Roman" w:hAnsi="Times New Roman" w:cs="Times New Roman"/>
          <w:color w:val="0070C0"/>
          <w:sz w:val="22"/>
        </w:rPr>
        <w:t xml:space="preserve"> grozijumi 12.03.2024” “1.pielikums_Tehniska_Specifikacija_12.03.2024..docx” sadaļu “Betona seguma izbūve”.</w:t>
      </w:r>
    </w:p>
    <w:p w14:paraId="16B3FF79" w14:textId="706C9160" w:rsidR="005162FC" w:rsidRDefault="00D57FE7" w:rsidP="00D57FE7">
      <w:pPr>
        <w:pStyle w:val="Bezatstarpm"/>
        <w:ind w:left="360"/>
        <w:jc w:val="both"/>
        <w:rPr>
          <w:rFonts w:ascii="Times New Roman" w:hAnsi="Times New Roman" w:cs="Times New Roman"/>
          <w:color w:val="0070C0"/>
          <w:sz w:val="22"/>
        </w:rPr>
      </w:pPr>
      <w:r w:rsidRPr="00D57FE7">
        <w:rPr>
          <w:rFonts w:ascii="Times New Roman" w:hAnsi="Times New Roman" w:cs="Times New Roman"/>
          <w:color w:val="0070C0"/>
          <w:sz w:val="22"/>
        </w:rPr>
        <w:t>Ja darbu gaitā tiks konstatēts, ka pamata virskārtas stāvoklis ir neatbilstošs, Pasūtītājs un Būvuzņēmējs vienosies par papildus veicamajiem darbiem.</w:t>
      </w:r>
    </w:p>
    <w:p w14:paraId="1E785697" w14:textId="77777777" w:rsidR="00D57FE7" w:rsidRPr="00D57FE7" w:rsidRDefault="00D57FE7" w:rsidP="00D57FE7">
      <w:pPr>
        <w:pStyle w:val="Bezatstarpm"/>
        <w:ind w:left="360"/>
        <w:jc w:val="both"/>
        <w:rPr>
          <w:rFonts w:ascii="Times New Roman" w:hAnsi="Times New Roman" w:cs="Times New Roman"/>
          <w:color w:val="0070C0"/>
          <w:sz w:val="22"/>
        </w:rPr>
      </w:pPr>
    </w:p>
    <w:p w14:paraId="625AAACB" w14:textId="77777777" w:rsidR="00AC5164" w:rsidRPr="005162FC" w:rsidRDefault="00AC5164" w:rsidP="00AC5164">
      <w:pPr>
        <w:pStyle w:val="Bezatstarpm"/>
        <w:ind w:left="360"/>
        <w:jc w:val="both"/>
        <w:rPr>
          <w:rFonts w:ascii="Times New Roman" w:hAnsi="Times New Roman" w:cs="Times New Roman"/>
          <w:sz w:val="22"/>
        </w:rPr>
      </w:pPr>
    </w:p>
    <w:p w14:paraId="4B570EC7" w14:textId="7777777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10.jautājums</w:t>
      </w:r>
      <w:r w:rsidRPr="005162FC">
        <w:rPr>
          <w:rFonts w:ascii="Times New Roman" w:hAnsi="Times New Roman" w:cs="Times New Roman"/>
          <w:sz w:val="22"/>
        </w:rPr>
        <w:t>:</w:t>
      </w:r>
    </w:p>
    <w:p w14:paraId="65DECABF" w14:textId="77777777" w:rsidR="00AC5164" w:rsidRPr="005162FC" w:rsidRDefault="00AC5164" w:rsidP="00AC5164">
      <w:pPr>
        <w:ind w:left="360"/>
        <w:jc w:val="both"/>
        <w:rPr>
          <w:rFonts w:ascii="Times New Roman" w:hAnsi="Times New Roman" w:cs="Times New Roman"/>
          <w:i/>
          <w:iCs/>
          <w:sz w:val="22"/>
        </w:rPr>
      </w:pPr>
      <w:r w:rsidRPr="005162FC">
        <w:rPr>
          <w:rFonts w:ascii="Times New Roman" w:hAnsi="Times New Roman" w:cs="Times New Roman"/>
          <w:i/>
          <w:iCs/>
          <w:sz w:val="22"/>
        </w:rPr>
        <w:t xml:space="preserve">par Konkursa 13. daļu “Brīvības gatves seguma atjaunošana posmā no Juglas ielas līdz Jaunciema pārvadam” </w:t>
      </w:r>
      <w:r w:rsidRPr="005162FC">
        <w:rPr>
          <w:rFonts w:ascii="Times New Roman" w:hAnsi="Times New Roman" w:cs="Times New Roman"/>
          <w:sz w:val="22"/>
        </w:rPr>
        <w:t xml:space="preserve">darbu daudzumu sarakstā (turpmāk – DDS) ir iekļauta pozīcija </w:t>
      </w:r>
      <w:r w:rsidRPr="005162FC">
        <w:rPr>
          <w:rFonts w:ascii="Times New Roman" w:hAnsi="Times New Roman" w:cs="Times New Roman"/>
          <w:i/>
          <w:iCs/>
          <w:sz w:val="22"/>
        </w:rPr>
        <w:t>Nr.2.4.1 “Betona C35/45 seguma būvniecība 20 cm biezumā, tai skaitā betona seguma šuvju izbūve”.</w:t>
      </w:r>
      <w:r w:rsidRPr="005162FC">
        <w:rPr>
          <w:rFonts w:ascii="Times New Roman" w:hAnsi="Times New Roman" w:cs="Times New Roman"/>
          <w:sz w:val="22"/>
        </w:rPr>
        <w:t xml:space="preserve"> Konkursa 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valčbetons vai betons. </w:t>
      </w:r>
    </w:p>
    <w:p w14:paraId="2F14F527"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520DA4FF"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Komisija skaidro, ka pieturvietas izbūvē izmantojams betons C35/45 (nevis valčbetons). Esošais segas pamats zem betona sablīvējams līdz Ev2≥120 MPa</w:t>
      </w:r>
    </w:p>
    <w:p w14:paraId="707F9D94" w14:textId="77777777" w:rsidR="00AC5164" w:rsidRPr="006E3C58" w:rsidRDefault="00AC5164" w:rsidP="00AC5164">
      <w:pPr>
        <w:pStyle w:val="Bezatstarpm"/>
        <w:ind w:left="360"/>
        <w:jc w:val="both"/>
        <w:rPr>
          <w:rFonts w:ascii="Times New Roman" w:hAnsi="Times New Roman" w:cs="Times New Roman"/>
          <w:sz w:val="22"/>
        </w:rPr>
      </w:pPr>
    </w:p>
    <w:p w14:paraId="6ACD39E3"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5E32B4DF"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lastRenderedPageBreak/>
        <w:t xml:space="preserve">Attiecībā uz  pozīciju “Betona C35/45 seguma būvniecība 20 cm biezumā, tai skaitā betona seguma šuvju izbūve”. lūdzam iekļaut darbu aprakstu/darbu specifikāciju. Pēc atbildes saņemšanas ir skaidrs, ka netiek izmantots valčbetons, tomēr betona seguma izbūvei ir nepieciešama specifikācija (tāpat kā asfaltbetona segumam). No šobrīd pieejamās informācijas nav saprotams vai betona konstrukcijas izbūvē ir jāiekļauj stiegrojums (ja jāiekļauj, tad kāda izmēra un ar kādu izvietojumu), kādas ir līdzenuma prasības betona segumam, kādas pārbaudes jāveic betonam pirms iestrādes un izbūvētai konstrukcijai utt. </w:t>
      </w:r>
    </w:p>
    <w:p w14:paraId="5A51AF25"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b/>
          <w:bCs/>
          <w:color w:val="833C0B" w:themeColor="accent2" w:themeShade="80"/>
          <w:sz w:val="22"/>
        </w:rPr>
        <w:t>Ja betona konstrukcijā netiek izmantots stiegrojums vai ĀMD ir veicis aprēķinus lai pārliecinātos, ka izvēlētā betona konstrukcija būs pietiekami stabila esošajām transporta slodzēm?</w:t>
      </w:r>
    </w:p>
    <w:p w14:paraId="0AB8FA02"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Tāpat lūdzam precizēt risinājumu gadījumos, ja esošo pamatni nebūs iespējams sablīvēt līdz Ev2≥120 MPa. Ņemot vērā, ka tiek veikta tikai seguma atjaunošana, nav informācijas par pamatnes stāvokli, kā arī nav paredzēta pamatnes konstrukcijas pārbūve, tādēļ ir būtiski noskaidrot risinājumu pamatnes nestspējas nodrošināšanai pirms darbu uzsākšanas. </w:t>
      </w:r>
    </w:p>
    <w:p w14:paraId="755BD0DA" w14:textId="77777777" w:rsidR="00AC5164" w:rsidRPr="005162FC" w:rsidRDefault="00AC5164" w:rsidP="00AC5164">
      <w:pPr>
        <w:jc w:val="both"/>
        <w:rPr>
          <w:rFonts w:ascii="Times New Roman" w:hAnsi="Times New Roman" w:cs="Times New Roman"/>
          <w:color w:val="0070C0"/>
          <w:sz w:val="22"/>
        </w:rPr>
      </w:pPr>
    </w:p>
    <w:p w14:paraId="5EFBE4F4" w14:textId="77777777"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755E948E" w14:textId="77777777" w:rsidR="00D57FE7" w:rsidRPr="00D57FE7" w:rsidRDefault="00D57FE7" w:rsidP="00D57FE7">
      <w:pPr>
        <w:pStyle w:val="Bezatstarpm"/>
        <w:ind w:left="360"/>
        <w:jc w:val="both"/>
        <w:rPr>
          <w:rFonts w:ascii="Times New Roman" w:hAnsi="Times New Roman" w:cs="Times New Roman"/>
          <w:color w:val="0070C0"/>
          <w:sz w:val="22"/>
        </w:rPr>
      </w:pPr>
      <w:r w:rsidRPr="00D57FE7">
        <w:rPr>
          <w:rFonts w:ascii="Times New Roman" w:hAnsi="Times New Roman" w:cs="Times New Roman"/>
          <w:color w:val="0070C0"/>
          <w:sz w:val="22"/>
        </w:rPr>
        <w:t>Komisija skaidro, ka betona seguma būvniecības darbi veicami saskaņā ar “Nolikums ar pielikumiem_ grozijumi 12.03.2024” “1.pielikums_Tehniska_Specifikacija_12.03.2024..docx” sadaļu “Betona seguma izbūve”.</w:t>
      </w:r>
    </w:p>
    <w:p w14:paraId="7C0AC245" w14:textId="4875FBFA" w:rsidR="005162FC" w:rsidRPr="005162FC" w:rsidRDefault="00D57FE7" w:rsidP="00D57FE7">
      <w:pPr>
        <w:pStyle w:val="Bezatstarpm"/>
        <w:ind w:left="360"/>
        <w:jc w:val="both"/>
        <w:rPr>
          <w:rFonts w:ascii="Times New Roman" w:hAnsi="Times New Roman" w:cs="Times New Roman"/>
          <w:color w:val="0070C0"/>
          <w:sz w:val="22"/>
        </w:rPr>
      </w:pPr>
      <w:r w:rsidRPr="00D57FE7">
        <w:rPr>
          <w:rFonts w:ascii="Times New Roman" w:hAnsi="Times New Roman" w:cs="Times New Roman"/>
          <w:color w:val="0070C0"/>
          <w:sz w:val="22"/>
        </w:rPr>
        <w:t>Ja darbu gaitā tiks konstatēts, ka pamata virskārtas stāvoklis ir neatbilstošs, Pasūtītājs un Būvuzņēmējs vienosies par papildus veicamajiem darbiem.</w:t>
      </w:r>
    </w:p>
    <w:p w14:paraId="43CBD1F2" w14:textId="77777777" w:rsidR="005162FC" w:rsidRDefault="005162FC" w:rsidP="005162FC">
      <w:pPr>
        <w:pStyle w:val="Bezatstarpm"/>
        <w:ind w:left="360"/>
        <w:jc w:val="both"/>
        <w:rPr>
          <w:rFonts w:ascii="Times New Roman" w:hAnsi="Times New Roman" w:cs="Times New Roman"/>
          <w:color w:val="833C0B" w:themeColor="accent2" w:themeShade="80"/>
          <w:sz w:val="22"/>
        </w:rPr>
      </w:pPr>
    </w:p>
    <w:p w14:paraId="5E6828E4" w14:textId="77777777" w:rsidR="00AC5164" w:rsidRPr="005162FC" w:rsidRDefault="00AC5164" w:rsidP="00AC5164">
      <w:pPr>
        <w:pStyle w:val="Bezatstarpm"/>
        <w:ind w:left="360"/>
        <w:jc w:val="both"/>
        <w:rPr>
          <w:rFonts w:ascii="Times New Roman" w:hAnsi="Times New Roman" w:cs="Times New Roman"/>
          <w:sz w:val="22"/>
        </w:rPr>
      </w:pPr>
    </w:p>
    <w:p w14:paraId="52AF52F7" w14:textId="77777777" w:rsidR="00AC5164" w:rsidRPr="005162FC" w:rsidRDefault="00AC5164" w:rsidP="00AC5164">
      <w:pPr>
        <w:spacing w:after="0" w:line="240" w:lineRule="auto"/>
        <w:jc w:val="both"/>
        <w:rPr>
          <w:rFonts w:ascii="Times New Roman" w:hAnsi="Times New Roman" w:cs="Times New Roman"/>
          <w:sz w:val="22"/>
        </w:rPr>
      </w:pPr>
      <w:r w:rsidRPr="005162FC">
        <w:rPr>
          <w:rFonts w:ascii="Times New Roman" w:hAnsi="Times New Roman" w:cs="Times New Roman"/>
          <w:b/>
          <w:bCs/>
          <w:sz w:val="22"/>
        </w:rPr>
        <w:t>11.jautājums</w:t>
      </w:r>
      <w:r w:rsidRPr="005162FC">
        <w:rPr>
          <w:rFonts w:ascii="Times New Roman" w:hAnsi="Times New Roman" w:cs="Times New Roman"/>
          <w:sz w:val="22"/>
        </w:rPr>
        <w:t>:</w:t>
      </w:r>
    </w:p>
    <w:p w14:paraId="2B0EB283" w14:textId="77777777" w:rsidR="00AC5164" w:rsidRPr="005162FC" w:rsidRDefault="00AC5164" w:rsidP="00AC5164">
      <w:pPr>
        <w:ind w:left="360"/>
        <w:jc w:val="both"/>
        <w:rPr>
          <w:rFonts w:ascii="Times New Roman" w:hAnsi="Times New Roman" w:cs="Times New Roman"/>
          <w:i/>
          <w:iCs/>
          <w:sz w:val="22"/>
        </w:rPr>
      </w:pPr>
      <w:r w:rsidRPr="005162FC">
        <w:rPr>
          <w:rFonts w:ascii="Times New Roman" w:hAnsi="Times New Roman" w:cs="Times New Roman"/>
          <w:i/>
          <w:iCs/>
          <w:sz w:val="22"/>
        </w:rPr>
        <w:t xml:space="preserve">par Konkursa 16. daļu “Raņķa dambja seguma atjaunošana no Trijādības ielas līdz Uzvaras bulvārim” </w:t>
      </w:r>
      <w:r w:rsidRPr="005162FC">
        <w:rPr>
          <w:rFonts w:ascii="Times New Roman" w:hAnsi="Times New Roman" w:cs="Times New Roman"/>
          <w:sz w:val="22"/>
        </w:rPr>
        <w:t xml:space="preserve">darbu daudzumu sarakstā (turpmāk – DDS) ir iekļauta pozīcija </w:t>
      </w:r>
      <w:r w:rsidRPr="005162FC">
        <w:rPr>
          <w:rFonts w:ascii="Times New Roman" w:hAnsi="Times New Roman" w:cs="Times New Roman"/>
          <w:i/>
          <w:iCs/>
          <w:sz w:val="22"/>
        </w:rPr>
        <w:t xml:space="preserve">Nr.2.4.1 “Betona C35/45 seguma būvniecība 20 cm biezumā, tai skaitā betona seguma šuvju izbūve”. </w:t>
      </w:r>
      <w:r w:rsidRPr="005162FC">
        <w:rPr>
          <w:rFonts w:ascii="Times New Roman" w:hAnsi="Times New Roman" w:cs="Times New Roman"/>
          <w:sz w:val="22"/>
        </w:rPr>
        <w:t xml:space="preserve">Konkursa nolikumā šiem darbiem nav iekļauta ne specifikācija, ne īss skaidrojošs darbu apraksts, lai pretendentam būtu iespēja izprast nepieciešamo darbību kopumu un veikt korektu darbu izmaksu aprēķinu. Lūdzam pievienot darbu aprakstu, precizējot pamatnes prasības zem betona seguma un paša betona veidu – valčbetons vai betons. </w:t>
      </w:r>
    </w:p>
    <w:p w14:paraId="6DE30AD4" w14:textId="77777777" w:rsidR="00AC5164" w:rsidRPr="006E3C58" w:rsidRDefault="00AC5164" w:rsidP="006E3C58">
      <w:pPr>
        <w:spacing w:after="0" w:line="240" w:lineRule="auto"/>
        <w:ind w:left="340"/>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3A234C8B"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Komisija skaidro, ka pieturvietas izbūvē izmantojams betons C35/45 (nevis valčbetons). Esošais segas pamats zem betona sablīvējams līdz Ev2≥120 MPa.</w:t>
      </w:r>
    </w:p>
    <w:p w14:paraId="773C4F21" w14:textId="77777777" w:rsidR="00AC5164" w:rsidRPr="005162FC" w:rsidRDefault="00AC5164" w:rsidP="00AC5164">
      <w:pPr>
        <w:pStyle w:val="Bezatstarpm"/>
        <w:ind w:left="360"/>
        <w:jc w:val="both"/>
        <w:rPr>
          <w:rFonts w:ascii="Times New Roman" w:hAnsi="Times New Roman" w:cs="Times New Roman"/>
          <w:color w:val="0070C0"/>
          <w:sz w:val="22"/>
        </w:rPr>
      </w:pPr>
    </w:p>
    <w:p w14:paraId="5FB48EA3" w14:textId="77777777" w:rsidR="00AC5164" w:rsidRPr="005162FC" w:rsidRDefault="00AC5164" w:rsidP="00AC5164">
      <w:pPr>
        <w:pStyle w:val="Bezatstarpm"/>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Precizējošs jautājums</w:t>
      </w:r>
      <w:r w:rsidRPr="005162FC">
        <w:rPr>
          <w:rFonts w:ascii="Times New Roman" w:hAnsi="Times New Roman" w:cs="Times New Roman"/>
          <w:color w:val="833C0B" w:themeColor="accent2" w:themeShade="80"/>
          <w:sz w:val="22"/>
        </w:rPr>
        <w:t>:</w:t>
      </w:r>
    </w:p>
    <w:p w14:paraId="2CD0E18D"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Attiecībā uz  pozīciju “Betona C35/45 seguma būvniecība 20 cm biezumā, tai skaitā betona seguma šuvju izbūve”. lūdzam iekļaut darbu aprakstu/darbu specifikāciju. Pēc atbildes saņemšanas ir skaidrs, ka netiek izmantots valčbetons, tomēr betona seguma izbūvei ir nepieciešama specifikācija (tāpat kā asfaltbetona segumam). No šobrīd pieejamās informācijas nav saprotams vai betona konstrukcijas izbūvē ir jāiekļauj stiegrojums (ja jāiekļauj, tad kāda izmēra un ar kādu izvietojumu), kādas ir līdzenuma prasības betona segumam, kādas pārbaudes jāveic betonam pirms iestrādes un izbūvētai konstrukcijai utt. </w:t>
      </w:r>
    </w:p>
    <w:p w14:paraId="6469ABFF"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b/>
          <w:bCs/>
          <w:color w:val="833C0B" w:themeColor="accent2" w:themeShade="80"/>
          <w:sz w:val="22"/>
        </w:rPr>
        <w:t>Ja betona konstrukcijā netiek izmantots stiegrojums vai ĀMD ir veicis aprēķinus lai pārliecinātos, ka izvēlētā betona konstrukcija būs pietiekami stabila esošajām transporta slodzēm?</w:t>
      </w:r>
    </w:p>
    <w:p w14:paraId="44F8444E"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r w:rsidRPr="005162FC">
        <w:rPr>
          <w:rFonts w:ascii="Times New Roman" w:hAnsi="Times New Roman" w:cs="Times New Roman"/>
          <w:color w:val="833C0B" w:themeColor="accent2" w:themeShade="80"/>
          <w:sz w:val="22"/>
        </w:rPr>
        <w:t xml:space="preserve">Tāpat lūdzam precizēt risinājumu gadījumos, ja esošo pamatni nebūs iespējams sablīvēt līdz Ev2≥120 MPa. Ņemot vērā, ka tiek veikta tikai seguma atjaunošana, nav informācijas par pamatnes stāvokli, kā arī nav paredzēta pamatnes konstrukcijas pārbūve, tādēļ ir būtiski noskaidrot risinājumu pamatnes nestspējas nodrošināšanai pirms darbu uzsākšanas. </w:t>
      </w:r>
    </w:p>
    <w:p w14:paraId="0361490B" w14:textId="77777777" w:rsidR="00AC5164" w:rsidRPr="005162FC" w:rsidRDefault="00AC5164" w:rsidP="00AC5164">
      <w:pPr>
        <w:pStyle w:val="Bezatstarpm"/>
        <w:ind w:left="360"/>
        <w:jc w:val="both"/>
        <w:rPr>
          <w:rFonts w:ascii="Times New Roman" w:hAnsi="Times New Roman" w:cs="Times New Roman"/>
          <w:color w:val="833C0B" w:themeColor="accent2" w:themeShade="80"/>
          <w:sz w:val="22"/>
        </w:rPr>
      </w:pPr>
    </w:p>
    <w:p w14:paraId="463BE344" w14:textId="77777777" w:rsidR="00AC5164" w:rsidRPr="005162FC" w:rsidRDefault="00AC5164" w:rsidP="00AC5164">
      <w:pPr>
        <w:pStyle w:val="Bezatstarpm"/>
        <w:ind w:left="360"/>
        <w:jc w:val="both"/>
        <w:rPr>
          <w:rFonts w:ascii="Times New Roman" w:hAnsi="Times New Roman" w:cs="Times New Roman"/>
          <w:b/>
          <w:bCs/>
          <w:color w:val="833C0B" w:themeColor="accent2" w:themeShade="80"/>
          <w:sz w:val="22"/>
        </w:rPr>
      </w:pPr>
      <w:r w:rsidRPr="005162FC">
        <w:rPr>
          <w:rFonts w:ascii="Times New Roman" w:hAnsi="Times New Roman" w:cs="Times New Roman"/>
          <w:b/>
          <w:bCs/>
          <w:color w:val="833C0B" w:themeColor="accent2" w:themeShade="80"/>
          <w:sz w:val="22"/>
        </w:rPr>
        <w:t>Papildus lūdzam mainīt darbu izpildes termiņu, jo betona cietēšanas laiks ir ~ 28 dienas no betona iestrādes brīža, bet pirms betona iestrādes vēl ir jāveic satiksmes organizācija izmaiņas, esošā seguma demontāža un esošās pamatnes sagatavošana.</w:t>
      </w:r>
    </w:p>
    <w:p w14:paraId="028A915B" w14:textId="77777777" w:rsidR="00AC5164" w:rsidRPr="005162FC" w:rsidRDefault="00AC5164" w:rsidP="00AC5164">
      <w:pPr>
        <w:pStyle w:val="Bezatstarpm"/>
        <w:ind w:left="360"/>
        <w:jc w:val="both"/>
        <w:rPr>
          <w:rFonts w:ascii="Times New Roman" w:hAnsi="Times New Roman" w:cs="Times New Roman"/>
          <w:b/>
          <w:bCs/>
          <w:color w:val="833C0B" w:themeColor="accent2" w:themeShade="80"/>
          <w:sz w:val="22"/>
        </w:rPr>
      </w:pPr>
    </w:p>
    <w:p w14:paraId="7D42001C" w14:textId="77777777" w:rsidR="005162FC" w:rsidRPr="006E3C58" w:rsidRDefault="005162FC" w:rsidP="005162FC">
      <w:pPr>
        <w:spacing w:after="0" w:line="240" w:lineRule="auto"/>
        <w:jc w:val="both"/>
        <w:rPr>
          <w:rFonts w:ascii="Times New Roman" w:hAnsi="Times New Roman" w:cs="Times New Roman"/>
          <w:color w:val="0070C0"/>
          <w:sz w:val="22"/>
        </w:rPr>
      </w:pPr>
      <w:r w:rsidRPr="006E3C58">
        <w:rPr>
          <w:rFonts w:ascii="Times New Roman" w:hAnsi="Times New Roman" w:cs="Times New Roman"/>
          <w:b/>
          <w:bCs/>
          <w:color w:val="0070C0"/>
          <w:sz w:val="22"/>
        </w:rPr>
        <w:t>Atbilde</w:t>
      </w:r>
      <w:r w:rsidRPr="006E3C58">
        <w:rPr>
          <w:rFonts w:ascii="Times New Roman" w:hAnsi="Times New Roman" w:cs="Times New Roman"/>
          <w:color w:val="0070C0"/>
          <w:sz w:val="22"/>
        </w:rPr>
        <w:t>:</w:t>
      </w:r>
    </w:p>
    <w:p w14:paraId="38EB2F5A" w14:textId="77777777" w:rsidR="00D57FE7" w:rsidRPr="00D57FE7" w:rsidRDefault="00D57FE7" w:rsidP="00D57FE7">
      <w:pPr>
        <w:pStyle w:val="Bezatstarpm"/>
        <w:ind w:left="360"/>
        <w:jc w:val="both"/>
        <w:rPr>
          <w:rFonts w:ascii="Times New Roman" w:hAnsi="Times New Roman" w:cs="Times New Roman"/>
          <w:color w:val="0070C0"/>
          <w:sz w:val="22"/>
        </w:rPr>
      </w:pPr>
      <w:r w:rsidRPr="00D57FE7">
        <w:rPr>
          <w:rFonts w:ascii="Times New Roman" w:hAnsi="Times New Roman" w:cs="Times New Roman"/>
          <w:color w:val="0070C0"/>
          <w:sz w:val="22"/>
        </w:rPr>
        <w:t>Komisija skaidro, ka betona seguma būvniecības darbi veicami saskaņā ar “Nolikums ar pielikumiem_ grozijumi 12.03.2024” “1.pielikums_Tehniska_Specifikacija_12.03.2024..docx” sadaļu “Betona seguma izbūve”.</w:t>
      </w:r>
    </w:p>
    <w:p w14:paraId="31846DF5" w14:textId="77777777" w:rsidR="00D57FE7" w:rsidRPr="00D57FE7" w:rsidRDefault="00D57FE7" w:rsidP="00D57FE7">
      <w:pPr>
        <w:pStyle w:val="Bezatstarpm"/>
        <w:ind w:left="360"/>
        <w:jc w:val="both"/>
        <w:rPr>
          <w:rFonts w:ascii="Times New Roman" w:hAnsi="Times New Roman" w:cs="Times New Roman"/>
          <w:color w:val="0070C0"/>
          <w:sz w:val="22"/>
        </w:rPr>
      </w:pPr>
      <w:r w:rsidRPr="00D57FE7">
        <w:rPr>
          <w:rFonts w:ascii="Times New Roman" w:hAnsi="Times New Roman" w:cs="Times New Roman"/>
          <w:color w:val="0070C0"/>
          <w:sz w:val="22"/>
        </w:rPr>
        <w:lastRenderedPageBreak/>
        <w:t xml:space="preserve">Ja darbu gaitā tiks konstatēts, ka pamata virskārtas stāvoklis ir neatbilstošs, Pasūtītājs un Būvuzņēmējs vienosies par papildus veicamajiem darbiem. </w:t>
      </w:r>
    </w:p>
    <w:p w14:paraId="74325BFF" w14:textId="77777777" w:rsidR="00332EDC" w:rsidRPr="005162FC" w:rsidRDefault="00332EDC" w:rsidP="00332EDC">
      <w:pPr>
        <w:pStyle w:val="Bezatstarpm"/>
        <w:ind w:left="360"/>
        <w:jc w:val="both"/>
        <w:rPr>
          <w:rFonts w:ascii="Times New Roman" w:hAnsi="Times New Roman" w:cs="Times New Roman"/>
          <w:color w:val="0070C0"/>
          <w:sz w:val="22"/>
        </w:rPr>
      </w:pPr>
      <w:r w:rsidRPr="00332EDC">
        <w:rPr>
          <w:rFonts w:ascii="Times New Roman" w:hAnsi="Times New Roman" w:cs="Times New Roman"/>
          <w:color w:val="0070C0"/>
          <w:sz w:val="22"/>
        </w:rPr>
        <w:t>Darbu izpildes termiņš netiek mainīts, lūdzam betonēšanu paredzēt darbu sākumā.</w:t>
      </w:r>
    </w:p>
    <w:p w14:paraId="759CBC93" w14:textId="77777777" w:rsidR="005162FC" w:rsidRDefault="005162FC" w:rsidP="005162FC">
      <w:pPr>
        <w:pStyle w:val="Bezatstarpm"/>
        <w:ind w:left="360"/>
        <w:jc w:val="both"/>
        <w:rPr>
          <w:rFonts w:ascii="Times New Roman" w:hAnsi="Times New Roman" w:cs="Times New Roman"/>
          <w:color w:val="833C0B" w:themeColor="accent2" w:themeShade="80"/>
          <w:sz w:val="22"/>
        </w:rPr>
      </w:pPr>
    </w:p>
    <w:p w14:paraId="18F707E2" w14:textId="77777777" w:rsidR="00AC5164" w:rsidRPr="005162FC" w:rsidRDefault="00AC5164" w:rsidP="00AC5164">
      <w:pPr>
        <w:pStyle w:val="Bezatstarpm"/>
        <w:ind w:left="360"/>
        <w:jc w:val="both"/>
        <w:rPr>
          <w:rFonts w:ascii="Times New Roman" w:hAnsi="Times New Roman" w:cs="Times New Roman"/>
          <w:b/>
          <w:bCs/>
          <w:color w:val="833C0B" w:themeColor="accent2" w:themeShade="80"/>
          <w:sz w:val="22"/>
        </w:rPr>
      </w:pPr>
    </w:p>
    <w:p w14:paraId="57F628F1" w14:textId="77777777" w:rsidR="00AC5164" w:rsidRPr="006E3C58" w:rsidRDefault="00AC5164" w:rsidP="00AC5164">
      <w:pPr>
        <w:pStyle w:val="Bezatstarpm"/>
        <w:ind w:left="90"/>
        <w:jc w:val="both"/>
        <w:rPr>
          <w:rFonts w:ascii="Times New Roman" w:hAnsi="Times New Roman" w:cs="Times New Roman"/>
          <w:b/>
          <w:bCs/>
          <w:sz w:val="22"/>
        </w:rPr>
      </w:pPr>
      <w:r w:rsidRPr="006E3C58">
        <w:rPr>
          <w:rFonts w:ascii="Times New Roman" w:hAnsi="Times New Roman" w:cs="Times New Roman"/>
          <w:b/>
          <w:bCs/>
          <w:sz w:val="22"/>
        </w:rPr>
        <w:t>12.jautājums (jauns jautājums)</w:t>
      </w:r>
      <w:r w:rsidRPr="006E3C58">
        <w:rPr>
          <w:rFonts w:ascii="Times New Roman" w:hAnsi="Times New Roman" w:cs="Times New Roman"/>
          <w:sz w:val="22"/>
        </w:rPr>
        <w:t>:</w:t>
      </w:r>
    </w:p>
    <w:p w14:paraId="198D8D1B" w14:textId="77777777" w:rsidR="00AC5164" w:rsidRPr="006E3C58" w:rsidRDefault="00AC5164" w:rsidP="00AC5164">
      <w:pPr>
        <w:pStyle w:val="Bezatstarpm"/>
        <w:ind w:left="360"/>
        <w:jc w:val="both"/>
        <w:rPr>
          <w:rFonts w:ascii="Times New Roman" w:hAnsi="Times New Roman" w:cs="Times New Roman"/>
          <w:sz w:val="22"/>
        </w:rPr>
      </w:pPr>
      <w:r w:rsidRPr="006E3C58">
        <w:rPr>
          <w:rFonts w:ascii="Times New Roman" w:hAnsi="Times New Roman" w:cs="Times New Roman"/>
          <w:sz w:val="22"/>
        </w:rPr>
        <w:t>Vairākās Konkursā iekļautajās ielās ir izbūvēts trolejbusu kontakttīkls. Konkursa specifikācijas nosaka, ka “</w:t>
      </w:r>
      <w:r w:rsidRPr="006E3C58">
        <w:rPr>
          <w:rFonts w:ascii="Times New Roman" w:hAnsi="Times New Roman" w:cs="Times New Roman"/>
          <w:i/>
          <w:iCs/>
          <w:sz w:val="22"/>
        </w:rPr>
        <w:t xml:space="preserve">brauktuvēs līdz 10m platumam asfaltbetonu ieklāj ar diviem vai vairākiem ieklājējiem vienlaikus visā brauktuves platumā, veidojot “karsto šuvi”. Brauktuvēs, kurās ir četras un vairāk braukšanas joslas asfaltbetonu ieklāj vienlaicīgi vis maz divās joslās ar diviem vai vairākiem asfaltbetona ieklājējiem, tādā veidā pēc iespējas izvairoties no “aukstajām šuvēm”. </w:t>
      </w:r>
      <w:r w:rsidRPr="006E3C58">
        <w:rPr>
          <w:rFonts w:ascii="Times New Roman" w:hAnsi="Times New Roman" w:cs="Times New Roman"/>
          <w:sz w:val="22"/>
        </w:rPr>
        <w:t>Ņemot vērā, ka asfaltbetona ieklāšanas laikā būs nepieciešams slēgt transporta kustībai daļu brauktuves, būs nepieciešams novirzīt arī trolejbusu. Trolejbusu no kontakttīkla ir iespējams attālināt līdz 3 metriem, ja ar 3 metriem nepietiek, tad nepieciešams veikt vai nu kontakttīklu pagaidu pārvietošanu, vai arī trolejbuss tiek pārslēgs uz iekšdedzes dzinēju. Gan kontakttīklu pārvietošana, gan trolejbusu pārslēgšanās uz iekšdedzes dzinēju rada izmaksas SIA “Rīgas satiksme”. Ņemot vērā minēto, lūdzam informēt vai SIA “Rīgas satiksme” radušās izmaksas, kas saistītas ar segumu atjaunošanu, kompensēs darbu pasūtītājs, vai arī šīs izmaksas ir jāiekļauj pretendenta finanšu piedāvājumā.</w:t>
      </w:r>
    </w:p>
    <w:p w14:paraId="7ADA890A" w14:textId="77777777" w:rsidR="005162FC" w:rsidRPr="006E3C58" w:rsidRDefault="005162FC" w:rsidP="00AC5164">
      <w:pPr>
        <w:pStyle w:val="Bezatstarpm"/>
        <w:ind w:left="360"/>
        <w:jc w:val="both"/>
        <w:rPr>
          <w:rFonts w:ascii="Times New Roman" w:hAnsi="Times New Roman" w:cs="Times New Roman"/>
          <w:sz w:val="22"/>
        </w:rPr>
      </w:pPr>
    </w:p>
    <w:p w14:paraId="098438B8" w14:textId="77777777" w:rsidR="005162FC" w:rsidRPr="006E3C58" w:rsidRDefault="005162FC" w:rsidP="005162FC">
      <w:pPr>
        <w:spacing w:after="0" w:line="240" w:lineRule="auto"/>
        <w:jc w:val="both"/>
        <w:rPr>
          <w:rFonts w:ascii="Times New Roman" w:hAnsi="Times New Roman" w:cs="Times New Roman"/>
          <w:sz w:val="22"/>
        </w:rPr>
      </w:pPr>
      <w:r w:rsidRPr="006E3C58">
        <w:rPr>
          <w:rFonts w:ascii="Times New Roman" w:hAnsi="Times New Roman" w:cs="Times New Roman"/>
          <w:b/>
          <w:bCs/>
          <w:sz w:val="22"/>
        </w:rPr>
        <w:t>Atbilde</w:t>
      </w:r>
      <w:r w:rsidRPr="006E3C58">
        <w:rPr>
          <w:rFonts w:ascii="Times New Roman" w:hAnsi="Times New Roman" w:cs="Times New Roman"/>
          <w:sz w:val="22"/>
        </w:rPr>
        <w:t>:</w:t>
      </w:r>
    </w:p>
    <w:p w14:paraId="308098C7" w14:textId="790A66E3" w:rsidR="005162FC" w:rsidRPr="006E3C58" w:rsidRDefault="005162FC" w:rsidP="005162FC">
      <w:pPr>
        <w:pStyle w:val="Bezatstarpm"/>
        <w:ind w:left="360"/>
        <w:jc w:val="both"/>
        <w:rPr>
          <w:rFonts w:ascii="Times New Roman" w:hAnsi="Times New Roman" w:cs="Times New Roman"/>
          <w:sz w:val="22"/>
        </w:rPr>
      </w:pPr>
      <w:r w:rsidRPr="006E3C58">
        <w:rPr>
          <w:rFonts w:ascii="Times New Roman" w:hAnsi="Times New Roman" w:cs="Times New Roman"/>
          <w:sz w:val="22"/>
        </w:rPr>
        <w:t xml:space="preserve">Komisija skaidro, ka </w:t>
      </w:r>
      <w:r w:rsidR="00CC3C7F" w:rsidRPr="006E3C58">
        <w:rPr>
          <w:rFonts w:ascii="Times New Roman" w:hAnsi="Times New Roman" w:cs="Times New Roman"/>
          <w:sz w:val="22"/>
        </w:rPr>
        <w:t>kontakttīklu tuvumā ir iespējamas atkāpes no šī punkta.</w:t>
      </w:r>
    </w:p>
    <w:p w14:paraId="5071CB08" w14:textId="77777777" w:rsidR="005162FC" w:rsidRPr="006E3C58" w:rsidRDefault="005162FC" w:rsidP="005162FC">
      <w:pPr>
        <w:pStyle w:val="Bezatstarpm"/>
        <w:ind w:left="360"/>
        <w:jc w:val="both"/>
        <w:rPr>
          <w:rFonts w:ascii="Times New Roman" w:hAnsi="Times New Roman" w:cs="Times New Roman"/>
          <w:sz w:val="22"/>
        </w:rPr>
      </w:pPr>
    </w:p>
    <w:p w14:paraId="3886C959" w14:textId="77777777" w:rsidR="005162FC" w:rsidRPr="006E3C58" w:rsidRDefault="005162FC" w:rsidP="005162FC">
      <w:pPr>
        <w:pStyle w:val="Bezatstarpm"/>
        <w:ind w:left="360"/>
        <w:jc w:val="both"/>
        <w:rPr>
          <w:rFonts w:ascii="Times New Roman" w:hAnsi="Times New Roman" w:cs="Times New Roman"/>
          <w:sz w:val="22"/>
        </w:rPr>
      </w:pPr>
    </w:p>
    <w:p w14:paraId="16C11D0D" w14:textId="77777777" w:rsidR="005162FC" w:rsidRPr="006E3C58" w:rsidRDefault="005162FC" w:rsidP="00AC5164">
      <w:pPr>
        <w:pStyle w:val="Bezatstarpm"/>
        <w:ind w:left="360"/>
        <w:jc w:val="both"/>
        <w:rPr>
          <w:rFonts w:ascii="Times New Roman" w:hAnsi="Times New Roman" w:cs="Times New Roman"/>
          <w:sz w:val="22"/>
        </w:rPr>
      </w:pPr>
    </w:p>
    <w:sectPr w:rsidR="005162FC" w:rsidRPr="006E3C5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1AF92" w14:textId="77777777" w:rsidR="00426D5F" w:rsidRDefault="00426D5F" w:rsidP="009160AC">
      <w:pPr>
        <w:spacing w:after="0" w:line="240" w:lineRule="auto"/>
      </w:pPr>
      <w:r>
        <w:separator/>
      </w:r>
    </w:p>
  </w:endnote>
  <w:endnote w:type="continuationSeparator" w:id="0">
    <w:p w14:paraId="6FE05C21" w14:textId="77777777" w:rsidR="00426D5F" w:rsidRDefault="00426D5F"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6B776" w14:textId="77777777" w:rsidR="00426D5F" w:rsidRDefault="00426D5F" w:rsidP="009160AC">
      <w:pPr>
        <w:spacing w:after="0" w:line="240" w:lineRule="auto"/>
      </w:pPr>
      <w:r>
        <w:separator/>
      </w:r>
    </w:p>
  </w:footnote>
  <w:footnote w:type="continuationSeparator" w:id="0">
    <w:p w14:paraId="1267B56F" w14:textId="77777777" w:rsidR="00426D5F" w:rsidRDefault="00426D5F"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4"/>
  </w:num>
  <w:num w:numId="4" w16cid:durableId="1937210401">
    <w:abstractNumId w:val="10"/>
  </w:num>
  <w:num w:numId="5" w16cid:durableId="190841310">
    <w:abstractNumId w:val="5"/>
  </w:num>
  <w:num w:numId="6" w16cid:durableId="808401699">
    <w:abstractNumId w:val="13"/>
  </w:num>
  <w:num w:numId="7" w16cid:durableId="308830484">
    <w:abstractNumId w:val="7"/>
  </w:num>
  <w:num w:numId="8" w16cid:durableId="1771730384">
    <w:abstractNumId w:val="23"/>
  </w:num>
  <w:num w:numId="9" w16cid:durableId="1781414101">
    <w:abstractNumId w:val="3"/>
  </w:num>
  <w:num w:numId="10" w16cid:durableId="102655186">
    <w:abstractNumId w:val="21"/>
  </w:num>
  <w:num w:numId="11" w16cid:durableId="1316183936">
    <w:abstractNumId w:val="18"/>
  </w:num>
  <w:num w:numId="12" w16cid:durableId="1582448332">
    <w:abstractNumId w:val="19"/>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9"/>
  </w:num>
  <w:num w:numId="15" w16cid:durableId="585187579">
    <w:abstractNumId w:val="20"/>
  </w:num>
  <w:num w:numId="16" w16cid:durableId="297103227">
    <w:abstractNumId w:val="4"/>
  </w:num>
  <w:num w:numId="17" w16cid:durableId="679815541">
    <w:abstractNumId w:val="16"/>
  </w:num>
  <w:num w:numId="18" w16cid:durableId="1872498105">
    <w:abstractNumId w:val="15"/>
  </w:num>
  <w:num w:numId="19" w16cid:durableId="1526553434">
    <w:abstractNumId w:val="17"/>
  </w:num>
  <w:num w:numId="20" w16cid:durableId="1304698636">
    <w:abstractNumId w:val="0"/>
  </w:num>
  <w:num w:numId="21" w16cid:durableId="362480196">
    <w:abstractNumId w:val="8"/>
  </w:num>
  <w:num w:numId="22" w16cid:durableId="1396660391">
    <w:abstractNumId w:val="14"/>
  </w:num>
  <w:num w:numId="23" w16cid:durableId="691420953">
    <w:abstractNumId w:val="11"/>
  </w:num>
  <w:num w:numId="24" w16cid:durableId="272321248">
    <w:abstractNumId w:val="22"/>
  </w:num>
  <w:num w:numId="25" w16cid:durableId="18169443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C72F3"/>
    <w:rsid w:val="000D4D5F"/>
    <w:rsid w:val="00117CCF"/>
    <w:rsid w:val="00132222"/>
    <w:rsid w:val="001622A4"/>
    <w:rsid w:val="001A2DEF"/>
    <w:rsid w:val="001B1596"/>
    <w:rsid w:val="001C2ECD"/>
    <w:rsid w:val="0020581C"/>
    <w:rsid w:val="00214776"/>
    <w:rsid w:val="002254A2"/>
    <w:rsid w:val="00227142"/>
    <w:rsid w:val="0025032E"/>
    <w:rsid w:val="00256E02"/>
    <w:rsid w:val="00284129"/>
    <w:rsid w:val="00292D0E"/>
    <w:rsid w:val="002E02C0"/>
    <w:rsid w:val="002F261D"/>
    <w:rsid w:val="00324E20"/>
    <w:rsid w:val="00330351"/>
    <w:rsid w:val="00332EDC"/>
    <w:rsid w:val="00363B15"/>
    <w:rsid w:val="00370098"/>
    <w:rsid w:val="003939A4"/>
    <w:rsid w:val="00394A44"/>
    <w:rsid w:val="003A7964"/>
    <w:rsid w:val="003E2D67"/>
    <w:rsid w:val="00407131"/>
    <w:rsid w:val="00426D5F"/>
    <w:rsid w:val="00441CB1"/>
    <w:rsid w:val="00461E4C"/>
    <w:rsid w:val="004938B0"/>
    <w:rsid w:val="004A1FC7"/>
    <w:rsid w:val="004C64A7"/>
    <w:rsid w:val="004D3BE8"/>
    <w:rsid w:val="00515C7C"/>
    <w:rsid w:val="005162FC"/>
    <w:rsid w:val="00553813"/>
    <w:rsid w:val="0055775B"/>
    <w:rsid w:val="00595988"/>
    <w:rsid w:val="00596A2E"/>
    <w:rsid w:val="005B08CB"/>
    <w:rsid w:val="005C5477"/>
    <w:rsid w:val="0062292B"/>
    <w:rsid w:val="00675CA4"/>
    <w:rsid w:val="006952F8"/>
    <w:rsid w:val="006B4CC9"/>
    <w:rsid w:val="006E3C58"/>
    <w:rsid w:val="00700740"/>
    <w:rsid w:val="00715181"/>
    <w:rsid w:val="007159CA"/>
    <w:rsid w:val="00796CF2"/>
    <w:rsid w:val="007A3914"/>
    <w:rsid w:val="007B010A"/>
    <w:rsid w:val="007F7274"/>
    <w:rsid w:val="008067C1"/>
    <w:rsid w:val="00851A35"/>
    <w:rsid w:val="00861E5A"/>
    <w:rsid w:val="008706F6"/>
    <w:rsid w:val="00892424"/>
    <w:rsid w:val="00893E7C"/>
    <w:rsid w:val="008975B0"/>
    <w:rsid w:val="008B0062"/>
    <w:rsid w:val="008D2661"/>
    <w:rsid w:val="008F66CF"/>
    <w:rsid w:val="009160AC"/>
    <w:rsid w:val="0092297F"/>
    <w:rsid w:val="00976DF7"/>
    <w:rsid w:val="00981DC3"/>
    <w:rsid w:val="009B58AB"/>
    <w:rsid w:val="009D2D93"/>
    <w:rsid w:val="009F3407"/>
    <w:rsid w:val="00A020A7"/>
    <w:rsid w:val="00A36CFE"/>
    <w:rsid w:val="00A40DCE"/>
    <w:rsid w:val="00A566A7"/>
    <w:rsid w:val="00A7037C"/>
    <w:rsid w:val="00A8103C"/>
    <w:rsid w:val="00A829D8"/>
    <w:rsid w:val="00A86FD1"/>
    <w:rsid w:val="00AA3B15"/>
    <w:rsid w:val="00AA6EC9"/>
    <w:rsid w:val="00AB26B0"/>
    <w:rsid w:val="00AC1A65"/>
    <w:rsid w:val="00AC5164"/>
    <w:rsid w:val="00AF5BE1"/>
    <w:rsid w:val="00AF71C5"/>
    <w:rsid w:val="00B03D6C"/>
    <w:rsid w:val="00B06DFC"/>
    <w:rsid w:val="00B205DD"/>
    <w:rsid w:val="00B32FF9"/>
    <w:rsid w:val="00B34EE4"/>
    <w:rsid w:val="00B53989"/>
    <w:rsid w:val="00BA3E76"/>
    <w:rsid w:val="00BA6724"/>
    <w:rsid w:val="00BD250A"/>
    <w:rsid w:val="00C00E4D"/>
    <w:rsid w:val="00C322A0"/>
    <w:rsid w:val="00C75889"/>
    <w:rsid w:val="00CC3C7F"/>
    <w:rsid w:val="00CC5028"/>
    <w:rsid w:val="00CF1E5D"/>
    <w:rsid w:val="00CF4789"/>
    <w:rsid w:val="00CF7F75"/>
    <w:rsid w:val="00D203CE"/>
    <w:rsid w:val="00D206A7"/>
    <w:rsid w:val="00D35263"/>
    <w:rsid w:val="00D41BE1"/>
    <w:rsid w:val="00D5189E"/>
    <w:rsid w:val="00D57FE7"/>
    <w:rsid w:val="00D622A1"/>
    <w:rsid w:val="00DB1915"/>
    <w:rsid w:val="00DC4051"/>
    <w:rsid w:val="00DD3850"/>
    <w:rsid w:val="00DD5E0F"/>
    <w:rsid w:val="00DF1F3C"/>
    <w:rsid w:val="00E07ACC"/>
    <w:rsid w:val="00E15208"/>
    <w:rsid w:val="00E3427D"/>
    <w:rsid w:val="00E775C6"/>
    <w:rsid w:val="00EA4B35"/>
    <w:rsid w:val="00EC119F"/>
    <w:rsid w:val="00EF5E34"/>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6</Pages>
  <Words>12786</Words>
  <Characters>7289</Characters>
  <Application>Microsoft Office Word</Application>
  <DocSecurity>0</DocSecurity>
  <Lines>60</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28</cp:revision>
  <cp:lastPrinted>2024-03-06T07:58:00Z</cp:lastPrinted>
  <dcterms:created xsi:type="dcterms:W3CDTF">2024-03-07T08:18:00Z</dcterms:created>
  <dcterms:modified xsi:type="dcterms:W3CDTF">2024-03-19T14:47:00Z</dcterms:modified>
</cp:coreProperties>
</file>