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 xml:space="preserve">Atklāta konkursa </w:t>
      </w:r>
    </w:p>
    <w:p w14:paraId="3280078A" w14:textId="3D9741B1" w:rsidR="004A1FC7" w:rsidRPr="004A1FC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A1FC7">
        <w:rPr>
          <w:rFonts w:ascii="Times New Roman" w:hAnsi="Times New Roman" w:cs="Times New Roman"/>
          <w:b/>
          <w:sz w:val="24"/>
          <w:szCs w:val="24"/>
        </w:rPr>
        <w:t>“</w:t>
      </w:r>
      <w:bookmarkStart w:id="0" w:name="_Hlk149835394"/>
      <w:r w:rsidRPr="004A1FC7">
        <w:rPr>
          <w:rFonts w:ascii="Times New Roman" w:hAnsi="Times New Roman" w:cs="Times New Roman"/>
          <w:b/>
          <w:sz w:val="24"/>
          <w:szCs w:val="24"/>
        </w:rPr>
        <w:t xml:space="preserve">Rīgas </w:t>
      </w:r>
      <w:proofErr w:type="spellStart"/>
      <w:r w:rsidRPr="004A1FC7">
        <w:rPr>
          <w:rFonts w:ascii="Times New Roman" w:hAnsi="Times New Roman" w:cs="Times New Roman"/>
          <w:b/>
          <w:sz w:val="24"/>
          <w:szCs w:val="24"/>
        </w:rPr>
        <w:t>valstspilsētas</w:t>
      </w:r>
      <w:proofErr w:type="spellEnd"/>
      <w:r w:rsidRPr="004A1FC7">
        <w:rPr>
          <w:rFonts w:ascii="Times New Roman" w:hAnsi="Times New Roman" w:cs="Times New Roman"/>
          <w:b/>
          <w:sz w:val="24"/>
          <w:szCs w:val="24"/>
        </w:rPr>
        <w:t xml:space="preserve"> ielu seguma periodiskās atjaunošanas darbi</w:t>
      </w:r>
      <w:bookmarkEnd w:id="0"/>
      <w:r w:rsidRPr="004A1FC7">
        <w:rPr>
          <w:rFonts w:ascii="Times New Roman" w:hAnsi="Times New Roman" w:cs="Times New Roman"/>
          <w:b/>
          <w:sz w:val="24"/>
          <w:szCs w:val="24"/>
        </w:rPr>
        <w:t>”</w:t>
      </w:r>
    </w:p>
    <w:p w14:paraId="74AE09FA" w14:textId="05E22CC6"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4A1FC7">
        <w:rPr>
          <w:rFonts w:ascii="Times New Roman" w:hAnsi="Times New Roman" w:cs="Times New Roman"/>
          <w:b/>
          <w:sz w:val="24"/>
          <w:szCs w:val="24"/>
        </w:rPr>
        <w:t xml:space="preserve"> ID Nr. CAIP 202</w:t>
      </w:r>
      <w:r>
        <w:rPr>
          <w:rFonts w:ascii="Times New Roman" w:hAnsi="Times New Roman" w:cs="Times New Roman"/>
          <w:b/>
          <w:sz w:val="24"/>
          <w:szCs w:val="24"/>
        </w:rPr>
        <w:t>4</w:t>
      </w:r>
      <w:r w:rsidRPr="004A1FC7">
        <w:rPr>
          <w:rFonts w:ascii="Times New Roman" w:hAnsi="Times New Roman" w:cs="Times New Roman"/>
          <w:b/>
          <w:sz w:val="24"/>
          <w:szCs w:val="24"/>
        </w:rPr>
        <w:t>/13</w:t>
      </w:r>
    </w:p>
    <w:p w14:paraId="53C1BBA6" w14:textId="77777777" w:rsidR="004A1FC7" w:rsidRPr="004A1FC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AA1E877" w:rsidR="004A1FC7" w:rsidRPr="004A1FC7" w:rsidRDefault="004A1FC7" w:rsidP="004A1FC7">
      <w:pPr>
        <w:spacing w:after="0" w:line="240" w:lineRule="auto"/>
        <w:jc w:val="center"/>
        <w:rPr>
          <w:rFonts w:ascii="Times New Roman" w:hAnsi="Times New Roman" w:cs="Times New Roman"/>
          <w:sz w:val="24"/>
          <w:szCs w:val="24"/>
        </w:rPr>
      </w:pPr>
      <w:r w:rsidRPr="004A1FC7">
        <w:rPr>
          <w:rFonts w:ascii="Times New Roman" w:hAnsi="Times New Roman" w:cs="Times New Roman"/>
          <w:sz w:val="24"/>
          <w:szCs w:val="24"/>
        </w:rPr>
        <w:t xml:space="preserve">Atbildes uz </w:t>
      </w:r>
      <w:r w:rsidR="00097BF9">
        <w:rPr>
          <w:rFonts w:ascii="Times New Roman" w:hAnsi="Times New Roman" w:cs="Times New Roman"/>
          <w:b/>
          <w:bCs/>
          <w:sz w:val="24"/>
          <w:szCs w:val="24"/>
          <w:u w:val="single"/>
        </w:rPr>
        <w:t>1</w:t>
      </w:r>
      <w:r w:rsidR="00A534AB">
        <w:rPr>
          <w:rFonts w:ascii="Times New Roman" w:hAnsi="Times New Roman" w:cs="Times New Roman"/>
          <w:b/>
          <w:bCs/>
          <w:sz w:val="24"/>
          <w:szCs w:val="24"/>
          <w:u w:val="single"/>
        </w:rPr>
        <w:t>2</w:t>
      </w:r>
      <w:r w:rsidRPr="004A1FC7">
        <w:rPr>
          <w:rFonts w:ascii="Times New Roman" w:hAnsi="Times New Roman" w:cs="Times New Roman"/>
          <w:b/>
          <w:bCs/>
          <w:sz w:val="24"/>
          <w:szCs w:val="24"/>
          <w:u w:val="single"/>
        </w:rPr>
        <w:t>.03.2024</w:t>
      </w:r>
      <w:r>
        <w:rPr>
          <w:rFonts w:ascii="Times New Roman" w:hAnsi="Times New Roman" w:cs="Times New Roman"/>
          <w:sz w:val="24"/>
          <w:szCs w:val="24"/>
        </w:rPr>
        <w:t xml:space="preserve">. iesniegtajiem </w:t>
      </w:r>
      <w:r w:rsidRPr="004A1FC7">
        <w:rPr>
          <w:rFonts w:ascii="Times New Roman" w:hAnsi="Times New Roman" w:cs="Times New Roman"/>
          <w:sz w:val="24"/>
          <w:szCs w:val="24"/>
        </w:rPr>
        <w:t xml:space="preserve">jautājumiem </w:t>
      </w:r>
    </w:p>
    <w:p w14:paraId="022BE26B" w14:textId="77777777" w:rsidR="004A1FC7" w:rsidRDefault="004A1FC7" w:rsidP="004A1FC7">
      <w:pPr>
        <w:spacing w:after="0" w:line="240" w:lineRule="auto"/>
        <w:jc w:val="both"/>
        <w:rPr>
          <w:rFonts w:ascii="Times New Roman" w:hAnsi="Times New Roman" w:cs="Times New Roman"/>
          <w:b/>
          <w:bCs/>
          <w:sz w:val="24"/>
          <w:szCs w:val="24"/>
        </w:rPr>
      </w:pPr>
    </w:p>
    <w:p w14:paraId="5756C0D1" w14:textId="77777777" w:rsidR="001B252C" w:rsidRDefault="001B252C" w:rsidP="004A1FC7">
      <w:pPr>
        <w:spacing w:after="0" w:line="240" w:lineRule="auto"/>
        <w:jc w:val="both"/>
        <w:rPr>
          <w:rFonts w:ascii="Times New Roman" w:hAnsi="Times New Roman" w:cs="Times New Roman"/>
          <w:b/>
          <w:bCs/>
          <w:sz w:val="22"/>
        </w:rPr>
      </w:pPr>
    </w:p>
    <w:p w14:paraId="68044968" w14:textId="77777777" w:rsidR="001B252C" w:rsidRDefault="001B252C" w:rsidP="004A1FC7">
      <w:pPr>
        <w:spacing w:after="0" w:line="240" w:lineRule="auto"/>
        <w:jc w:val="both"/>
        <w:rPr>
          <w:rFonts w:ascii="Times New Roman" w:hAnsi="Times New Roman" w:cs="Times New Roman"/>
          <w:b/>
          <w:bCs/>
          <w:sz w:val="22"/>
        </w:rPr>
      </w:pPr>
    </w:p>
    <w:p w14:paraId="7CC1A090" w14:textId="77777777" w:rsidR="001B252C" w:rsidRDefault="001B252C" w:rsidP="004A1FC7">
      <w:pPr>
        <w:spacing w:after="0" w:line="240" w:lineRule="auto"/>
        <w:jc w:val="both"/>
        <w:rPr>
          <w:rFonts w:ascii="Times New Roman" w:hAnsi="Times New Roman" w:cs="Times New Roman"/>
          <w:b/>
          <w:bCs/>
          <w:sz w:val="22"/>
        </w:rPr>
      </w:pPr>
    </w:p>
    <w:p w14:paraId="60DBDA7C" w14:textId="07810C4D" w:rsidR="004A1FC7" w:rsidRPr="00AB4834" w:rsidRDefault="006952F8" w:rsidP="004A1FC7">
      <w:pPr>
        <w:spacing w:after="0" w:line="240" w:lineRule="auto"/>
        <w:jc w:val="both"/>
        <w:rPr>
          <w:rFonts w:ascii="Times New Roman" w:hAnsi="Times New Roman" w:cs="Times New Roman"/>
          <w:sz w:val="22"/>
        </w:rPr>
      </w:pPr>
      <w:r w:rsidRPr="00AB4834">
        <w:rPr>
          <w:rFonts w:ascii="Times New Roman" w:hAnsi="Times New Roman" w:cs="Times New Roman"/>
          <w:b/>
          <w:bCs/>
          <w:sz w:val="22"/>
        </w:rPr>
        <w:t>1.j</w:t>
      </w:r>
      <w:r w:rsidR="004A1FC7" w:rsidRPr="00AB4834">
        <w:rPr>
          <w:rFonts w:ascii="Times New Roman" w:hAnsi="Times New Roman" w:cs="Times New Roman"/>
          <w:b/>
          <w:bCs/>
          <w:sz w:val="22"/>
        </w:rPr>
        <w:t>autājums</w:t>
      </w:r>
      <w:r w:rsidR="004A1FC7" w:rsidRPr="00AB4834">
        <w:rPr>
          <w:rFonts w:ascii="Times New Roman" w:hAnsi="Times New Roman" w:cs="Times New Roman"/>
          <w:sz w:val="22"/>
        </w:rPr>
        <w:t>:</w:t>
      </w:r>
    </w:p>
    <w:p w14:paraId="16451AD7" w14:textId="279A1C58" w:rsidR="001B252C" w:rsidRPr="00AB4834" w:rsidRDefault="001B252C" w:rsidP="001B252C">
      <w:pPr>
        <w:spacing w:after="0" w:line="240" w:lineRule="auto"/>
        <w:jc w:val="both"/>
        <w:rPr>
          <w:rFonts w:ascii="Times New Roman" w:hAnsi="Times New Roman" w:cs="Times New Roman"/>
          <w:sz w:val="22"/>
        </w:rPr>
      </w:pPr>
    </w:p>
    <w:p w14:paraId="4FC2C4C5" w14:textId="77777777" w:rsidR="009332B4" w:rsidRPr="00AB4834" w:rsidRDefault="009332B4" w:rsidP="009332B4">
      <w:pPr>
        <w:spacing w:after="0" w:line="240" w:lineRule="auto"/>
        <w:jc w:val="both"/>
        <w:rPr>
          <w:rFonts w:ascii="Times New Roman" w:hAnsi="Times New Roman" w:cs="Times New Roman"/>
          <w:sz w:val="22"/>
        </w:rPr>
      </w:pPr>
      <w:r w:rsidRPr="00AB4834">
        <w:rPr>
          <w:rFonts w:ascii="Times New Roman" w:hAnsi="Times New Roman" w:cs="Times New Roman"/>
          <w:sz w:val="22"/>
        </w:rPr>
        <w:t xml:space="preserve">Nolikuma punktos 3.5.-3.42. gan pretendentam, gan būvdarbu vadītājam ir prasība pieredzei </w:t>
      </w:r>
      <w:r w:rsidRPr="00AB4834">
        <w:rPr>
          <w:rFonts w:ascii="Times New Roman" w:hAnsi="Times New Roman" w:cs="Times New Roman"/>
          <w:b/>
          <w:bCs/>
          <w:sz w:val="22"/>
        </w:rPr>
        <w:t>pilsētas</w:t>
      </w:r>
      <w:r w:rsidRPr="00AB4834">
        <w:rPr>
          <w:rFonts w:ascii="Times New Roman" w:hAnsi="Times New Roman" w:cs="Times New Roman"/>
          <w:sz w:val="22"/>
        </w:rPr>
        <w:t xml:space="preserve"> ielu pārbūves, izbūves vai atjaunošanas darbu veikšanā.</w:t>
      </w:r>
    </w:p>
    <w:p w14:paraId="7E03A95B" w14:textId="77777777" w:rsidR="009332B4" w:rsidRPr="00AB4834" w:rsidRDefault="009332B4" w:rsidP="009332B4">
      <w:pPr>
        <w:spacing w:after="0" w:line="240" w:lineRule="auto"/>
        <w:jc w:val="both"/>
        <w:rPr>
          <w:rFonts w:ascii="Times New Roman" w:hAnsi="Times New Roman" w:cs="Times New Roman"/>
          <w:sz w:val="22"/>
        </w:rPr>
      </w:pPr>
    </w:p>
    <w:p w14:paraId="6D85088F" w14:textId="77777777" w:rsidR="009332B4" w:rsidRPr="00AB4834" w:rsidRDefault="009332B4" w:rsidP="009332B4">
      <w:pPr>
        <w:spacing w:after="0" w:line="240" w:lineRule="auto"/>
        <w:jc w:val="both"/>
        <w:rPr>
          <w:rFonts w:ascii="Times New Roman" w:hAnsi="Times New Roman" w:cs="Times New Roman"/>
          <w:sz w:val="22"/>
        </w:rPr>
      </w:pPr>
      <w:r w:rsidRPr="00AB4834">
        <w:rPr>
          <w:rFonts w:ascii="Times New Roman" w:hAnsi="Times New Roman" w:cs="Times New Roman"/>
          <w:sz w:val="22"/>
        </w:rPr>
        <w:t>Pretendents neapšauba Pasūtītāja tiesības noteikt minimālo prasību līmeni attiecībā uz piegādātāju un piedāvāto speciālistu kvalifikāciju, tomēr šādām prasībām būtu jābūt pamatotām un samērīgām, turklāt tās nedrīkstētu nepamatoti ierobežot konkurenci iepirkuma procedūrā. Ja šajā iepirkuma procedūrā izvirzītās prasības ir pieredzei, kas iegūtas objektos tikai pilsētās, kas atbilst Administratīvo teritoriju un apdzīvoto vietu likuma 8. pantā un pielikumā noteiktajā, tad tas pēc pretendenta domām nepamatoti ierobežo konkurenci, jo ir diskriminējošas attiecībā uz piegādātajiem un speciālistiem, kas līdzvērtīgu pieredzi ir ieguvuši cita veida administratīvajā teritorijā (ar pilsētām raksturīgiem būvdarbu izpildi apgrūtinošiem faktoriem (iedzīvotāju skaits, blīvums, inženierkomunikācijas utt.)). Vēršam Pasūtītāja uzmanību, ka piegādātāju un speciālistu pieredze tādās apdzīvotās vietās kā, piemēram, Mārupē ar pirms pilsētas statusa 2022. gada 1. jūlijā iegūšanas aptuveni 18000 iedzīvotājiem, Ķekavā ar pirms pilsētas statusa 2022. gada 1. jūlijā iegūšanas aptuveni 6000 iedzīvotājiem, Ādažos ar pirms pilsētas statusa 2022. gada 1. jūlijā iegūšanas aptuveni 5000 iedzīvotājiem, Ozolniekos ar joprojām bez pilsētas statusa aptuveni 4500 iedzīvotājiem u.c. nekvalificētos nolikuma (piemēram, 3.5. un 3.24.) prasībām tikai tāpēc, ka šīm apdzīvotajām vietām nav noteikta pilsētas statusa vai arī tas ir noteikts tikai nesen un pieredze, kas iegūta tajās pirms statusa iegūšanas, nav atbilstoša izvirzītajām prasībām. Iepriekš uzskaitītajās apdzīvotajās vietās ir daudz sarežģītāki darbu veikšanu ietekmējošie faktori - iedzīvotāju skaits, inženiertīklu pārklājums, satiksmes intensitāte, apbūves blīvums un pieguļošās servisa un tirdzniecības iestādes, nekā vairākās pilsētās, kurās iegūtā pieredze tiktu uzskatīta par atbilstošu, kaut arī tās ir salīdzinoši ar daudzas reizes mazāku iedzīvotāju skaitu, apbūvi un attiecīgi mazāk citiem darbu veikšanu ietekmējošiem faktoriem, piemēram, speciālistu un uzņēmumu pieredze, kas iegūta Staicelē ar 783 iedzīvotājiem vai Apē ar 781 iedzīvotāju tiktu atzīta par atbilstošu tikai iegūtā pilsētas statusa dēļ, savukārt tāda pieredze, kas iegūta Ozolniekos ar aptuveni 4500 iedzīvotājiem vai Mārupē līdz 2022. gada 1. jūlijam ar aptuveni 18000 iedzīvotājiem, netiktu atzīta par atbilstošu tikai neiegūtā pilsētas statusa dēļ. Turklāt jāņem vērā arī tas, ka pilsētas statusa piešķiršanas kritēriji ārvalstīs var būt arī būtiski atšķirīgi no Latvijas Republikā noteiktajiem, līdz ar to nostādot piegādātājus vai speciālistus, kuri pieredzi ir ieguvuši ārvalstīs, vai nu sliktākā situācijā, vai arī labākā situācijā attiecībā pret Latvijas Republikā pieredzi ieguvušiem piegādātājiem un speciālistiem.</w:t>
      </w:r>
    </w:p>
    <w:p w14:paraId="23A64392" w14:textId="77777777" w:rsidR="009332B4" w:rsidRPr="00AB4834" w:rsidRDefault="009332B4" w:rsidP="009332B4">
      <w:pPr>
        <w:spacing w:after="0" w:line="240" w:lineRule="auto"/>
        <w:jc w:val="both"/>
        <w:rPr>
          <w:rFonts w:ascii="Times New Roman" w:hAnsi="Times New Roman" w:cs="Times New Roman"/>
          <w:sz w:val="22"/>
        </w:rPr>
      </w:pPr>
      <w:r w:rsidRPr="00AB4834">
        <w:rPr>
          <w:rFonts w:ascii="Times New Roman" w:hAnsi="Times New Roman" w:cs="Times New Roman"/>
          <w:sz w:val="22"/>
        </w:rPr>
        <w:t xml:space="preserve">To, ka iepriekšējās pieredzes prasību izvirzīšana darbiem tieši pilsētās nepamatoti ierobežo konkurenci un ir neatbilstoša Publisko iepirkumu likuma mērķiem, ir atzinusi arī Iepirkumu uzraudzības biroja iesniegumu izskatīšanas komisija savā 2020. gada 25. jūnijā lēmumā Nr. 4 - 1.2/20-104 par identiskiem apstākļiem. No šī lēmuma secināms, ka kvalifikācijas prasību noteikšanai nebūtu jābūt atkarīgai no tā, vai pretendents savu pieredzi ir guvis pilsētā Latvijā, atbilstoši Administratīvo teritoriju un apdzīvo to vietu likumam, vai ārvalstīs saskaņā ar attiecīgās valsts normatīvo aktu par administratīvo teritoriju iedalījumu prasībām, jo līdzvērtīga pieredze nav gūstama tikai un vienīgi pilsētā, taču arī citās administratīvās teritorijās. Līdz ar ko, attiecīgā Iepirkumu uzraudzības biroja iesniegumu izskatīšanas komisija ir secinājusi, ka izvirzītās prasības attiecībā uz pieredzi darbu veikšanā tieši pilsētā nav atbilstošas Publisko iepirkumu likuma regulējumam un nenodrošina šajā likumā nostiprināto principu ievērošanu. </w:t>
      </w:r>
    </w:p>
    <w:p w14:paraId="3C7B07FD" w14:textId="77777777" w:rsidR="009332B4" w:rsidRPr="00AB4834" w:rsidRDefault="009332B4" w:rsidP="009332B4">
      <w:pPr>
        <w:ind w:firstLine="720"/>
        <w:jc w:val="both"/>
        <w:rPr>
          <w:rFonts w:ascii="Times New Roman" w:hAnsi="Times New Roman" w:cs="Times New Roman"/>
          <w:sz w:val="22"/>
        </w:rPr>
      </w:pPr>
    </w:p>
    <w:p w14:paraId="56EE477B" w14:textId="77777777" w:rsidR="009332B4" w:rsidRPr="00AB4834" w:rsidRDefault="009332B4" w:rsidP="009332B4">
      <w:pPr>
        <w:spacing w:after="0" w:line="240" w:lineRule="auto"/>
        <w:jc w:val="both"/>
        <w:rPr>
          <w:rFonts w:ascii="Times New Roman" w:hAnsi="Times New Roman" w:cs="Times New Roman"/>
          <w:sz w:val="22"/>
        </w:rPr>
      </w:pPr>
      <w:r w:rsidRPr="00AB4834">
        <w:rPr>
          <w:rFonts w:ascii="Times New Roman" w:hAnsi="Times New Roman" w:cs="Times New Roman"/>
          <w:sz w:val="22"/>
        </w:rPr>
        <w:t>Ņemot vērā visu iepriekš minēto, lūdzam Pasūtīju nolikuma 3.5. – 3.42. punktos izvirzītās prasības par darbu veikšanu tieši pilsētās, ja tām jāatbilst Administratīvo teritoriju un apdzīvoto vietu likuma 8. pantā un pielikumā noteiktajām prasībām, izslēgt vai grozīt un papildināt ar kvalifikācijas kritērijiem, kuri būtu nediskriminējoši pret piegādātajiem un speciālistiem, kuri ir ieguvuši iepriekšējo pieredzi citās apdzīvotās vietās, ar pilsētām raksturīgiem būvdarbu izpildi apgrūtinošiem faktoriem, taču kurām nav pilsētas statusa vai kurām pieredzes objektu būvniecības laikā šāds statuss vēl netika piešķirts.</w:t>
      </w:r>
    </w:p>
    <w:p w14:paraId="5055D02D" w14:textId="77777777" w:rsidR="00097BF9" w:rsidRPr="00AB4834" w:rsidRDefault="00097BF9" w:rsidP="00097BF9">
      <w:pPr>
        <w:spacing w:after="0" w:line="240" w:lineRule="auto"/>
        <w:jc w:val="both"/>
        <w:rPr>
          <w:rFonts w:ascii="Times New Roman" w:hAnsi="Times New Roman" w:cs="Times New Roman"/>
          <w:sz w:val="22"/>
        </w:rPr>
      </w:pPr>
      <w:r w:rsidRPr="00AB4834">
        <w:rPr>
          <w:rFonts w:ascii="Times New Roman" w:hAnsi="Times New Roman" w:cs="Times New Roman"/>
          <w:b/>
          <w:bCs/>
          <w:sz w:val="22"/>
        </w:rPr>
        <w:lastRenderedPageBreak/>
        <w:t>Atbilde</w:t>
      </w:r>
      <w:r w:rsidRPr="00AB4834">
        <w:rPr>
          <w:rFonts w:ascii="Times New Roman" w:hAnsi="Times New Roman" w:cs="Times New Roman"/>
          <w:sz w:val="22"/>
        </w:rPr>
        <w:t>:</w:t>
      </w:r>
    </w:p>
    <w:p w14:paraId="5F230D86" w14:textId="7D29B674" w:rsidR="004F152F" w:rsidRPr="00AB4834" w:rsidRDefault="00097BF9" w:rsidP="00097BF9">
      <w:pPr>
        <w:pStyle w:val="Bezatstarpm"/>
        <w:ind w:left="360"/>
        <w:jc w:val="both"/>
        <w:rPr>
          <w:rFonts w:ascii="Times New Roman" w:hAnsi="Times New Roman" w:cs="Times New Roman"/>
          <w:sz w:val="22"/>
        </w:rPr>
      </w:pPr>
      <w:r w:rsidRPr="00AB4834">
        <w:rPr>
          <w:rFonts w:ascii="Times New Roman" w:hAnsi="Times New Roman" w:cs="Times New Roman"/>
          <w:sz w:val="22"/>
        </w:rPr>
        <w:t>Komisija skaidro, ka</w:t>
      </w:r>
      <w:r w:rsidR="000F7507" w:rsidRPr="00AB4834">
        <w:rPr>
          <w:rFonts w:ascii="Times New Roman" w:hAnsi="Times New Roman" w:cs="Times New Roman"/>
          <w:sz w:val="22"/>
        </w:rPr>
        <w:t xml:space="preserve"> </w:t>
      </w:r>
      <w:r w:rsidR="00D34645" w:rsidRPr="00AB4834">
        <w:rPr>
          <w:rFonts w:ascii="Times New Roman" w:hAnsi="Times New Roman" w:cs="Times New Roman"/>
          <w:sz w:val="22"/>
        </w:rPr>
        <w:t xml:space="preserve">Nolikuma 3.5.-3.42.apakšpunktos iekļautajās pieredzes prasībās nav noteikts, ka </w:t>
      </w:r>
      <w:r w:rsidR="004F152F" w:rsidRPr="00AB4834">
        <w:rPr>
          <w:rFonts w:ascii="Times New Roman" w:hAnsi="Times New Roman" w:cs="Times New Roman"/>
          <w:sz w:val="22"/>
        </w:rPr>
        <w:t xml:space="preserve">pretendenta vai tā piedāvāto speciālistu pieredzei jābūt iegūtai tikai pilsētā Latvijā, atbilstoši Administratīvo teritoriju un apdzīvoto vietu likumam. </w:t>
      </w:r>
    </w:p>
    <w:p w14:paraId="7869BB0F" w14:textId="0461D16D" w:rsidR="004F152F" w:rsidRPr="00AB4834" w:rsidRDefault="004F152F" w:rsidP="00097BF9">
      <w:pPr>
        <w:pStyle w:val="Bezatstarpm"/>
        <w:ind w:left="360"/>
        <w:jc w:val="both"/>
        <w:rPr>
          <w:rFonts w:ascii="Times New Roman" w:hAnsi="Times New Roman" w:cs="Times New Roman"/>
          <w:sz w:val="22"/>
        </w:rPr>
      </w:pPr>
      <w:r w:rsidRPr="00AB4834">
        <w:rPr>
          <w:rFonts w:ascii="Times New Roman" w:hAnsi="Times New Roman" w:cs="Times New Roman"/>
          <w:sz w:val="22"/>
        </w:rPr>
        <w:t>Atbilstību Nolikuma 3.5.-3.42.apakšpunktos noteiktajām pieredzes prasībām pretendents</w:t>
      </w:r>
      <w:r w:rsidR="002625C9" w:rsidRPr="00AB4834">
        <w:rPr>
          <w:rFonts w:ascii="Times New Roman" w:hAnsi="Times New Roman" w:cs="Times New Roman"/>
          <w:sz w:val="22"/>
        </w:rPr>
        <w:t xml:space="preserve"> to</w:t>
      </w:r>
      <w:r w:rsidRPr="00AB4834">
        <w:rPr>
          <w:rFonts w:ascii="Times New Roman" w:hAnsi="Times New Roman" w:cs="Times New Roman"/>
          <w:sz w:val="22"/>
        </w:rPr>
        <w:t xml:space="preserve"> var pierādīt arī ar s</w:t>
      </w:r>
      <w:r w:rsidR="00A01203" w:rsidRPr="00AB4834">
        <w:rPr>
          <w:rFonts w:ascii="Times New Roman" w:hAnsi="Times New Roman" w:cs="Times New Roman"/>
          <w:sz w:val="22"/>
        </w:rPr>
        <w:t xml:space="preserve">avu un piedāvāto speciālistu pieredzi, kas iegūta </w:t>
      </w:r>
      <w:r w:rsidRPr="00AB4834">
        <w:rPr>
          <w:rFonts w:ascii="Times New Roman" w:hAnsi="Times New Roman" w:cs="Times New Roman"/>
          <w:sz w:val="22"/>
        </w:rPr>
        <w:t>ārvalstīs saskaņā ar attiecīgās valsts normatīvo aktu par administratīvo teritoriju iedalījumu prasībām</w:t>
      </w:r>
      <w:r w:rsidR="00A01203" w:rsidRPr="00AB4834">
        <w:rPr>
          <w:rFonts w:ascii="Times New Roman" w:hAnsi="Times New Roman" w:cs="Times New Roman"/>
          <w:sz w:val="22"/>
        </w:rPr>
        <w:t>.</w:t>
      </w:r>
    </w:p>
    <w:p w14:paraId="7081673F" w14:textId="77777777" w:rsidR="00F7528C" w:rsidRPr="00AB4834" w:rsidRDefault="00F7528C" w:rsidP="00F7528C">
      <w:pPr>
        <w:pStyle w:val="Bezatstarpm"/>
        <w:ind w:left="360"/>
        <w:jc w:val="both"/>
        <w:rPr>
          <w:rFonts w:ascii="Times New Roman" w:hAnsi="Times New Roman" w:cs="Times New Roman"/>
          <w:sz w:val="22"/>
        </w:rPr>
      </w:pPr>
      <w:r w:rsidRPr="00AB4834">
        <w:rPr>
          <w:rFonts w:ascii="Times New Roman" w:hAnsi="Times New Roman" w:cs="Times New Roman"/>
          <w:sz w:val="22"/>
        </w:rPr>
        <w:t>Komisija norāda, ka pasūtītāja pienākums ir nodrošināt Publisko iepirkumu likuma 2.pantā minēto mērķu sasniegšanu, kas, tostarp, paredz arī valsts un pašvaldības līdzekļu efektīvu izmantošanu, maksimāli samazinot pasūtītāja risku, kas ir iespējams, izvēloties pēc iespējas kompetentu un drošu līguma izpildītāju.</w:t>
      </w:r>
    </w:p>
    <w:p w14:paraId="3C617173" w14:textId="45FFAB62" w:rsidR="009222EF" w:rsidRPr="00AB4834" w:rsidRDefault="009222EF" w:rsidP="00F7528C">
      <w:pPr>
        <w:pStyle w:val="Bezatstarpm"/>
        <w:ind w:left="360"/>
        <w:jc w:val="both"/>
        <w:rPr>
          <w:rFonts w:ascii="Times New Roman" w:hAnsi="Times New Roman" w:cs="Times New Roman"/>
          <w:sz w:val="22"/>
        </w:rPr>
      </w:pPr>
      <w:r w:rsidRPr="00AB4834">
        <w:rPr>
          <w:rFonts w:ascii="Times New Roman" w:hAnsi="Times New Roman" w:cs="Times New Roman"/>
          <w:sz w:val="22"/>
        </w:rPr>
        <w:t xml:space="preserve">Komisija skaidro, ka Nolikumā noteiktā pieredze darbu veikšanā tieši pilsētās ir objektīvs kritērijs, pēc kura var spriest par to, vai pretendents apzinās visus ar darbu izpildi saistītos riskus. </w:t>
      </w:r>
      <w:r w:rsidR="00F7528C" w:rsidRPr="00AB4834">
        <w:rPr>
          <w:rFonts w:ascii="Times New Roman" w:hAnsi="Times New Roman" w:cs="Times New Roman"/>
          <w:sz w:val="22"/>
        </w:rPr>
        <w:t xml:space="preserve">Nolikumā noteiktās pieredzes prasības raksturo objektu, kādā ir jābūt veiktiem darbiem, proti, darbiem ir jābūt veiktiem pilsētā, kas atbilst iepirkuma nolikuma prasībām. Pilsētas teritorija paredz, ka ir nepieciešama pieredze darbā ar lielu apjomu apakšzemes komunikācijām un iespējamām topogrāfijas nesakritībām dabā. Šī prasības pieredze pasūtītājam ļauj izvairīties vai mazināt riskus par objekta izbūves termiņu neievērošanu un finansējuma savlaicīgu apgūšanu (minētais norādīts arī jautājumā – </w:t>
      </w:r>
      <w:r w:rsidR="00F7528C" w:rsidRPr="00AB4834">
        <w:rPr>
          <w:rFonts w:ascii="Times New Roman" w:hAnsi="Times New Roman" w:cs="Times New Roman"/>
          <w:i/>
          <w:iCs/>
          <w:sz w:val="22"/>
        </w:rPr>
        <w:t>pilsētās ir daudz sarežģītāki darbu veikšanu ietekmējošie faktori – iedzīvotāju skaits, inženiertīklu pārklājums, satiksmes intensitāte, apbūves blīvums un pieguļošās servisa un tirdzniecības iestādes (..)</w:t>
      </w:r>
      <w:r w:rsidRPr="00AB4834">
        <w:rPr>
          <w:rFonts w:ascii="Times New Roman" w:hAnsi="Times New Roman" w:cs="Times New Roman"/>
          <w:i/>
          <w:iCs/>
          <w:sz w:val="22"/>
        </w:rPr>
        <w:t>)</w:t>
      </w:r>
      <w:r w:rsidRPr="00AB4834">
        <w:rPr>
          <w:rFonts w:ascii="Times New Roman" w:hAnsi="Times New Roman" w:cs="Times New Roman"/>
          <w:sz w:val="22"/>
        </w:rPr>
        <w:t>.</w:t>
      </w:r>
    </w:p>
    <w:p w14:paraId="1F6895AC" w14:textId="585F690F" w:rsidR="009222EF" w:rsidRPr="00AB4834" w:rsidRDefault="00F7528C" w:rsidP="009222EF">
      <w:pPr>
        <w:pStyle w:val="Bezatstarpm"/>
        <w:ind w:left="360"/>
        <w:jc w:val="both"/>
        <w:rPr>
          <w:rFonts w:ascii="Times New Roman" w:hAnsi="Times New Roman" w:cs="Times New Roman"/>
          <w:sz w:val="22"/>
        </w:rPr>
      </w:pPr>
      <w:r w:rsidRPr="00AB4834">
        <w:rPr>
          <w:rFonts w:ascii="Times New Roman" w:hAnsi="Times New Roman" w:cs="Times New Roman"/>
          <w:sz w:val="22"/>
        </w:rPr>
        <w:t xml:space="preserve">Turklāt arī </w:t>
      </w:r>
      <w:r w:rsidR="009222EF" w:rsidRPr="00AB4834">
        <w:rPr>
          <w:rFonts w:ascii="Times New Roman" w:hAnsi="Times New Roman" w:cs="Times New Roman"/>
          <w:sz w:val="22"/>
        </w:rPr>
        <w:t xml:space="preserve">Administratīvā rajona tiesa 12.12.2023. lietā Nr.A420185523, A-01855-23/20 ir atzinusi, ka prasība ir nediskriminējoša, ja tieši saistīta ar iepirkuma priekšmetu, jo pieredze darbu veikšanā tieši pilsētās ir objektīvs kritērijs, pēc kura var spriest par to, vai pretendents apzinās visus ar darbu izpildi saistītos riskus un ir spējīgs izpildīt darbus kvalitatīvi un laicīgi. </w:t>
      </w:r>
    </w:p>
    <w:p w14:paraId="503C780F" w14:textId="77777777" w:rsidR="00F7528C" w:rsidRPr="00AB4834" w:rsidRDefault="00F7528C" w:rsidP="00097BF9">
      <w:pPr>
        <w:pStyle w:val="Bezatstarpm"/>
        <w:ind w:left="360"/>
        <w:jc w:val="both"/>
        <w:rPr>
          <w:rFonts w:ascii="Times New Roman" w:hAnsi="Times New Roman" w:cs="Times New Roman"/>
          <w:sz w:val="22"/>
        </w:rPr>
      </w:pPr>
    </w:p>
    <w:p w14:paraId="77F9D9E7" w14:textId="023F7791" w:rsidR="0064498A" w:rsidRPr="00AB4834" w:rsidRDefault="0064498A" w:rsidP="0064498A">
      <w:pPr>
        <w:pStyle w:val="Bezatstarpm"/>
        <w:ind w:left="360"/>
        <w:jc w:val="both"/>
        <w:rPr>
          <w:rFonts w:ascii="Times New Roman" w:hAnsi="Times New Roman" w:cs="Times New Roman"/>
          <w:i/>
          <w:iCs/>
          <w:sz w:val="22"/>
        </w:rPr>
      </w:pPr>
      <w:r w:rsidRPr="00AB4834">
        <w:rPr>
          <w:rFonts w:ascii="Times New Roman" w:hAnsi="Times New Roman" w:cs="Times New Roman"/>
          <w:sz w:val="22"/>
        </w:rPr>
        <w:t>Komisija vērš uzmanību, ka pieredzes prasību izvirzīšana nedrīkst būt patvaļīga, kādam no pretendentiem radīt nepamatotas priekšrocības un ierobežot piegādātāju brīvu konkurenci</w:t>
      </w:r>
      <w:r w:rsidRPr="00AB4834">
        <w:rPr>
          <w:rFonts w:ascii="Times New Roman" w:hAnsi="Times New Roman" w:cs="Times New Roman"/>
          <w:i/>
          <w:iCs/>
          <w:sz w:val="22"/>
        </w:rPr>
        <w:t xml:space="preserve"> un prasība būtu jāskata kopsakarībā ar iepirkuma priekšmetu, to specifiku un nozīmīgumu (sa</w:t>
      </w:r>
      <w:r w:rsidR="008E7E98" w:rsidRPr="00AB4834">
        <w:rPr>
          <w:rFonts w:ascii="Times New Roman" w:hAnsi="Times New Roman" w:cs="Times New Roman"/>
          <w:i/>
          <w:iCs/>
          <w:sz w:val="22"/>
        </w:rPr>
        <w:t>l</w:t>
      </w:r>
      <w:r w:rsidRPr="00AB4834">
        <w:rPr>
          <w:rFonts w:ascii="Times New Roman" w:hAnsi="Times New Roman" w:cs="Times New Roman"/>
          <w:i/>
          <w:iCs/>
          <w:sz w:val="22"/>
        </w:rPr>
        <w:t xml:space="preserve">. Senāta 2020.gada 27.augusta sprieduma lietā Nr. SKA-297/2020, ECLI:LV:AT:2020:0827.A420336717.9.S, 7.punkts, 2021.gada 20.septembra sprieduma lietā Nr.SKA-175/2021, </w:t>
      </w:r>
      <w:hyperlink r:id="rId8" w:history="1">
        <w:r w:rsidRPr="00AB4834">
          <w:rPr>
            <w:rStyle w:val="Hipersaite"/>
            <w:rFonts w:ascii="Times New Roman" w:hAnsi="Times New Roman" w:cs="Times New Roman"/>
            <w:color w:val="auto"/>
            <w:sz w:val="22"/>
          </w:rPr>
          <w:t>ECLI:LV:AT:2021:0920.A420191718.9.S</w:t>
        </w:r>
      </w:hyperlink>
      <w:r w:rsidRPr="00AB4834">
        <w:rPr>
          <w:rFonts w:ascii="Times New Roman" w:hAnsi="Times New Roman" w:cs="Times New Roman"/>
          <w:i/>
          <w:iCs/>
          <w:sz w:val="22"/>
        </w:rPr>
        <w:t>, 6.punkts).</w:t>
      </w:r>
    </w:p>
    <w:p w14:paraId="472971C5" w14:textId="77777777" w:rsidR="0064498A" w:rsidRPr="00AB4834" w:rsidRDefault="0064498A" w:rsidP="0064498A">
      <w:pPr>
        <w:pStyle w:val="Bezatstarpm"/>
        <w:ind w:left="360"/>
        <w:jc w:val="both"/>
        <w:rPr>
          <w:rFonts w:ascii="Times New Roman" w:hAnsi="Times New Roman" w:cs="Times New Roman"/>
          <w:sz w:val="22"/>
        </w:rPr>
      </w:pPr>
      <w:r w:rsidRPr="00AB4834">
        <w:rPr>
          <w:rFonts w:ascii="Times New Roman" w:hAnsi="Times New Roman" w:cs="Times New Roman"/>
          <w:sz w:val="22"/>
        </w:rPr>
        <w:t>Atsaucoties uz minēto, Komisija norāda, ka Konkursa Nolikuma 3.5.-3.42.apakšpunktos iekļautās pieredzes prasības netiks mainītas.</w:t>
      </w:r>
    </w:p>
    <w:p w14:paraId="1BFE8057" w14:textId="77777777" w:rsidR="0064498A" w:rsidRPr="00AB4834" w:rsidRDefault="0064498A" w:rsidP="0064498A">
      <w:pPr>
        <w:pStyle w:val="Bezatstarpm"/>
        <w:ind w:left="360"/>
        <w:jc w:val="both"/>
        <w:rPr>
          <w:rFonts w:ascii="Times New Roman" w:hAnsi="Times New Roman" w:cs="Times New Roman"/>
          <w:sz w:val="22"/>
        </w:rPr>
      </w:pPr>
    </w:p>
    <w:p w14:paraId="5B86FC98" w14:textId="77777777" w:rsidR="00F7528C" w:rsidRPr="00AB4834" w:rsidRDefault="00F7528C" w:rsidP="00097BF9">
      <w:pPr>
        <w:pStyle w:val="Bezatstarpm"/>
        <w:ind w:left="360"/>
        <w:jc w:val="both"/>
        <w:rPr>
          <w:rFonts w:ascii="Times New Roman" w:hAnsi="Times New Roman" w:cs="Times New Roman"/>
          <w:sz w:val="22"/>
        </w:rPr>
      </w:pPr>
    </w:p>
    <w:sectPr w:rsidR="00F7528C" w:rsidRPr="00AB4834"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07B1D" w14:textId="77777777" w:rsidR="00B9205B" w:rsidRDefault="00B9205B" w:rsidP="009160AC">
      <w:pPr>
        <w:spacing w:after="0" w:line="240" w:lineRule="auto"/>
      </w:pPr>
      <w:r>
        <w:separator/>
      </w:r>
    </w:p>
  </w:endnote>
  <w:endnote w:type="continuationSeparator" w:id="0">
    <w:p w14:paraId="2670A809" w14:textId="77777777" w:rsidR="00B9205B" w:rsidRDefault="00B9205B"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05186" w14:textId="77777777" w:rsidR="00B9205B" w:rsidRDefault="00B9205B" w:rsidP="009160AC">
      <w:pPr>
        <w:spacing w:after="0" w:line="240" w:lineRule="auto"/>
      </w:pPr>
      <w:r>
        <w:separator/>
      </w:r>
    </w:p>
  </w:footnote>
  <w:footnote w:type="continuationSeparator" w:id="0">
    <w:p w14:paraId="3390DEAE" w14:textId="77777777" w:rsidR="00B9205B" w:rsidRDefault="00B9205B"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35A"/>
    <w:multiLevelType w:val="hybridMultilevel"/>
    <w:tmpl w:val="CF103EF0"/>
    <w:lvl w:ilvl="0" w:tplc="D50CBFF6">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297E31"/>
    <w:multiLevelType w:val="hybridMultilevel"/>
    <w:tmpl w:val="F42E47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3F226F5"/>
    <w:multiLevelType w:val="hybridMultilevel"/>
    <w:tmpl w:val="74E28A00"/>
    <w:lvl w:ilvl="0" w:tplc="2B8E5FF6">
      <w:start w:val="1"/>
      <w:numFmt w:val="decimal"/>
      <w:lvlText w:val="3.5.%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6" w15:restartNumberingAfterBreak="0">
    <w:nsid w:val="246D26F5"/>
    <w:multiLevelType w:val="hybridMultilevel"/>
    <w:tmpl w:val="5D52AB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68D0270"/>
    <w:multiLevelType w:val="hybridMultilevel"/>
    <w:tmpl w:val="4FF03616"/>
    <w:lvl w:ilvl="0" w:tplc="B46632B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70861EA"/>
    <w:multiLevelType w:val="hybridMultilevel"/>
    <w:tmpl w:val="149A9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80378FB"/>
    <w:multiLevelType w:val="multilevel"/>
    <w:tmpl w:val="00DE8368"/>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7F0C7A"/>
    <w:multiLevelType w:val="hybridMultilevel"/>
    <w:tmpl w:val="54523352"/>
    <w:lvl w:ilvl="0" w:tplc="93BAC998">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2237E62"/>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5"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1C11A11"/>
    <w:multiLevelType w:val="hybridMultilevel"/>
    <w:tmpl w:val="67246E90"/>
    <w:lvl w:ilvl="0" w:tplc="ADCA914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9" w15:restartNumberingAfterBreak="0">
    <w:nsid w:val="59EB5387"/>
    <w:multiLevelType w:val="hybridMultilevel"/>
    <w:tmpl w:val="24C4D4FC"/>
    <w:lvl w:ilvl="0" w:tplc="5516BF80">
      <w:start w:val="1"/>
      <w:numFmt w:val="lowerLetter"/>
      <w:lvlText w:val="%1)"/>
      <w:lvlJc w:val="left"/>
      <w:pPr>
        <w:ind w:left="1080" w:hanging="360"/>
      </w:pPr>
      <w:rPr>
        <w:rFonts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5C382C32"/>
    <w:multiLevelType w:val="hybridMultilevel"/>
    <w:tmpl w:val="A08CA76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5D222A04"/>
    <w:multiLevelType w:val="hybridMultilevel"/>
    <w:tmpl w:val="942E527A"/>
    <w:lvl w:ilvl="0" w:tplc="96D8880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01F49CB"/>
    <w:multiLevelType w:val="hybridMultilevel"/>
    <w:tmpl w:val="141CC700"/>
    <w:lvl w:ilvl="0" w:tplc="36F262EA">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63770550"/>
    <w:multiLevelType w:val="hybridMultilevel"/>
    <w:tmpl w:val="E19E00DE"/>
    <w:lvl w:ilvl="0" w:tplc="42A88AB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0AC4FB1"/>
    <w:multiLevelType w:val="hybridMultilevel"/>
    <w:tmpl w:val="919C7EFE"/>
    <w:lvl w:ilvl="0" w:tplc="739CC5D8">
      <w:start w:val="1"/>
      <w:numFmt w:val="decimal"/>
      <w:lvlText w:val="3.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4F103B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A4F7D6F"/>
    <w:multiLevelType w:val="hybridMultilevel"/>
    <w:tmpl w:val="38825FF8"/>
    <w:lvl w:ilvl="0" w:tplc="67A0C51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31"/>
  </w:num>
  <w:num w:numId="4" w16cid:durableId="1937210401">
    <w:abstractNumId w:val="15"/>
  </w:num>
  <w:num w:numId="5" w16cid:durableId="190841310">
    <w:abstractNumId w:val="7"/>
  </w:num>
  <w:num w:numId="6" w16cid:durableId="808401699">
    <w:abstractNumId w:val="18"/>
  </w:num>
  <w:num w:numId="7" w16cid:durableId="308830484">
    <w:abstractNumId w:val="9"/>
  </w:num>
  <w:num w:numId="8" w16cid:durableId="1771730384">
    <w:abstractNumId w:val="30"/>
  </w:num>
  <w:num w:numId="9" w16cid:durableId="1781414101">
    <w:abstractNumId w:val="3"/>
  </w:num>
  <w:num w:numId="10" w16cid:durableId="102655186">
    <w:abstractNumId w:val="28"/>
  </w:num>
  <w:num w:numId="11" w16cid:durableId="1316183936">
    <w:abstractNumId w:val="24"/>
  </w:num>
  <w:num w:numId="12" w16cid:durableId="1582448332">
    <w:abstractNumId w:val="26"/>
  </w:num>
  <w:num w:numId="13" w16cid:durableId="132809275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9952144">
    <w:abstractNumId w:val="13"/>
  </w:num>
  <w:num w:numId="15" w16cid:durableId="585187579">
    <w:abstractNumId w:val="27"/>
  </w:num>
  <w:num w:numId="16" w16cid:durableId="297103227">
    <w:abstractNumId w:val="4"/>
  </w:num>
  <w:num w:numId="17" w16cid:durableId="679815541">
    <w:abstractNumId w:val="22"/>
  </w:num>
  <w:num w:numId="18" w16cid:durableId="1872498105">
    <w:abstractNumId w:val="21"/>
  </w:num>
  <w:num w:numId="19" w16cid:durableId="1526553434">
    <w:abstractNumId w:val="23"/>
  </w:num>
  <w:num w:numId="20" w16cid:durableId="1304698636">
    <w:abstractNumId w:val="0"/>
  </w:num>
  <w:num w:numId="21" w16cid:durableId="362480196">
    <w:abstractNumId w:val="11"/>
  </w:num>
  <w:num w:numId="22" w16cid:durableId="1396660391">
    <w:abstractNumId w:val="19"/>
  </w:num>
  <w:num w:numId="23" w16cid:durableId="691420953">
    <w:abstractNumId w:val="16"/>
  </w:num>
  <w:num w:numId="24" w16cid:durableId="272321248">
    <w:abstractNumId w:val="29"/>
  </w:num>
  <w:num w:numId="25" w16cid:durableId="1816944346">
    <w:abstractNumId w:val="8"/>
  </w:num>
  <w:num w:numId="26" w16cid:durableId="1033531926">
    <w:abstractNumId w:val="10"/>
  </w:num>
  <w:num w:numId="27" w16cid:durableId="132605294">
    <w:abstractNumId w:val="14"/>
  </w:num>
  <w:num w:numId="28" w16cid:durableId="683358046">
    <w:abstractNumId w:val="12"/>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67226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7361386">
    <w:abstractNumId w:val="5"/>
  </w:num>
  <w:num w:numId="31" w16cid:durableId="200900499">
    <w:abstractNumId w:val="25"/>
  </w:num>
  <w:num w:numId="32" w16cid:durableId="5275653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3EE2"/>
    <w:rsid w:val="00025E77"/>
    <w:rsid w:val="0002631B"/>
    <w:rsid w:val="00060238"/>
    <w:rsid w:val="00060972"/>
    <w:rsid w:val="00092585"/>
    <w:rsid w:val="00093194"/>
    <w:rsid w:val="00094A5B"/>
    <w:rsid w:val="00097BF9"/>
    <w:rsid w:val="000C72F3"/>
    <w:rsid w:val="000D4D5F"/>
    <w:rsid w:val="000F7507"/>
    <w:rsid w:val="001036E5"/>
    <w:rsid w:val="00103CB0"/>
    <w:rsid w:val="00132222"/>
    <w:rsid w:val="00144381"/>
    <w:rsid w:val="001B1596"/>
    <w:rsid w:val="001B252C"/>
    <w:rsid w:val="001C2ECD"/>
    <w:rsid w:val="0020581C"/>
    <w:rsid w:val="00214776"/>
    <w:rsid w:val="002254A2"/>
    <w:rsid w:val="00227142"/>
    <w:rsid w:val="0025032E"/>
    <w:rsid w:val="00256E02"/>
    <w:rsid w:val="002625C9"/>
    <w:rsid w:val="00284129"/>
    <w:rsid w:val="00292D0E"/>
    <w:rsid w:val="002E02C0"/>
    <w:rsid w:val="002F261D"/>
    <w:rsid w:val="00330351"/>
    <w:rsid w:val="00363B15"/>
    <w:rsid w:val="003939A4"/>
    <w:rsid w:val="00394A44"/>
    <w:rsid w:val="003953AF"/>
    <w:rsid w:val="003A7964"/>
    <w:rsid w:val="003C2B10"/>
    <w:rsid w:val="003E2D67"/>
    <w:rsid w:val="00407131"/>
    <w:rsid w:val="00441CB1"/>
    <w:rsid w:val="00461E4C"/>
    <w:rsid w:val="004938B0"/>
    <w:rsid w:val="004A1FC7"/>
    <w:rsid w:val="004C64A7"/>
    <w:rsid w:val="004D3BE8"/>
    <w:rsid w:val="004F152F"/>
    <w:rsid w:val="005268F3"/>
    <w:rsid w:val="00553813"/>
    <w:rsid w:val="0055775B"/>
    <w:rsid w:val="00565A05"/>
    <w:rsid w:val="00590674"/>
    <w:rsid w:val="00595988"/>
    <w:rsid w:val="00596A2E"/>
    <w:rsid w:val="005B08CB"/>
    <w:rsid w:val="005C5477"/>
    <w:rsid w:val="0062292B"/>
    <w:rsid w:val="006377DE"/>
    <w:rsid w:val="0064498A"/>
    <w:rsid w:val="00675CA4"/>
    <w:rsid w:val="006912F3"/>
    <w:rsid w:val="006952F8"/>
    <w:rsid w:val="006B4CC9"/>
    <w:rsid w:val="00700740"/>
    <w:rsid w:val="00715181"/>
    <w:rsid w:val="00720C98"/>
    <w:rsid w:val="00796CF2"/>
    <w:rsid w:val="007A3914"/>
    <w:rsid w:val="007B010A"/>
    <w:rsid w:val="007F7274"/>
    <w:rsid w:val="00851A35"/>
    <w:rsid w:val="00861E5A"/>
    <w:rsid w:val="008706F6"/>
    <w:rsid w:val="00871521"/>
    <w:rsid w:val="00892424"/>
    <w:rsid w:val="00893E7C"/>
    <w:rsid w:val="008975B0"/>
    <w:rsid w:val="008B0062"/>
    <w:rsid w:val="008D2661"/>
    <w:rsid w:val="008E7E98"/>
    <w:rsid w:val="008F66CF"/>
    <w:rsid w:val="009160AC"/>
    <w:rsid w:val="009222EF"/>
    <w:rsid w:val="0092297F"/>
    <w:rsid w:val="009332B4"/>
    <w:rsid w:val="00976DF7"/>
    <w:rsid w:val="00981DC3"/>
    <w:rsid w:val="009B58AB"/>
    <w:rsid w:val="00A01203"/>
    <w:rsid w:val="00A020A7"/>
    <w:rsid w:val="00A36CFE"/>
    <w:rsid w:val="00A40DCE"/>
    <w:rsid w:val="00A534AB"/>
    <w:rsid w:val="00A566A7"/>
    <w:rsid w:val="00A76FC1"/>
    <w:rsid w:val="00A8103C"/>
    <w:rsid w:val="00A829D8"/>
    <w:rsid w:val="00A86FD1"/>
    <w:rsid w:val="00AA3B15"/>
    <w:rsid w:val="00AB26B0"/>
    <w:rsid w:val="00AB4834"/>
    <w:rsid w:val="00AC1A65"/>
    <w:rsid w:val="00AC1CCB"/>
    <w:rsid w:val="00AF71C5"/>
    <w:rsid w:val="00B03D6C"/>
    <w:rsid w:val="00B046FC"/>
    <w:rsid w:val="00B06DFC"/>
    <w:rsid w:val="00B14457"/>
    <w:rsid w:val="00B205DD"/>
    <w:rsid w:val="00B32FF9"/>
    <w:rsid w:val="00B53989"/>
    <w:rsid w:val="00B9205B"/>
    <w:rsid w:val="00BA3E76"/>
    <w:rsid w:val="00BA6724"/>
    <w:rsid w:val="00BD250A"/>
    <w:rsid w:val="00BE7E7A"/>
    <w:rsid w:val="00C00E4D"/>
    <w:rsid w:val="00C2775A"/>
    <w:rsid w:val="00C322A0"/>
    <w:rsid w:val="00C75889"/>
    <w:rsid w:val="00CC5028"/>
    <w:rsid w:val="00CF1E5D"/>
    <w:rsid w:val="00CF7F75"/>
    <w:rsid w:val="00D206A7"/>
    <w:rsid w:val="00D34645"/>
    <w:rsid w:val="00D35263"/>
    <w:rsid w:val="00D41BE1"/>
    <w:rsid w:val="00D5189E"/>
    <w:rsid w:val="00D622A1"/>
    <w:rsid w:val="00D65409"/>
    <w:rsid w:val="00DB1915"/>
    <w:rsid w:val="00DC4051"/>
    <w:rsid w:val="00DD5E0F"/>
    <w:rsid w:val="00DD7C46"/>
    <w:rsid w:val="00DF1F3C"/>
    <w:rsid w:val="00E07ACC"/>
    <w:rsid w:val="00E15208"/>
    <w:rsid w:val="00E3427D"/>
    <w:rsid w:val="00E775C6"/>
    <w:rsid w:val="00EA49E1"/>
    <w:rsid w:val="00EA4B35"/>
    <w:rsid w:val="00EC119F"/>
    <w:rsid w:val="00EC25E3"/>
    <w:rsid w:val="00EC4D59"/>
    <w:rsid w:val="00EF5E34"/>
    <w:rsid w:val="00F01714"/>
    <w:rsid w:val="00F05B41"/>
    <w:rsid w:val="00F12365"/>
    <w:rsid w:val="00F42565"/>
    <w:rsid w:val="00F56B83"/>
    <w:rsid w:val="00F62FF1"/>
    <w:rsid w:val="00F7528C"/>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2">
    <w:name w:val="heading 2"/>
    <w:basedOn w:val="Parasts"/>
    <w:next w:val="Parasts"/>
    <w:link w:val="Virsraksts2Rakstz"/>
    <w:uiPriority w:val="9"/>
    <w:semiHidden/>
    <w:unhideWhenUsed/>
    <w:qFormat/>
    <w:rsid w:val="00097B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character" w:styleId="Hipersaite">
    <w:name w:val="Hyperlink"/>
    <w:uiPriority w:val="99"/>
    <w:unhideWhenUsed/>
    <w:rsid w:val="00144381"/>
    <w:rPr>
      <w:color w:val="0000FF"/>
      <w:u w:val="single"/>
    </w:rPr>
  </w:style>
  <w:style w:type="character" w:customStyle="1" w:styleId="Virsraksts2Rakstz">
    <w:name w:val="Virsraksts 2 Rakstz."/>
    <w:basedOn w:val="Noklusjumarindkopasfonts"/>
    <w:link w:val="Virsraksts2"/>
    <w:uiPriority w:val="99"/>
    <w:rsid w:val="00097BF9"/>
    <w:rPr>
      <w:rFonts w:asciiTheme="majorHAnsi" w:eastAsiaTheme="majorEastAsia" w:hAnsiTheme="majorHAnsi" w:cstheme="majorBidi"/>
      <w:color w:val="2F5496" w:themeColor="accent1" w:themeShade="BF"/>
      <w:sz w:val="26"/>
      <w:szCs w:val="26"/>
    </w:rPr>
  </w:style>
  <w:style w:type="paragraph" w:customStyle="1" w:styleId="Char2">
    <w:name w:val="Char2"/>
    <w:aliases w:val="Char Char Char Char"/>
    <w:basedOn w:val="Parasts"/>
    <w:next w:val="Parasts"/>
    <w:link w:val="Vresatsauce"/>
    <w:uiPriority w:val="99"/>
    <w:qFormat/>
    <w:rsid w:val="00097BF9"/>
    <w:pPr>
      <w:spacing w:after="0" w:line="240" w:lineRule="exact"/>
      <w:ind w:firstLine="567"/>
      <w:jc w:val="both"/>
    </w:pPr>
    <w:rPr>
      <w:vertAlign w:val="superscript"/>
    </w:rPr>
  </w:style>
  <w:style w:type="paragraph" w:styleId="Paraststmeklis">
    <w:name w:val="Normal (Web)"/>
    <w:basedOn w:val="Parasts"/>
    <w:uiPriority w:val="99"/>
    <w:semiHidden/>
    <w:unhideWhenUsed/>
    <w:rsid w:val="00B14457"/>
    <w:pPr>
      <w:spacing w:after="0" w:line="240" w:lineRule="auto"/>
    </w:pPr>
    <w:rPr>
      <w:rFonts w:ascii="Calibri" w:hAnsi="Calibri" w:cs="Calibri"/>
      <w:kern w:val="0"/>
      <w:sz w:val="22"/>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425934">
      <w:bodyDiv w:val="1"/>
      <w:marLeft w:val="0"/>
      <w:marRight w:val="0"/>
      <w:marTop w:val="0"/>
      <w:marBottom w:val="0"/>
      <w:divBdr>
        <w:top w:val="none" w:sz="0" w:space="0" w:color="auto"/>
        <w:left w:val="none" w:sz="0" w:space="0" w:color="auto"/>
        <w:bottom w:val="none" w:sz="0" w:space="0" w:color="auto"/>
        <w:right w:val="none" w:sz="0" w:space="0" w:color="auto"/>
      </w:divBdr>
    </w:div>
    <w:div w:id="679163117">
      <w:bodyDiv w:val="1"/>
      <w:marLeft w:val="0"/>
      <w:marRight w:val="0"/>
      <w:marTop w:val="0"/>
      <w:marBottom w:val="0"/>
      <w:divBdr>
        <w:top w:val="none" w:sz="0" w:space="0" w:color="auto"/>
        <w:left w:val="none" w:sz="0" w:space="0" w:color="auto"/>
        <w:bottom w:val="none" w:sz="0" w:space="0" w:color="auto"/>
        <w:right w:val="none" w:sz="0" w:space="0" w:color="auto"/>
      </w:divBdr>
    </w:div>
    <w:div w:id="702363612">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36414928">
      <w:bodyDiv w:val="1"/>
      <w:marLeft w:val="0"/>
      <w:marRight w:val="0"/>
      <w:marTop w:val="0"/>
      <w:marBottom w:val="0"/>
      <w:divBdr>
        <w:top w:val="none" w:sz="0" w:space="0" w:color="auto"/>
        <w:left w:val="none" w:sz="0" w:space="0" w:color="auto"/>
        <w:bottom w:val="none" w:sz="0" w:space="0" w:color="auto"/>
        <w:right w:val="none" w:sz="0" w:space="0" w:color="auto"/>
      </w:divBdr>
    </w:div>
    <w:div w:id="1942567480">
      <w:bodyDiv w:val="1"/>
      <w:marLeft w:val="0"/>
      <w:marRight w:val="0"/>
      <w:marTop w:val="0"/>
      <w:marBottom w:val="0"/>
      <w:divBdr>
        <w:top w:val="none" w:sz="0" w:space="0" w:color="auto"/>
        <w:left w:val="none" w:sz="0" w:space="0" w:color="auto"/>
        <w:bottom w:val="none" w:sz="0" w:space="0" w:color="auto"/>
        <w:right w:val="none" w:sz="0" w:space="0" w:color="auto"/>
      </w:divBdr>
    </w:div>
    <w:div w:id="212731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nas.tiesas.lv/eTiesasMvc/eclinolemumi/ECLI:LV:AT:2021:0920.A420191718.9.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2</Pages>
  <Words>4828</Words>
  <Characters>2752</Characters>
  <Application>Microsoft Office Word</Application>
  <DocSecurity>0</DocSecurity>
  <Lines>22</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23</cp:revision>
  <cp:lastPrinted>2024-03-13T11:04:00Z</cp:lastPrinted>
  <dcterms:created xsi:type="dcterms:W3CDTF">2024-03-07T08:18:00Z</dcterms:created>
  <dcterms:modified xsi:type="dcterms:W3CDTF">2024-03-15T09:34:00Z</dcterms:modified>
</cp:coreProperties>
</file>