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D7241" w14:textId="0080A6B1" w:rsidR="009F5CEC" w:rsidRPr="0000004F" w:rsidRDefault="0000004F" w:rsidP="0000004F">
      <w:pPr>
        <w:jc w:val="right"/>
        <w:rPr>
          <w:rFonts w:ascii="Times New Roman" w:eastAsia="Times New Roman" w:hAnsi="Times New Roman" w:cs="Times New Roman"/>
          <w:b/>
          <w:kern w:val="2"/>
          <w:sz w:val="24"/>
          <w:szCs w:val="24"/>
        </w:rPr>
      </w:pPr>
      <w:r w:rsidRPr="0000004F">
        <w:rPr>
          <w:rFonts w:ascii="Times New Roman" w:hAnsi="Times New Roman" w:cs="Times New Roman"/>
          <w:bCs/>
          <w:color w:val="FF0000"/>
          <w:sz w:val="24"/>
          <w:szCs w:val="24"/>
        </w:rPr>
        <w:t>Ar 2024. gada 2. janvāra grozījumiem</w:t>
      </w:r>
      <w:r w:rsidRPr="0000004F">
        <w:rPr>
          <w:rFonts w:ascii="Times New Roman" w:hAnsi="Times New Roman" w:cs="Times New Roman"/>
          <w:bCs/>
          <w:sz w:val="24"/>
          <w:szCs w:val="24"/>
        </w:rPr>
        <w:t xml:space="preserve"> </w:t>
      </w:r>
      <w:r w:rsidRPr="0000004F">
        <w:rPr>
          <w:rFonts w:ascii="Times New Roman" w:eastAsia="Times New Roman" w:hAnsi="Times New Roman" w:cs="Times New Roman"/>
          <w:b/>
          <w:sz w:val="24"/>
          <w:szCs w:val="24"/>
        </w:rPr>
        <w:t xml:space="preserve"> </w:t>
      </w:r>
    </w:p>
    <w:p w14:paraId="36AED245" w14:textId="2E94EACC" w:rsidR="005D25BD" w:rsidRPr="00BF140D" w:rsidRDefault="001C0726" w:rsidP="005D25BD">
      <w:pPr>
        <w:keepNext/>
        <w:spacing w:before="240" w:after="120" w:line="240" w:lineRule="auto"/>
        <w:ind w:left="360"/>
        <w:jc w:val="right"/>
        <w:outlineLvl w:val="2"/>
        <w:rPr>
          <w:rFonts w:ascii="Times New Roman" w:eastAsia="Times New Roman" w:hAnsi="Times New Roman" w:cs="Times New Roman"/>
          <w:bCs/>
        </w:rPr>
      </w:pPr>
      <w:r w:rsidRPr="00BF140D">
        <w:rPr>
          <w:rFonts w:ascii="Times New Roman" w:eastAsia="Times New Roman" w:hAnsi="Times New Roman" w:cs="Times New Roman"/>
          <w:bCs/>
        </w:rPr>
        <w:t>1</w:t>
      </w:r>
      <w:r w:rsidR="005D25BD" w:rsidRPr="00BF140D">
        <w:rPr>
          <w:rFonts w:ascii="Times New Roman" w:eastAsia="Times New Roman" w:hAnsi="Times New Roman" w:cs="Times New Roman"/>
          <w:bCs/>
        </w:rPr>
        <w:t>.pielikums</w:t>
      </w:r>
    </w:p>
    <w:p w14:paraId="6BC57821" w14:textId="77777777" w:rsidR="005D25BD" w:rsidRPr="00BF140D" w:rsidRDefault="005D25BD" w:rsidP="005D25BD">
      <w:pPr>
        <w:pStyle w:val="Virsraksts1"/>
        <w:ind w:left="360"/>
        <w:rPr>
          <w:rFonts w:ascii="Times New Roman" w:hAnsi="Times New Roman"/>
          <w:b/>
          <w:sz w:val="22"/>
          <w:szCs w:val="22"/>
        </w:rPr>
      </w:pPr>
    </w:p>
    <w:p w14:paraId="119E8CBE" w14:textId="07833943" w:rsidR="005D25BD" w:rsidRPr="00BF140D" w:rsidRDefault="005D25BD" w:rsidP="005D25BD">
      <w:pPr>
        <w:pStyle w:val="Virsraksts1"/>
        <w:rPr>
          <w:rFonts w:ascii="Times New Roman" w:hAnsi="Times New Roman"/>
          <w:sz w:val="22"/>
          <w:szCs w:val="22"/>
        </w:rPr>
      </w:pPr>
      <w:r w:rsidRPr="00BF140D">
        <w:rPr>
          <w:rFonts w:ascii="Times New Roman" w:hAnsi="Times New Roman"/>
          <w:sz w:val="22"/>
          <w:szCs w:val="22"/>
        </w:rPr>
        <w:t>TEHNISKĀ SPECIFIKĀCIJA</w:t>
      </w:r>
      <w:r w:rsidR="00103FF2" w:rsidRPr="00BF140D">
        <w:rPr>
          <w:rFonts w:ascii="Times New Roman" w:hAnsi="Times New Roman"/>
          <w:sz w:val="22"/>
          <w:szCs w:val="22"/>
        </w:rPr>
        <w:t xml:space="preserve"> (darba uzdevums)</w:t>
      </w:r>
    </w:p>
    <w:p w14:paraId="6C412A7F" w14:textId="210F04AC" w:rsidR="005D25BD" w:rsidRPr="00BF140D" w:rsidRDefault="004965B1" w:rsidP="005D25BD">
      <w:pPr>
        <w:pStyle w:val="Standard"/>
        <w:spacing w:after="0" w:line="240" w:lineRule="auto"/>
        <w:jc w:val="center"/>
        <w:rPr>
          <w:rFonts w:ascii="Times New Roman" w:eastAsia="Calibri" w:hAnsi="Times New Roman" w:cs="Times New Roman"/>
        </w:rPr>
      </w:pPr>
      <w:r w:rsidRPr="00BF140D">
        <w:rPr>
          <w:rFonts w:ascii="Times New Roman" w:hAnsi="Times New Roman" w:cs="Times New Roman"/>
          <w:b/>
          <w:sz w:val="28"/>
          <w:szCs w:val="28"/>
          <w:lang w:eastAsia="ar-SA"/>
        </w:rPr>
        <w:t>Būvdarbu veikšana jaunas pirmsskolas izglītības iestādei Titurgā, Baložu pilsētā, Ķekavas novadā</w:t>
      </w:r>
    </w:p>
    <w:p w14:paraId="1B084758"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p>
    <w:tbl>
      <w:tblPr>
        <w:tblW w:w="10915" w:type="dxa"/>
        <w:tblInd w:w="-1281" w:type="dxa"/>
        <w:tblLayout w:type="fixed"/>
        <w:tblCellMar>
          <w:left w:w="10" w:type="dxa"/>
          <w:right w:w="10" w:type="dxa"/>
        </w:tblCellMar>
        <w:tblLook w:val="04A0" w:firstRow="1" w:lastRow="0" w:firstColumn="1" w:lastColumn="0" w:noHBand="0" w:noVBand="1"/>
      </w:tblPr>
      <w:tblGrid>
        <w:gridCol w:w="1032"/>
        <w:gridCol w:w="3819"/>
        <w:gridCol w:w="6064"/>
      </w:tblGrid>
      <w:tr w:rsidR="005D25BD" w:rsidRPr="00BF140D" w14:paraId="1B798915" w14:textId="77777777" w:rsidTr="00EE25ED">
        <w:tc>
          <w:tcPr>
            <w:tcW w:w="1032"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27A5C287"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p>
        </w:tc>
        <w:tc>
          <w:tcPr>
            <w:tcW w:w="9883"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D247A6E" w14:textId="4BDCA7C8" w:rsidR="005D25BD" w:rsidRPr="00BF140D" w:rsidRDefault="005D25BD" w:rsidP="00EA40EC">
            <w:pPr>
              <w:pStyle w:val="Standard"/>
              <w:spacing w:after="0" w:line="240" w:lineRule="auto"/>
              <w:rPr>
                <w:rFonts w:ascii="Times New Roman" w:eastAsia="Calibri" w:hAnsi="Times New Roman" w:cs="Times New Roman"/>
              </w:rPr>
            </w:pPr>
            <w:r w:rsidRPr="00BF140D">
              <w:rPr>
                <w:rFonts w:ascii="Times New Roman" w:eastAsia="Calibri" w:hAnsi="Times New Roman" w:cs="Times New Roman"/>
                <w:b/>
              </w:rPr>
              <w:t xml:space="preserve">Objekts – </w:t>
            </w:r>
            <w:r w:rsidR="004965B1" w:rsidRPr="00BF140D">
              <w:rPr>
                <w:rFonts w:ascii="Times New Roman" w:eastAsia="Calibri" w:hAnsi="Times New Roman" w:cs="Times New Roman"/>
                <w:b/>
              </w:rPr>
              <w:t>jaunbūve pirmsskolas izglītības iestāde Titurgā, Baložu pilsētā, Ķekavas novadā</w:t>
            </w:r>
          </w:p>
        </w:tc>
      </w:tr>
      <w:tr w:rsidR="005D25BD" w:rsidRPr="00BF140D" w14:paraId="7BB0DAC5" w14:textId="77777777" w:rsidTr="00EE25ED">
        <w:tc>
          <w:tcPr>
            <w:tcW w:w="103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8CAA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2.</w:t>
            </w:r>
          </w:p>
        </w:tc>
        <w:tc>
          <w:tcPr>
            <w:tcW w:w="381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F690EA9"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Zemes vienības kadastra apzīmējums</w:t>
            </w:r>
          </w:p>
        </w:tc>
        <w:tc>
          <w:tcPr>
            <w:tcW w:w="6064"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C643779" w14:textId="3F389D9B" w:rsidR="005D25BD" w:rsidRPr="00BF140D" w:rsidRDefault="004965B1" w:rsidP="00EA40EC">
            <w:pPr>
              <w:pStyle w:val="Standard"/>
              <w:spacing w:after="0" w:line="240" w:lineRule="auto"/>
              <w:jc w:val="both"/>
              <w:rPr>
                <w:rFonts w:ascii="Times New Roman" w:eastAsia="Calibri" w:hAnsi="Times New Roman" w:cs="Times New Roman"/>
              </w:rPr>
            </w:pPr>
            <w:r w:rsidRPr="00BF140D">
              <w:rPr>
                <w:rFonts w:ascii="Times New Roman" w:hAnsi="Times New Roman" w:cs="Times New Roman"/>
                <w:bCs/>
              </w:rPr>
              <w:t>8007 001 1102</w:t>
            </w:r>
          </w:p>
        </w:tc>
      </w:tr>
      <w:tr w:rsidR="005D25BD" w:rsidRPr="00BF140D" w14:paraId="7F9F3B3D"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C5B226"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3.</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D503BF1" w14:textId="77777777" w:rsidR="005D25BD" w:rsidRPr="00BF140D" w:rsidRDefault="005D25BD" w:rsidP="00EA40EC">
            <w:pPr>
              <w:pStyle w:val="Standard"/>
              <w:spacing w:after="0" w:line="240" w:lineRule="auto"/>
              <w:jc w:val="both"/>
              <w:rPr>
                <w:rFonts w:ascii="Times New Roman" w:eastAsia="Calibri" w:hAnsi="Times New Roman" w:cs="Times New Roman"/>
                <w:b/>
              </w:rPr>
            </w:pPr>
            <w:r w:rsidRPr="00BF140D">
              <w:rPr>
                <w:rFonts w:ascii="Times New Roman" w:eastAsia="Calibri" w:hAnsi="Times New Roman" w:cs="Times New Roman"/>
                <w:b/>
              </w:rPr>
              <w:t>Objekta adrese</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A1841C0" w14:textId="5C3F8B4D" w:rsidR="005D25BD" w:rsidRPr="00BF140D" w:rsidRDefault="004965B1" w:rsidP="00EA40EC">
            <w:pPr>
              <w:pStyle w:val="Standard"/>
              <w:spacing w:after="0" w:line="240" w:lineRule="auto"/>
              <w:jc w:val="both"/>
              <w:rPr>
                <w:rFonts w:ascii="Times New Roman" w:eastAsia="Calibri" w:hAnsi="Times New Roman" w:cs="Times New Roman"/>
              </w:rPr>
            </w:pPr>
            <w:bookmarkStart w:id="0" w:name="_Hlk124102081"/>
            <w:r w:rsidRPr="00BF140D">
              <w:rPr>
                <w:rFonts w:ascii="Times New Roman" w:hAnsi="Times New Roman" w:cs="Times New Roman"/>
              </w:rPr>
              <w:t>Baložu iela 33, Baloži, Ķekavas novads.</w:t>
            </w:r>
            <w:bookmarkEnd w:id="0"/>
          </w:p>
        </w:tc>
      </w:tr>
      <w:tr w:rsidR="005D25BD" w:rsidRPr="00BF140D" w14:paraId="0E692F2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B080DC"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004C286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4.</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6BEE7" w14:textId="77777777" w:rsidR="005D25BD" w:rsidRPr="00BF140D" w:rsidRDefault="005D25BD" w:rsidP="00EA40EC">
            <w:pPr>
              <w:pStyle w:val="Standard"/>
              <w:spacing w:after="0" w:line="240" w:lineRule="auto"/>
              <w:rPr>
                <w:rFonts w:ascii="Times New Roman" w:eastAsia="Calibri" w:hAnsi="Times New Roman" w:cs="Times New Roman"/>
                <w:b/>
              </w:rPr>
            </w:pPr>
          </w:p>
          <w:p w14:paraId="71C6625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Pasūtītājs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2B74ADA"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Ķekavas novada pašvaldība</w:t>
            </w:r>
          </w:p>
          <w:p w14:paraId="2CBF7D84" w14:textId="6B197D31"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 xml:space="preserve">Gaismas iela 19 k-9-1, Ķekava, Ķekavas nov., </w:t>
            </w:r>
          </w:p>
          <w:p w14:paraId="493EEF25" w14:textId="77777777" w:rsidR="005D25BD" w:rsidRPr="00BF140D" w:rsidRDefault="005D25BD" w:rsidP="00EA40EC">
            <w:pPr>
              <w:pStyle w:val="Standard"/>
              <w:spacing w:after="0" w:line="240" w:lineRule="auto"/>
              <w:jc w:val="both"/>
              <w:rPr>
                <w:rFonts w:ascii="Times New Roman" w:hAnsi="Times New Roman" w:cs="Times New Roman"/>
              </w:rPr>
            </w:pPr>
            <w:r w:rsidRPr="00BF140D">
              <w:rPr>
                <w:rFonts w:ascii="Times New Roman" w:hAnsi="Times New Roman" w:cs="Times New Roman"/>
              </w:rPr>
              <w:t>LV-2123</w:t>
            </w:r>
          </w:p>
        </w:tc>
      </w:tr>
      <w:tr w:rsidR="005D25BD" w:rsidRPr="00BF140D" w14:paraId="79508594"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42439A"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2D286EBF"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5.</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2D5C59" w14:textId="7CF8CB0B"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 xml:space="preserve">Būves </w:t>
            </w:r>
          </w:p>
          <w:p w14:paraId="7E3C7654"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izmantošanas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8AEA6F" w14:textId="10AD7BAC" w:rsidR="005D25BD" w:rsidRPr="00BF140D" w:rsidRDefault="00E96654"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Pirmsskolas izglītības iestāde</w:t>
            </w:r>
          </w:p>
        </w:tc>
      </w:tr>
      <w:tr w:rsidR="005D25BD" w:rsidRPr="00BF140D" w14:paraId="746C6AC4" w14:textId="77777777" w:rsidTr="005D16E1">
        <w:trPr>
          <w:trHeight w:val="1157"/>
        </w:trPr>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1217647"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1BC350D8"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6.</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F013A26"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Uzdevumam</w:t>
            </w:r>
          </w:p>
          <w:p w14:paraId="5D2088D0"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pievienotie dokumenti</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3D884D4" w14:textId="37C5B9A3" w:rsidR="005D25BD" w:rsidRPr="00BF140D" w:rsidRDefault="00E96654" w:rsidP="00E6779A">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SIA </w:t>
            </w:r>
            <w:proofErr w:type="spellStart"/>
            <w:r w:rsidRPr="00BF140D">
              <w:rPr>
                <w:rFonts w:ascii="Times New Roman" w:eastAsia="Calibri" w:hAnsi="Times New Roman" w:cs="Times New Roman"/>
              </w:rPr>
              <w:t>Baltex</w:t>
            </w:r>
            <w:proofErr w:type="spellEnd"/>
            <w:r w:rsidRPr="00BF140D">
              <w:rPr>
                <w:rFonts w:ascii="Times New Roman" w:eastAsia="Calibri" w:hAnsi="Times New Roman" w:cs="Times New Roman"/>
              </w:rPr>
              <w:t xml:space="preserve"> </w:t>
            </w:r>
            <w:proofErr w:type="spellStart"/>
            <w:r w:rsidRPr="00BF140D">
              <w:rPr>
                <w:rFonts w:ascii="Times New Roman" w:eastAsia="Calibri" w:hAnsi="Times New Roman" w:cs="Times New Roman"/>
              </w:rPr>
              <w:t>group</w:t>
            </w:r>
            <w:proofErr w:type="spellEnd"/>
            <w:r w:rsidRPr="00BF140D">
              <w:rPr>
                <w:rFonts w:ascii="Times New Roman" w:eastAsia="Calibri" w:hAnsi="Times New Roman" w:cs="Times New Roman"/>
              </w:rPr>
              <w:t xml:space="preserve"> izstrādāts būvprojekts:  Pirmsskolas izglītības iestādes jaunbūve</w:t>
            </w:r>
            <w:r w:rsidRPr="00BF140D">
              <w:rPr>
                <w:rFonts w:ascii="Times New Roman" w:hAnsi="Times New Roman" w:cs="Times New Roman"/>
              </w:rPr>
              <w:t xml:space="preserve"> </w:t>
            </w:r>
            <w:r w:rsidRPr="00BF140D">
              <w:rPr>
                <w:rFonts w:ascii="Times New Roman" w:eastAsia="Calibri" w:hAnsi="Times New Roman" w:cs="Times New Roman"/>
              </w:rPr>
              <w:t>Baložu iela 33, Baloži, Ķekavas novads</w:t>
            </w:r>
          </w:p>
        </w:tc>
      </w:tr>
      <w:tr w:rsidR="005D25BD" w:rsidRPr="00BF140D" w14:paraId="0AC92C59"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E48D26B" w14:textId="77777777" w:rsidR="005D25BD" w:rsidRPr="00BF140D" w:rsidRDefault="005D25BD" w:rsidP="00EA40EC">
            <w:pPr>
              <w:pStyle w:val="Standard"/>
              <w:spacing w:after="0" w:line="240" w:lineRule="auto"/>
              <w:jc w:val="center"/>
              <w:rPr>
                <w:rFonts w:ascii="Times New Roman" w:eastAsia="Calibri" w:hAnsi="Times New Roman" w:cs="Times New Roman"/>
                <w:b/>
              </w:rPr>
            </w:pPr>
          </w:p>
          <w:p w14:paraId="4ABD3E65"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7.</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0F7558"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Būvju iedalījums</w:t>
            </w:r>
          </w:p>
          <w:p w14:paraId="411583D7"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grupā atbilstoši</w:t>
            </w:r>
          </w:p>
          <w:p w14:paraId="716FA4E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w:t>
            </w:r>
          </w:p>
          <w:p w14:paraId="6315E491" w14:textId="5BB7EA6F"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procesam</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EE86C9" w14:textId="77777777" w:rsidR="005D25BD" w:rsidRPr="00BF140D" w:rsidRDefault="005D25BD" w:rsidP="00EA40EC">
            <w:pPr>
              <w:pStyle w:val="Standard"/>
              <w:spacing w:after="0" w:line="240" w:lineRule="auto"/>
              <w:jc w:val="both"/>
              <w:rPr>
                <w:rFonts w:ascii="Times New Roman" w:eastAsia="Calibri" w:hAnsi="Times New Roman" w:cs="Times New Roman"/>
              </w:rPr>
            </w:pPr>
          </w:p>
          <w:p w14:paraId="2EB5AD61" w14:textId="77777777"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III grupa/ atbilstoši spēkā esošo normatīvo aktu prasībām</w:t>
            </w:r>
          </w:p>
        </w:tc>
      </w:tr>
      <w:tr w:rsidR="005D25BD" w:rsidRPr="00BF140D" w14:paraId="127AE7E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77C612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8.</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9A89CC3"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Būvniecības veids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92E57F" w14:textId="2635F423" w:rsidR="005D25BD" w:rsidRPr="00BF140D" w:rsidRDefault="005D25BD" w:rsidP="00EA40EC">
            <w:pPr>
              <w:pStyle w:val="Standard"/>
              <w:spacing w:after="0" w:line="240" w:lineRule="auto"/>
              <w:jc w:val="both"/>
              <w:rPr>
                <w:rFonts w:ascii="Times New Roman" w:eastAsia="Calibri" w:hAnsi="Times New Roman" w:cs="Times New Roman"/>
              </w:rPr>
            </w:pPr>
            <w:r w:rsidRPr="00BF140D">
              <w:rPr>
                <w:rFonts w:ascii="Times New Roman" w:eastAsia="Calibri" w:hAnsi="Times New Roman" w:cs="Times New Roman"/>
              </w:rPr>
              <w:t xml:space="preserve"> Jaunbūve</w:t>
            </w:r>
          </w:p>
        </w:tc>
      </w:tr>
      <w:tr w:rsidR="005D25BD" w:rsidRPr="00BF140D" w14:paraId="3201754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3E2C80C" w14:textId="77777777"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10.</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E21349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4AEAB86E" w14:textId="3ADCE10E" w:rsidR="005D25BD" w:rsidRPr="00BF140D" w:rsidRDefault="0014524E" w:rsidP="00EA40EC">
            <w:pPr>
              <w:pStyle w:val="Standard"/>
              <w:spacing w:after="0" w:line="240" w:lineRule="auto"/>
              <w:jc w:val="both"/>
              <w:rPr>
                <w:rFonts w:ascii="Times New Roman" w:hAnsi="Times New Roman" w:cs="Times New Roman"/>
              </w:rPr>
            </w:pPr>
            <w:r w:rsidRPr="00BF140D">
              <w:rPr>
                <w:rFonts w:ascii="Times New Roman" w:eastAsia="Calibri" w:hAnsi="Times New Roman" w:cs="Times New Roman"/>
              </w:rPr>
              <w:t>Būvdarbiem, materiāliem, iekārtām un aprīkojumam</w:t>
            </w:r>
            <w:r w:rsidR="005D25BD" w:rsidRPr="00BF140D">
              <w:rPr>
                <w:rFonts w:ascii="Times New Roman" w:eastAsia="Calibri" w:hAnsi="Times New Roman" w:cs="Times New Roman"/>
              </w:rPr>
              <w:t xml:space="preserve"> </w:t>
            </w:r>
            <w:r w:rsidR="003D6F1A" w:rsidRPr="00BF140D">
              <w:rPr>
                <w:rFonts w:ascii="Times New Roman" w:eastAsia="Calibri" w:hAnsi="Times New Roman" w:cs="Times New Roman"/>
              </w:rPr>
              <w:t>tiek nodrošināta</w:t>
            </w:r>
            <w:r w:rsidR="005D25BD" w:rsidRPr="00BF140D">
              <w:rPr>
                <w:rFonts w:ascii="Times New Roman" w:eastAsia="Calibri" w:hAnsi="Times New Roman" w:cs="Times New Roman"/>
              </w:rPr>
              <w:t xml:space="preserve"> 5 gadu garantija, </w:t>
            </w:r>
            <w:r w:rsidR="00E04917" w:rsidRPr="00BF140D">
              <w:rPr>
                <w:rFonts w:ascii="Times New Roman" w:eastAsia="Calibri" w:hAnsi="Times New Roman" w:cs="Times New Roman"/>
              </w:rPr>
              <w:t xml:space="preserve">tai skaitā ventilācijas, dzesēšanas, apkures sistēmām, saules paneļiem, apgaismojumam, </w:t>
            </w:r>
            <w:r w:rsidR="003D6F1A" w:rsidRPr="00BF140D">
              <w:rPr>
                <w:rFonts w:ascii="Times New Roman" w:eastAsia="Calibri" w:hAnsi="Times New Roman" w:cs="Times New Roman"/>
              </w:rPr>
              <w:t xml:space="preserve">zāles </w:t>
            </w:r>
            <w:r w:rsidR="00E04917" w:rsidRPr="00BF140D">
              <w:rPr>
                <w:rFonts w:ascii="Times New Roman" w:eastAsia="Calibri" w:hAnsi="Times New Roman" w:cs="Times New Roman"/>
              </w:rPr>
              <w:t>apskaņoša</w:t>
            </w:r>
            <w:r w:rsidR="003D6F1A" w:rsidRPr="00BF140D">
              <w:rPr>
                <w:rFonts w:ascii="Times New Roman" w:eastAsia="Calibri" w:hAnsi="Times New Roman" w:cs="Times New Roman"/>
              </w:rPr>
              <w:t>nai</w:t>
            </w:r>
            <w:r w:rsidR="001B6CD1" w:rsidRPr="00BF140D">
              <w:rPr>
                <w:rFonts w:ascii="Times New Roman" w:eastAsia="Calibri" w:hAnsi="Times New Roman" w:cs="Times New Roman"/>
              </w:rPr>
              <w:t xml:space="preserve"> un visām pārējām iebūvētām </w:t>
            </w:r>
            <w:r w:rsidRPr="00BF140D">
              <w:rPr>
                <w:rFonts w:ascii="Times New Roman" w:eastAsia="Calibri" w:hAnsi="Times New Roman" w:cs="Times New Roman"/>
              </w:rPr>
              <w:t xml:space="preserve">un atsevišķi uzstādītām </w:t>
            </w:r>
            <w:r w:rsidR="001B6CD1" w:rsidRPr="00BF140D">
              <w:rPr>
                <w:rFonts w:ascii="Times New Roman" w:eastAsia="Calibri" w:hAnsi="Times New Roman" w:cs="Times New Roman"/>
              </w:rPr>
              <w:t>iekārtām un sistēmām</w:t>
            </w:r>
            <w:r w:rsidR="00E04917" w:rsidRPr="00BF140D">
              <w:rPr>
                <w:rFonts w:ascii="Times New Roman" w:eastAsia="Calibri" w:hAnsi="Times New Roman" w:cs="Times New Roman"/>
              </w:rPr>
              <w:t>.</w:t>
            </w:r>
          </w:p>
          <w:p w14:paraId="29B22350" w14:textId="77777777" w:rsidR="005D25BD" w:rsidRPr="00BF140D" w:rsidRDefault="005D25BD" w:rsidP="00EA40EC">
            <w:pPr>
              <w:pStyle w:val="Standard"/>
              <w:spacing w:after="0" w:line="240" w:lineRule="auto"/>
              <w:ind w:left="360"/>
              <w:jc w:val="both"/>
              <w:rPr>
                <w:rFonts w:ascii="Times New Roman" w:eastAsia="Calibri" w:hAnsi="Times New Roman" w:cs="Times New Roman"/>
                <w:shd w:val="clear" w:color="auto" w:fill="FFFF00"/>
              </w:rPr>
            </w:pPr>
          </w:p>
        </w:tc>
      </w:tr>
      <w:tr w:rsidR="005D25BD" w:rsidRPr="00BF140D" w14:paraId="6028ED9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6C47564" w14:textId="3159A4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1.</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9D83DD7" w14:textId="5B77AAB8"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Būv</w:t>
            </w:r>
            <w:r w:rsidR="00E6779A" w:rsidRPr="00BF140D">
              <w:rPr>
                <w:rFonts w:ascii="Times New Roman" w:eastAsia="Calibri" w:hAnsi="Times New Roman" w:cs="Times New Roman"/>
                <w:b/>
              </w:rPr>
              <w:t>darbi</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57C94A01" w14:textId="3D8EB858" w:rsidR="005D25BD" w:rsidRPr="00BF140D" w:rsidRDefault="005D25BD" w:rsidP="00B416CC">
            <w:pPr>
              <w:pStyle w:val="Standard"/>
              <w:spacing w:line="244" w:lineRule="auto"/>
              <w:ind w:left="243"/>
              <w:rPr>
                <w:rFonts w:ascii="Times New Roman" w:eastAsia="Calibri" w:hAnsi="Times New Roman" w:cs="Times New Roman"/>
                <w:color w:val="FF0000"/>
              </w:rPr>
            </w:pPr>
            <w:r w:rsidRPr="00BF140D">
              <w:rPr>
                <w:rFonts w:ascii="Times New Roman" w:eastAsia="Calibri" w:hAnsi="Times New Roman" w:cs="Times New Roman"/>
              </w:rPr>
              <w:t>Kvalitatīvi un līgumā paredzētajā termiņā veikt būvdarbus atbilstoši akceptētam būvprojektam un līgumam.</w:t>
            </w:r>
            <w:r w:rsidR="00F24252" w:rsidRPr="00BF140D">
              <w:rPr>
                <w:rFonts w:ascii="Times New Roman" w:eastAsia="Calibri" w:hAnsi="Times New Roman" w:cs="Times New Roman"/>
              </w:rPr>
              <w:t xml:space="preserve"> Līdz objekta pieņemšanai ekspluatācijā jānovērš visi defekti, kas radušies būvdarbu veikšanai izmantotajiem piebraucamajiem ceļiem un ielām</w:t>
            </w:r>
            <w:r w:rsidR="00D15BC5" w:rsidRPr="00BF140D">
              <w:rPr>
                <w:rFonts w:ascii="Times New Roman" w:eastAsia="Calibri" w:hAnsi="Times New Roman" w:cs="Times New Roman"/>
              </w:rPr>
              <w:t>.</w:t>
            </w:r>
          </w:p>
        </w:tc>
      </w:tr>
      <w:tr w:rsidR="005D25BD" w:rsidRPr="00BF140D" w14:paraId="48ADDDE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D2FA2E8" w14:textId="13F25AAE"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2</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7896B15" w14:textId="77777777" w:rsidR="005D25BD" w:rsidRPr="00BF140D" w:rsidRDefault="005D25BD" w:rsidP="00EA40EC">
            <w:pPr>
              <w:pStyle w:val="Standard"/>
              <w:spacing w:after="0" w:line="240" w:lineRule="auto"/>
              <w:rPr>
                <w:rFonts w:ascii="Times New Roman" w:eastAsia="Calibri" w:hAnsi="Times New Roman" w:cs="Times New Roman"/>
                <w:b/>
              </w:rPr>
            </w:pPr>
            <w:r w:rsidRPr="00BF140D">
              <w:rPr>
                <w:rFonts w:ascii="Times New Roman" w:eastAsia="Calibri" w:hAnsi="Times New Roman" w:cs="Times New Roman"/>
                <w:b/>
              </w:rPr>
              <w:t>Kvalitātes prasības, garantija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7DDDE56F" w14:textId="17F13A64" w:rsidR="005D25BD" w:rsidRPr="00BF140D" w:rsidRDefault="00F74FC9"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Visai ēkai</w:t>
            </w:r>
            <w:r w:rsidR="00D15BC5" w:rsidRPr="00BF140D">
              <w:rPr>
                <w:rFonts w:ascii="Times New Roman" w:eastAsia="Calibri" w:hAnsi="Times New Roman" w:cs="Times New Roman"/>
              </w:rPr>
              <w:t>, kā arī visām sistēmām</w:t>
            </w:r>
            <w:r w:rsidRPr="00BF140D">
              <w:rPr>
                <w:rFonts w:ascii="Times New Roman" w:eastAsia="Calibri" w:hAnsi="Times New Roman" w:cs="Times New Roman"/>
              </w:rPr>
              <w:t>,</w:t>
            </w:r>
            <w:r w:rsidR="00D15BC5" w:rsidRPr="00BF140D">
              <w:rPr>
                <w:rFonts w:ascii="Times New Roman" w:eastAsia="Calibri" w:hAnsi="Times New Roman" w:cs="Times New Roman"/>
              </w:rPr>
              <w:t xml:space="preserve"> iekārtām</w:t>
            </w:r>
            <w:r w:rsidR="005D25BD" w:rsidRPr="00BF140D">
              <w:rPr>
                <w:rFonts w:ascii="Times New Roman" w:eastAsia="Calibri" w:hAnsi="Times New Roman" w:cs="Times New Roman"/>
              </w:rPr>
              <w:t xml:space="preserve"> </w:t>
            </w:r>
            <w:r w:rsidRPr="00BF140D">
              <w:rPr>
                <w:rFonts w:ascii="Times New Roman" w:eastAsia="Calibri" w:hAnsi="Times New Roman" w:cs="Times New Roman"/>
              </w:rPr>
              <w:t xml:space="preserve">un aprīkojumam </w:t>
            </w:r>
            <w:r w:rsidR="005D25BD" w:rsidRPr="00BF140D">
              <w:rPr>
                <w:rFonts w:ascii="Times New Roman" w:eastAsia="Calibri" w:hAnsi="Times New Roman" w:cs="Times New Roman"/>
              </w:rPr>
              <w:t>jānodrošina 5 gadu garantija.</w:t>
            </w:r>
          </w:p>
          <w:p w14:paraId="44B7C73D" w14:textId="2F6F6945"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Visām </w:t>
            </w:r>
            <w:r w:rsidR="00F74FC9" w:rsidRPr="00BF140D">
              <w:rPr>
                <w:rFonts w:ascii="Times New Roman" w:eastAsia="Calibri" w:hAnsi="Times New Roman" w:cs="Times New Roman"/>
              </w:rPr>
              <w:t xml:space="preserve">ierīkotajām </w:t>
            </w:r>
            <w:r w:rsidRPr="00BF140D">
              <w:rPr>
                <w:rFonts w:ascii="Times New Roman" w:eastAsia="Calibri" w:hAnsi="Times New Roman" w:cs="Times New Roman"/>
              </w:rPr>
              <w:t>iekārtām un sistēmām jābūt ar paaugstinātu energoefektivitātes klasi</w:t>
            </w:r>
            <w:r w:rsidR="005D25BD" w:rsidRPr="00BF140D">
              <w:rPr>
                <w:rFonts w:ascii="Times New Roman" w:eastAsia="Calibri" w:hAnsi="Times New Roman" w:cs="Times New Roman"/>
              </w:rPr>
              <w:t>.</w:t>
            </w:r>
          </w:p>
          <w:p w14:paraId="596348FF" w14:textId="206D8227" w:rsidR="005D25BD" w:rsidRPr="00BF140D" w:rsidRDefault="00D15BC5" w:rsidP="005D25BD">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Iestrādātajiem materiāliem jābūt noturīgiem pret palielinātu ekspluatācijas intensitāti</w:t>
            </w:r>
            <w:r w:rsidR="005D25BD" w:rsidRPr="00BF140D">
              <w:rPr>
                <w:rFonts w:ascii="Times New Roman" w:eastAsia="Calibri" w:hAnsi="Times New Roman" w:cs="Times New Roman"/>
              </w:rPr>
              <w:t>.</w:t>
            </w:r>
            <w:r w:rsidRPr="00BF140D">
              <w:rPr>
                <w:rFonts w:ascii="Times New Roman" w:eastAsia="Calibri" w:hAnsi="Times New Roman" w:cs="Times New Roman"/>
              </w:rPr>
              <w:t xml:space="preserve"> </w:t>
            </w:r>
          </w:p>
          <w:p w14:paraId="50F456AC" w14:textId="59ADD19C" w:rsidR="005D25BD" w:rsidRPr="00BF140D" w:rsidRDefault="00F65145" w:rsidP="00F74FC9">
            <w:pPr>
              <w:pStyle w:val="Standard"/>
              <w:numPr>
                <w:ilvl w:val="0"/>
                <w:numId w:val="8"/>
              </w:numPr>
              <w:spacing w:line="244" w:lineRule="auto"/>
              <w:ind w:left="399" w:hanging="283"/>
              <w:rPr>
                <w:rFonts w:ascii="Times New Roman" w:eastAsia="Calibri" w:hAnsi="Times New Roman" w:cs="Times New Roman"/>
              </w:rPr>
            </w:pPr>
            <w:r w:rsidRPr="00BF140D">
              <w:rPr>
                <w:rFonts w:ascii="Times New Roman" w:eastAsia="Calibri" w:hAnsi="Times New Roman" w:cs="Times New Roman"/>
              </w:rPr>
              <w:t xml:space="preserve">Paredzēt iekārtu un sistēmu izvēli, lai būtu iespējama to kvalitatīva apkalpošana ar pieejamām rezerves daļām arī </w:t>
            </w:r>
            <w:proofErr w:type="spellStart"/>
            <w:r w:rsidRPr="00BF140D">
              <w:rPr>
                <w:rFonts w:ascii="Times New Roman" w:eastAsia="Calibri" w:hAnsi="Times New Roman" w:cs="Times New Roman"/>
              </w:rPr>
              <w:t>pēcgarantijas</w:t>
            </w:r>
            <w:proofErr w:type="spellEnd"/>
            <w:r w:rsidRPr="00BF140D">
              <w:rPr>
                <w:rFonts w:ascii="Times New Roman" w:eastAsia="Calibri" w:hAnsi="Times New Roman" w:cs="Times New Roman"/>
              </w:rPr>
              <w:t xml:space="preserve"> periodā.</w:t>
            </w:r>
          </w:p>
        </w:tc>
      </w:tr>
      <w:tr w:rsidR="005D25BD" w:rsidRPr="00BF140D" w14:paraId="7ED5293E"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125A899" w14:textId="758407CC"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3</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1E7B3"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Līguma izpildītājam jānodrošina</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5E28A02" w14:textId="498A4CB7" w:rsidR="005D25BD" w:rsidRPr="00BF140D" w:rsidRDefault="005D25BD" w:rsidP="00EA40EC">
            <w:pPr>
              <w:pStyle w:val="Standard"/>
              <w:spacing w:line="244" w:lineRule="auto"/>
              <w:jc w:val="both"/>
              <w:rPr>
                <w:rFonts w:ascii="Times New Roman" w:eastAsia="Calibri" w:hAnsi="Times New Roman" w:cs="Times New Roman"/>
              </w:rPr>
            </w:pPr>
            <w:r w:rsidRPr="00BF140D">
              <w:rPr>
                <w:rFonts w:ascii="Times New Roman" w:eastAsia="Calibri" w:hAnsi="Times New Roman" w:cs="Times New Roman"/>
              </w:rPr>
              <w:t xml:space="preserve">Darbaspēks, montāžas iekārtas, transports, uzstādīšana, garantijas remonts, apmācības, uzstādīto iekārtu lietošanas instrukcijas </w:t>
            </w:r>
            <w:r w:rsidR="00F74FC9" w:rsidRPr="00BF140D">
              <w:rPr>
                <w:rFonts w:ascii="Times New Roman" w:eastAsia="Calibri" w:hAnsi="Times New Roman" w:cs="Times New Roman"/>
              </w:rPr>
              <w:t xml:space="preserve">jānodrošina </w:t>
            </w:r>
            <w:r w:rsidRPr="00BF140D">
              <w:rPr>
                <w:rFonts w:ascii="Times New Roman" w:eastAsia="Calibri" w:hAnsi="Times New Roman" w:cs="Times New Roman"/>
              </w:rPr>
              <w:t>valsts valodā.</w:t>
            </w:r>
          </w:p>
        </w:tc>
      </w:tr>
      <w:tr w:rsidR="005D25BD" w:rsidRPr="00BF140D" w14:paraId="1CA73BD7"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29C2A68" w14:textId="657679F3"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w:t>
            </w:r>
            <w:r w:rsidR="00E6779A" w:rsidRPr="00BF140D">
              <w:rPr>
                <w:rFonts w:ascii="Times New Roman" w:eastAsia="Calibri" w:hAnsi="Times New Roman" w:cs="Times New Roman"/>
                <w:b/>
              </w:rPr>
              <w:t>4</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4C13AD6D"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Kopšanas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29F0F9AD"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r w:rsidR="005D25BD" w:rsidRPr="00BF140D" w14:paraId="29218820"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AF605A" w14:textId="37740286" w:rsidR="005D25BD" w:rsidRPr="00BF140D" w:rsidRDefault="005D25BD"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lastRenderedPageBreak/>
              <w:t>1</w:t>
            </w:r>
            <w:r w:rsidR="00E6779A" w:rsidRPr="00BF140D">
              <w:rPr>
                <w:rFonts w:ascii="Times New Roman" w:eastAsia="Calibri" w:hAnsi="Times New Roman" w:cs="Times New Roman"/>
                <w:b/>
              </w:rPr>
              <w:t>5</w:t>
            </w:r>
            <w:r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1102DD8"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Lietošanas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4BB8672"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r w:rsidR="005D25BD" w:rsidRPr="00BF140D" w14:paraId="4E7D99B5" w14:textId="77777777" w:rsidTr="00EE25ED">
        <w:tc>
          <w:tcPr>
            <w:tcW w:w="10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66FFCC2" w14:textId="3A82FF43" w:rsidR="005D25BD" w:rsidRPr="00BF140D" w:rsidRDefault="00E6779A" w:rsidP="00EA40EC">
            <w:pPr>
              <w:pStyle w:val="Standard"/>
              <w:spacing w:after="0" w:line="240" w:lineRule="auto"/>
              <w:jc w:val="center"/>
              <w:rPr>
                <w:rFonts w:ascii="Times New Roman" w:eastAsia="Calibri" w:hAnsi="Times New Roman" w:cs="Times New Roman"/>
                <w:b/>
              </w:rPr>
            </w:pPr>
            <w:r w:rsidRPr="00BF140D">
              <w:rPr>
                <w:rFonts w:ascii="Times New Roman" w:eastAsia="Calibri" w:hAnsi="Times New Roman" w:cs="Times New Roman"/>
                <w:b/>
              </w:rPr>
              <w:t>16</w:t>
            </w:r>
            <w:r w:rsidR="005D25BD" w:rsidRPr="00BF140D">
              <w:rPr>
                <w:rFonts w:ascii="Times New Roman" w:eastAsia="Calibri" w:hAnsi="Times New Roman" w:cs="Times New Roman"/>
                <w:b/>
              </w:rPr>
              <w:t>.</w:t>
            </w:r>
          </w:p>
        </w:tc>
        <w:tc>
          <w:tcPr>
            <w:tcW w:w="3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1405CBF" w14:textId="77777777" w:rsidR="005D25BD" w:rsidRPr="00BF140D" w:rsidRDefault="005D25BD" w:rsidP="00EA40EC">
            <w:pPr>
              <w:pStyle w:val="Standard"/>
              <w:spacing w:line="244" w:lineRule="auto"/>
              <w:rPr>
                <w:rFonts w:ascii="Times New Roman" w:eastAsia="Calibri" w:hAnsi="Times New Roman" w:cs="Times New Roman"/>
                <w:b/>
              </w:rPr>
            </w:pPr>
            <w:r w:rsidRPr="00BF140D">
              <w:rPr>
                <w:rFonts w:ascii="Times New Roman" w:eastAsia="Calibri" w:hAnsi="Times New Roman" w:cs="Times New Roman"/>
                <w:b/>
              </w:rPr>
              <w:t>Uzturēšanas prasības</w:t>
            </w:r>
          </w:p>
        </w:tc>
        <w:tc>
          <w:tcPr>
            <w:tcW w:w="606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14:paraId="6D32BCB0" w14:textId="77777777" w:rsidR="005D25BD" w:rsidRPr="00BF140D" w:rsidRDefault="005D25BD" w:rsidP="00EA40EC">
            <w:pPr>
              <w:pStyle w:val="Standard"/>
              <w:spacing w:line="244" w:lineRule="auto"/>
              <w:rPr>
                <w:rFonts w:ascii="Times New Roman" w:eastAsia="Calibri" w:hAnsi="Times New Roman" w:cs="Times New Roman"/>
              </w:rPr>
            </w:pPr>
            <w:r w:rsidRPr="00BF140D">
              <w:rPr>
                <w:rFonts w:ascii="Times New Roman" w:eastAsia="Calibri" w:hAnsi="Times New Roman" w:cs="Times New Roman"/>
              </w:rPr>
              <w:t>Saskaņā ar noteikumiem. Uzturēšanas un ekspluatācijas noteikumus iesniegt kopā ar būvprojektu.</w:t>
            </w:r>
          </w:p>
        </w:tc>
      </w:tr>
    </w:tbl>
    <w:p w14:paraId="0B220A96" w14:textId="77777777" w:rsidR="005D25BD" w:rsidRPr="00BF140D" w:rsidRDefault="005D25BD" w:rsidP="005D25BD">
      <w:pPr>
        <w:tabs>
          <w:tab w:val="center" w:pos="4535"/>
          <w:tab w:val="right" w:pos="9071"/>
        </w:tabs>
        <w:rPr>
          <w:rFonts w:ascii="Times New Roman" w:hAnsi="Times New Roman" w:cs="Times New Roman"/>
          <w:b/>
        </w:rPr>
      </w:pPr>
    </w:p>
    <w:p w14:paraId="33FCD613" w14:textId="77777777" w:rsidR="005D25BD" w:rsidRPr="00BF140D" w:rsidRDefault="005D25BD" w:rsidP="005D25BD">
      <w:pPr>
        <w:pStyle w:val="Standard"/>
        <w:spacing w:after="0" w:line="240" w:lineRule="auto"/>
        <w:jc w:val="both"/>
        <w:rPr>
          <w:rFonts w:ascii="Times New Roman" w:eastAsia="Calibri" w:hAnsi="Times New Roman" w:cs="Times New Roman"/>
          <w:u w:val="single"/>
        </w:rPr>
      </w:pPr>
      <w:r w:rsidRPr="00BF140D">
        <w:rPr>
          <w:rFonts w:ascii="Times New Roman" w:hAnsi="Times New Roman" w:cs="Times New Roman"/>
          <w:b/>
        </w:rPr>
        <w:tab/>
      </w:r>
    </w:p>
    <w:p w14:paraId="2EB200EF" w14:textId="77777777" w:rsidR="00176C5D" w:rsidRPr="00BF140D" w:rsidRDefault="00176C5D" w:rsidP="00176C5D">
      <w:pPr>
        <w:pStyle w:val="TextBody"/>
        <w:ind w:left="360"/>
        <w:rPr>
          <w:rFonts w:eastAsia="Arial Unicode MS"/>
          <w:b/>
          <w:bCs/>
          <w:sz w:val="24"/>
          <w:szCs w:val="24"/>
        </w:rPr>
      </w:pPr>
      <w:r w:rsidRPr="00BF140D">
        <w:rPr>
          <w:rFonts w:eastAsia="Arial Unicode MS"/>
          <w:b/>
          <w:bCs/>
          <w:sz w:val="24"/>
          <w:szCs w:val="24"/>
        </w:rPr>
        <w:t>Tehniskās specifikācijas noteikumi:</w:t>
      </w:r>
    </w:p>
    <w:p w14:paraId="7DDAA51D" w14:textId="77777777" w:rsidR="00176C5D" w:rsidRPr="00BF140D" w:rsidRDefault="00176C5D" w:rsidP="00176C5D">
      <w:pPr>
        <w:pStyle w:val="TextBody"/>
        <w:ind w:left="720"/>
        <w:jc w:val="both"/>
        <w:rPr>
          <w:b/>
          <w:bCs/>
          <w:sz w:val="24"/>
          <w:szCs w:val="24"/>
        </w:rPr>
      </w:pPr>
    </w:p>
    <w:p w14:paraId="321D7550"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jāparedz izmaksas par visiem nepieciešamajiem saskaņojumiem, atļaujām būvdarbu uzsākšanai un objekta nodošanai ekspluatācijā. </w:t>
      </w:r>
    </w:p>
    <w:p w14:paraId="2F2A476B"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pienākums pārbaudīt visu dokumentācijas pareizību un nesaistes gadījumā nekavējoties paziņot pasūtītājam. </w:t>
      </w:r>
    </w:p>
    <w:p w14:paraId="0402A70C" w14:textId="040316B1"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u w:val="single"/>
        </w:rPr>
      </w:pPr>
      <w:r w:rsidRPr="00BF140D">
        <w:rPr>
          <w:rFonts w:ascii="Times New Roman" w:hAnsi="Times New Roman" w:cs="Times New Roman"/>
          <w:sz w:val="24"/>
          <w:szCs w:val="24"/>
        </w:rPr>
        <w:t xml:space="preserve">Pretendenta pienākums ir iepazīties ar Pasūtītāja Tehniskajā specifikācijā izvirzītajām prasībām un paredzēt visu nepieciešamo. </w:t>
      </w:r>
    </w:p>
    <w:p w14:paraId="74CF1C4C"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būvniecībai un būves pilnīgai nodošanai ekspluatācijā, kā arī defektu novēršanai garantijas periodā. Nekāda papildus maksa par neuzskaitītiem darbiem netiek atzīta. </w:t>
      </w:r>
    </w:p>
    <w:p w14:paraId="487D7E81"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Pretendentam ir jāsagatavo lokālās tāmes un koptāme latviešu valodā </w:t>
      </w:r>
      <w:proofErr w:type="spellStart"/>
      <w:r w:rsidRPr="00BF140D">
        <w:rPr>
          <w:rFonts w:ascii="Times New Roman" w:hAnsi="Times New Roman" w:cs="Times New Roman"/>
          <w:sz w:val="24"/>
          <w:szCs w:val="24"/>
        </w:rPr>
        <w:t>datordrukā</w:t>
      </w:r>
      <w:proofErr w:type="spellEnd"/>
      <w:r w:rsidRPr="00BF140D">
        <w:rPr>
          <w:rFonts w:ascii="Times New Roman" w:hAnsi="Times New Roman" w:cs="Times New Roman"/>
          <w:sz w:val="24"/>
          <w:szCs w:val="24"/>
        </w:rPr>
        <w:t xml:space="preserve">, atbilstoši </w:t>
      </w:r>
      <w:r w:rsidRPr="00BF140D">
        <w:rPr>
          <w:rFonts w:ascii="Times New Roman" w:hAnsi="Times New Roman" w:cs="Times New Roman"/>
          <w:bCs/>
          <w:sz w:val="24"/>
          <w:szCs w:val="24"/>
          <w:shd w:val="clear" w:color="auto" w:fill="FFFFFF"/>
        </w:rPr>
        <w:t>LBN 501-17 "</w:t>
      </w:r>
      <w:proofErr w:type="spellStart"/>
      <w:r w:rsidRPr="00BF140D">
        <w:rPr>
          <w:rFonts w:ascii="Times New Roman" w:hAnsi="Times New Roman" w:cs="Times New Roman"/>
          <w:bCs/>
          <w:sz w:val="24"/>
          <w:szCs w:val="24"/>
          <w:shd w:val="clear" w:color="auto" w:fill="FFFFFF"/>
        </w:rPr>
        <w:t>Būvizmaksu</w:t>
      </w:r>
      <w:proofErr w:type="spellEnd"/>
      <w:r w:rsidRPr="00BF140D">
        <w:rPr>
          <w:rFonts w:ascii="Times New Roman" w:hAnsi="Times New Roman" w:cs="Times New Roman"/>
          <w:bCs/>
          <w:sz w:val="24"/>
          <w:szCs w:val="24"/>
          <w:shd w:val="clear" w:color="auto" w:fill="FFFFFF"/>
        </w:rPr>
        <w:t xml:space="preserve"> noteikšanas kārtība"</w:t>
      </w:r>
      <w:r w:rsidRPr="00BF140D">
        <w:rPr>
          <w:rFonts w:ascii="Times New Roman" w:hAnsi="Times New Roman" w:cs="Times New Roman"/>
          <w:sz w:val="24"/>
          <w:szCs w:val="24"/>
        </w:rPr>
        <w:t xml:space="preserve"> prasībām. Pretendents ir atbildīgs par pareizu formulu izmantošanu. </w:t>
      </w:r>
    </w:p>
    <w:p w14:paraId="116AEE1D"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Izvēloties ekvivalentu materiālu vai izstrādājumu tas ir skaidri jānorāda tāmes attiecīgajā rindā.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E3D7A71" w14:textId="4437482C"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b/>
          <w:bCs/>
          <w:sz w:val="24"/>
          <w:szCs w:val="24"/>
        </w:rPr>
        <w:t>Darbi</w:t>
      </w:r>
      <w:r w:rsidRPr="00BF140D">
        <w:rPr>
          <w:rFonts w:ascii="Times New Roman" w:hAnsi="Times New Roman" w:cs="Times New Roman"/>
          <w:sz w:val="24"/>
          <w:szCs w:val="24"/>
        </w:rPr>
        <w:t xml:space="preserve"> - Visi un jebkādi pastāvīgi, sagatavošanās un pagaidu darbi, dokumentācijas saskaņošana ar visām instancēm, pasūtītāju un trešajām personām, būvdarbu sagatavošana, izpēte (tai skaitā bet ne tikai </w:t>
      </w:r>
      <w:proofErr w:type="spellStart"/>
      <w:r w:rsidRPr="00BF140D">
        <w:rPr>
          <w:rFonts w:ascii="Times New Roman" w:hAnsi="Times New Roman" w:cs="Times New Roman"/>
          <w:sz w:val="24"/>
          <w:szCs w:val="24"/>
        </w:rPr>
        <w:t>apsekojumi</w:t>
      </w:r>
      <w:proofErr w:type="spellEnd"/>
      <w:r w:rsidRPr="00BF140D">
        <w:rPr>
          <w:rFonts w:ascii="Times New Roman" w:hAnsi="Times New Roman" w:cs="Times New Roman"/>
          <w:sz w:val="24"/>
          <w:szCs w:val="24"/>
        </w:rPr>
        <w:t>, uzmērījumi, dokumentu analīze, jaunu trūkstošo dokumentu pasūtīšana, ja tas nepieciešams), dokumentu komplektēšana u.c. darbības).</w:t>
      </w:r>
    </w:p>
    <w:p w14:paraId="278F2BD3" w14:textId="1A50FA36"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organizēt ieskaitot būvniecības, materiālu piegādes un citus darbus, kas nepieciešami Projekta pilnīgai, savlaicīgai un pienācīgai realizācijai, Objekta nodošanai ekspluatācijā (jāietver visi darbi, visu dokumentu pieprasījums (piemēram, bet ne tikai – inventarizācijas lietas pasūtīšana, jaunu zemes robežu plānu pasūtīšana (ja nepieciešams), atzinumi no instancēm, nodevas (ja nepieciešams) un nodošanai Pasūtītājam, ievērojot iepirkuma līguma noteikumus, Latvijas Republikā spēkā esošos normatīvos aktus, būvuzrauga un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prasības, kā arī Pasūtītāja norādījumus. Darbi ietver iebūvēto aprīkojumu, ko nepieciešamas iestrādāt būvdarbu laikā pirms mēbeļu un iekārtu montāžas. Garantijas uzturēšana atbilstoši normatīvu un konkursa nolikuma prasībām.</w:t>
      </w:r>
    </w:p>
    <w:p w14:paraId="3A911146" w14:textId="77777777"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 xml:space="preserve">Izpildītāja pienākums ir veikt visus darbus un nodrošināt visus procesus un darbības, veikt nepieciešamos maksājumus tai skaitā nodevu maksājumus, izstrādāt tehnisko dokumentāciju un pēc darbu veikšanas veikt </w:t>
      </w:r>
      <w:proofErr w:type="spellStart"/>
      <w:r w:rsidRPr="00BF140D">
        <w:rPr>
          <w:rFonts w:ascii="Times New Roman" w:hAnsi="Times New Roman" w:cs="Times New Roman"/>
          <w:sz w:val="24"/>
          <w:szCs w:val="24"/>
        </w:rPr>
        <w:t>izpilduzmērījumus</w:t>
      </w:r>
      <w:proofErr w:type="spellEnd"/>
      <w:r w:rsidRPr="00BF140D">
        <w:rPr>
          <w:rFonts w:ascii="Times New Roman" w:hAnsi="Times New Roman" w:cs="Times New Roman"/>
          <w:sz w:val="24"/>
          <w:szCs w:val="24"/>
        </w:rPr>
        <w:t xml:space="preserve"> un sagatavot </w:t>
      </w:r>
      <w:proofErr w:type="spellStart"/>
      <w:r w:rsidRPr="00BF140D">
        <w:rPr>
          <w:rFonts w:ascii="Times New Roman" w:hAnsi="Times New Roman" w:cs="Times New Roman"/>
          <w:sz w:val="24"/>
          <w:szCs w:val="24"/>
        </w:rPr>
        <w:t>izpilddokumentāciju</w:t>
      </w:r>
      <w:proofErr w:type="spellEnd"/>
      <w:r w:rsidRPr="00BF140D">
        <w:rPr>
          <w:rFonts w:ascii="Times New Roman" w:hAnsi="Times New Roman" w:cs="Times New Roman"/>
          <w:sz w:val="24"/>
          <w:szCs w:val="24"/>
        </w:rPr>
        <w:t xml:space="preserve">, saņemt skaņojumus un atzinumus (ja nepieciešams), un veikt citas aktivitātes, lai nodotu Pasūtītājam pilnībā pabeigtu pielikumā norādīto objektu atbilstoši Iepirkuma nolikumam, Tehniskajai specifikācijai un tās pielikumiem un līgumam. Jāapseko, jāizprojektē un jāuzbūvē Objekts pielikumos norādītā apjomā un kvalitātē, </w:t>
      </w:r>
      <w:r w:rsidRPr="00BF140D">
        <w:rPr>
          <w:rFonts w:ascii="Times New Roman" w:hAnsi="Times New Roman" w:cs="Times New Roman"/>
          <w:sz w:val="24"/>
          <w:szCs w:val="24"/>
        </w:rPr>
        <w:lastRenderedPageBreak/>
        <w:t>iekļaujot piegulošo labiekārtojumu, inženierkomunikācijas un citas saistītās objekta daļas pēc nepieciešamības.</w:t>
      </w:r>
    </w:p>
    <w:p w14:paraId="6A50792D" w14:textId="2F9BA6AF" w:rsidR="00176C5D" w:rsidRPr="00BF140D" w:rsidRDefault="00176C5D" w:rsidP="00176C5D">
      <w:pPr>
        <w:pStyle w:val="Pamatteksts2"/>
        <w:numPr>
          <w:ilvl w:val="0"/>
          <w:numId w:val="26"/>
        </w:numPr>
        <w:pBdr>
          <w:top w:val="nil"/>
          <w:left w:val="nil"/>
          <w:bottom w:val="nil"/>
          <w:right w:val="nil"/>
        </w:pBdr>
        <w:spacing w:after="0" w:line="240" w:lineRule="auto"/>
        <w:jc w:val="both"/>
        <w:rPr>
          <w:rFonts w:ascii="Times New Roman" w:hAnsi="Times New Roman" w:cs="Times New Roman"/>
          <w:sz w:val="24"/>
          <w:szCs w:val="24"/>
        </w:rPr>
      </w:pPr>
      <w:r w:rsidRPr="00BF140D">
        <w:rPr>
          <w:rFonts w:ascii="Times New Roman" w:hAnsi="Times New Roman" w:cs="Times New Roman"/>
          <w:sz w:val="24"/>
          <w:szCs w:val="24"/>
        </w:rPr>
        <w:t>Ja būvniecības laikā rodas nepieciešamība veikt izmaiņas risinājumos, kam ir ietekme uz energoefektivitāti, tās nedrīkst pasliktināt kopējo ēkas energoefektivitātes līmeni un izvirzītos energoefektivitātes kritērijus.</w:t>
      </w:r>
    </w:p>
    <w:p w14:paraId="35CC5986" w14:textId="77777777" w:rsidR="00176C5D" w:rsidRPr="00BF140D" w:rsidRDefault="00176C5D" w:rsidP="00176C5D">
      <w:pPr>
        <w:pStyle w:val="Sarakstarindkopa"/>
        <w:numPr>
          <w:ilvl w:val="0"/>
          <w:numId w:val="26"/>
        </w:numPr>
        <w:pBdr>
          <w:top w:val="nil"/>
          <w:left w:val="nil"/>
          <w:bottom w:val="nil"/>
          <w:right w:val="nil"/>
        </w:pBdr>
        <w:autoSpaceDN/>
        <w:spacing w:after="0" w:line="240" w:lineRule="auto"/>
        <w:ind w:hanging="720"/>
        <w:jc w:val="both"/>
        <w:textAlignment w:val="auto"/>
        <w:rPr>
          <w:rFonts w:ascii="Times New Roman" w:hAnsi="Times New Roman" w:cs="Times New Roman"/>
          <w:sz w:val="24"/>
          <w:szCs w:val="24"/>
        </w:rPr>
      </w:pPr>
      <w:r w:rsidRPr="00BF140D">
        <w:rPr>
          <w:rFonts w:ascii="Times New Roman" w:hAnsi="Times New Roman" w:cs="Times New Roman"/>
          <w:b/>
          <w:bCs/>
          <w:sz w:val="24"/>
          <w:szCs w:val="24"/>
        </w:rPr>
        <w:t xml:space="preserve">Darbu izpildes grafiks </w:t>
      </w:r>
      <w:r w:rsidRPr="00BF140D">
        <w:rPr>
          <w:rFonts w:ascii="Times New Roman" w:hAnsi="Times New Roman" w:cs="Times New Roman"/>
          <w:sz w:val="24"/>
          <w:szCs w:val="24"/>
        </w:rPr>
        <w:t xml:space="preserve">- Izpildītāja izstrādāts un ar Pasūtītāju saskaņots grafiks, kurā atspoguļota detalizēta Darbu izpildes gaita posmos un izpildes termiņi. Izpildes grafiks Izpildītājam ir saistošs. </w:t>
      </w:r>
    </w:p>
    <w:p w14:paraId="7B93319C" w14:textId="77777777" w:rsidR="00176C5D" w:rsidRPr="00BF140D" w:rsidRDefault="00176C5D" w:rsidP="00176C5D">
      <w:pPr>
        <w:pStyle w:val="Sarakstarindkopa"/>
        <w:tabs>
          <w:tab w:val="left" w:pos="142"/>
        </w:tabs>
        <w:spacing w:after="0" w:line="240" w:lineRule="auto"/>
        <w:ind w:left="0"/>
        <w:jc w:val="both"/>
        <w:rPr>
          <w:rFonts w:ascii="Times New Roman" w:hAnsi="Times New Roman" w:cs="Times New Roman"/>
          <w:b/>
          <w:bCs/>
          <w:sz w:val="24"/>
          <w:szCs w:val="24"/>
        </w:rPr>
      </w:pPr>
      <w:r w:rsidRPr="00BF140D">
        <w:rPr>
          <w:rFonts w:ascii="Times New Roman" w:hAnsi="Times New Roman" w:cs="Times New Roman"/>
          <w:b/>
          <w:bCs/>
          <w:sz w:val="24"/>
          <w:szCs w:val="24"/>
        </w:rPr>
        <w:t>Darbi tiek veikti posmos:</w:t>
      </w:r>
    </w:p>
    <w:p w14:paraId="7F80FCB2" w14:textId="0BFC7222" w:rsidR="00176C5D" w:rsidRPr="00BF140D" w:rsidRDefault="00176C5D" w:rsidP="00AF5A8F">
      <w:pPr>
        <w:pStyle w:val="Bezatstarpm"/>
        <w:numPr>
          <w:ilvl w:val="0"/>
          <w:numId w:val="28"/>
        </w:numPr>
        <w:pBdr>
          <w:top w:val="nil"/>
          <w:left w:val="nil"/>
          <w:bottom w:val="nil"/>
          <w:right w:val="nil"/>
        </w:pBdr>
        <w:suppressAutoHyphens w:val="0"/>
        <w:jc w:val="both"/>
      </w:pPr>
      <w:r w:rsidRPr="00BF140D">
        <w:rPr>
          <w:b/>
          <w:bCs/>
        </w:rPr>
        <w:t>Pi</w:t>
      </w:r>
      <w:r w:rsidR="00AF5A8F" w:rsidRPr="00BF140D">
        <w:rPr>
          <w:b/>
          <w:bCs/>
        </w:rPr>
        <w:t>rmai</w:t>
      </w:r>
      <w:r w:rsidRPr="00BF140D">
        <w:rPr>
          <w:b/>
          <w:bCs/>
        </w:rPr>
        <w:t xml:space="preserve">s posms. </w:t>
      </w:r>
      <w:r w:rsidRPr="00BF140D">
        <w:rPr>
          <w:u w:val="single"/>
        </w:rPr>
        <w:t>Būvdarbu veikšana</w:t>
      </w:r>
      <w:r w:rsidRPr="00BF140D">
        <w:t xml:space="preserve"> ieskaitot visus etapus un visus Darbus (skatīt definējumus) un visus nepieciešamos saistītos darbus, tai skaitā, bet ne tikai- sagatavošanās darbi, visa veida dokumentācija, izziņas, atļaujas, materiālu un iekārtu piegādes, iestrāde, montāža, kārtības uzturēšana, tīrīšana, atkritumu utilizācija, testēšana, darbu vadīšana, </w:t>
      </w:r>
      <w:proofErr w:type="spellStart"/>
      <w:r w:rsidRPr="00BF140D">
        <w:t>izpilddokumentācijas</w:t>
      </w:r>
      <w:proofErr w:type="spellEnd"/>
      <w:r w:rsidRPr="00BF140D">
        <w:t xml:space="preserve"> veikšana u.c. darbi. Ja kādi no dokumentiem procesa laikā ir nederīgi vai kļūst nederīgi – Izpildītājam tie nepieciešamības gadījumā jāaktualizē. Izpildītāja </w:t>
      </w:r>
      <w:r w:rsidRPr="00BF140D">
        <w:rPr>
          <w:i/>
          <w:iCs/>
        </w:rPr>
        <w:t>Trešajā posmā</w:t>
      </w:r>
      <w:r w:rsidRPr="00BF140D">
        <w:t xml:space="preserve"> sastādītā </w:t>
      </w:r>
      <w:proofErr w:type="spellStart"/>
      <w:r w:rsidRPr="00BF140D">
        <w:t>kontroltāme</w:t>
      </w:r>
      <w:proofErr w:type="spellEnd"/>
      <w:r w:rsidRPr="00BF140D">
        <w:t xml:space="preserve"> kļūst par pamatu būvdarbu realizācijai, izpildes pamatošanai, kontrolei un pieņemšanai.</w:t>
      </w:r>
    </w:p>
    <w:p w14:paraId="331E94AD" w14:textId="6E0A999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Otrais</w:t>
      </w:r>
      <w:r w:rsidR="00176C5D" w:rsidRPr="00BF140D">
        <w:rPr>
          <w:b/>
          <w:bCs/>
        </w:rPr>
        <w:t xml:space="preserve"> posms.</w:t>
      </w:r>
      <w:r w:rsidR="00176C5D" w:rsidRPr="00BF140D">
        <w:t xml:space="preserve"> </w:t>
      </w:r>
      <w:r w:rsidR="00176C5D" w:rsidRPr="00BF140D">
        <w:rPr>
          <w:u w:val="single"/>
        </w:rPr>
        <w:t>Būvobjekta nodošana</w:t>
      </w:r>
      <w:r w:rsidR="00176C5D" w:rsidRPr="00BF140D">
        <w:t xml:space="preserve"> Pasūtītājam un ja nepieciešams atbilstoši normatīviem – arī attiecīgajām atbildīgajām instancēm. Visi darbi un etapi, tai skaitā, bet ne tikai atbilstošas dokumentācijas sagatavošana un iesniegšana nepieciešamajiem adresātiem un instancēm, objekta </w:t>
      </w:r>
      <w:proofErr w:type="spellStart"/>
      <w:r w:rsidR="00176C5D" w:rsidRPr="00BF140D">
        <w:t>ģenerāltīrīšanas</w:t>
      </w:r>
      <w:proofErr w:type="spellEnd"/>
      <w:r w:rsidR="00176C5D" w:rsidRPr="00BF140D">
        <w:t xml:space="preserve"> darbi, instruktāžas, līdzdalība komisijās u.c.</w:t>
      </w:r>
    </w:p>
    <w:p w14:paraId="373A896A" w14:textId="4C0DB3F9" w:rsidR="00176C5D" w:rsidRPr="00BF140D" w:rsidRDefault="00AF5A8F" w:rsidP="00176C5D">
      <w:pPr>
        <w:pStyle w:val="Bezatstarpm"/>
        <w:numPr>
          <w:ilvl w:val="0"/>
          <w:numId w:val="28"/>
        </w:numPr>
        <w:pBdr>
          <w:top w:val="nil"/>
          <w:left w:val="nil"/>
          <w:bottom w:val="nil"/>
          <w:right w:val="nil"/>
        </w:pBdr>
        <w:suppressAutoHyphens w:val="0"/>
        <w:jc w:val="both"/>
      </w:pPr>
      <w:r w:rsidRPr="00BF140D">
        <w:rPr>
          <w:b/>
          <w:bCs/>
        </w:rPr>
        <w:t>Trešais</w:t>
      </w:r>
      <w:r w:rsidR="00176C5D" w:rsidRPr="00BF140D">
        <w:rPr>
          <w:b/>
          <w:bCs/>
        </w:rPr>
        <w:t xml:space="preserve"> posms. </w:t>
      </w:r>
      <w:r w:rsidR="00176C5D" w:rsidRPr="00BF140D">
        <w:rPr>
          <w:u w:val="single"/>
        </w:rPr>
        <w:t>Garantijas darbu nodrošināšana</w:t>
      </w:r>
      <w:r w:rsidR="00176C5D" w:rsidRPr="00BF140D">
        <w:t>.</w:t>
      </w:r>
    </w:p>
    <w:p w14:paraId="5BB675CE" w14:textId="62DAADE0"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Ja Pasūtītāja Darba uzdevumā ir kādas nesaistes vai kā citādi uzlabojamas norādes, paredzētie risinājumi un iekārtas – Izpildītājam jānorāda un jālabo uz normatīviem atbilstošu risinājumu. </w:t>
      </w:r>
    </w:p>
    <w:p w14:paraId="01D258ED" w14:textId="6E5642DB"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Izpildītājs, ja nepieciešams, </w:t>
      </w:r>
      <w:r w:rsidR="00AF5A8F" w:rsidRPr="00BF140D">
        <w:t xml:space="preserve">iesniedz priekšlikumus </w:t>
      </w:r>
      <w:r w:rsidRPr="00BF140D">
        <w:t xml:space="preserve">koriģēt </w:t>
      </w:r>
      <w:r w:rsidR="00AF5A8F" w:rsidRPr="00BF140D">
        <w:t>būv</w:t>
      </w:r>
      <w:r w:rsidRPr="00BF140D">
        <w:t xml:space="preserve">projektu un </w:t>
      </w:r>
      <w:r w:rsidR="00AF5A8F" w:rsidRPr="00BF140D">
        <w:t xml:space="preserve">tehniskos </w:t>
      </w:r>
      <w:r w:rsidRPr="00BF140D">
        <w:t>risinājumu</w:t>
      </w:r>
      <w:r w:rsidR="00AF5A8F" w:rsidRPr="00BF140D">
        <w:t>s</w:t>
      </w:r>
      <w:r w:rsidRPr="00BF140D">
        <w:t>,</w:t>
      </w:r>
      <w:r w:rsidR="00AF5A8F" w:rsidRPr="00BF140D">
        <w:t xml:space="preserve"> kas</w:t>
      </w:r>
      <w:r w:rsidRPr="00BF140D">
        <w:t xml:space="preserve"> kopumā nodrošina </w:t>
      </w:r>
      <w:r w:rsidR="00AF5A8F" w:rsidRPr="00BF140D">
        <w:t>darba uzdevumā</w:t>
      </w:r>
      <w:r w:rsidRPr="00BF140D">
        <w:t xml:space="preserve"> noteikt</w:t>
      </w:r>
      <w:r w:rsidR="00AF5A8F" w:rsidRPr="00BF140D">
        <w:t>o mērķu</w:t>
      </w:r>
      <w:r w:rsidRPr="00BF140D">
        <w:t xml:space="preserve"> sasniegšanu, nepasliktinot visas pozitīvās vērtības (tajā skaitā, bet ne tikai – nepasliktinot definēto materiālu un iekārtu kvalitāti, rādītājus, kalpošanas garantijas laiku, telpu un iekārtu lietošanas ērtību, energoefektivitātes kritērijus, ergonomiskumu, vizuālo izskatu un citas vērtības). Izpildītājam ir tiesības piedāvāt labāku tehnisko risinājumu nekā tas noteikts </w:t>
      </w:r>
      <w:r w:rsidR="00065D84" w:rsidRPr="00BF140D">
        <w:t>būvprojektā</w:t>
      </w:r>
      <w:r w:rsidRPr="00BF140D">
        <w:t xml:space="preserve">. Risinājumam jāatbilst normatīviem. Risinājums var pārsniegt normatīvu pozitīvajā virzienā (drošāks, izturīgāks, energoefektīvāks utt.), ja izvērtējot </w:t>
      </w:r>
      <w:proofErr w:type="spellStart"/>
      <w:r w:rsidRPr="00BF140D">
        <w:t>būvizmaksas</w:t>
      </w:r>
      <w:proofErr w:type="spellEnd"/>
      <w:r w:rsidRPr="00BF140D">
        <w:t>, un garantijas laiku, risinājums ir saimnieciski izdevīgākais.</w:t>
      </w:r>
    </w:p>
    <w:p w14:paraId="7DAA1D96"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Izpildītājs šī Objekta realizācijas nolūkos var izmantot Pasūtītāja rīcībā esošo dokumentāciju. Izpildītāja pienākums ir iepazīties ar šo dokumentāciju.</w:t>
      </w:r>
    </w:p>
    <w:p w14:paraId="023E0B1E" w14:textId="3705B38F" w:rsidR="00176C5D" w:rsidRPr="00BF140D" w:rsidRDefault="00176C5D" w:rsidP="00176C5D">
      <w:pPr>
        <w:pStyle w:val="Bezatstarpm"/>
        <w:numPr>
          <w:ilvl w:val="0"/>
          <w:numId w:val="26"/>
        </w:numPr>
        <w:pBdr>
          <w:top w:val="nil"/>
          <w:left w:val="nil"/>
          <w:bottom w:val="nil"/>
          <w:right w:val="nil"/>
        </w:pBdr>
        <w:suppressAutoHyphens w:val="0"/>
        <w:jc w:val="both"/>
      </w:pPr>
      <w:r w:rsidRPr="00BF140D">
        <w:t>Būvprojektu var labot ar Pasūtītāja piekrišanu, ja risinājumi ir līdzvērtīgi vai labāki.</w:t>
      </w:r>
    </w:p>
    <w:p w14:paraId="213D3F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Visa izstrādātā dokumentācija ir Pasūtītāja īpašums. Autortiesības uz jebkuru izstrādāto dokumentāciju un/vai risinājumu pieder Pasūtītājam bez jebkādām Izpildītāja papildus prasībām un bez papildus samaksas. Pasūtītājs ir tiesīgs bez ierobežojuma pēc savām vēlmēm rīkoties ar izstrādāto dokumentāciju un tās daļām, tai skaitā, bet ne tikai to brīvi publicēt, pārstrādāt, mainīt, nodot trešajām personām. Izpildītājam nav tiesību publiskot, izplatīt dokumentāciju vai tās daļu un/vai nodot to trešajām personām bez Pasūtītāja rakstiskas atļaujas saņemšanas.</w:t>
      </w:r>
    </w:p>
    <w:p w14:paraId="45BE28FA" w14:textId="4A168B01" w:rsidR="00176C5D" w:rsidRPr="0000004F" w:rsidRDefault="00176C5D" w:rsidP="00B026A5">
      <w:pPr>
        <w:pStyle w:val="Bezatstarpm"/>
        <w:numPr>
          <w:ilvl w:val="0"/>
          <w:numId w:val="26"/>
        </w:numPr>
        <w:pBdr>
          <w:top w:val="nil"/>
          <w:left w:val="nil"/>
          <w:bottom w:val="nil"/>
          <w:right w:val="nil"/>
        </w:pBdr>
        <w:suppressAutoHyphens w:val="0"/>
        <w:jc w:val="both"/>
        <w:rPr>
          <w:color w:val="FF0000"/>
        </w:rPr>
      </w:pPr>
      <w:r w:rsidRPr="00BF140D">
        <w:t>Visi materiāli, iekārtas, mezgli un risinājumi ir jāsaskaņo iepriekš ar Pasūtītāju</w:t>
      </w:r>
      <w:r w:rsidR="00B026A5" w:rsidRPr="00B84A07">
        <w:t xml:space="preserve">, </w:t>
      </w:r>
      <w:r w:rsidR="00B026A5" w:rsidRPr="0000004F">
        <w:rPr>
          <w:color w:val="FF0000"/>
        </w:rPr>
        <w:t>ja tie atšķiras no projekta dokumentācijas vai nav tajā definēti</w:t>
      </w:r>
      <w:r w:rsidR="00B026A5" w:rsidRPr="00B026A5">
        <w:rPr>
          <w:color w:val="0070C0"/>
        </w:rPr>
        <w:t xml:space="preserve">, </w:t>
      </w:r>
      <w:r w:rsidRPr="00BF140D">
        <w:t xml:space="preserve">pirms materiālu un iekārtu pasūtīšanas un darbu veikšanas. Ja Izpildītājs neveic saskaņošanu un </w:t>
      </w:r>
      <w:proofErr w:type="spellStart"/>
      <w:r w:rsidRPr="00BF140D">
        <w:t>pasūta</w:t>
      </w:r>
      <w:proofErr w:type="spellEnd"/>
      <w:r w:rsidRPr="00BF140D">
        <w:t xml:space="preserve"> materiālus, iekārtas un/vai veic darbus, pirms ir pieņemts attiecīgs lēmums, Izpildītājs piekrīt, ka Pasūtītājs var prasīt pirkt citus materiālus un/vai iekārtas, veikt šos darbus vēlreiz, turklāt papildus izpildes laika termiņš netiek pagarināts un papildus izmaksas netiek atzītas</w:t>
      </w:r>
      <w:r w:rsidRPr="0000004F">
        <w:rPr>
          <w:color w:val="FF0000"/>
        </w:rPr>
        <w:t>.</w:t>
      </w:r>
      <w:r w:rsidR="0000004F" w:rsidRPr="0000004F">
        <w:rPr>
          <w:color w:val="FF0000"/>
        </w:rPr>
        <w:t>(Ar 2024. gada 2. janvāra grozījumiem)</w:t>
      </w:r>
    </w:p>
    <w:p w14:paraId="2B36DF7B"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lastRenderedPageBreak/>
        <w:t>Izpildīto darbu garantijas laiks būvdarbiem un tajos izmantotajiem materiāliem jānodrošina ne mazāk kā normatīvos noteikts. Materiāliem un izstrādājumiem pēc izturības ir jābūt paredzētiem publiskai funkcijai, ņemot vērā būves specifiku.</w:t>
      </w:r>
    </w:p>
    <w:p w14:paraId="7328314B" w14:textId="4D9779A5" w:rsidR="00176C5D" w:rsidRPr="00BF140D" w:rsidRDefault="00176C5D" w:rsidP="00176C5D">
      <w:pPr>
        <w:pStyle w:val="Bezatstarpm"/>
        <w:numPr>
          <w:ilvl w:val="0"/>
          <w:numId w:val="26"/>
        </w:numPr>
        <w:pBdr>
          <w:top w:val="nil"/>
          <w:left w:val="nil"/>
          <w:bottom w:val="nil"/>
          <w:right w:val="nil"/>
        </w:pBdr>
        <w:suppressAutoHyphens w:val="0"/>
        <w:jc w:val="both"/>
      </w:pPr>
      <w:r w:rsidRPr="00BF140D">
        <w:t xml:space="preserve">Pasūtītājs var sasaukt </w:t>
      </w:r>
      <w:proofErr w:type="spellStart"/>
      <w:r w:rsidR="00065D84" w:rsidRPr="00BF140D">
        <w:t>būvsapulces</w:t>
      </w:r>
      <w:proofErr w:type="spellEnd"/>
      <w:r w:rsidRPr="00BF140D">
        <w:t xml:space="preserve"> jebkurā darbu procesu posmā (būvniecība, dokumentācijas sakārtošana). Izpildītāja pienākums ir ierasties uz šīm sapulcēm un sniegt detalizētas un precīzas atbildes uz pieprasīto informāciju, tai skaitā, bet ne tikai bez maksas iesniegt aktuālo dokumentāciju (tai skaitā </w:t>
      </w:r>
      <w:proofErr w:type="spellStart"/>
      <w:r w:rsidRPr="00BF140D">
        <w:t>xls</w:t>
      </w:r>
      <w:proofErr w:type="spellEnd"/>
      <w:r w:rsidRPr="00BF140D">
        <w:t xml:space="preserve"> un </w:t>
      </w:r>
      <w:proofErr w:type="spellStart"/>
      <w:r w:rsidRPr="00BF140D">
        <w:t>dwg</w:t>
      </w:r>
      <w:proofErr w:type="spellEnd"/>
      <w:r w:rsidRPr="00BF140D">
        <w:t xml:space="preserve"> formātā), plānoto materiālu paraugus (būvniecības fāzē).</w:t>
      </w:r>
    </w:p>
    <w:p w14:paraId="67F8129D" w14:textId="77777777" w:rsidR="00176C5D" w:rsidRPr="00BF140D" w:rsidRDefault="00176C5D" w:rsidP="00176C5D">
      <w:pPr>
        <w:pStyle w:val="Bezatstarpm"/>
        <w:numPr>
          <w:ilvl w:val="0"/>
          <w:numId w:val="26"/>
        </w:numPr>
        <w:pBdr>
          <w:top w:val="nil"/>
          <w:left w:val="nil"/>
          <w:bottom w:val="nil"/>
          <w:right w:val="nil"/>
        </w:pBdr>
        <w:suppressAutoHyphens w:val="0"/>
        <w:jc w:val="both"/>
      </w:pPr>
      <w:r w:rsidRPr="00BF140D">
        <w:t>Sagatavošanās darbi ietver visus nepieciešamos darbus, kuri ir nepieciešami Objekta darbu nodrošināšanai. Ja arī kāds darbs nav īpaši uzsvērts, tad Izpildītājam ir jāievērtē visi darbi, kas vajadzīgi būvlaukuma funkcionēšanai. Ar sagatavošanās darbiem ir jāsaprot arī laika posmu pirms jebkuru atsevišķu darbu uzsākšanas.</w:t>
      </w:r>
    </w:p>
    <w:p w14:paraId="01843A73" w14:textId="2FD5A32E"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bCs/>
          <w:sz w:val="24"/>
          <w:szCs w:val="24"/>
        </w:rPr>
      </w:pPr>
      <w:r w:rsidRPr="00BF140D">
        <w:rPr>
          <w:rFonts w:ascii="Times New Roman" w:hAnsi="Times New Roman" w:cs="Times New Roman"/>
          <w:sz w:val="24"/>
          <w:szCs w:val="24"/>
        </w:rPr>
        <w:t xml:space="preserve">Ja nepieciešams remonts / korekcijas, </w:t>
      </w:r>
      <w:proofErr w:type="spellStart"/>
      <w:r w:rsidRPr="00BF140D">
        <w:rPr>
          <w:rFonts w:ascii="Times New Roman" w:hAnsi="Times New Roman" w:cs="Times New Roman"/>
          <w:sz w:val="24"/>
          <w:szCs w:val="24"/>
        </w:rPr>
        <w:t>pieslēgumi</w:t>
      </w:r>
      <w:proofErr w:type="spellEnd"/>
      <w:r w:rsidRPr="00BF140D">
        <w:rPr>
          <w:rFonts w:ascii="Times New Roman" w:hAnsi="Times New Roman" w:cs="Times New Roman"/>
          <w:sz w:val="24"/>
          <w:szCs w:val="24"/>
        </w:rPr>
        <w:t xml:space="preserve"> – norādāmi darbi un risinājumi arī tranzīta un ārējo komunikāciju darbiem. Tai skaitā jādod risinājumi, ja saimnieciski izdevīgi un rekomendējami kādi pagaidu risinājumi. </w:t>
      </w:r>
      <w:r w:rsidRPr="00BF140D">
        <w:rPr>
          <w:rFonts w:ascii="Times New Roman" w:hAnsi="Times New Roman" w:cs="Times New Roman"/>
          <w:bCs/>
          <w:sz w:val="24"/>
          <w:szCs w:val="24"/>
        </w:rPr>
        <w:t xml:space="preserve">Dokumentācijas izstrādes laikā visus risinājumus tehniski-ekonomiski jāpamato. </w:t>
      </w:r>
    </w:p>
    <w:p w14:paraId="48C2F3C4" w14:textId="632F1875" w:rsidR="00176C5D" w:rsidRPr="00BF140D" w:rsidRDefault="00176C5D" w:rsidP="00065D84">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Izpildītājam jākomunicē un  Pasūtītāja pārstāvjiem izdevīgā vietā un laikā jāprezentē un jāsaskaņo risinājumi. Pasūtītāja pārstāvju kontaktinformācija tiks izsniegta tikai uzvarētājam.</w:t>
      </w:r>
    </w:p>
    <w:p w14:paraId="19DA1D0E" w14:textId="59FED4DC"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Izpildītājam jāsagatavo viņam nepieciešamie darba rasējumi visiem veicamajiem darbiem saskaņā ar līguma noteikumiem un </w:t>
      </w:r>
      <w:r w:rsidR="00D45E32" w:rsidRPr="00BF140D">
        <w:rPr>
          <w:rFonts w:ascii="Times New Roman" w:hAnsi="Times New Roman" w:cs="Times New Roman"/>
          <w:sz w:val="24"/>
          <w:szCs w:val="24"/>
        </w:rPr>
        <w:t>darba uzdevumu</w:t>
      </w:r>
      <w:r w:rsidRPr="00BF140D">
        <w:rPr>
          <w:rFonts w:ascii="Times New Roman" w:hAnsi="Times New Roman" w:cs="Times New Roman"/>
          <w:sz w:val="24"/>
          <w:szCs w:val="24"/>
        </w:rPr>
        <w:t>. Šie rasējumi jāpiegādā visām būvniecībā iesaistītajām pusēm pēc iespējas ātrākā laikā pēc būvniecības pakalpojuma pasūtījuma no Pasūtītāja saņemšanas, lai dotu pietiekami daudz laika tām iepazīties ar materiālu un sniegt komentārus pirms plānoto darbu uzsākšanas.</w:t>
      </w:r>
    </w:p>
    <w:p w14:paraId="5F9971BC" w14:textId="40F352ED" w:rsidR="00176C5D" w:rsidRPr="00BF140D" w:rsidRDefault="00176C5D" w:rsidP="00D45E3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 xml:space="preserve">Ja būvdarbi tiek veikti bez saskaņotiem materiāliem un darba zīmējumiem, Izpildītājs piekrīt, ka šie darbi, pēc Pasūtītāja, </w:t>
      </w: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vai būvuzrauga pieprasījuma, var būt jāpārstrādā, un materiāli </w:t>
      </w:r>
      <w:proofErr w:type="spellStart"/>
      <w:r w:rsidRPr="00BF140D">
        <w:rPr>
          <w:rFonts w:ascii="Times New Roman" w:hAnsi="Times New Roman" w:cs="Times New Roman"/>
          <w:sz w:val="24"/>
          <w:szCs w:val="24"/>
        </w:rPr>
        <w:t>jāpasūta</w:t>
      </w:r>
      <w:proofErr w:type="spellEnd"/>
      <w:r w:rsidRPr="00BF140D">
        <w:rPr>
          <w:rFonts w:ascii="Times New Roman" w:hAnsi="Times New Roman" w:cs="Times New Roman"/>
          <w:sz w:val="24"/>
          <w:szCs w:val="24"/>
        </w:rPr>
        <w:t xml:space="preserve"> no jauna, turklāt papildus maksa un papildus termiņš netiks paredzēts.</w:t>
      </w:r>
    </w:p>
    <w:p w14:paraId="1CAD165C" w14:textId="1F44F3C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Visiem rasējumiem, kas nodoti izskatīšanai, jābūt noformētiem drukātā veidā, atbilstoši normatīvu prasībām un tiem jābūt ar Izpildītāja parakstu.</w:t>
      </w:r>
    </w:p>
    <w:p w14:paraId="373F91D4" w14:textId="1DDA74B4"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Parakstītie un apstiprinātie rasējumi nedrīkst tikt izmainīti citādi, kā tikai ar Pasūtītāja rakstisku rīkojumu. Rasējumi, kas iesniegti atpakaļ dažādu labojumu veikšanai arī jāiesniedz Pasūtītājam pārbaudei un parakstīšanai.</w:t>
      </w:r>
    </w:p>
    <w:p w14:paraId="1CCA33A8" w14:textId="16FBD845"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r w:rsidRPr="00BF140D">
        <w:rPr>
          <w:rFonts w:ascii="Times New Roman" w:hAnsi="Times New Roman" w:cs="Times New Roman"/>
          <w:sz w:val="24"/>
          <w:szCs w:val="24"/>
        </w:rPr>
        <w:t>Rasējumu labojumiem jābūt veiktiem norādot labojumus rasējumu labojumu laukumā, un tiem jābūt iesniegtiem kopā ar revīzijas Nr. vai vēstuli, uz pavaddokumentiem obligāti jābūt revīzijas datumam.</w:t>
      </w:r>
    </w:p>
    <w:p w14:paraId="142C6C01" w14:textId="6CFDE56C" w:rsidR="00176C5D" w:rsidRPr="00BF140D" w:rsidRDefault="00176C5D" w:rsidP="00103FF2">
      <w:pPr>
        <w:pStyle w:val="Sarakstarindkopa"/>
        <w:numPr>
          <w:ilvl w:val="0"/>
          <w:numId w:val="26"/>
        </w:numPr>
        <w:pBdr>
          <w:top w:val="nil"/>
          <w:left w:val="nil"/>
          <w:bottom w:val="nil"/>
          <w:right w:val="nil"/>
        </w:pBdr>
        <w:autoSpaceDN/>
        <w:spacing w:after="0" w:line="240" w:lineRule="auto"/>
        <w:jc w:val="both"/>
        <w:textAlignment w:val="auto"/>
        <w:rPr>
          <w:rFonts w:ascii="Times New Roman" w:hAnsi="Times New Roman" w:cs="Times New Roman"/>
          <w:sz w:val="24"/>
          <w:szCs w:val="24"/>
        </w:rPr>
      </w:pPr>
      <w:proofErr w:type="spellStart"/>
      <w:r w:rsidRPr="00BF140D">
        <w:rPr>
          <w:rFonts w:ascii="Times New Roman" w:hAnsi="Times New Roman" w:cs="Times New Roman"/>
          <w:sz w:val="24"/>
          <w:szCs w:val="24"/>
        </w:rPr>
        <w:t>Autoruzrauga</w:t>
      </w:r>
      <w:proofErr w:type="spellEnd"/>
      <w:r w:rsidRPr="00BF140D">
        <w:rPr>
          <w:rFonts w:ascii="Times New Roman" w:hAnsi="Times New Roman" w:cs="Times New Roman"/>
          <w:sz w:val="24"/>
          <w:szCs w:val="24"/>
        </w:rPr>
        <w:t xml:space="preserve"> un Pasūtītāja akcepts atsevišķām darba detaļām vai tehniskajiem rasējumiem vai pasūtījumiem neatbrīvo Izpildītāju no atbildības par kļūmēm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būvprojektam, rasējumiem, specifikācijai un ražotāja dotajām instrukcijām, nepieciešamajiem tehnoloģiskajiem procesiem. Izpildītājam ir jānodrošina gala risinājuma (un/vai iekārtas) garantija neatkarīgi no saņemtajiem norādījumiem.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un/vai nevar tikt nodrošināta garantija, kā arī jāiesniedz savs alternatīvs risinājums, kas normatīvus un garantiju nodrošina vienlaicīgi piedāvājot ne sliktāku kvalitātes, dizaina, ilgmūžības, energoefektivitātes un citas pozitīvās vērtības, kā noraidītais risinājums. </w:t>
      </w:r>
    </w:p>
    <w:p w14:paraId="07383025"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Pārbaude un testēšana.</w:t>
      </w:r>
    </w:p>
    <w:p w14:paraId="119B9D63" w14:textId="58A2722C"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lastRenderedPageBreak/>
        <w:t>Jebkurā brīdī, kad Pasūtītājs, būvuzraugs uzskata par nepieciešamu, viņš var apmeklēt Objektu vai attiecīgā materiāla un iekārtu ražošanas uzņēmumu, lai pārliecinātos par ražošanas kvalitāti. Materiāliem un iekārtām jābūt pārbaudītiem pirms tie atstāj ražotāja un piegādātāja teritoriju, kā arī pēc to saņemšanas Objektā.</w:t>
      </w:r>
    </w:p>
    <w:p w14:paraId="19F19D4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Izpildītājam jādod laiks Pasūtītājam, lai veiktu visu nepieciešamo dokumentu un materiālu un iekārtu novērtēšanu un dotu atļauju tā uzglabāšanai Objektā. Darbu kavējumi, kas radušies laikā nenovērtēta vai nepiegādāta materiāla vai dokumentācijas dēļ, netiks uzskatīti par objektīviem iemesliem Objekta nodošanas ekspluatācijā beigu termiņa neievērošanā.</w:t>
      </w:r>
    </w:p>
    <w:p w14:paraId="652C97F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rFonts w:eastAsia="Arial Unicode MS"/>
          <w:sz w:val="24"/>
          <w:szCs w:val="24"/>
        </w:rPr>
      </w:pPr>
      <w:r w:rsidRPr="00BF140D">
        <w:rPr>
          <w:rFonts w:eastAsia="Arial Unicode MS"/>
          <w:sz w:val="24"/>
          <w:szCs w:val="24"/>
        </w:rPr>
        <w:t>Visi ar Objektu saistītie dokumenti un materiālu un iekārtu ražotāja dokumenti - kvalitātes sertifikāti, pārbaudes lapas, atbilstības deklarācijas un izziņas utt., kas apliecina, ka materiāls ir ticis pārbaudīts atbilstoši vispārējiem standartiem un atbilst tiem, - pēc Pasūtītāja pieprasījuma, Izpildītājam jāpiegādā Objektā bez maksas.</w:t>
      </w:r>
    </w:p>
    <w:p w14:paraId="7ACEEEBD"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Materiāli, iekārtas.</w:t>
      </w:r>
    </w:p>
    <w:p w14:paraId="6FA9CD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Uzturēšana. Konteineri un cits būvniecības pagaidu aprīkojums, kas jāuztur Izpildītājam, var būt lietoti, ja konkursa materiālos nav noteikts citādi.</w:t>
      </w:r>
    </w:p>
    <w:p w14:paraId="603250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Piegāde. Materiāliem, kas paliek Pasūtītājam īpašumā, jābūt nelietotiem, ja Iepirkuma procedūras materiālos nav noteikts citādi.</w:t>
      </w:r>
    </w:p>
    <w:p w14:paraId="0548490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Materiālu paraugiem jābūt nelietotiem, kas paliek Būvobjektā līdz Pasūtītāja atļaujai par to izlietošanu vai iestrādāšanu, ja Iepirkuma procedūras materiālos nav noteikts citādi.</w:t>
      </w:r>
    </w:p>
    <w:p w14:paraId="4125457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Būvobjektā pielietojamiem materiāliem jāatbilst ekspluatācijas un visu spēkā esošo obligāto normatīvu prasībām un jābūt sertificētiem.</w:t>
      </w:r>
    </w:p>
    <w:p w14:paraId="4DE5BB9E"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Blakus darbi.</w:t>
      </w:r>
    </w:p>
    <w:p w14:paraId="015B85C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Visi darbi, kas nepieciešami, lai pabeigtu kādu pozīciju, jāievērtē vienības cenā, ja arī tas nav īpaši izdalīts. Papildus izmaksas netiek atzītas. </w:t>
      </w:r>
    </w:p>
    <w:p w14:paraId="2F26D91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Gadalaiku un temperatūras maiņas būvniecības laikā, kā arī nepieciešamā apsilde ir jāievērtē vienību cenās. Tai skaitā jāņem vērā atsevišķu laika periodu novirze no vidējās statistikas par klimatiskajiem apstākļiem. Papildus izmaksas un izpildes laiks netiek atzīts.</w:t>
      </w:r>
    </w:p>
    <w:p w14:paraId="00620B24"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Papildus nosacījumi Cenas (Atlīdzības) veidošanās mehānismam.</w:t>
      </w:r>
    </w:p>
    <w:p w14:paraId="4C521844" w14:textId="77777777" w:rsidR="00176C5D" w:rsidRPr="00BF140D" w:rsidRDefault="00176C5D" w:rsidP="00176C5D">
      <w:pPr>
        <w:pStyle w:val="Bezatstarpm"/>
        <w:jc w:val="both"/>
        <w:rPr>
          <w:u w:val="single"/>
        </w:rPr>
      </w:pPr>
      <w:r w:rsidRPr="00BF140D">
        <w:rPr>
          <w:u w:val="single"/>
        </w:rPr>
        <w:t>Atbilstoši iepriekš definētajam, Izpildītāja piedāvātā līgumcena (Atlīdzība) iekļauj atlīdzību par visiem Darbiem, materiāliem, iekārtām. Izpildītājam ir jāiekļauj visas izmaksas, nodevas un maksājumi pilnīgai darbu realizācijai un nodošanai pēc kā Pasūtītājs bez jebkādiem papildus darbiem un bez papildus izmaksām var nekavējoties lietot telpas (tās ir tīras, sakoptas, sakārtotas bez atstātiem būvgružiem). Papildus skaidrībai Pasūtītājs norāda, ka izmaksās jābūt iekļautiem tai skaitā, bet ne tikai šādām pozīcijām:</w:t>
      </w:r>
    </w:p>
    <w:p w14:paraId="0479C30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Būvmateriālu un daļu piegāde būvlaukuma robežās no piegādes mašīnas līdz </w:t>
      </w:r>
      <w:proofErr w:type="spellStart"/>
      <w:r w:rsidRPr="00BF140D">
        <w:rPr>
          <w:sz w:val="24"/>
          <w:szCs w:val="24"/>
        </w:rPr>
        <w:t>iebūves</w:t>
      </w:r>
      <w:proofErr w:type="spellEnd"/>
      <w:r w:rsidRPr="00BF140D">
        <w:rPr>
          <w:sz w:val="24"/>
          <w:szCs w:val="24"/>
        </w:rPr>
        <w:t xml:space="preserve"> vietai. Šis punkts attiecināms arī uz tiem materiāliem un daļām, ko piegādā Pasūtītājs un citi tā uzņēmēji;</w:t>
      </w:r>
    </w:p>
    <w:p w14:paraId="4E3BDDA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 xml:space="preserve">Iespējamā </w:t>
      </w:r>
      <w:proofErr w:type="spellStart"/>
      <w:r w:rsidRPr="00BF140D">
        <w:rPr>
          <w:sz w:val="24"/>
          <w:szCs w:val="24"/>
        </w:rPr>
        <w:t>virsūdeņu</w:t>
      </w:r>
      <w:proofErr w:type="spellEnd"/>
      <w:r w:rsidRPr="00BF140D">
        <w:rPr>
          <w:sz w:val="24"/>
          <w:szCs w:val="24"/>
        </w:rPr>
        <w:t xml:space="preserve"> un gruntsūdeņu novadīšana, ja nepieciešams;</w:t>
      </w:r>
    </w:p>
    <w:p w14:paraId="69B4128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Izdevumi par elektroenerģiju, ūdeni u.c. komunālie un saistītie ar būvdarbu veikšanu vispār-obligātie maksājumi būvdarbu veikšanas laikā. Darba procesā Izpildītājam uz sava rēķina jāveic pasākumi, kas nepieļauj telpu applūšanu, izmantojot ūdensnecaurlaidīgus pagaidu nosedzošos materiālus, putekļu izplatīšanos, nodrošinot to savākšanu darba procesā un norobežojošo pagaidu sienu izbūvi; būvgružus un atkritumus uzglabāt un izvest tikai speciālos konteineros, kas nepieļauj apkārtējās vides piesārņošanu. Konteinerus Pasūtītāja teritorijā novietot tikai ar Pasūtītāju saskaņotajās vietās un izvest pēc nepieciešamības darba dienās, netraucējot apkārtējos iedzīvotājus;</w:t>
      </w:r>
    </w:p>
    <w:p w14:paraId="3C37DFB2"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426"/>
        <w:jc w:val="both"/>
        <w:rPr>
          <w:sz w:val="24"/>
          <w:szCs w:val="24"/>
        </w:rPr>
      </w:pPr>
      <w:r w:rsidRPr="00BF140D">
        <w:rPr>
          <w:sz w:val="24"/>
          <w:szCs w:val="24"/>
        </w:rPr>
        <w:t>Iestāžu saskaņojumu un atļauju saņemšana, tai skaitā nodevu un nomas samaksa, ja nepieciešama;</w:t>
      </w:r>
    </w:p>
    <w:p w14:paraId="468D85E8"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Būvgružu un citu būvniecības atlikumu aizvākšana;</w:t>
      </w:r>
    </w:p>
    <w:p w14:paraId="3E56F1B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Piebraucamo ceļu tiešā būvlaukuma tuvumā tīrīšana pēc nepieciešamības, bet ne retāk kā reizi nedēļā; sakārtotas un tīras piegulošās teritorijas un telpas no būvniecības </w:t>
      </w:r>
      <w:r w:rsidRPr="00BF140D">
        <w:rPr>
          <w:sz w:val="24"/>
          <w:szCs w:val="24"/>
        </w:rPr>
        <w:lastRenderedPageBreak/>
        <w:t>atkritumiem un būvniecības putekļiem;</w:t>
      </w:r>
    </w:p>
    <w:p w14:paraId="2884E569"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Darba aizsardzības pasākumu, norobežojumu, uzrakstu u.c. izveidošana un uzturēšana darba kārtībā;</w:t>
      </w:r>
    </w:p>
    <w:p w14:paraId="0D61A96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Nepieciešamo aprēķinu veikšana, kas pierādītu būvlaukuma sagatavošanas darbu veikšanas drošību;</w:t>
      </w:r>
    </w:p>
    <w:p w14:paraId="76AC164D"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Būvlaukuma pārorganizēšana būvniecības laikā, ja to prasa darbu tehnoloģija;</w:t>
      </w:r>
    </w:p>
    <w:p w14:paraId="42E071E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nepieciešams, šķēršļu, vadu, kabeļu, kanālu un cauruļvadu demontāža;</w:t>
      </w:r>
    </w:p>
    <w:p w14:paraId="377F3E94"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Būvlaukuma apgaismojums un apsardze;</w:t>
      </w:r>
    </w:p>
    <w:p w14:paraId="279097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rFonts w:eastAsia="Arial Unicode MS"/>
          <w:sz w:val="24"/>
          <w:szCs w:val="24"/>
        </w:rPr>
      </w:pPr>
      <w:r w:rsidRPr="00BF140D">
        <w:rPr>
          <w:rFonts w:eastAsia="Arial Unicode MS"/>
          <w:sz w:val="24"/>
          <w:szCs w:val="24"/>
        </w:rPr>
        <w:t>Visas skartās un izmantotās teritorijas tīrīšana, sakārtošana un būvniecības laika bojājumu novēršana, t. sk. zālājs, piebraucamie ceļi u.c., telpu ģenerāla tīrīšana pirms nodošanas Pasūtītājam. Darbu izpildes gaitā ir jāveic visi nepieciešamie drošības pasākumi, lai nepieļautu iespējamos bojājumus esošajām būvēm, komunikāciju tīkliem, labiekārtojumam, augiem, iekārtām, aprīkojumam utt. Izpildītājs uzņemas atbildību par jebkādiem nodarītiem bojājumiem, kas radušies Izpildītāja darbības vai bezdarbības rezultātā.</w:t>
      </w:r>
    </w:p>
    <w:p w14:paraId="710DD409"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Citi noteikumi.</w:t>
      </w:r>
    </w:p>
    <w:p w14:paraId="3A8C5A40"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darbu pabeigšanas atjaunojami iespējamie bojājumi, kas radušies darbu veikšanas gaitā.</w:t>
      </w:r>
    </w:p>
    <w:p w14:paraId="356F223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Pasūtītājs vēlas veikt papildus darbus, kas iepriekš nebija paredzēti, taču būtiski nepieciešami noslēgtā līguma izpildei, to izcenojumi un pabeigšanas termiņi tiek noteikti un saskaņoti atsevišķi ar pušu parakstītiem pielikumiem pie līguma.</w:t>
      </w:r>
    </w:p>
    <w:p w14:paraId="037F7C9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rakstiskā uzdevuma saņemšanas Izpildītājs sagatavo izmaksu aprēķinu un saskaņo to ar Pasūtītāju.</w:t>
      </w:r>
    </w:p>
    <w:p w14:paraId="4CDB1E3E"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Pēc aprēķina saskaņošanas tiek noformēts atbilstošs līguma pielikums.</w:t>
      </w:r>
    </w:p>
    <w:p w14:paraId="0D24209F"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Ja pamatotu papildus darbu izmaiņas, ko iepriekš nevarēja paredzēt un kuras atzinis Pasūtītājs ir saistītas ar darbu izpildes termiņu korekciju, tad kopā ar izmaksu aprēķinu Izpildītājam ir jāiesniedz rakstiskā veidā piedāvājums par paredzamajām izmaiņām termiņos. Ja darbu izpildes termiņu izmaiņas netiek iesniegtas, tiek uzskatīts, ka neparedzētie vai papildus darbi neietekmē kopējo darbu termiņu.</w:t>
      </w:r>
    </w:p>
    <w:p w14:paraId="3E041D0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tādu darbu izpildi, kas nebija paredzēts uzdevumā un netika saskaņots ar Pasūtītāju, Izpildītājs atlīdzību nesaņem.</w:t>
      </w:r>
    </w:p>
    <w:p w14:paraId="3EDB326C"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Par jebkurām atkāpēm no normatīviem, jebkuras rupjas neuzmanības vai ļauna nolūka sekām Izpildītājs ir atbildīgs arī pēc garantijas perioda beigām.</w:t>
      </w:r>
    </w:p>
    <w:p w14:paraId="7A2A23A3" w14:textId="77777777" w:rsidR="00176C5D" w:rsidRPr="00BF140D" w:rsidRDefault="00176C5D" w:rsidP="00176C5D">
      <w:pPr>
        <w:pStyle w:val="Bezatstarpm"/>
        <w:numPr>
          <w:ilvl w:val="0"/>
          <w:numId w:val="26"/>
        </w:numPr>
        <w:pBdr>
          <w:top w:val="nil"/>
          <w:left w:val="nil"/>
          <w:bottom w:val="nil"/>
          <w:right w:val="nil"/>
        </w:pBdr>
        <w:suppressAutoHyphens w:val="0"/>
        <w:ind w:left="786"/>
        <w:jc w:val="both"/>
        <w:rPr>
          <w:b/>
          <w:bCs/>
        </w:rPr>
      </w:pPr>
      <w:r w:rsidRPr="00BF140D">
        <w:rPr>
          <w:b/>
          <w:bCs/>
        </w:rPr>
        <w:t xml:space="preserve">Projekta dokumentēšana un </w:t>
      </w:r>
      <w:proofErr w:type="spellStart"/>
      <w:r w:rsidRPr="00BF140D">
        <w:rPr>
          <w:b/>
          <w:bCs/>
        </w:rPr>
        <w:t>izpilddokumentācija</w:t>
      </w:r>
      <w:proofErr w:type="spellEnd"/>
      <w:r w:rsidRPr="00BF140D">
        <w:rPr>
          <w:b/>
          <w:bCs/>
        </w:rPr>
        <w:t>.</w:t>
      </w:r>
    </w:p>
    <w:p w14:paraId="3DA60C37"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Visa veida informācija, dokumenti, aprēķini, rasējumi, grafiki, programmas, plāni utt., izpildītājam jāiesniedz paredzētajos termiņos, tā, lai to iesniegšana nekavētu projekta darbu izpildi paredzētajā termiņā.</w:t>
      </w:r>
    </w:p>
    <w:p w14:paraId="262F7851"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 xml:space="preserve">Izpildītājam ir jāiesniedz izbūvēto inženiertīklu </w:t>
      </w:r>
      <w:proofErr w:type="spellStart"/>
      <w:r w:rsidRPr="00BF140D">
        <w:rPr>
          <w:sz w:val="24"/>
          <w:szCs w:val="24"/>
        </w:rPr>
        <w:t>izpildrasējumi</w:t>
      </w:r>
      <w:proofErr w:type="spellEnd"/>
      <w:r w:rsidRPr="00BF140D">
        <w:rPr>
          <w:sz w:val="24"/>
          <w:szCs w:val="24"/>
        </w:rPr>
        <w:t xml:space="preserve"> papīra formā 1 (vienu) eksemplāru un arī kopijas elektroniskā formātā (rasējumi – </w:t>
      </w:r>
      <w:proofErr w:type="spellStart"/>
      <w:r w:rsidRPr="00BF140D">
        <w:rPr>
          <w:sz w:val="24"/>
          <w:szCs w:val="24"/>
        </w:rPr>
        <w:t>dwg</w:t>
      </w:r>
      <w:proofErr w:type="spellEnd"/>
      <w:r w:rsidRPr="00BF140D">
        <w:rPr>
          <w:sz w:val="24"/>
          <w:szCs w:val="24"/>
        </w:rPr>
        <w:t xml:space="preserve"> formātā).</w:t>
      </w:r>
    </w:p>
    <w:p w14:paraId="06278935" w14:textId="77777777" w:rsidR="00176C5D" w:rsidRPr="00BF140D" w:rsidRDefault="00176C5D" w:rsidP="00176C5D">
      <w:pPr>
        <w:pStyle w:val="TextBody"/>
        <w:widowControl w:val="0"/>
        <w:numPr>
          <w:ilvl w:val="1"/>
          <w:numId w:val="26"/>
        </w:numPr>
        <w:pBdr>
          <w:top w:val="nil"/>
          <w:left w:val="nil"/>
          <w:bottom w:val="nil"/>
          <w:right w:val="nil"/>
        </w:pBdr>
        <w:suppressAutoHyphens w:val="0"/>
        <w:ind w:left="567"/>
        <w:jc w:val="both"/>
        <w:rPr>
          <w:sz w:val="24"/>
          <w:szCs w:val="24"/>
        </w:rPr>
      </w:pPr>
      <w:r w:rsidRPr="00BF140D">
        <w:rPr>
          <w:sz w:val="24"/>
          <w:szCs w:val="24"/>
        </w:rPr>
        <w:t>Izpildītājam ir jāveic Pasūtītāja personāla (objekta lietotāja pārstāvja nozīmēta personāla) apmācība un instruktāža, jāiepazīstina ar ekspluatācijas instrukcijām.</w:t>
      </w:r>
    </w:p>
    <w:p w14:paraId="13584168" w14:textId="093463E8" w:rsidR="005D04D5" w:rsidRPr="00BF140D" w:rsidRDefault="00103FF2" w:rsidP="00103FF2">
      <w:pPr>
        <w:pStyle w:val="TextBody"/>
        <w:widowControl w:val="0"/>
        <w:numPr>
          <w:ilvl w:val="0"/>
          <w:numId w:val="26"/>
        </w:numPr>
        <w:pBdr>
          <w:top w:val="nil"/>
          <w:left w:val="nil"/>
          <w:bottom w:val="nil"/>
          <w:right w:val="nil"/>
        </w:pBdr>
        <w:suppressAutoHyphens w:val="0"/>
        <w:jc w:val="both"/>
        <w:rPr>
          <w:b/>
          <w:bCs/>
          <w:sz w:val="24"/>
          <w:szCs w:val="24"/>
        </w:rPr>
      </w:pPr>
      <w:r w:rsidRPr="00BF140D">
        <w:rPr>
          <w:b/>
          <w:bCs/>
          <w:sz w:val="24"/>
          <w:szCs w:val="24"/>
        </w:rPr>
        <w:t>Atmežošana</w:t>
      </w:r>
    </w:p>
    <w:p w14:paraId="39E972F4" w14:textId="49EA95E9" w:rsidR="00103FF2" w:rsidRPr="00BF140D" w:rsidRDefault="00103FF2"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Pirms būvdarbu uzsākšanas Izpildītājs veic būvprojektā paredzēto koku izciršanu</w:t>
      </w:r>
      <w:r w:rsidR="00234634" w:rsidRPr="00BF140D">
        <w:rPr>
          <w:sz w:val="24"/>
          <w:szCs w:val="24"/>
        </w:rPr>
        <w:t>.</w:t>
      </w:r>
    </w:p>
    <w:p w14:paraId="48FBADDB" w14:textId="77777777" w:rsidR="00234634" w:rsidRPr="00BF140D" w:rsidRDefault="00234634"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Izcirsto kokmateriālu atzaro, sagarina Pasūtītāja norādītajā garumā (no 3 līdz 5 m), aizved kokmateriālu uz krautuvi. Krautuvei nodrošina piebraukšanu Pasūtītāja smagajam autotransportam (ar piekabi kokmateriālu vešanai)</w:t>
      </w:r>
    </w:p>
    <w:p w14:paraId="4785DD04" w14:textId="00ED9CCE" w:rsidR="00234634" w:rsidRPr="00BF140D" w:rsidRDefault="00234634"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Zarus un pārējos nozāģētos kokus (kurus nevar izmantot zāģmateriālam) Izpildītājs aizved uz atsevišķu krautuvi. Krautuvei nodrošina piebraukšanu Pasūtītāja smagajam autotransportam (ar piekabi šķeldas vešanai). Kā arī nodrošina piebraukšanu Pasūtītāja </w:t>
      </w:r>
      <w:proofErr w:type="spellStart"/>
      <w:r w:rsidRPr="00BF140D">
        <w:rPr>
          <w:sz w:val="24"/>
          <w:szCs w:val="24"/>
        </w:rPr>
        <w:t>šķeldošanas</w:t>
      </w:r>
      <w:proofErr w:type="spellEnd"/>
      <w:r w:rsidRPr="00BF140D">
        <w:rPr>
          <w:sz w:val="24"/>
          <w:szCs w:val="24"/>
        </w:rPr>
        <w:t xml:space="preserve"> iekārtai.</w:t>
      </w:r>
    </w:p>
    <w:p w14:paraId="40CD95E2" w14:textId="77777777" w:rsidR="00BF140D" w:rsidRPr="00BF140D" w:rsidRDefault="00B433FC"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Izpildītājs veic nozāģēto kokmateriālu un </w:t>
      </w:r>
      <w:proofErr w:type="spellStart"/>
      <w:r w:rsidRPr="00BF140D">
        <w:rPr>
          <w:sz w:val="24"/>
          <w:szCs w:val="24"/>
        </w:rPr>
        <w:t>šķeldošanas</w:t>
      </w:r>
      <w:proofErr w:type="spellEnd"/>
      <w:r w:rsidRPr="00BF140D">
        <w:rPr>
          <w:sz w:val="24"/>
          <w:szCs w:val="24"/>
        </w:rPr>
        <w:t xml:space="preserve"> materiālu daudzumu </w:t>
      </w:r>
      <w:r w:rsidR="00BF140D" w:rsidRPr="00BF140D">
        <w:rPr>
          <w:sz w:val="24"/>
          <w:szCs w:val="24"/>
        </w:rPr>
        <w:lastRenderedPageBreak/>
        <w:t>aprēķinu un pirms nodod materiālu Pasūtītājam, tiek sastādīts pieņemšanas nodošanas akts.</w:t>
      </w:r>
    </w:p>
    <w:p w14:paraId="36A53E16" w14:textId="64F094D6" w:rsidR="00B433FC" w:rsidRPr="00BF140D" w:rsidRDefault="00BF140D"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 xml:space="preserve">Izpildītājs ir materiāli atbildīgs par kokmateriālu un </w:t>
      </w:r>
      <w:proofErr w:type="spellStart"/>
      <w:r w:rsidRPr="00BF140D">
        <w:rPr>
          <w:sz w:val="24"/>
          <w:szCs w:val="24"/>
        </w:rPr>
        <w:t>škeldošanas</w:t>
      </w:r>
      <w:proofErr w:type="spellEnd"/>
      <w:r w:rsidRPr="00BF140D">
        <w:rPr>
          <w:sz w:val="24"/>
          <w:szCs w:val="24"/>
        </w:rPr>
        <w:t xml:space="preserve"> materiālu uzglabāšanu. </w:t>
      </w:r>
    </w:p>
    <w:p w14:paraId="66507393" w14:textId="2DAC93C8" w:rsidR="00F15B86" w:rsidRPr="00BF140D" w:rsidRDefault="00F15B86" w:rsidP="00103FF2">
      <w:pPr>
        <w:pStyle w:val="TextBody"/>
        <w:widowControl w:val="0"/>
        <w:numPr>
          <w:ilvl w:val="1"/>
          <w:numId w:val="26"/>
        </w:numPr>
        <w:pBdr>
          <w:top w:val="nil"/>
          <w:left w:val="nil"/>
          <w:bottom w:val="nil"/>
          <w:right w:val="nil"/>
        </w:pBdr>
        <w:suppressAutoHyphens w:val="0"/>
        <w:jc w:val="both"/>
        <w:rPr>
          <w:sz w:val="24"/>
          <w:szCs w:val="24"/>
        </w:rPr>
      </w:pPr>
      <w:proofErr w:type="spellStart"/>
      <w:r w:rsidRPr="00BF140D">
        <w:rPr>
          <w:sz w:val="24"/>
          <w:szCs w:val="24"/>
        </w:rPr>
        <w:t>Šķeldošanas</w:t>
      </w:r>
      <w:proofErr w:type="spellEnd"/>
      <w:r w:rsidRPr="00BF140D">
        <w:rPr>
          <w:sz w:val="24"/>
          <w:szCs w:val="24"/>
        </w:rPr>
        <w:t xml:space="preserve"> materiālu krautuves uzturēšanas ilgums līdz 6 mēnešiem.</w:t>
      </w:r>
    </w:p>
    <w:p w14:paraId="753A6AD5" w14:textId="0601908C" w:rsidR="00F15B86" w:rsidRDefault="00F15B86" w:rsidP="00103FF2">
      <w:pPr>
        <w:pStyle w:val="TextBody"/>
        <w:widowControl w:val="0"/>
        <w:numPr>
          <w:ilvl w:val="1"/>
          <w:numId w:val="26"/>
        </w:numPr>
        <w:pBdr>
          <w:top w:val="nil"/>
          <w:left w:val="nil"/>
          <w:bottom w:val="nil"/>
          <w:right w:val="nil"/>
        </w:pBdr>
        <w:suppressAutoHyphens w:val="0"/>
        <w:jc w:val="both"/>
        <w:rPr>
          <w:sz w:val="24"/>
          <w:szCs w:val="24"/>
        </w:rPr>
      </w:pPr>
      <w:r w:rsidRPr="00BF140D">
        <w:rPr>
          <w:sz w:val="24"/>
          <w:szCs w:val="24"/>
        </w:rPr>
        <w:t>Būvlaukuma attīrīšanu no zaru un koku atlikumiem veic Izpildītājs.</w:t>
      </w:r>
    </w:p>
    <w:p w14:paraId="0512F606" w14:textId="4374E945" w:rsidR="00982A5E" w:rsidRDefault="00982A5E" w:rsidP="00982A5E">
      <w:pPr>
        <w:pStyle w:val="TextBody"/>
        <w:widowControl w:val="0"/>
        <w:pBdr>
          <w:top w:val="nil"/>
          <w:left w:val="nil"/>
          <w:bottom w:val="nil"/>
          <w:right w:val="nil"/>
        </w:pBdr>
        <w:suppressAutoHyphens w:val="0"/>
        <w:jc w:val="both"/>
        <w:rPr>
          <w:sz w:val="24"/>
          <w:szCs w:val="24"/>
        </w:rPr>
      </w:pPr>
    </w:p>
    <w:p w14:paraId="7725D288" w14:textId="010A9CC7" w:rsidR="00982A5E" w:rsidRPr="00B53CEA" w:rsidRDefault="00982A5E" w:rsidP="00982A5E">
      <w:pPr>
        <w:pStyle w:val="TextBody"/>
        <w:widowControl w:val="0"/>
        <w:pBdr>
          <w:top w:val="nil"/>
          <w:left w:val="nil"/>
          <w:bottom w:val="nil"/>
          <w:right w:val="nil"/>
        </w:pBdr>
        <w:suppressAutoHyphens w:val="0"/>
        <w:jc w:val="both"/>
        <w:rPr>
          <w:color w:val="0070C0"/>
          <w:sz w:val="24"/>
          <w:szCs w:val="24"/>
        </w:rPr>
      </w:pPr>
    </w:p>
    <w:p w14:paraId="0F2D2B07" w14:textId="060ABC3B" w:rsidR="00982A5E" w:rsidRPr="0000004F" w:rsidRDefault="00510B15" w:rsidP="00982A5E">
      <w:pPr>
        <w:pStyle w:val="TextBody"/>
        <w:widowControl w:val="0"/>
        <w:pBdr>
          <w:top w:val="nil"/>
          <w:left w:val="nil"/>
          <w:bottom w:val="nil"/>
          <w:right w:val="nil"/>
        </w:pBdr>
        <w:suppressAutoHyphens w:val="0"/>
        <w:jc w:val="both"/>
        <w:rPr>
          <w:color w:val="FF0000"/>
          <w:sz w:val="24"/>
          <w:szCs w:val="24"/>
        </w:rPr>
      </w:pPr>
      <w:r w:rsidRPr="0000004F">
        <w:rPr>
          <w:color w:val="FF0000"/>
          <w:sz w:val="24"/>
          <w:szCs w:val="24"/>
        </w:rPr>
        <w:t>Aktualizēta</w:t>
      </w:r>
      <w:r w:rsidR="00982A5E" w:rsidRPr="0000004F">
        <w:rPr>
          <w:color w:val="FF0000"/>
          <w:sz w:val="24"/>
          <w:szCs w:val="24"/>
        </w:rPr>
        <w:t xml:space="preserve"> </w:t>
      </w:r>
      <w:r w:rsidR="00B026A5" w:rsidRPr="0000004F">
        <w:rPr>
          <w:color w:val="FF0000"/>
          <w:sz w:val="24"/>
          <w:szCs w:val="24"/>
        </w:rPr>
        <w:t>02</w:t>
      </w:r>
      <w:r w:rsidR="00982A5E" w:rsidRPr="0000004F">
        <w:rPr>
          <w:color w:val="FF0000"/>
          <w:sz w:val="24"/>
          <w:szCs w:val="24"/>
        </w:rPr>
        <w:t>.</w:t>
      </w:r>
      <w:r w:rsidR="00B026A5" w:rsidRPr="0000004F">
        <w:rPr>
          <w:color w:val="FF0000"/>
          <w:sz w:val="24"/>
          <w:szCs w:val="24"/>
        </w:rPr>
        <w:t>01</w:t>
      </w:r>
      <w:r w:rsidR="00982A5E" w:rsidRPr="0000004F">
        <w:rPr>
          <w:color w:val="FF0000"/>
          <w:sz w:val="24"/>
          <w:szCs w:val="24"/>
        </w:rPr>
        <w:t>.202</w:t>
      </w:r>
      <w:r w:rsidR="00B026A5" w:rsidRPr="0000004F">
        <w:rPr>
          <w:color w:val="FF0000"/>
          <w:sz w:val="24"/>
          <w:szCs w:val="24"/>
        </w:rPr>
        <w:t>4</w:t>
      </w:r>
      <w:r w:rsidR="00982A5E" w:rsidRPr="0000004F">
        <w:rPr>
          <w:color w:val="FF0000"/>
          <w:sz w:val="24"/>
          <w:szCs w:val="24"/>
        </w:rPr>
        <w:t>.</w:t>
      </w:r>
    </w:p>
    <w:p w14:paraId="3D79511C" w14:textId="77777777" w:rsidR="00B026A5" w:rsidRPr="00BF140D" w:rsidRDefault="00B026A5" w:rsidP="00982A5E">
      <w:pPr>
        <w:pStyle w:val="TextBody"/>
        <w:widowControl w:val="0"/>
        <w:pBdr>
          <w:top w:val="nil"/>
          <w:left w:val="nil"/>
          <w:bottom w:val="nil"/>
          <w:right w:val="nil"/>
        </w:pBdr>
        <w:suppressAutoHyphens w:val="0"/>
        <w:jc w:val="both"/>
        <w:rPr>
          <w:sz w:val="24"/>
          <w:szCs w:val="24"/>
        </w:rPr>
      </w:pPr>
      <w:bookmarkStart w:id="1" w:name="_GoBack"/>
      <w:bookmarkEnd w:id="1"/>
    </w:p>
    <w:sectPr w:rsidR="00B026A5" w:rsidRPr="00BF140D" w:rsidSect="00EA40EC">
      <w:footerReference w:type="default" r:id="rId8"/>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64AFD" w14:textId="77777777" w:rsidR="00EF2F87" w:rsidRDefault="00EF2F87">
      <w:pPr>
        <w:spacing w:after="0" w:line="240" w:lineRule="auto"/>
      </w:pPr>
      <w:r>
        <w:separator/>
      </w:r>
    </w:p>
  </w:endnote>
  <w:endnote w:type="continuationSeparator" w:id="0">
    <w:p w14:paraId="45316224" w14:textId="77777777" w:rsidR="00EF2F87" w:rsidRDefault="00EF2F87">
      <w:pPr>
        <w:spacing w:after="0" w:line="240" w:lineRule="auto"/>
      </w:pPr>
      <w:r>
        <w:continuationSeparator/>
      </w:r>
    </w:p>
  </w:endnote>
  <w:endnote w:type="continuationNotice" w:id="1">
    <w:p w14:paraId="0E3E345F" w14:textId="77777777" w:rsidR="00EF2F87" w:rsidRDefault="00EF2F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swiss"/>
    <w:pitch w:val="variable"/>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011681"/>
      <w:docPartObj>
        <w:docPartGallery w:val="Page Numbers (Bottom of Page)"/>
        <w:docPartUnique/>
      </w:docPartObj>
    </w:sdtPr>
    <w:sdtEndPr>
      <w:rPr>
        <w:noProof/>
      </w:rPr>
    </w:sdtEndPr>
    <w:sdtContent>
      <w:p w14:paraId="2F567D4E" w14:textId="77777777" w:rsidR="008B7039" w:rsidRDefault="008B7039">
        <w:pPr>
          <w:pStyle w:val="Kjene"/>
          <w:jc w:val="center"/>
        </w:pPr>
        <w:r>
          <w:fldChar w:fldCharType="begin"/>
        </w:r>
        <w:r>
          <w:instrText xml:space="preserve"> PAGE   \* MERGEFORMAT </w:instrText>
        </w:r>
        <w:r>
          <w:fldChar w:fldCharType="separate"/>
        </w:r>
        <w:r w:rsidR="0000004F">
          <w:rPr>
            <w:noProof/>
          </w:rPr>
          <w:t>7</w:t>
        </w:r>
        <w:r>
          <w:rPr>
            <w:noProof/>
          </w:rPr>
          <w:fldChar w:fldCharType="end"/>
        </w:r>
      </w:p>
    </w:sdtContent>
  </w:sdt>
  <w:p w14:paraId="2411F49A" w14:textId="77777777" w:rsidR="008B7039" w:rsidRDefault="008B703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70FFA" w14:textId="77777777" w:rsidR="00EF2F87" w:rsidRDefault="00EF2F87">
      <w:pPr>
        <w:spacing w:after="0" w:line="240" w:lineRule="auto"/>
      </w:pPr>
      <w:r>
        <w:separator/>
      </w:r>
    </w:p>
  </w:footnote>
  <w:footnote w:type="continuationSeparator" w:id="0">
    <w:p w14:paraId="18F651F1" w14:textId="77777777" w:rsidR="00EF2F87" w:rsidRDefault="00EF2F87">
      <w:pPr>
        <w:spacing w:after="0" w:line="240" w:lineRule="auto"/>
      </w:pPr>
      <w:r>
        <w:continuationSeparator/>
      </w:r>
    </w:p>
  </w:footnote>
  <w:footnote w:type="continuationNotice" w:id="1">
    <w:p w14:paraId="1ED9CF02" w14:textId="77777777" w:rsidR="00EF2F87" w:rsidRDefault="00EF2F87">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94DB5"/>
    <w:multiLevelType w:val="multilevel"/>
    <w:tmpl w:val="C4D80A3C"/>
    <w:styleLink w:val="WWNum13"/>
    <w:lvl w:ilvl="0">
      <w:start w:val="3"/>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0577545B"/>
    <w:multiLevelType w:val="multilevel"/>
    <w:tmpl w:val="2972763A"/>
    <w:styleLink w:val="WWNum8"/>
    <w:lvl w:ilvl="0">
      <w:start w:val="1"/>
      <w:numFmt w:val="decimal"/>
      <w:lvlText w:val="%1."/>
      <w:lvlJc w:val="left"/>
      <w:pPr>
        <w:ind w:left="720" w:hanging="360"/>
      </w:pPr>
      <w:rPr>
        <w:b/>
      </w:rPr>
    </w:lvl>
    <w:lvl w:ilvl="1">
      <w:start w:val="1"/>
      <w:numFmt w:val="decimal"/>
      <w:lvlText w:val="%2."/>
      <w:lvlJc w:val="left"/>
      <w:pPr>
        <w:ind w:left="1080" w:hanging="360"/>
      </w:pPr>
      <w:rPr>
        <w:rFonts w:eastAsia="Calibri"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0BBA09BE"/>
    <w:multiLevelType w:val="hybridMultilevel"/>
    <w:tmpl w:val="95DCB416"/>
    <w:lvl w:ilvl="0" w:tplc="3C9694E4">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5930D4"/>
    <w:multiLevelType w:val="multilevel"/>
    <w:tmpl w:val="CD7CC696"/>
    <w:styleLink w:val="WWNum9"/>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42753E8"/>
    <w:multiLevelType w:val="multilevel"/>
    <w:tmpl w:val="3398A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CB309A"/>
    <w:multiLevelType w:val="multilevel"/>
    <w:tmpl w:val="7FF4222C"/>
    <w:lvl w:ilvl="0">
      <w:start w:val="1"/>
      <w:numFmt w:val="decimal"/>
      <w:lvlText w:val="%1."/>
      <w:lvlJc w:val="left"/>
      <w:pPr>
        <w:ind w:left="720" w:hanging="360"/>
      </w:pPr>
      <w:rPr>
        <w:b/>
        <w:bCs/>
        <w:color w:val="000000"/>
      </w:rPr>
    </w:lvl>
    <w:lvl w:ilvl="1">
      <w:start w:val="1"/>
      <w:numFmt w:val="decimal"/>
      <w:lvlText w:val="%1.%2."/>
      <w:lvlJc w:val="left"/>
      <w:pPr>
        <w:ind w:left="1080" w:hanging="360"/>
      </w:pPr>
      <w:rPr>
        <w:b/>
        <w:bCs/>
        <w:color w:val="000000"/>
      </w:rPr>
    </w:lvl>
    <w:lvl w:ilvl="2">
      <w:start w:val="1"/>
      <w:numFmt w:val="decimal"/>
      <w:lvlText w:val="%1.%2.%3."/>
      <w:lvlJc w:val="left"/>
      <w:pPr>
        <w:ind w:left="1440" w:hanging="360"/>
      </w:pPr>
      <w:rPr>
        <w:b/>
        <w:bCs/>
        <w:color w:val="000000"/>
      </w:rPr>
    </w:lvl>
    <w:lvl w:ilvl="3">
      <w:start w:val="1"/>
      <w:numFmt w:val="decimal"/>
      <w:lvlText w:val="%1.%2.%3.%4."/>
      <w:lvlJc w:val="left"/>
      <w:pPr>
        <w:ind w:left="1800" w:hanging="360"/>
      </w:pPr>
      <w:rPr>
        <w:b/>
        <w:bCs/>
        <w:color w:val="000000"/>
      </w:rPr>
    </w:lvl>
    <w:lvl w:ilvl="4">
      <w:start w:val="1"/>
      <w:numFmt w:val="decimal"/>
      <w:lvlText w:val="%1.%2.%3.%4.%5."/>
      <w:lvlJc w:val="left"/>
      <w:pPr>
        <w:ind w:left="2160" w:hanging="360"/>
      </w:pPr>
      <w:rPr>
        <w:b/>
        <w:bCs/>
        <w:color w:val="000000"/>
      </w:rPr>
    </w:lvl>
    <w:lvl w:ilvl="5">
      <w:start w:val="1"/>
      <w:numFmt w:val="decimal"/>
      <w:lvlText w:val="%1.%2.%3.%4.%5.%6."/>
      <w:lvlJc w:val="left"/>
      <w:pPr>
        <w:ind w:left="2520" w:hanging="360"/>
      </w:pPr>
      <w:rPr>
        <w:b/>
        <w:bCs/>
        <w:color w:val="000000"/>
      </w:rPr>
    </w:lvl>
    <w:lvl w:ilvl="6">
      <w:start w:val="1"/>
      <w:numFmt w:val="decimal"/>
      <w:lvlText w:val="%1.%2.%3.%4.%5.%6.%7."/>
      <w:lvlJc w:val="left"/>
      <w:pPr>
        <w:ind w:left="2880" w:hanging="360"/>
      </w:pPr>
      <w:rPr>
        <w:b/>
        <w:bCs/>
        <w:color w:val="000000"/>
      </w:rPr>
    </w:lvl>
    <w:lvl w:ilvl="7">
      <w:start w:val="1"/>
      <w:numFmt w:val="decimal"/>
      <w:lvlText w:val="%1.%2.%3.%4.%5.%6.%7.%8."/>
      <w:lvlJc w:val="left"/>
      <w:pPr>
        <w:ind w:left="3240" w:hanging="360"/>
      </w:pPr>
      <w:rPr>
        <w:b/>
        <w:bCs/>
        <w:color w:val="000000"/>
      </w:rPr>
    </w:lvl>
    <w:lvl w:ilvl="8">
      <w:start w:val="1"/>
      <w:numFmt w:val="decimal"/>
      <w:lvlText w:val="%1.%2.%3.%4.%5.%6.%7.%8.%9."/>
      <w:lvlJc w:val="left"/>
      <w:pPr>
        <w:ind w:left="3600" w:hanging="360"/>
      </w:pPr>
      <w:rPr>
        <w:b/>
        <w:bCs/>
        <w:color w:val="000000"/>
      </w:rPr>
    </w:lvl>
  </w:abstractNum>
  <w:abstractNum w:abstractNumId="6" w15:restartNumberingAfterBreak="0">
    <w:nsid w:val="17886A07"/>
    <w:multiLevelType w:val="multilevel"/>
    <w:tmpl w:val="DED407E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1BF4265A"/>
    <w:multiLevelType w:val="hybridMultilevel"/>
    <w:tmpl w:val="743A5752"/>
    <w:lvl w:ilvl="0" w:tplc="604CB9C8">
      <w:start w:val="12"/>
      <w:numFmt w:val="bullet"/>
      <w:lvlText w:val="-"/>
      <w:lvlJc w:val="left"/>
      <w:pPr>
        <w:ind w:left="1403" w:hanging="360"/>
      </w:pPr>
      <w:rPr>
        <w:rFonts w:ascii="Times New Roman" w:eastAsia="Times New Roman" w:hAnsi="Times New Roman" w:cs="Times New Roman" w:hint="default"/>
      </w:rPr>
    </w:lvl>
    <w:lvl w:ilvl="1" w:tplc="04260003" w:tentative="1">
      <w:start w:val="1"/>
      <w:numFmt w:val="bullet"/>
      <w:lvlText w:val="o"/>
      <w:lvlJc w:val="left"/>
      <w:pPr>
        <w:ind w:left="2123" w:hanging="360"/>
      </w:pPr>
      <w:rPr>
        <w:rFonts w:ascii="Courier New" w:hAnsi="Courier New" w:cs="Courier New" w:hint="default"/>
      </w:rPr>
    </w:lvl>
    <w:lvl w:ilvl="2" w:tplc="04260005" w:tentative="1">
      <w:start w:val="1"/>
      <w:numFmt w:val="bullet"/>
      <w:lvlText w:val=""/>
      <w:lvlJc w:val="left"/>
      <w:pPr>
        <w:ind w:left="2843" w:hanging="360"/>
      </w:pPr>
      <w:rPr>
        <w:rFonts w:ascii="Wingdings" w:hAnsi="Wingdings" w:hint="default"/>
      </w:rPr>
    </w:lvl>
    <w:lvl w:ilvl="3" w:tplc="04260001" w:tentative="1">
      <w:start w:val="1"/>
      <w:numFmt w:val="bullet"/>
      <w:lvlText w:val=""/>
      <w:lvlJc w:val="left"/>
      <w:pPr>
        <w:ind w:left="3563" w:hanging="360"/>
      </w:pPr>
      <w:rPr>
        <w:rFonts w:ascii="Symbol" w:hAnsi="Symbol" w:hint="default"/>
      </w:rPr>
    </w:lvl>
    <w:lvl w:ilvl="4" w:tplc="04260003" w:tentative="1">
      <w:start w:val="1"/>
      <w:numFmt w:val="bullet"/>
      <w:lvlText w:val="o"/>
      <w:lvlJc w:val="left"/>
      <w:pPr>
        <w:ind w:left="4283" w:hanging="360"/>
      </w:pPr>
      <w:rPr>
        <w:rFonts w:ascii="Courier New" w:hAnsi="Courier New" w:cs="Courier New" w:hint="default"/>
      </w:rPr>
    </w:lvl>
    <w:lvl w:ilvl="5" w:tplc="04260005" w:tentative="1">
      <w:start w:val="1"/>
      <w:numFmt w:val="bullet"/>
      <w:lvlText w:val=""/>
      <w:lvlJc w:val="left"/>
      <w:pPr>
        <w:ind w:left="5003" w:hanging="360"/>
      </w:pPr>
      <w:rPr>
        <w:rFonts w:ascii="Wingdings" w:hAnsi="Wingdings" w:hint="default"/>
      </w:rPr>
    </w:lvl>
    <w:lvl w:ilvl="6" w:tplc="04260001" w:tentative="1">
      <w:start w:val="1"/>
      <w:numFmt w:val="bullet"/>
      <w:lvlText w:val=""/>
      <w:lvlJc w:val="left"/>
      <w:pPr>
        <w:ind w:left="5723" w:hanging="360"/>
      </w:pPr>
      <w:rPr>
        <w:rFonts w:ascii="Symbol" w:hAnsi="Symbol" w:hint="default"/>
      </w:rPr>
    </w:lvl>
    <w:lvl w:ilvl="7" w:tplc="04260003" w:tentative="1">
      <w:start w:val="1"/>
      <w:numFmt w:val="bullet"/>
      <w:lvlText w:val="o"/>
      <w:lvlJc w:val="left"/>
      <w:pPr>
        <w:ind w:left="6443" w:hanging="360"/>
      </w:pPr>
      <w:rPr>
        <w:rFonts w:ascii="Courier New" w:hAnsi="Courier New" w:cs="Courier New" w:hint="default"/>
      </w:rPr>
    </w:lvl>
    <w:lvl w:ilvl="8" w:tplc="04260005" w:tentative="1">
      <w:start w:val="1"/>
      <w:numFmt w:val="bullet"/>
      <w:lvlText w:val=""/>
      <w:lvlJc w:val="left"/>
      <w:pPr>
        <w:ind w:left="7163" w:hanging="360"/>
      </w:pPr>
      <w:rPr>
        <w:rFonts w:ascii="Wingdings" w:hAnsi="Wingdings" w:hint="default"/>
      </w:rPr>
    </w:lvl>
  </w:abstractNum>
  <w:abstractNum w:abstractNumId="8" w15:restartNumberingAfterBreak="0">
    <w:nsid w:val="1C6203B7"/>
    <w:multiLevelType w:val="multilevel"/>
    <w:tmpl w:val="0158C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CD24BCF"/>
    <w:multiLevelType w:val="hybridMultilevel"/>
    <w:tmpl w:val="BF76B7F6"/>
    <w:lvl w:ilvl="0" w:tplc="C6E8613C">
      <w:start w:val="1"/>
      <w:numFmt w:val="decimal"/>
      <w:lvlText w:val="%1)"/>
      <w:lvlJc w:val="left"/>
      <w:pPr>
        <w:ind w:left="1502" w:hanging="360"/>
      </w:pPr>
      <w:rPr>
        <w:rFonts w:ascii="Times New Roman" w:eastAsia="Calibri" w:hAnsi="Times New Roman" w:cs="Times New Roman"/>
      </w:rPr>
    </w:lvl>
    <w:lvl w:ilvl="1" w:tplc="04260003" w:tentative="1">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0" w15:restartNumberingAfterBreak="0">
    <w:nsid w:val="1F3916D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20DA0D12"/>
    <w:multiLevelType w:val="multilevel"/>
    <w:tmpl w:val="025A976A"/>
    <w:lvl w:ilvl="0">
      <w:start w:val="3"/>
      <w:numFmt w:val="decimal"/>
      <w:lvlText w:val="%1."/>
      <w:lvlJc w:val="left"/>
      <w:pPr>
        <w:ind w:left="720" w:hanging="360"/>
      </w:pPr>
      <w:rPr>
        <w:rFonts w:hint="default"/>
        <w:b/>
      </w:rPr>
    </w:lvl>
    <w:lvl w:ilvl="1">
      <w:start w:val="3"/>
      <w:numFmt w:val="decimal"/>
      <w:lvlText w:val="%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12" w15:restartNumberingAfterBreak="0">
    <w:nsid w:val="25C362E4"/>
    <w:multiLevelType w:val="hybridMultilevel"/>
    <w:tmpl w:val="39C2272C"/>
    <w:lvl w:ilvl="0" w:tplc="614883DE">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0031DF"/>
    <w:multiLevelType w:val="multilevel"/>
    <w:tmpl w:val="0158C3CE"/>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A8F611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31EA109A"/>
    <w:multiLevelType w:val="hybridMultilevel"/>
    <w:tmpl w:val="16FAF9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B3452A"/>
    <w:multiLevelType w:val="multilevel"/>
    <w:tmpl w:val="DED40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902330"/>
    <w:multiLevelType w:val="multilevel"/>
    <w:tmpl w:val="639E02E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51EB7C66"/>
    <w:multiLevelType w:val="multilevel"/>
    <w:tmpl w:val="6352C61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9" w15:restartNumberingAfterBreak="0">
    <w:nsid w:val="57B04B57"/>
    <w:multiLevelType w:val="multilevel"/>
    <w:tmpl w:val="FFC27780"/>
    <w:styleLink w:val="WWNum7"/>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64584935"/>
    <w:multiLevelType w:val="multilevel"/>
    <w:tmpl w:val="6352C61C"/>
    <w:styleLink w:val="WWNum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15:restartNumberingAfterBreak="0">
    <w:nsid w:val="660926F1"/>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A73F2"/>
    <w:multiLevelType w:val="multilevel"/>
    <w:tmpl w:val="0426001F"/>
    <w:numStyleLink w:val="Style1"/>
  </w:abstractNum>
  <w:abstractNum w:abstractNumId="2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7F662E20"/>
    <w:multiLevelType w:val="multilevel"/>
    <w:tmpl w:val="C4D80A3C"/>
    <w:numStyleLink w:val="WWNum13"/>
  </w:abstractNum>
  <w:num w:numId="1">
    <w:abstractNumId w:val="17"/>
  </w:num>
  <w:num w:numId="2">
    <w:abstractNumId w:val="13"/>
  </w:num>
  <w:num w:numId="3">
    <w:abstractNumId w:val="6"/>
  </w:num>
  <w:num w:numId="4">
    <w:abstractNumId w:val="20"/>
  </w:num>
  <w:num w:numId="5">
    <w:abstractNumId w:val="19"/>
  </w:num>
  <w:num w:numId="6">
    <w:abstractNumId w:val="1"/>
  </w:num>
  <w:num w:numId="7">
    <w:abstractNumId w:val="3"/>
  </w:num>
  <w:num w:numId="8">
    <w:abstractNumId w:val="23"/>
  </w:num>
  <w:num w:numId="9">
    <w:abstractNumId w:val="0"/>
  </w:num>
  <w:num w:numId="10">
    <w:abstractNumId w:val="9"/>
  </w:num>
  <w:num w:numId="11">
    <w:abstractNumId w:val="3"/>
  </w:num>
  <w:num w:numId="12">
    <w:abstractNumId w:val="7"/>
  </w:num>
  <w:num w:numId="13">
    <w:abstractNumId w:val="1"/>
  </w:num>
  <w:num w:numId="14">
    <w:abstractNumId w:val="19"/>
  </w:num>
  <w:num w:numId="15">
    <w:abstractNumId w:val="8"/>
  </w:num>
  <w:num w:numId="16">
    <w:abstractNumId w:val="14"/>
  </w:num>
  <w:num w:numId="17">
    <w:abstractNumId w:val="16"/>
  </w:num>
  <w:num w:numId="18">
    <w:abstractNumId w:val="15"/>
  </w:num>
  <w:num w:numId="19">
    <w:abstractNumId w:val="24"/>
  </w:num>
  <w:num w:numId="20">
    <w:abstractNumId w:val="11"/>
  </w:num>
  <w:num w:numId="21">
    <w:abstractNumId w:val="4"/>
  </w:num>
  <w:num w:numId="22">
    <w:abstractNumId w:val="22"/>
  </w:num>
  <w:num w:numId="23">
    <w:abstractNumId w:val="21"/>
  </w:num>
  <w:num w:numId="24">
    <w:abstractNumId w:val="18"/>
  </w:num>
  <w:num w:numId="25">
    <w:abstractNumId w:val="10"/>
  </w:num>
  <w:num w:numId="26">
    <w:abstractNumId w:val="5"/>
  </w:num>
  <w:num w:numId="27">
    <w:abstractNumId w:val="1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5BD"/>
    <w:rsid w:val="0000004F"/>
    <w:rsid w:val="00003EC4"/>
    <w:rsid w:val="00020B88"/>
    <w:rsid w:val="00034DEB"/>
    <w:rsid w:val="000364BA"/>
    <w:rsid w:val="00054DBB"/>
    <w:rsid w:val="00065CCD"/>
    <w:rsid w:val="00065D84"/>
    <w:rsid w:val="00071836"/>
    <w:rsid w:val="000A17A6"/>
    <w:rsid w:val="000A4616"/>
    <w:rsid w:val="000D4354"/>
    <w:rsid w:val="000D785E"/>
    <w:rsid w:val="000F49BB"/>
    <w:rsid w:val="000F7B90"/>
    <w:rsid w:val="00103FF2"/>
    <w:rsid w:val="00115823"/>
    <w:rsid w:val="001169DC"/>
    <w:rsid w:val="0013167A"/>
    <w:rsid w:val="0014524E"/>
    <w:rsid w:val="00147413"/>
    <w:rsid w:val="00161879"/>
    <w:rsid w:val="00173E44"/>
    <w:rsid w:val="00174B62"/>
    <w:rsid w:val="00176C5D"/>
    <w:rsid w:val="0018004A"/>
    <w:rsid w:val="00197D26"/>
    <w:rsid w:val="001B3CDB"/>
    <w:rsid w:val="001B6CD1"/>
    <w:rsid w:val="001C0726"/>
    <w:rsid w:val="001C5B65"/>
    <w:rsid w:val="001E1F7A"/>
    <w:rsid w:val="001F5156"/>
    <w:rsid w:val="00200B86"/>
    <w:rsid w:val="0021286E"/>
    <w:rsid w:val="00222321"/>
    <w:rsid w:val="00234634"/>
    <w:rsid w:val="002363E5"/>
    <w:rsid w:val="00240A6D"/>
    <w:rsid w:val="00241505"/>
    <w:rsid w:val="00242252"/>
    <w:rsid w:val="00243A0D"/>
    <w:rsid w:val="00247A75"/>
    <w:rsid w:val="0026102F"/>
    <w:rsid w:val="00261BE3"/>
    <w:rsid w:val="00265738"/>
    <w:rsid w:val="002657C3"/>
    <w:rsid w:val="00293B33"/>
    <w:rsid w:val="002A2574"/>
    <w:rsid w:val="002A48CD"/>
    <w:rsid w:val="002A6EA2"/>
    <w:rsid w:val="002D37FB"/>
    <w:rsid w:val="002D6787"/>
    <w:rsid w:val="002F4546"/>
    <w:rsid w:val="002F7C71"/>
    <w:rsid w:val="00307EDC"/>
    <w:rsid w:val="00314D63"/>
    <w:rsid w:val="003216AD"/>
    <w:rsid w:val="003354B7"/>
    <w:rsid w:val="00335C7E"/>
    <w:rsid w:val="00344FA6"/>
    <w:rsid w:val="0036585C"/>
    <w:rsid w:val="00371F17"/>
    <w:rsid w:val="00377789"/>
    <w:rsid w:val="003A2715"/>
    <w:rsid w:val="003A4001"/>
    <w:rsid w:val="003C13A4"/>
    <w:rsid w:val="003D6F1A"/>
    <w:rsid w:val="00404BD4"/>
    <w:rsid w:val="00416B04"/>
    <w:rsid w:val="00427BA2"/>
    <w:rsid w:val="004338F2"/>
    <w:rsid w:val="004768DA"/>
    <w:rsid w:val="00477C57"/>
    <w:rsid w:val="00484342"/>
    <w:rsid w:val="004965B1"/>
    <w:rsid w:val="00496781"/>
    <w:rsid w:val="004A2E72"/>
    <w:rsid w:val="004A4531"/>
    <w:rsid w:val="004B1795"/>
    <w:rsid w:val="004B3CE0"/>
    <w:rsid w:val="004B6CE1"/>
    <w:rsid w:val="004D0F12"/>
    <w:rsid w:val="004D762D"/>
    <w:rsid w:val="004F5143"/>
    <w:rsid w:val="004F623D"/>
    <w:rsid w:val="00510B15"/>
    <w:rsid w:val="00510EE4"/>
    <w:rsid w:val="005119FB"/>
    <w:rsid w:val="0051689C"/>
    <w:rsid w:val="00521525"/>
    <w:rsid w:val="00527D02"/>
    <w:rsid w:val="00541325"/>
    <w:rsid w:val="00541958"/>
    <w:rsid w:val="0055150C"/>
    <w:rsid w:val="00563BC1"/>
    <w:rsid w:val="00564F45"/>
    <w:rsid w:val="00567509"/>
    <w:rsid w:val="0057079C"/>
    <w:rsid w:val="00593812"/>
    <w:rsid w:val="005B302F"/>
    <w:rsid w:val="005C5EDB"/>
    <w:rsid w:val="005D04D5"/>
    <w:rsid w:val="005D16E1"/>
    <w:rsid w:val="005D25BD"/>
    <w:rsid w:val="005D4661"/>
    <w:rsid w:val="005F14FE"/>
    <w:rsid w:val="005F7014"/>
    <w:rsid w:val="00625E04"/>
    <w:rsid w:val="00641ED0"/>
    <w:rsid w:val="006617FE"/>
    <w:rsid w:val="0066521D"/>
    <w:rsid w:val="00673419"/>
    <w:rsid w:val="0067374F"/>
    <w:rsid w:val="00680EB3"/>
    <w:rsid w:val="006870EE"/>
    <w:rsid w:val="00694EBF"/>
    <w:rsid w:val="006A278A"/>
    <w:rsid w:val="006A2A4B"/>
    <w:rsid w:val="006A393B"/>
    <w:rsid w:val="006A5097"/>
    <w:rsid w:val="006A5AF0"/>
    <w:rsid w:val="006B3915"/>
    <w:rsid w:val="006B7333"/>
    <w:rsid w:val="006D7E98"/>
    <w:rsid w:val="006E1100"/>
    <w:rsid w:val="006E18F7"/>
    <w:rsid w:val="006E429F"/>
    <w:rsid w:val="006F04A8"/>
    <w:rsid w:val="00701E55"/>
    <w:rsid w:val="00711C98"/>
    <w:rsid w:val="007239BA"/>
    <w:rsid w:val="00740838"/>
    <w:rsid w:val="00753D33"/>
    <w:rsid w:val="00763BDD"/>
    <w:rsid w:val="00764691"/>
    <w:rsid w:val="00764D28"/>
    <w:rsid w:val="00776D07"/>
    <w:rsid w:val="007A235E"/>
    <w:rsid w:val="007A7B09"/>
    <w:rsid w:val="007C39D5"/>
    <w:rsid w:val="007C4F42"/>
    <w:rsid w:val="007C7188"/>
    <w:rsid w:val="007D4A97"/>
    <w:rsid w:val="007E355D"/>
    <w:rsid w:val="007E443A"/>
    <w:rsid w:val="007E456A"/>
    <w:rsid w:val="008030C3"/>
    <w:rsid w:val="008208D9"/>
    <w:rsid w:val="00885BD5"/>
    <w:rsid w:val="00885CE9"/>
    <w:rsid w:val="00890056"/>
    <w:rsid w:val="0089191D"/>
    <w:rsid w:val="008A4AE2"/>
    <w:rsid w:val="008B7039"/>
    <w:rsid w:val="008C3609"/>
    <w:rsid w:val="008D01EA"/>
    <w:rsid w:val="008D0BD6"/>
    <w:rsid w:val="008D3190"/>
    <w:rsid w:val="008D6676"/>
    <w:rsid w:val="008E0245"/>
    <w:rsid w:val="008E0A02"/>
    <w:rsid w:val="008E2521"/>
    <w:rsid w:val="008E3B94"/>
    <w:rsid w:val="00901885"/>
    <w:rsid w:val="00921AED"/>
    <w:rsid w:val="009234B0"/>
    <w:rsid w:val="0093638F"/>
    <w:rsid w:val="009421A3"/>
    <w:rsid w:val="009604E0"/>
    <w:rsid w:val="00965FF2"/>
    <w:rsid w:val="009806DB"/>
    <w:rsid w:val="00982A5E"/>
    <w:rsid w:val="009B675C"/>
    <w:rsid w:val="009D0D70"/>
    <w:rsid w:val="009F2074"/>
    <w:rsid w:val="009F5CEC"/>
    <w:rsid w:val="00A05B92"/>
    <w:rsid w:val="00A14C89"/>
    <w:rsid w:val="00A16D1C"/>
    <w:rsid w:val="00A20606"/>
    <w:rsid w:val="00A33178"/>
    <w:rsid w:val="00A3341B"/>
    <w:rsid w:val="00A45894"/>
    <w:rsid w:val="00A6598B"/>
    <w:rsid w:val="00A7048C"/>
    <w:rsid w:val="00A7788D"/>
    <w:rsid w:val="00A82DF2"/>
    <w:rsid w:val="00A841F2"/>
    <w:rsid w:val="00A9178F"/>
    <w:rsid w:val="00A956AA"/>
    <w:rsid w:val="00AA2A5D"/>
    <w:rsid w:val="00AA366A"/>
    <w:rsid w:val="00AC3D81"/>
    <w:rsid w:val="00AD37D6"/>
    <w:rsid w:val="00AD60E5"/>
    <w:rsid w:val="00AE41E9"/>
    <w:rsid w:val="00AE6EC0"/>
    <w:rsid w:val="00AF5A8F"/>
    <w:rsid w:val="00B019ED"/>
    <w:rsid w:val="00B026A5"/>
    <w:rsid w:val="00B028BD"/>
    <w:rsid w:val="00B255CF"/>
    <w:rsid w:val="00B416CC"/>
    <w:rsid w:val="00B423E4"/>
    <w:rsid w:val="00B432F7"/>
    <w:rsid w:val="00B433FC"/>
    <w:rsid w:val="00B43B7B"/>
    <w:rsid w:val="00B53CEA"/>
    <w:rsid w:val="00B54C31"/>
    <w:rsid w:val="00B644AA"/>
    <w:rsid w:val="00B6785E"/>
    <w:rsid w:val="00B74070"/>
    <w:rsid w:val="00B85927"/>
    <w:rsid w:val="00B940C6"/>
    <w:rsid w:val="00B95FF7"/>
    <w:rsid w:val="00BB2F1D"/>
    <w:rsid w:val="00BB3CC9"/>
    <w:rsid w:val="00BB40A6"/>
    <w:rsid w:val="00BB40FA"/>
    <w:rsid w:val="00BC3842"/>
    <w:rsid w:val="00BD50EF"/>
    <w:rsid w:val="00BD5338"/>
    <w:rsid w:val="00BD6096"/>
    <w:rsid w:val="00BE1DAE"/>
    <w:rsid w:val="00BE2FBE"/>
    <w:rsid w:val="00BF140D"/>
    <w:rsid w:val="00BF71D4"/>
    <w:rsid w:val="00C05D2A"/>
    <w:rsid w:val="00C10ED6"/>
    <w:rsid w:val="00C20798"/>
    <w:rsid w:val="00C21D35"/>
    <w:rsid w:val="00C273B8"/>
    <w:rsid w:val="00C3058B"/>
    <w:rsid w:val="00C365FC"/>
    <w:rsid w:val="00C37CEE"/>
    <w:rsid w:val="00C50030"/>
    <w:rsid w:val="00C5283E"/>
    <w:rsid w:val="00C54541"/>
    <w:rsid w:val="00C54A9D"/>
    <w:rsid w:val="00C65053"/>
    <w:rsid w:val="00C70785"/>
    <w:rsid w:val="00C93527"/>
    <w:rsid w:val="00CA342C"/>
    <w:rsid w:val="00CB6447"/>
    <w:rsid w:val="00CC2359"/>
    <w:rsid w:val="00CC31FF"/>
    <w:rsid w:val="00CC5669"/>
    <w:rsid w:val="00CD5347"/>
    <w:rsid w:val="00CE1015"/>
    <w:rsid w:val="00CF753A"/>
    <w:rsid w:val="00D15BC5"/>
    <w:rsid w:val="00D17037"/>
    <w:rsid w:val="00D269FE"/>
    <w:rsid w:val="00D34BE7"/>
    <w:rsid w:val="00D41B2E"/>
    <w:rsid w:val="00D453FA"/>
    <w:rsid w:val="00D45E32"/>
    <w:rsid w:val="00D4704D"/>
    <w:rsid w:val="00D7024A"/>
    <w:rsid w:val="00D7114A"/>
    <w:rsid w:val="00D84983"/>
    <w:rsid w:val="00DA6892"/>
    <w:rsid w:val="00DB7B9D"/>
    <w:rsid w:val="00DC5836"/>
    <w:rsid w:val="00DD52E0"/>
    <w:rsid w:val="00DE5671"/>
    <w:rsid w:val="00DF2D05"/>
    <w:rsid w:val="00E04917"/>
    <w:rsid w:val="00E11139"/>
    <w:rsid w:val="00E2484B"/>
    <w:rsid w:val="00E3492B"/>
    <w:rsid w:val="00E37D85"/>
    <w:rsid w:val="00E56491"/>
    <w:rsid w:val="00E62E87"/>
    <w:rsid w:val="00E6779A"/>
    <w:rsid w:val="00E67871"/>
    <w:rsid w:val="00E72CA7"/>
    <w:rsid w:val="00E812ED"/>
    <w:rsid w:val="00E96654"/>
    <w:rsid w:val="00E966CC"/>
    <w:rsid w:val="00E97848"/>
    <w:rsid w:val="00EA40EC"/>
    <w:rsid w:val="00EB482C"/>
    <w:rsid w:val="00EB6724"/>
    <w:rsid w:val="00EC6FC2"/>
    <w:rsid w:val="00ED2FBA"/>
    <w:rsid w:val="00EE25ED"/>
    <w:rsid w:val="00EE2CC1"/>
    <w:rsid w:val="00EE572E"/>
    <w:rsid w:val="00EE6559"/>
    <w:rsid w:val="00EE71BA"/>
    <w:rsid w:val="00EF27B5"/>
    <w:rsid w:val="00EF2F87"/>
    <w:rsid w:val="00F00DE9"/>
    <w:rsid w:val="00F149C4"/>
    <w:rsid w:val="00F15B86"/>
    <w:rsid w:val="00F217B5"/>
    <w:rsid w:val="00F24252"/>
    <w:rsid w:val="00F24B1D"/>
    <w:rsid w:val="00F26014"/>
    <w:rsid w:val="00F36309"/>
    <w:rsid w:val="00F427BA"/>
    <w:rsid w:val="00F47B72"/>
    <w:rsid w:val="00F56A7E"/>
    <w:rsid w:val="00F65145"/>
    <w:rsid w:val="00F74FC9"/>
    <w:rsid w:val="00F8292A"/>
    <w:rsid w:val="00F91833"/>
    <w:rsid w:val="00F95B1C"/>
    <w:rsid w:val="00F96E1F"/>
    <w:rsid w:val="00FA3053"/>
    <w:rsid w:val="00FA7484"/>
    <w:rsid w:val="00FC7A76"/>
    <w:rsid w:val="00FD4E2F"/>
    <w:rsid w:val="00FF72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8D47"/>
  <w15:docId w15:val="{1701B812-3B17-4E86-8F94-7A15F0199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D25BD"/>
    <w:pPr>
      <w:widowControl w:val="0"/>
      <w:suppressAutoHyphens/>
      <w:autoSpaceDN w:val="0"/>
      <w:spacing w:line="247" w:lineRule="auto"/>
      <w:textAlignment w:val="baseline"/>
    </w:pPr>
    <w:rPr>
      <w:rFonts w:ascii="Calibri" w:eastAsia="SimSun" w:hAnsi="Calibri" w:cs="Tahoma"/>
      <w:kern w:val="3"/>
    </w:rPr>
  </w:style>
  <w:style w:type="paragraph" w:styleId="Virsraksts1">
    <w:name w:val="heading 1"/>
    <w:basedOn w:val="Standard"/>
    <w:next w:val="Parasts"/>
    <w:link w:val="Virsraksts1Rakstz"/>
    <w:uiPriority w:val="9"/>
    <w:qFormat/>
    <w:rsid w:val="005D25BD"/>
    <w:pPr>
      <w:keepNext/>
      <w:spacing w:after="0" w:line="240" w:lineRule="auto"/>
      <w:jc w:val="center"/>
      <w:outlineLvl w:val="0"/>
    </w:pPr>
    <w:rPr>
      <w:rFonts w:ascii="Times New Roman Bold" w:eastAsia="Times New Roman" w:hAnsi="Times New Roman Bold" w:cs="Times New Roman"/>
      <w:smallCaps/>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25BD"/>
    <w:rPr>
      <w:rFonts w:ascii="Times New Roman Bold" w:eastAsia="Times New Roman" w:hAnsi="Times New Roman Bold" w:cs="Times New Roman"/>
      <w:smallCaps/>
      <w:kern w:val="3"/>
      <w:sz w:val="24"/>
      <w:szCs w:val="20"/>
    </w:rPr>
  </w:style>
  <w:style w:type="paragraph" w:customStyle="1" w:styleId="Standard">
    <w:name w:val="Standard"/>
    <w:rsid w:val="005D25BD"/>
    <w:pPr>
      <w:suppressAutoHyphens/>
      <w:autoSpaceDN w:val="0"/>
      <w:spacing w:line="247" w:lineRule="auto"/>
      <w:textAlignment w:val="baseline"/>
    </w:pPr>
    <w:rPr>
      <w:rFonts w:ascii="Calibri" w:eastAsia="SimSun" w:hAnsi="Calibri" w:cs="Tahoma"/>
      <w:kern w:val="3"/>
    </w:rPr>
  </w:style>
  <w:style w:type="paragraph" w:styleId="Sarakstarindkopa">
    <w:name w:val="List Paragraph"/>
    <w:aliases w:val="Syle 1,Virsraksti,Strip,H&amp;P List Paragraph,2,Normal bullet 2,Bullet list,Saistīto dokumentu saraksts,Numurets,PPS_Bullet,Colorful List - Accent 11,list paragraph,h&amp;p list paragraph,saistīto dokumentu saraksts,syle 1"/>
    <w:basedOn w:val="Standard"/>
    <w:link w:val="SarakstarindkopaRakstz"/>
    <w:uiPriority w:val="99"/>
    <w:qFormat/>
    <w:rsid w:val="005D25BD"/>
    <w:pPr>
      <w:ind w:left="720"/>
    </w:pPr>
  </w:style>
  <w:style w:type="paragraph" w:styleId="Komentrateksts">
    <w:name w:val="annotation text"/>
    <w:basedOn w:val="Standard"/>
    <w:link w:val="KomentratekstsRakstz"/>
    <w:rsid w:val="005D25BD"/>
    <w:pPr>
      <w:spacing w:line="240" w:lineRule="auto"/>
    </w:pPr>
    <w:rPr>
      <w:color w:val="FF0000"/>
      <w:szCs w:val="20"/>
    </w:rPr>
  </w:style>
  <w:style w:type="character" w:customStyle="1" w:styleId="KomentratekstsRakstz">
    <w:name w:val="Komentāra teksts Rakstz."/>
    <w:basedOn w:val="Noklusjumarindkopasfonts"/>
    <w:link w:val="Komentrateksts"/>
    <w:rsid w:val="005D25BD"/>
    <w:rPr>
      <w:rFonts w:ascii="Calibri" w:eastAsia="SimSun" w:hAnsi="Calibri" w:cs="Tahoma"/>
      <w:color w:val="FF0000"/>
      <w:kern w:val="3"/>
      <w:szCs w:val="20"/>
    </w:rPr>
  </w:style>
  <w:style w:type="character" w:styleId="Komentraatsauce">
    <w:name w:val="annotation reference"/>
    <w:basedOn w:val="Noklusjumarindkopasfonts"/>
    <w:rsid w:val="005D25BD"/>
    <w:rPr>
      <w:sz w:val="16"/>
      <w:szCs w:val="16"/>
    </w:rPr>
  </w:style>
  <w:style w:type="numbering" w:customStyle="1" w:styleId="WWNum1">
    <w:name w:val="WWNum1"/>
    <w:basedOn w:val="Bezsaraksta"/>
    <w:rsid w:val="005D25BD"/>
    <w:pPr>
      <w:numPr>
        <w:numId w:val="1"/>
      </w:numPr>
    </w:pPr>
  </w:style>
  <w:style w:type="numbering" w:customStyle="1" w:styleId="WWNum3">
    <w:name w:val="WWNum3"/>
    <w:basedOn w:val="Bezsaraksta"/>
    <w:rsid w:val="005D25BD"/>
    <w:pPr>
      <w:numPr>
        <w:numId w:val="2"/>
      </w:numPr>
    </w:pPr>
  </w:style>
  <w:style w:type="numbering" w:customStyle="1" w:styleId="WWNum4">
    <w:name w:val="WWNum4"/>
    <w:basedOn w:val="Bezsaraksta"/>
    <w:rsid w:val="005D25BD"/>
    <w:pPr>
      <w:numPr>
        <w:numId w:val="3"/>
      </w:numPr>
    </w:pPr>
  </w:style>
  <w:style w:type="numbering" w:customStyle="1" w:styleId="WWNum6">
    <w:name w:val="WWNum6"/>
    <w:basedOn w:val="Bezsaraksta"/>
    <w:rsid w:val="005D25BD"/>
    <w:pPr>
      <w:numPr>
        <w:numId w:val="4"/>
      </w:numPr>
    </w:pPr>
  </w:style>
  <w:style w:type="numbering" w:customStyle="1" w:styleId="WWNum7">
    <w:name w:val="WWNum7"/>
    <w:basedOn w:val="Bezsaraksta"/>
    <w:rsid w:val="005D25BD"/>
    <w:pPr>
      <w:numPr>
        <w:numId w:val="5"/>
      </w:numPr>
    </w:pPr>
  </w:style>
  <w:style w:type="numbering" w:customStyle="1" w:styleId="WWNum8">
    <w:name w:val="WWNum8"/>
    <w:basedOn w:val="Bezsaraksta"/>
    <w:rsid w:val="005D25BD"/>
    <w:pPr>
      <w:numPr>
        <w:numId w:val="6"/>
      </w:numPr>
    </w:pPr>
  </w:style>
  <w:style w:type="numbering" w:customStyle="1" w:styleId="WWNum9">
    <w:name w:val="WWNum9"/>
    <w:basedOn w:val="Bezsaraksta"/>
    <w:rsid w:val="005D25BD"/>
    <w:pPr>
      <w:numPr>
        <w:numId w:val="7"/>
      </w:numPr>
    </w:pPr>
  </w:style>
  <w:style w:type="numbering" w:customStyle="1" w:styleId="WWNum10">
    <w:name w:val="WWNum10"/>
    <w:basedOn w:val="Bezsaraksta"/>
    <w:rsid w:val="005D25BD"/>
    <w:pPr>
      <w:numPr>
        <w:numId w:val="8"/>
      </w:numPr>
    </w:pPr>
  </w:style>
  <w:style w:type="numbering" w:customStyle="1" w:styleId="WWNum13">
    <w:name w:val="WWNum13"/>
    <w:basedOn w:val="Bezsaraksta"/>
    <w:rsid w:val="005D25BD"/>
    <w:pPr>
      <w:numPr>
        <w:numId w:val="9"/>
      </w:numPr>
    </w:pPr>
  </w:style>
  <w:style w:type="paragraph" w:styleId="Kjene">
    <w:name w:val="footer"/>
    <w:basedOn w:val="Parasts"/>
    <w:link w:val="KjeneRakstz"/>
    <w:uiPriority w:val="99"/>
    <w:unhideWhenUsed/>
    <w:rsid w:val="005D2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25BD"/>
    <w:rPr>
      <w:rFonts w:ascii="Calibri" w:eastAsia="SimSun" w:hAnsi="Calibri" w:cs="Tahoma"/>
      <w:kern w:val="3"/>
    </w:rPr>
  </w:style>
  <w:style w:type="character" w:styleId="Hipersaite">
    <w:name w:val="Hyperlink"/>
    <w:basedOn w:val="Noklusjumarindkopasfonts"/>
    <w:uiPriority w:val="99"/>
    <w:unhideWhenUsed/>
    <w:rsid w:val="005D25BD"/>
    <w:rPr>
      <w:color w:val="0563C1" w:themeColor="hyperlink"/>
      <w:u w:val="single"/>
    </w:rPr>
  </w:style>
  <w:style w:type="paragraph" w:styleId="Balonteksts">
    <w:name w:val="Balloon Text"/>
    <w:basedOn w:val="Parasts"/>
    <w:link w:val="BalontekstsRakstz"/>
    <w:uiPriority w:val="99"/>
    <w:semiHidden/>
    <w:unhideWhenUsed/>
    <w:rsid w:val="005D25B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5BD"/>
    <w:rPr>
      <w:rFonts w:ascii="Segoe UI" w:eastAsia="SimSun" w:hAnsi="Segoe UI" w:cs="Segoe UI"/>
      <w:kern w:val="3"/>
      <w:sz w:val="18"/>
      <w:szCs w:val="18"/>
    </w:rPr>
  </w:style>
  <w:style w:type="numbering" w:customStyle="1" w:styleId="Style1">
    <w:name w:val="Style1"/>
    <w:uiPriority w:val="99"/>
    <w:rsid w:val="005D25BD"/>
    <w:pPr>
      <w:numPr>
        <w:numId w:val="23"/>
      </w:numPr>
    </w:pPr>
  </w:style>
  <w:style w:type="paragraph" w:styleId="Galvene">
    <w:name w:val="header"/>
    <w:basedOn w:val="Parasts"/>
    <w:link w:val="GalveneRakstz"/>
    <w:uiPriority w:val="99"/>
    <w:semiHidden/>
    <w:unhideWhenUsed/>
    <w:rsid w:val="005D466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5D4661"/>
    <w:rPr>
      <w:rFonts w:ascii="Calibri" w:eastAsia="SimSun" w:hAnsi="Calibri" w:cs="Tahoma"/>
      <w:kern w:val="3"/>
    </w:rPr>
  </w:style>
  <w:style w:type="paragraph" w:customStyle="1" w:styleId="TextBody">
    <w:name w:val="Text Body"/>
    <w:basedOn w:val="Parasts"/>
    <w:rsid w:val="00176C5D"/>
    <w:pPr>
      <w:widowControl/>
      <w:autoSpaceDN/>
      <w:spacing w:after="0" w:line="240" w:lineRule="auto"/>
      <w:jc w:val="center"/>
      <w:textAlignment w:val="auto"/>
    </w:pPr>
    <w:rPr>
      <w:rFonts w:ascii="Times New Roman" w:eastAsia="Times New Roman" w:hAnsi="Times New Roman" w:cs="Times New Roman"/>
      <w:kern w:val="0"/>
      <w:sz w:val="20"/>
      <w:szCs w:val="20"/>
      <w:lang w:eastAsia="ar-SA"/>
    </w:rPr>
  </w:style>
  <w:style w:type="paragraph" w:styleId="Bezatstarpm">
    <w:name w:val="No Spacing"/>
    <w:rsid w:val="00176C5D"/>
    <w:pPr>
      <w:suppressAutoHyphens/>
      <w:spacing w:after="0" w:line="240" w:lineRule="auto"/>
    </w:pPr>
    <w:rPr>
      <w:rFonts w:ascii="Times New Roman" w:eastAsia="Times New Roman" w:hAnsi="Times New Roman" w:cs="Times New Roman"/>
      <w:sz w:val="24"/>
      <w:szCs w:val="24"/>
      <w:lang w:eastAsia="ar-SA"/>
    </w:rPr>
  </w:style>
  <w:style w:type="paragraph" w:styleId="Pamatteksts2">
    <w:name w:val="Body Text 2"/>
    <w:basedOn w:val="Parasts"/>
    <w:link w:val="Pamatteksts2Rakstz"/>
    <w:rsid w:val="00176C5D"/>
    <w:pPr>
      <w:widowControl/>
      <w:autoSpaceDN/>
      <w:spacing w:after="120" w:line="480" w:lineRule="auto"/>
      <w:textAlignment w:val="auto"/>
    </w:pPr>
    <w:rPr>
      <w:rFonts w:cs="Calibri"/>
      <w:kern w:val="0"/>
    </w:rPr>
  </w:style>
  <w:style w:type="character" w:customStyle="1" w:styleId="Pamatteksts2Rakstz">
    <w:name w:val="Pamatteksts 2 Rakstz."/>
    <w:basedOn w:val="Noklusjumarindkopasfonts"/>
    <w:link w:val="Pamatteksts2"/>
    <w:rsid w:val="00176C5D"/>
    <w:rPr>
      <w:rFonts w:ascii="Calibri" w:eastAsia="SimSun" w:hAnsi="Calibri" w:cs="Calibri"/>
    </w:rPr>
  </w:style>
  <w:style w:type="character" w:customStyle="1" w:styleId="SarakstarindkopaRakstz">
    <w:name w:val="Saraksta rindkopa Rakstz."/>
    <w:aliases w:val="Syle 1 Rakstz.,Virsraksti Rakstz.,Strip Rakstz.,H&amp;P List Paragraph Rakstz.,2 Rakstz.,Normal bullet 2 Rakstz.,Bullet list Rakstz.,Saistīto dokumentu saraksts Rakstz.,Numurets Rakstz.,PPS_Bullet Rakstz.,list paragraph Rakstz."/>
    <w:link w:val="Sarakstarindkopa"/>
    <w:uiPriority w:val="99"/>
    <w:qFormat/>
    <w:locked/>
    <w:rsid w:val="00176C5D"/>
    <w:rPr>
      <w:rFonts w:ascii="Calibri" w:eastAsia="SimSun" w:hAnsi="Calibri" w:cs="Tahoma"/>
      <w:kern w:val="3"/>
    </w:rPr>
  </w:style>
  <w:style w:type="paragraph" w:styleId="Komentratma">
    <w:name w:val="annotation subject"/>
    <w:basedOn w:val="Komentrateksts"/>
    <w:next w:val="Komentrateksts"/>
    <w:link w:val="KomentratmaRakstz"/>
    <w:uiPriority w:val="99"/>
    <w:semiHidden/>
    <w:unhideWhenUsed/>
    <w:rsid w:val="008E2521"/>
    <w:pPr>
      <w:widowControl w:val="0"/>
    </w:pPr>
    <w:rPr>
      <w:b/>
      <w:bCs/>
      <w:color w:val="auto"/>
      <w:sz w:val="20"/>
    </w:rPr>
  </w:style>
  <w:style w:type="character" w:customStyle="1" w:styleId="KomentratmaRakstz">
    <w:name w:val="Komentāra tēma Rakstz."/>
    <w:basedOn w:val="KomentratekstsRakstz"/>
    <w:link w:val="Komentratma"/>
    <w:uiPriority w:val="99"/>
    <w:semiHidden/>
    <w:rsid w:val="008E2521"/>
    <w:rPr>
      <w:rFonts w:ascii="Calibri" w:eastAsia="SimSun" w:hAnsi="Calibri" w:cs="Tahoma"/>
      <w:b/>
      <w:bCs/>
      <w:color w:val="FF0000"/>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596342">
      <w:bodyDiv w:val="1"/>
      <w:marLeft w:val="0"/>
      <w:marRight w:val="0"/>
      <w:marTop w:val="0"/>
      <w:marBottom w:val="0"/>
      <w:divBdr>
        <w:top w:val="none" w:sz="0" w:space="0" w:color="auto"/>
        <w:left w:val="none" w:sz="0" w:space="0" w:color="auto"/>
        <w:bottom w:val="none" w:sz="0" w:space="0" w:color="auto"/>
        <w:right w:val="none" w:sz="0" w:space="0" w:color="auto"/>
      </w:divBdr>
    </w:div>
    <w:div w:id="178673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6718D-9787-457F-833B-CA9D6ECFB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13412</Words>
  <Characters>7646</Characters>
  <Application>Microsoft Office Word</Application>
  <DocSecurity>0</DocSecurity>
  <Lines>63</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Solvita</cp:lastModifiedBy>
  <cp:revision>3</cp:revision>
  <cp:lastPrinted>2023-05-30T11:36:00Z</cp:lastPrinted>
  <dcterms:created xsi:type="dcterms:W3CDTF">2024-01-02T14:20:00Z</dcterms:created>
  <dcterms:modified xsi:type="dcterms:W3CDTF">2024-01-02T14:54:00Z</dcterms:modified>
</cp:coreProperties>
</file>