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5D7241" w14:textId="77777777" w:rsidR="009F5CEC" w:rsidRPr="00BF140D" w:rsidRDefault="009F5CEC" w:rsidP="005D25BD">
      <w:pPr>
        <w:keepNext/>
        <w:spacing w:before="240" w:after="120" w:line="240" w:lineRule="auto"/>
        <w:ind w:left="360"/>
        <w:jc w:val="right"/>
        <w:outlineLvl w:val="2"/>
        <w:rPr>
          <w:rFonts w:ascii="Times New Roman" w:eastAsia="Times New Roman" w:hAnsi="Times New Roman" w:cs="Times New Roman"/>
          <w:bCs/>
        </w:rPr>
      </w:pPr>
      <w:bookmarkStart w:id="0" w:name="_GoBack"/>
      <w:bookmarkEnd w:id="0"/>
    </w:p>
    <w:p w14:paraId="36AED245" w14:textId="2E94EACC" w:rsidR="005D25BD" w:rsidRPr="00BF140D" w:rsidRDefault="001C0726" w:rsidP="005D25BD">
      <w:pPr>
        <w:keepNext/>
        <w:spacing w:before="240" w:after="120" w:line="240" w:lineRule="auto"/>
        <w:ind w:left="360"/>
        <w:jc w:val="right"/>
        <w:outlineLvl w:val="2"/>
        <w:rPr>
          <w:rFonts w:ascii="Times New Roman" w:eastAsia="Times New Roman" w:hAnsi="Times New Roman" w:cs="Times New Roman"/>
          <w:bCs/>
        </w:rPr>
      </w:pPr>
      <w:r w:rsidRPr="00BF140D">
        <w:rPr>
          <w:rFonts w:ascii="Times New Roman" w:eastAsia="Times New Roman" w:hAnsi="Times New Roman" w:cs="Times New Roman"/>
          <w:bCs/>
        </w:rPr>
        <w:t>1</w:t>
      </w:r>
      <w:r w:rsidR="005D25BD" w:rsidRPr="00BF140D">
        <w:rPr>
          <w:rFonts w:ascii="Times New Roman" w:eastAsia="Times New Roman" w:hAnsi="Times New Roman" w:cs="Times New Roman"/>
          <w:bCs/>
        </w:rPr>
        <w:t>.pielikums</w:t>
      </w:r>
    </w:p>
    <w:p w14:paraId="6BC57821" w14:textId="77777777" w:rsidR="005D25BD" w:rsidRPr="00BF140D" w:rsidRDefault="005D25BD" w:rsidP="005D25BD">
      <w:pPr>
        <w:pStyle w:val="Virsraksts1"/>
        <w:ind w:left="360"/>
        <w:rPr>
          <w:rFonts w:ascii="Times New Roman" w:hAnsi="Times New Roman"/>
          <w:b/>
          <w:sz w:val="22"/>
          <w:szCs w:val="22"/>
        </w:rPr>
      </w:pPr>
    </w:p>
    <w:p w14:paraId="119E8CBE" w14:textId="07833943" w:rsidR="005D25BD" w:rsidRPr="00BF140D" w:rsidRDefault="005D25BD" w:rsidP="005D25BD">
      <w:pPr>
        <w:pStyle w:val="Virsraksts1"/>
        <w:rPr>
          <w:rFonts w:ascii="Times New Roman" w:hAnsi="Times New Roman"/>
          <w:sz w:val="22"/>
          <w:szCs w:val="22"/>
        </w:rPr>
      </w:pPr>
      <w:r w:rsidRPr="00BF140D">
        <w:rPr>
          <w:rFonts w:ascii="Times New Roman" w:hAnsi="Times New Roman"/>
          <w:sz w:val="22"/>
          <w:szCs w:val="22"/>
        </w:rPr>
        <w:t>TEHNISKĀ SPECIFIKĀCIJA</w:t>
      </w:r>
      <w:r w:rsidR="00103FF2" w:rsidRPr="00BF140D">
        <w:rPr>
          <w:rFonts w:ascii="Times New Roman" w:hAnsi="Times New Roman"/>
          <w:sz w:val="22"/>
          <w:szCs w:val="22"/>
        </w:rPr>
        <w:t xml:space="preserve"> (darba uzdevums)</w:t>
      </w:r>
    </w:p>
    <w:p w14:paraId="6C412A7F" w14:textId="210F04AC" w:rsidR="005D25BD" w:rsidRPr="00BF140D" w:rsidRDefault="004965B1" w:rsidP="005D25BD">
      <w:pPr>
        <w:pStyle w:val="Standard"/>
        <w:spacing w:after="0" w:line="240" w:lineRule="auto"/>
        <w:jc w:val="center"/>
        <w:rPr>
          <w:rFonts w:ascii="Times New Roman" w:eastAsia="Calibri" w:hAnsi="Times New Roman" w:cs="Times New Roman"/>
        </w:rPr>
      </w:pPr>
      <w:r w:rsidRPr="00BF140D">
        <w:rPr>
          <w:rFonts w:ascii="Times New Roman" w:hAnsi="Times New Roman" w:cs="Times New Roman"/>
          <w:b/>
          <w:sz w:val="28"/>
          <w:szCs w:val="28"/>
          <w:lang w:eastAsia="ar-SA"/>
        </w:rPr>
        <w:t>Būvdarbu veikšana jaunas pirmsskolas izglītības iestādei Titurgā, Baložu pilsētā, Ķekavas novadā</w:t>
      </w:r>
    </w:p>
    <w:p w14:paraId="1B084758" w14:textId="77777777" w:rsidR="005D25BD" w:rsidRPr="00BF140D" w:rsidRDefault="005D25BD" w:rsidP="005D25BD">
      <w:pPr>
        <w:pStyle w:val="Standard"/>
        <w:spacing w:after="0" w:line="240" w:lineRule="auto"/>
        <w:jc w:val="both"/>
        <w:rPr>
          <w:rFonts w:ascii="Times New Roman" w:eastAsia="Calibri" w:hAnsi="Times New Roman" w:cs="Times New Roman"/>
          <w:u w:val="single"/>
        </w:rPr>
      </w:pPr>
    </w:p>
    <w:tbl>
      <w:tblPr>
        <w:tblW w:w="10915" w:type="dxa"/>
        <w:tblInd w:w="-1281" w:type="dxa"/>
        <w:tblLayout w:type="fixed"/>
        <w:tblCellMar>
          <w:left w:w="10" w:type="dxa"/>
          <w:right w:w="10" w:type="dxa"/>
        </w:tblCellMar>
        <w:tblLook w:val="04A0" w:firstRow="1" w:lastRow="0" w:firstColumn="1" w:lastColumn="0" w:noHBand="0" w:noVBand="1"/>
      </w:tblPr>
      <w:tblGrid>
        <w:gridCol w:w="1032"/>
        <w:gridCol w:w="3819"/>
        <w:gridCol w:w="6064"/>
      </w:tblGrid>
      <w:tr w:rsidR="005D25BD" w:rsidRPr="00BF140D" w14:paraId="1B798915" w14:textId="77777777" w:rsidTr="00EE25ED">
        <w:tc>
          <w:tcPr>
            <w:tcW w:w="1032"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14:paraId="27A5C287"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p>
        </w:tc>
        <w:tc>
          <w:tcPr>
            <w:tcW w:w="9883" w:type="dxa"/>
            <w:gridSpan w:val="2"/>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14:paraId="1D247A6E" w14:textId="4BDCA7C8" w:rsidR="005D25BD" w:rsidRPr="00BF140D" w:rsidRDefault="005D25BD" w:rsidP="00EA40EC">
            <w:pPr>
              <w:pStyle w:val="Standard"/>
              <w:spacing w:after="0" w:line="240" w:lineRule="auto"/>
              <w:rPr>
                <w:rFonts w:ascii="Times New Roman" w:eastAsia="Calibri" w:hAnsi="Times New Roman" w:cs="Times New Roman"/>
              </w:rPr>
            </w:pPr>
            <w:r w:rsidRPr="00BF140D">
              <w:rPr>
                <w:rFonts w:ascii="Times New Roman" w:eastAsia="Calibri" w:hAnsi="Times New Roman" w:cs="Times New Roman"/>
                <w:b/>
              </w:rPr>
              <w:t xml:space="preserve">Objekts – </w:t>
            </w:r>
            <w:r w:rsidR="004965B1" w:rsidRPr="00BF140D">
              <w:rPr>
                <w:rFonts w:ascii="Times New Roman" w:eastAsia="Calibri" w:hAnsi="Times New Roman" w:cs="Times New Roman"/>
                <w:b/>
              </w:rPr>
              <w:t>jaunbūve pirmsskolas izglītības iestāde Titurgā, Baložu pilsētā, Ķekavas novadā</w:t>
            </w:r>
          </w:p>
        </w:tc>
      </w:tr>
      <w:tr w:rsidR="005D25BD" w:rsidRPr="00BF140D" w14:paraId="7BB0DAC5" w14:textId="77777777" w:rsidTr="00EE25ED">
        <w:tc>
          <w:tcPr>
            <w:tcW w:w="1032"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08CAA2C"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2.</w:t>
            </w:r>
          </w:p>
        </w:tc>
        <w:tc>
          <w:tcPr>
            <w:tcW w:w="3819"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F690EA9"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Zemes vienības kadastra apzīmējums</w:t>
            </w:r>
          </w:p>
        </w:tc>
        <w:tc>
          <w:tcPr>
            <w:tcW w:w="6064"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C643779" w14:textId="3F389D9B" w:rsidR="005D25BD" w:rsidRPr="00BF140D" w:rsidRDefault="004965B1" w:rsidP="00EA40EC">
            <w:pPr>
              <w:pStyle w:val="Standard"/>
              <w:spacing w:after="0" w:line="240" w:lineRule="auto"/>
              <w:jc w:val="both"/>
              <w:rPr>
                <w:rFonts w:ascii="Times New Roman" w:eastAsia="Calibri" w:hAnsi="Times New Roman" w:cs="Times New Roman"/>
              </w:rPr>
            </w:pPr>
            <w:r w:rsidRPr="00BF140D">
              <w:rPr>
                <w:rFonts w:ascii="Times New Roman" w:hAnsi="Times New Roman" w:cs="Times New Roman"/>
                <w:bCs/>
              </w:rPr>
              <w:t>8007 001 1102</w:t>
            </w:r>
          </w:p>
        </w:tc>
      </w:tr>
      <w:tr w:rsidR="005D25BD" w:rsidRPr="00BF140D" w14:paraId="7F9F3B3D"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AC5B226"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3.</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D503BF1" w14:textId="77777777" w:rsidR="005D25BD" w:rsidRPr="00BF140D" w:rsidRDefault="005D25BD" w:rsidP="00EA40EC">
            <w:pPr>
              <w:pStyle w:val="Standard"/>
              <w:spacing w:after="0" w:line="240" w:lineRule="auto"/>
              <w:jc w:val="both"/>
              <w:rPr>
                <w:rFonts w:ascii="Times New Roman" w:eastAsia="Calibri" w:hAnsi="Times New Roman" w:cs="Times New Roman"/>
                <w:b/>
              </w:rPr>
            </w:pPr>
            <w:r w:rsidRPr="00BF140D">
              <w:rPr>
                <w:rFonts w:ascii="Times New Roman" w:eastAsia="Calibri" w:hAnsi="Times New Roman" w:cs="Times New Roman"/>
                <w:b/>
              </w:rPr>
              <w:t>Objekta adrese</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A1841C0" w14:textId="5C3F8B4D" w:rsidR="005D25BD" w:rsidRPr="00BF140D" w:rsidRDefault="004965B1" w:rsidP="00EA40EC">
            <w:pPr>
              <w:pStyle w:val="Standard"/>
              <w:spacing w:after="0" w:line="240" w:lineRule="auto"/>
              <w:jc w:val="both"/>
              <w:rPr>
                <w:rFonts w:ascii="Times New Roman" w:eastAsia="Calibri" w:hAnsi="Times New Roman" w:cs="Times New Roman"/>
              </w:rPr>
            </w:pPr>
            <w:bookmarkStart w:id="1" w:name="_Hlk124102081"/>
            <w:r w:rsidRPr="00BF140D">
              <w:rPr>
                <w:rFonts w:ascii="Times New Roman" w:hAnsi="Times New Roman" w:cs="Times New Roman"/>
              </w:rPr>
              <w:t>Baložu iela 33, Baloži, Ķekavas novads.</w:t>
            </w:r>
            <w:bookmarkEnd w:id="1"/>
          </w:p>
        </w:tc>
      </w:tr>
      <w:tr w:rsidR="005D25BD" w:rsidRPr="00BF140D" w14:paraId="0E692F24"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AB080DC"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004C2868"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4.</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B6BEE7" w14:textId="77777777" w:rsidR="005D25BD" w:rsidRPr="00BF140D" w:rsidRDefault="005D25BD" w:rsidP="00EA40EC">
            <w:pPr>
              <w:pStyle w:val="Standard"/>
              <w:spacing w:after="0" w:line="240" w:lineRule="auto"/>
              <w:rPr>
                <w:rFonts w:ascii="Times New Roman" w:eastAsia="Calibri" w:hAnsi="Times New Roman" w:cs="Times New Roman"/>
                <w:b/>
              </w:rPr>
            </w:pPr>
          </w:p>
          <w:p w14:paraId="71C66255"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Pasūtītājs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2B74ADA" w14:textId="77777777" w:rsidR="005D25BD" w:rsidRPr="00BF140D" w:rsidRDefault="005D25BD" w:rsidP="00EA40EC">
            <w:pPr>
              <w:pStyle w:val="Standard"/>
              <w:spacing w:after="0" w:line="240" w:lineRule="auto"/>
              <w:jc w:val="both"/>
              <w:rPr>
                <w:rFonts w:ascii="Times New Roman" w:hAnsi="Times New Roman" w:cs="Times New Roman"/>
              </w:rPr>
            </w:pPr>
            <w:r w:rsidRPr="00BF140D">
              <w:rPr>
                <w:rFonts w:ascii="Times New Roman" w:hAnsi="Times New Roman" w:cs="Times New Roman"/>
              </w:rPr>
              <w:t>Ķekavas novada pašvaldība</w:t>
            </w:r>
          </w:p>
          <w:p w14:paraId="2CBF7D84" w14:textId="6B197D31" w:rsidR="005D25BD" w:rsidRPr="00BF140D" w:rsidRDefault="005D25BD" w:rsidP="00EA40EC">
            <w:pPr>
              <w:pStyle w:val="Standard"/>
              <w:spacing w:after="0" w:line="240" w:lineRule="auto"/>
              <w:jc w:val="both"/>
              <w:rPr>
                <w:rFonts w:ascii="Times New Roman" w:hAnsi="Times New Roman" w:cs="Times New Roman"/>
              </w:rPr>
            </w:pPr>
            <w:r w:rsidRPr="00BF140D">
              <w:rPr>
                <w:rFonts w:ascii="Times New Roman" w:hAnsi="Times New Roman" w:cs="Times New Roman"/>
              </w:rPr>
              <w:t xml:space="preserve">Gaismas iela 19 k-9-1, Ķekava, Ķekavas nov., </w:t>
            </w:r>
          </w:p>
          <w:p w14:paraId="493EEF25" w14:textId="77777777" w:rsidR="005D25BD" w:rsidRPr="00BF140D" w:rsidRDefault="005D25BD" w:rsidP="00EA40EC">
            <w:pPr>
              <w:pStyle w:val="Standard"/>
              <w:spacing w:after="0" w:line="240" w:lineRule="auto"/>
              <w:jc w:val="both"/>
              <w:rPr>
                <w:rFonts w:ascii="Times New Roman" w:hAnsi="Times New Roman" w:cs="Times New Roman"/>
              </w:rPr>
            </w:pPr>
            <w:r w:rsidRPr="00BF140D">
              <w:rPr>
                <w:rFonts w:ascii="Times New Roman" w:hAnsi="Times New Roman" w:cs="Times New Roman"/>
              </w:rPr>
              <w:t>LV-2123</w:t>
            </w:r>
          </w:p>
        </w:tc>
      </w:tr>
      <w:tr w:rsidR="005D25BD" w:rsidRPr="00BF140D" w14:paraId="79508594"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442439A"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2D286EBF"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5.</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32D5C59" w14:textId="7CF8CB0B"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 xml:space="preserve">Būves </w:t>
            </w:r>
          </w:p>
          <w:p w14:paraId="7E3C7654"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izmantošanas veids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18AEA6F" w14:textId="10AD7BAC" w:rsidR="005D25BD" w:rsidRPr="00BF140D" w:rsidRDefault="00E96654" w:rsidP="00EA40EC">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Pirmsskolas izglītības iestāde</w:t>
            </w:r>
          </w:p>
        </w:tc>
      </w:tr>
      <w:tr w:rsidR="005D25BD" w:rsidRPr="00BF140D" w14:paraId="746C6AC4" w14:textId="77777777" w:rsidTr="005D16E1">
        <w:trPr>
          <w:trHeight w:val="1157"/>
        </w:trPr>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1217647"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1BC350D8"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6.</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F013A26"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Uzdevumam</w:t>
            </w:r>
          </w:p>
          <w:p w14:paraId="5D2088D0"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pievienotie dokumenti</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3D884D4" w14:textId="37C5B9A3" w:rsidR="005D25BD" w:rsidRPr="00BF140D" w:rsidRDefault="00E96654" w:rsidP="00E6779A">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SIA Baltex group izstrādāts būvprojekts:  Pirmsskolas izglītības iestādes jaunbūve</w:t>
            </w:r>
            <w:r w:rsidRPr="00BF140D">
              <w:rPr>
                <w:rFonts w:ascii="Times New Roman" w:hAnsi="Times New Roman" w:cs="Times New Roman"/>
              </w:rPr>
              <w:t xml:space="preserve"> </w:t>
            </w:r>
            <w:r w:rsidRPr="00BF140D">
              <w:rPr>
                <w:rFonts w:ascii="Times New Roman" w:eastAsia="Calibri" w:hAnsi="Times New Roman" w:cs="Times New Roman"/>
              </w:rPr>
              <w:t>Baložu iela 33, Baloži, Ķekavas novads</w:t>
            </w:r>
          </w:p>
        </w:tc>
      </w:tr>
      <w:tr w:rsidR="005D25BD" w:rsidRPr="00BF140D" w14:paraId="0AC92C59"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E48D26B"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4ABD3E65"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7.</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90F7558"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Būvju iedalījums</w:t>
            </w:r>
          </w:p>
          <w:p w14:paraId="411583D7"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grupā atbilstoši</w:t>
            </w:r>
          </w:p>
          <w:p w14:paraId="716FA4E5"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būvniecības</w:t>
            </w:r>
          </w:p>
          <w:p w14:paraId="6315E491" w14:textId="5BB7EA6F"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procesam</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9EE86C9" w14:textId="77777777" w:rsidR="005D25BD" w:rsidRPr="00BF140D" w:rsidRDefault="005D25BD" w:rsidP="00EA40EC">
            <w:pPr>
              <w:pStyle w:val="Standard"/>
              <w:spacing w:after="0" w:line="240" w:lineRule="auto"/>
              <w:jc w:val="both"/>
              <w:rPr>
                <w:rFonts w:ascii="Times New Roman" w:eastAsia="Calibri" w:hAnsi="Times New Roman" w:cs="Times New Roman"/>
              </w:rPr>
            </w:pPr>
          </w:p>
          <w:p w14:paraId="2EB5AD61" w14:textId="77777777" w:rsidR="005D25BD" w:rsidRPr="00BF140D" w:rsidRDefault="005D25BD" w:rsidP="00EA40EC">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III grupa/ atbilstoši spēkā esošo normatīvo aktu prasībām</w:t>
            </w:r>
          </w:p>
        </w:tc>
      </w:tr>
      <w:tr w:rsidR="005D25BD" w:rsidRPr="00BF140D" w14:paraId="127AE7E5"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77C612C"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8.</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9A89CC3"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Būvniecības veids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92E57F" w14:textId="2635F423" w:rsidR="005D25BD" w:rsidRPr="00BF140D" w:rsidRDefault="005D25BD" w:rsidP="00EA40EC">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 xml:space="preserve"> Jaunbūve</w:t>
            </w:r>
          </w:p>
        </w:tc>
      </w:tr>
      <w:tr w:rsidR="005D25BD" w:rsidRPr="00BF140D" w14:paraId="3201754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3E2C80C"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10.</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E213493"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Kvalitātes prasības, garantija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4AEAB86E" w14:textId="3ADCE10E" w:rsidR="005D25BD" w:rsidRPr="00BF140D" w:rsidRDefault="0014524E" w:rsidP="00EA40EC">
            <w:pPr>
              <w:pStyle w:val="Standard"/>
              <w:spacing w:after="0" w:line="240" w:lineRule="auto"/>
              <w:jc w:val="both"/>
              <w:rPr>
                <w:rFonts w:ascii="Times New Roman" w:hAnsi="Times New Roman" w:cs="Times New Roman"/>
              </w:rPr>
            </w:pPr>
            <w:r w:rsidRPr="00BF140D">
              <w:rPr>
                <w:rFonts w:ascii="Times New Roman" w:eastAsia="Calibri" w:hAnsi="Times New Roman" w:cs="Times New Roman"/>
              </w:rPr>
              <w:t>Būvdarbiem, materiāliem, iekārtām un aprīkojumam</w:t>
            </w:r>
            <w:r w:rsidR="005D25BD" w:rsidRPr="00BF140D">
              <w:rPr>
                <w:rFonts w:ascii="Times New Roman" w:eastAsia="Calibri" w:hAnsi="Times New Roman" w:cs="Times New Roman"/>
              </w:rPr>
              <w:t xml:space="preserve"> </w:t>
            </w:r>
            <w:r w:rsidR="003D6F1A" w:rsidRPr="00BF140D">
              <w:rPr>
                <w:rFonts w:ascii="Times New Roman" w:eastAsia="Calibri" w:hAnsi="Times New Roman" w:cs="Times New Roman"/>
              </w:rPr>
              <w:t>tiek nodrošināta</w:t>
            </w:r>
            <w:r w:rsidR="005D25BD" w:rsidRPr="00BF140D">
              <w:rPr>
                <w:rFonts w:ascii="Times New Roman" w:eastAsia="Calibri" w:hAnsi="Times New Roman" w:cs="Times New Roman"/>
              </w:rPr>
              <w:t xml:space="preserve"> 5 gadu garantija, </w:t>
            </w:r>
            <w:r w:rsidR="00E04917" w:rsidRPr="00BF140D">
              <w:rPr>
                <w:rFonts w:ascii="Times New Roman" w:eastAsia="Calibri" w:hAnsi="Times New Roman" w:cs="Times New Roman"/>
              </w:rPr>
              <w:t xml:space="preserve">tai skaitā ventilācijas, dzesēšanas, apkures sistēmām, saules paneļiem, apgaismojumam, </w:t>
            </w:r>
            <w:r w:rsidR="003D6F1A" w:rsidRPr="00BF140D">
              <w:rPr>
                <w:rFonts w:ascii="Times New Roman" w:eastAsia="Calibri" w:hAnsi="Times New Roman" w:cs="Times New Roman"/>
              </w:rPr>
              <w:t xml:space="preserve">zāles </w:t>
            </w:r>
            <w:r w:rsidR="00E04917" w:rsidRPr="00BF140D">
              <w:rPr>
                <w:rFonts w:ascii="Times New Roman" w:eastAsia="Calibri" w:hAnsi="Times New Roman" w:cs="Times New Roman"/>
              </w:rPr>
              <w:t>apskaņoša</w:t>
            </w:r>
            <w:r w:rsidR="003D6F1A" w:rsidRPr="00BF140D">
              <w:rPr>
                <w:rFonts w:ascii="Times New Roman" w:eastAsia="Calibri" w:hAnsi="Times New Roman" w:cs="Times New Roman"/>
              </w:rPr>
              <w:t>nai</w:t>
            </w:r>
            <w:r w:rsidR="001B6CD1" w:rsidRPr="00BF140D">
              <w:rPr>
                <w:rFonts w:ascii="Times New Roman" w:eastAsia="Calibri" w:hAnsi="Times New Roman" w:cs="Times New Roman"/>
              </w:rPr>
              <w:t xml:space="preserve"> un visām pārējām iebūvētām </w:t>
            </w:r>
            <w:r w:rsidRPr="00BF140D">
              <w:rPr>
                <w:rFonts w:ascii="Times New Roman" w:eastAsia="Calibri" w:hAnsi="Times New Roman" w:cs="Times New Roman"/>
              </w:rPr>
              <w:t xml:space="preserve">un atsevišķi uzstādītām </w:t>
            </w:r>
            <w:r w:rsidR="001B6CD1" w:rsidRPr="00BF140D">
              <w:rPr>
                <w:rFonts w:ascii="Times New Roman" w:eastAsia="Calibri" w:hAnsi="Times New Roman" w:cs="Times New Roman"/>
              </w:rPr>
              <w:t>iekārtām un sistēmām</w:t>
            </w:r>
            <w:r w:rsidR="00E04917" w:rsidRPr="00BF140D">
              <w:rPr>
                <w:rFonts w:ascii="Times New Roman" w:eastAsia="Calibri" w:hAnsi="Times New Roman" w:cs="Times New Roman"/>
              </w:rPr>
              <w:t>.</w:t>
            </w:r>
          </w:p>
          <w:p w14:paraId="29B22350" w14:textId="77777777" w:rsidR="005D25BD" w:rsidRPr="00BF140D" w:rsidRDefault="005D25BD" w:rsidP="00EA40EC">
            <w:pPr>
              <w:pStyle w:val="Standard"/>
              <w:spacing w:after="0" w:line="240" w:lineRule="auto"/>
              <w:ind w:left="360"/>
              <w:jc w:val="both"/>
              <w:rPr>
                <w:rFonts w:ascii="Times New Roman" w:eastAsia="Calibri" w:hAnsi="Times New Roman" w:cs="Times New Roman"/>
                <w:shd w:val="clear" w:color="auto" w:fill="FFFF00"/>
              </w:rPr>
            </w:pPr>
          </w:p>
        </w:tc>
      </w:tr>
      <w:tr w:rsidR="005D25BD" w:rsidRPr="00BF140D" w14:paraId="6028ED97"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6C47564" w14:textId="3159A4F3"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1.</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9D83DD7" w14:textId="5B77AAB8"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w:t>
            </w:r>
            <w:r w:rsidR="00E6779A" w:rsidRPr="00BF140D">
              <w:rPr>
                <w:rFonts w:ascii="Times New Roman" w:eastAsia="Calibri" w:hAnsi="Times New Roman" w:cs="Times New Roman"/>
                <w:b/>
              </w:rPr>
              <w:t>darbi</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57C94A01" w14:textId="3D8EB858" w:rsidR="005D25BD" w:rsidRPr="00BF140D" w:rsidRDefault="005D25BD" w:rsidP="00B416CC">
            <w:pPr>
              <w:pStyle w:val="Standard"/>
              <w:spacing w:line="244" w:lineRule="auto"/>
              <w:ind w:left="243"/>
              <w:rPr>
                <w:rFonts w:ascii="Times New Roman" w:eastAsia="Calibri" w:hAnsi="Times New Roman" w:cs="Times New Roman"/>
                <w:color w:val="FF0000"/>
              </w:rPr>
            </w:pPr>
            <w:r w:rsidRPr="00BF140D">
              <w:rPr>
                <w:rFonts w:ascii="Times New Roman" w:eastAsia="Calibri" w:hAnsi="Times New Roman" w:cs="Times New Roman"/>
              </w:rPr>
              <w:t>Kvalitatīvi un līgumā paredzētajā termiņā veikt būvdarbus atbilstoši akceptētam būvprojektam un līgumam.</w:t>
            </w:r>
            <w:r w:rsidR="00F24252" w:rsidRPr="00BF140D">
              <w:rPr>
                <w:rFonts w:ascii="Times New Roman" w:eastAsia="Calibri" w:hAnsi="Times New Roman" w:cs="Times New Roman"/>
              </w:rPr>
              <w:t xml:space="preserve"> Līdz objekta pieņemšanai ekspluatācijā jānovērš visi defekti, kas radušies būvdarbu veikšanai izmantotajiem piebraucamajiem ceļiem un ielām</w:t>
            </w:r>
            <w:r w:rsidR="00D15BC5" w:rsidRPr="00BF140D">
              <w:rPr>
                <w:rFonts w:ascii="Times New Roman" w:eastAsia="Calibri" w:hAnsi="Times New Roman" w:cs="Times New Roman"/>
              </w:rPr>
              <w:t>.</w:t>
            </w:r>
          </w:p>
        </w:tc>
      </w:tr>
      <w:tr w:rsidR="005D25BD" w:rsidRPr="00BF140D" w14:paraId="48ADDDE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D2FA2E8" w14:textId="13F25AAE"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2</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7896B15"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Kvalitātes prasības, garantija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7DDDE56F" w14:textId="17F13A64" w:rsidR="005D25BD" w:rsidRPr="00BF140D" w:rsidRDefault="00F74FC9" w:rsidP="005D25BD">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Visai ēkai</w:t>
            </w:r>
            <w:r w:rsidR="00D15BC5" w:rsidRPr="00BF140D">
              <w:rPr>
                <w:rFonts w:ascii="Times New Roman" w:eastAsia="Calibri" w:hAnsi="Times New Roman" w:cs="Times New Roman"/>
              </w:rPr>
              <w:t>, kā arī visām sistēmām</w:t>
            </w:r>
            <w:r w:rsidRPr="00BF140D">
              <w:rPr>
                <w:rFonts w:ascii="Times New Roman" w:eastAsia="Calibri" w:hAnsi="Times New Roman" w:cs="Times New Roman"/>
              </w:rPr>
              <w:t>,</w:t>
            </w:r>
            <w:r w:rsidR="00D15BC5" w:rsidRPr="00BF140D">
              <w:rPr>
                <w:rFonts w:ascii="Times New Roman" w:eastAsia="Calibri" w:hAnsi="Times New Roman" w:cs="Times New Roman"/>
              </w:rPr>
              <w:t xml:space="preserve"> iekārtām</w:t>
            </w:r>
            <w:r w:rsidR="005D25BD" w:rsidRPr="00BF140D">
              <w:rPr>
                <w:rFonts w:ascii="Times New Roman" w:eastAsia="Calibri" w:hAnsi="Times New Roman" w:cs="Times New Roman"/>
              </w:rPr>
              <w:t xml:space="preserve"> </w:t>
            </w:r>
            <w:r w:rsidRPr="00BF140D">
              <w:rPr>
                <w:rFonts w:ascii="Times New Roman" w:eastAsia="Calibri" w:hAnsi="Times New Roman" w:cs="Times New Roman"/>
              </w:rPr>
              <w:t xml:space="preserve">un aprīkojumam </w:t>
            </w:r>
            <w:r w:rsidR="005D25BD" w:rsidRPr="00BF140D">
              <w:rPr>
                <w:rFonts w:ascii="Times New Roman" w:eastAsia="Calibri" w:hAnsi="Times New Roman" w:cs="Times New Roman"/>
              </w:rPr>
              <w:t>jānodrošina 5 gadu garantija.</w:t>
            </w:r>
          </w:p>
          <w:p w14:paraId="44B7C73D" w14:textId="2F6F6945" w:rsidR="005D25BD" w:rsidRPr="00BF140D" w:rsidRDefault="00D15BC5" w:rsidP="005D25BD">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 xml:space="preserve">Visām </w:t>
            </w:r>
            <w:r w:rsidR="00F74FC9" w:rsidRPr="00BF140D">
              <w:rPr>
                <w:rFonts w:ascii="Times New Roman" w:eastAsia="Calibri" w:hAnsi="Times New Roman" w:cs="Times New Roman"/>
              </w:rPr>
              <w:t xml:space="preserve">ierīkotajām </w:t>
            </w:r>
            <w:r w:rsidRPr="00BF140D">
              <w:rPr>
                <w:rFonts w:ascii="Times New Roman" w:eastAsia="Calibri" w:hAnsi="Times New Roman" w:cs="Times New Roman"/>
              </w:rPr>
              <w:t>iekārtām un sistēmām jābūt ar paaugstinātu energoefektivitātes klasi</w:t>
            </w:r>
            <w:r w:rsidR="005D25BD" w:rsidRPr="00BF140D">
              <w:rPr>
                <w:rFonts w:ascii="Times New Roman" w:eastAsia="Calibri" w:hAnsi="Times New Roman" w:cs="Times New Roman"/>
              </w:rPr>
              <w:t>.</w:t>
            </w:r>
          </w:p>
          <w:p w14:paraId="596348FF" w14:textId="206D8227" w:rsidR="005D25BD" w:rsidRPr="00BF140D" w:rsidRDefault="00D15BC5" w:rsidP="005D25BD">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Iestrādātajiem materiāliem jābūt noturīgiem pret palielinātu ekspluatācijas intensitāti</w:t>
            </w:r>
            <w:r w:rsidR="005D25BD" w:rsidRPr="00BF140D">
              <w:rPr>
                <w:rFonts w:ascii="Times New Roman" w:eastAsia="Calibri" w:hAnsi="Times New Roman" w:cs="Times New Roman"/>
              </w:rPr>
              <w:t>.</w:t>
            </w:r>
            <w:r w:rsidRPr="00BF140D">
              <w:rPr>
                <w:rFonts w:ascii="Times New Roman" w:eastAsia="Calibri" w:hAnsi="Times New Roman" w:cs="Times New Roman"/>
              </w:rPr>
              <w:t xml:space="preserve"> </w:t>
            </w:r>
          </w:p>
          <w:p w14:paraId="50F456AC" w14:textId="59ADD19C" w:rsidR="005D25BD" w:rsidRPr="00BF140D" w:rsidRDefault="00F65145" w:rsidP="00F74FC9">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Paredzēt iekārtu un sistēmu izvēli, lai būtu iespējama to kvalitatīva apkalpošana ar pieejamām rezerves daļām arī pēcgarantijas periodā.</w:t>
            </w:r>
          </w:p>
        </w:tc>
      </w:tr>
      <w:tr w:rsidR="005D25BD" w:rsidRPr="00BF140D" w14:paraId="7ED5293E"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125A899" w14:textId="758407CC"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3</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CC1E7B3"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Līguma izpildītājam jānodrošina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25E28A02" w14:textId="498A4CB7" w:rsidR="005D25BD" w:rsidRPr="00BF140D" w:rsidRDefault="005D25BD" w:rsidP="00EA40EC">
            <w:pPr>
              <w:pStyle w:val="Standard"/>
              <w:spacing w:line="244" w:lineRule="auto"/>
              <w:jc w:val="both"/>
              <w:rPr>
                <w:rFonts w:ascii="Times New Roman" w:eastAsia="Calibri" w:hAnsi="Times New Roman" w:cs="Times New Roman"/>
              </w:rPr>
            </w:pPr>
            <w:r w:rsidRPr="00BF140D">
              <w:rPr>
                <w:rFonts w:ascii="Times New Roman" w:eastAsia="Calibri" w:hAnsi="Times New Roman" w:cs="Times New Roman"/>
              </w:rPr>
              <w:t xml:space="preserve">Darbaspēks, montāžas iekārtas, transports, uzstādīšana, garantijas remonts, apmācības, uzstādīto iekārtu lietošanas instrukcijas </w:t>
            </w:r>
            <w:r w:rsidR="00F74FC9" w:rsidRPr="00BF140D">
              <w:rPr>
                <w:rFonts w:ascii="Times New Roman" w:eastAsia="Calibri" w:hAnsi="Times New Roman" w:cs="Times New Roman"/>
              </w:rPr>
              <w:t xml:space="preserve">jānodrošina </w:t>
            </w:r>
            <w:r w:rsidRPr="00BF140D">
              <w:rPr>
                <w:rFonts w:ascii="Times New Roman" w:eastAsia="Calibri" w:hAnsi="Times New Roman" w:cs="Times New Roman"/>
              </w:rPr>
              <w:t>valsts valodā.</w:t>
            </w:r>
          </w:p>
        </w:tc>
      </w:tr>
      <w:tr w:rsidR="005D25BD" w:rsidRPr="00BF140D" w14:paraId="1CA73BD7"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29C2A68" w14:textId="657679F3"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lastRenderedPageBreak/>
              <w:t>1</w:t>
            </w:r>
            <w:r w:rsidR="00E6779A" w:rsidRPr="00BF140D">
              <w:rPr>
                <w:rFonts w:ascii="Times New Roman" w:eastAsia="Calibri" w:hAnsi="Times New Roman" w:cs="Times New Roman"/>
                <w:b/>
              </w:rPr>
              <w:t>4</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C13AD6D"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Kopšanas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29F0F9AD" w14:textId="77777777" w:rsidR="005D25BD" w:rsidRPr="00BF140D" w:rsidRDefault="005D25BD" w:rsidP="00EA40EC">
            <w:pPr>
              <w:pStyle w:val="Standard"/>
              <w:spacing w:line="244" w:lineRule="auto"/>
              <w:rPr>
                <w:rFonts w:ascii="Times New Roman" w:eastAsia="Calibri" w:hAnsi="Times New Roman" w:cs="Times New Roman"/>
              </w:rPr>
            </w:pPr>
            <w:r w:rsidRPr="00BF140D">
              <w:rPr>
                <w:rFonts w:ascii="Times New Roman" w:eastAsia="Calibri" w:hAnsi="Times New Roman" w:cs="Times New Roman"/>
              </w:rPr>
              <w:t>Saskaņā ar noteikumiem. Uzturēšanas un ekspluatācijas noteikumus iesniegt kopā ar būvprojektu.</w:t>
            </w:r>
          </w:p>
        </w:tc>
      </w:tr>
      <w:tr w:rsidR="005D25BD" w:rsidRPr="00BF140D" w14:paraId="2921882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6AF605A" w14:textId="37740286"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5</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1102DD8"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Lietošanas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BB8672" w14:textId="77777777" w:rsidR="005D25BD" w:rsidRPr="00BF140D" w:rsidRDefault="005D25BD" w:rsidP="00EA40EC">
            <w:pPr>
              <w:pStyle w:val="Standard"/>
              <w:spacing w:line="244" w:lineRule="auto"/>
              <w:rPr>
                <w:rFonts w:ascii="Times New Roman" w:eastAsia="Calibri" w:hAnsi="Times New Roman" w:cs="Times New Roman"/>
              </w:rPr>
            </w:pPr>
            <w:r w:rsidRPr="00BF140D">
              <w:rPr>
                <w:rFonts w:ascii="Times New Roman" w:eastAsia="Calibri" w:hAnsi="Times New Roman" w:cs="Times New Roman"/>
              </w:rPr>
              <w:t>Saskaņā ar noteikumiem. Uzturēšanas un ekspluatācijas noteikumus iesniegt kopā ar būvprojektu.</w:t>
            </w:r>
          </w:p>
        </w:tc>
      </w:tr>
      <w:tr w:rsidR="005D25BD" w:rsidRPr="00BF140D" w14:paraId="4E7D99B5"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66FFCC2" w14:textId="3A82FF43" w:rsidR="005D25BD" w:rsidRPr="00BF140D" w:rsidRDefault="00E6779A"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16</w:t>
            </w:r>
            <w:r w:rsidR="005D25BD"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1405CBF"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Uzturēšanas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6D32BCB0" w14:textId="77777777" w:rsidR="005D25BD" w:rsidRPr="00BF140D" w:rsidRDefault="005D25BD" w:rsidP="00EA40EC">
            <w:pPr>
              <w:pStyle w:val="Standard"/>
              <w:spacing w:line="244" w:lineRule="auto"/>
              <w:rPr>
                <w:rFonts w:ascii="Times New Roman" w:eastAsia="Calibri" w:hAnsi="Times New Roman" w:cs="Times New Roman"/>
              </w:rPr>
            </w:pPr>
            <w:r w:rsidRPr="00BF140D">
              <w:rPr>
                <w:rFonts w:ascii="Times New Roman" w:eastAsia="Calibri" w:hAnsi="Times New Roman" w:cs="Times New Roman"/>
              </w:rPr>
              <w:t>Saskaņā ar noteikumiem. Uzturēšanas un ekspluatācijas noteikumus iesniegt kopā ar būvprojektu.</w:t>
            </w:r>
          </w:p>
        </w:tc>
      </w:tr>
    </w:tbl>
    <w:p w14:paraId="0B220A96" w14:textId="77777777" w:rsidR="005D25BD" w:rsidRPr="00BF140D" w:rsidRDefault="005D25BD" w:rsidP="005D25BD">
      <w:pPr>
        <w:tabs>
          <w:tab w:val="center" w:pos="4535"/>
          <w:tab w:val="right" w:pos="9071"/>
        </w:tabs>
        <w:rPr>
          <w:rFonts w:ascii="Times New Roman" w:hAnsi="Times New Roman" w:cs="Times New Roman"/>
          <w:b/>
        </w:rPr>
      </w:pPr>
    </w:p>
    <w:p w14:paraId="33FCD613" w14:textId="77777777" w:rsidR="005D25BD" w:rsidRPr="00BF140D" w:rsidRDefault="005D25BD" w:rsidP="005D25BD">
      <w:pPr>
        <w:pStyle w:val="Standard"/>
        <w:spacing w:after="0" w:line="240" w:lineRule="auto"/>
        <w:jc w:val="both"/>
        <w:rPr>
          <w:rFonts w:ascii="Times New Roman" w:eastAsia="Calibri" w:hAnsi="Times New Roman" w:cs="Times New Roman"/>
          <w:u w:val="single"/>
        </w:rPr>
      </w:pPr>
      <w:r w:rsidRPr="00BF140D">
        <w:rPr>
          <w:rFonts w:ascii="Times New Roman" w:hAnsi="Times New Roman" w:cs="Times New Roman"/>
          <w:b/>
        </w:rPr>
        <w:tab/>
      </w:r>
    </w:p>
    <w:p w14:paraId="2EB200EF" w14:textId="77777777" w:rsidR="00176C5D" w:rsidRPr="00BF140D" w:rsidRDefault="00176C5D" w:rsidP="00176C5D">
      <w:pPr>
        <w:pStyle w:val="TextBody"/>
        <w:ind w:left="360"/>
        <w:rPr>
          <w:rFonts w:eastAsia="Arial Unicode MS"/>
          <w:b/>
          <w:bCs/>
          <w:sz w:val="24"/>
          <w:szCs w:val="24"/>
        </w:rPr>
      </w:pPr>
      <w:r w:rsidRPr="00BF140D">
        <w:rPr>
          <w:rFonts w:eastAsia="Arial Unicode MS"/>
          <w:b/>
          <w:bCs/>
          <w:sz w:val="24"/>
          <w:szCs w:val="24"/>
        </w:rPr>
        <w:t>Tehniskās specifikācijas noteikumi:</w:t>
      </w:r>
    </w:p>
    <w:p w14:paraId="7DDAA51D" w14:textId="77777777" w:rsidR="00176C5D" w:rsidRPr="00BF140D" w:rsidRDefault="00176C5D" w:rsidP="00176C5D">
      <w:pPr>
        <w:pStyle w:val="TextBody"/>
        <w:ind w:left="720"/>
        <w:jc w:val="both"/>
        <w:rPr>
          <w:b/>
          <w:bCs/>
          <w:sz w:val="24"/>
          <w:szCs w:val="24"/>
        </w:rPr>
      </w:pPr>
    </w:p>
    <w:p w14:paraId="321D7550"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Pretendentam jāparedz izmaksas par visiem nepieciešamajiem saskaņojumiem, atļaujām būvdarbu uzsākšanai un objekta nodošanai ekspluatācijā. </w:t>
      </w:r>
    </w:p>
    <w:p w14:paraId="2F2A476B"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Pretendentam ir pienākums pārbaudīt visu dokumentācijas pareizību un nesaistes gadījumā nekavējoties paziņot pasūtītājam. </w:t>
      </w:r>
    </w:p>
    <w:p w14:paraId="0402A70C" w14:textId="040316B1"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u w:val="single"/>
        </w:rPr>
      </w:pPr>
      <w:r w:rsidRPr="00BF140D">
        <w:rPr>
          <w:rFonts w:ascii="Times New Roman" w:hAnsi="Times New Roman" w:cs="Times New Roman"/>
          <w:sz w:val="24"/>
          <w:szCs w:val="24"/>
        </w:rPr>
        <w:t xml:space="preserve">Pretendenta pienākums ir iepazīties ar Pasūtītāja Tehniskajā specifikācijā izvirzītajām prasībām un paredzēt visu nepieciešamo. </w:t>
      </w:r>
    </w:p>
    <w:p w14:paraId="74CF1C4C"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Vienības cenā ir jāņem vērā jebkādi citi darbi, kuri ietver visus darbus, kuri ietverti sekojošos aprakstos un/vai ir nepieciešami darbu nodrošināšanai. Ja arī kāds darbs nav īpaši uzsvērts, tad pretendentam, ņemot vērā tā profesionālo pieredzi, ir jāievērtē visi darbi, kas vajadzīgi būvlaukuma funkcionēšanai, būvniecībai un būves pilnīgai nodošanai ekspluatācijā, kā arī defektu novēršanai garantijas periodā. Nekāda papildus maksa par neuzskaitītiem darbiem netiek atzīta. </w:t>
      </w:r>
    </w:p>
    <w:p w14:paraId="487D7E81"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Pretendentam ir jāsagatavo lokālās tāmes un koptāme latviešu valodā datordrukā, atbilstoši </w:t>
      </w:r>
      <w:r w:rsidRPr="00BF140D">
        <w:rPr>
          <w:rFonts w:ascii="Times New Roman" w:hAnsi="Times New Roman" w:cs="Times New Roman"/>
          <w:bCs/>
          <w:sz w:val="24"/>
          <w:szCs w:val="24"/>
          <w:shd w:val="clear" w:color="auto" w:fill="FFFFFF"/>
        </w:rPr>
        <w:t>LBN 501-17 "Būvizmaksu noteikšanas kārtība"</w:t>
      </w:r>
      <w:r w:rsidRPr="00BF140D">
        <w:rPr>
          <w:rFonts w:ascii="Times New Roman" w:hAnsi="Times New Roman" w:cs="Times New Roman"/>
          <w:sz w:val="24"/>
          <w:szCs w:val="24"/>
        </w:rPr>
        <w:t xml:space="preserve"> prasībām. Pretendents ir atbildīgs par pareizu formulu izmantošanu. </w:t>
      </w:r>
    </w:p>
    <w:p w14:paraId="116AEE1D"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Izvēloties ekvivalentu materiālu vai izstrādājumu tas ir skaidri jānorāda tāmes attiecīgajā rindā. Visi lokālajās tāmēs minētie materiāli vai izstrādājumi ir uzrādīti ar mērķi sagatavot pietiekami precīzu un skaidru līguma priekšmeta aprakstu, kas ir jālieto kopā ar vārdiem “vai ekvivalents”, pat ja tas kādā no vietām nav šādi norādīts.</w:t>
      </w:r>
    </w:p>
    <w:p w14:paraId="4E3D7A71" w14:textId="4437482C"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b/>
          <w:bCs/>
          <w:sz w:val="24"/>
          <w:szCs w:val="24"/>
        </w:rPr>
        <w:t>Darbi</w:t>
      </w:r>
      <w:r w:rsidRPr="00BF140D">
        <w:rPr>
          <w:rFonts w:ascii="Times New Roman" w:hAnsi="Times New Roman" w:cs="Times New Roman"/>
          <w:sz w:val="24"/>
          <w:szCs w:val="24"/>
        </w:rPr>
        <w:t xml:space="preserve"> - Visi un jebkādi pastāvīgi, sagatavošanās un pagaidu darbi, dokumentācijas saskaņošana ar visām instancēm, pasūtītāju un trešajām personām, būvdarbu sagatavošana, izpēte (tai skaitā bet ne tikai apsekojumi, uzmērījumi, dokumentu analīze, jaunu trūkstošo dokumentu pasūtīšana, ja tas nepieciešams), dokumentu komplektēšana u.c. darbības).</w:t>
      </w:r>
    </w:p>
    <w:p w14:paraId="278F2BD3" w14:textId="1A50FA36"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Izpildītāja pienākums ir organizēt ieskaitot būvniecības, materiālu piegādes un citus darbus, kas nepieciešami Projekta pilnīgai, savlaicīgai un pienācīgai realizācijai, Objekta nodošanai ekspluatācijā (jāietver visi darbi, visu dokumentu pieprasījums (piemēram, bet ne tikai – inventarizācijas lietas pasūtīšana, jaunu zemes robežu plānu pasūtīšana (ja nepieciešams), atzinumi no instancēm, nodevas (ja nepieciešams) un nodošanai Pasūtītājam, ievērojot iepirkuma līguma noteikumus, Latvijas Republikā spēkā esošos normatīvos aktus, būvuzrauga un autoruzrauga prasības, kā arī Pasūtītāja norādījumus. Darbi ietver iebūvēto aprīkojumu, ko nepieciešamas iestrādāt būvdarbu laikā pirms mēbeļu un iekārtu montāžas. Garantijas uzturēšana atbilstoši normatīvu un konkursa nolikuma prasībām.</w:t>
      </w:r>
    </w:p>
    <w:p w14:paraId="3A911146"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Izpildītāja pienākums ir veikt visus darbus un nodrošināt visus procesus un darbības, veikt nepieciešamos maksājumus tai skaitā nodevu maksājumus, izstrādāt tehnisko dokumentāciju un pēc darbu veikšanas veikt izpilduzmērījumus un sagatavot izpilddokumentāciju, saņemt skaņojumus un atzinumus (ja nepieciešams), un veikt citas aktivitātes, lai nodotu Pasūtītājam pilnībā pabeigtu pielikumā norādīto objektu atbilstoši Iepirkuma nolikumam, Tehniskajai specifikācijai un tās pielikumiem un līgumam. </w:t>
      </w:r>
      <w:r w:rsidRPr="00BF140D">
        <w:rPr>
          <w:rFonts w:ascii="Times New Roman" w:hAnsi="Times New Roman" w:cs="Times New Roman"/>
          <w:sz w:val="24"/>
          <w:szCs w:val="24"/>
        </w:rPr>
        <w:lastRenderedPageBreak/>
        <w:t>Jāapseko, jāizprojektē un jāuzbūvē Objekts pielikumos norādītā apjomā un kvalitātē, iekļaujot piegulošo labiekārtojumu, inženierkomunikācijas un citas saistītās objekta daļas pēc nepieciešamības.</w:t>
      </w:r>
    </w:p>
    <w:p w14:paraId="6A50792D" w14:textId="2F9BA6AF"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Ja būvniecības laikā rodas nepieciešamība veikt izmaiņas risinājumos, kam ir ietekme uz energoefektivitāti, tās nedrīkst pasliktināt kopējo ēkas energoefektivitātes līmeni un izvirzītos energoefektivitātes kritērijus.</w:t>
      </w:r>
    </w:p>
    <w:p w14:paraId="35CC5986" w14:textId="77777777" w:rsidR="00176C5D" w:rsidRPr="00BF140D" w:rsidRDefault="00176C5D" w:rsidP="00176C5D">
      <w:pPr>
        <w:pStyle w:val="Sarakstarindkopa"/>
        <w:numPr>
          <w:ilvl w:val="0"/>
          <w:numId w:val="26"/>
        </w:numPr>
        <w:pBdr>
          <w:top w:val="nil"/>
          <w:left w:val="nil"/>
          <w:bottom w:val="nil"/>
          <w:right w:val="nil"/>
        </w:pBdr>
        <w:autoSpaceDN/>
        <w:spacing w:after="0" w:line="240" w:lineRule="auto"/>
        <w:ind w:hanging="720"/>
        <w:jc w:val="both"/>
        <w:textAlignment w:val="auto"/>
        <w:rPr>
          <w:rFonts w:ascii="Times New Roman" w:hAnsi="Times New Roman" w:cs="Times New Roman"/>
          <w:sz w:val="24"/>
          <w:szCs w:val="24"/>
        </w:rPr>
      </w:pPr>
      <w:r w:rsidRPr="00BF140D">
        <w:rPr>
          <w:rFonts w:ascii="Times New Roman" w:hAnsi="Times New Roman" w:cs="Times New Roman"/>
          <w:b/>
          <w:bCs/>
          <w:sz w:val="24"/>
          <w:szCs w:val="24"/>
        </w:rPr>
        <w:t xml:space="preserve">Darbu izpildes grafiks </w:t>
      </w:r>
      <w:r w:rsidRPr="00BF140D">
        <w:rPr>
          <w:rFonts w:ascii="Times New Roman" w:hAnsi="Times New Roman" w:cs="Times New Roman"/>
          <w:sz w:val="24"/>
          <w:szCs w:val="24"/>
        </w:rPr>
        <w:t xml:space="preserve">- Izpildītāja izstrādāts un ar Pasūtītāju saskaņots grafiks, kurā atspoguļota detalizēta Darbu izpildes gaita posmos un izpildes termiņi. Izpildes grafiks Izpildītājam ir saistošs. </w:t>
      </w:r>
    </w:p>
    <w:p w14:paraId="7B93319C" w14:textId="77777777" w:rsidR="00176C5D" w:rsidRPr="00BF140D" w:rsidRDefault="00176C5D" w:rsidP="00176C5D">
      <w:pPr>
        <w:pStyle w:val="Sarakstarindkopa"/>
        <w:tabs>
          <w:tab w:val="left" w:pos="142"/>
        </w:tabs>
        <w:spacing w:after="0" w:line="240" w:lineRule="auto"/>
        <w:ind w:left="0"/>
        <w:jc w:val="both"/>
        <w:rPr>
          <w:rFonts w:ascii="Times New Roman" w:hAnsi="Times New Roman" w:cs="Times New Roman"/>
          <w:b/>
          <w:bCs/>
          <w:sz w:val="24"/>
          <w:szCs w:val="24"/>
        </w:rPr>
      </w:pPr>
      <w:r w:rsidRPr="00BF140D">
        <w:rPr>
          <w:rFonts w:ascii="Times New Roman" w:hAnsi="Times New Roman" w:cs="Times New Roman"/>
          <w:b/>
          <w:bCs/>
          <w:sz w:val="24"/>
          <w:szCs w:val="24"/>
        </w:rPr>
        <w:t>Darbi tiek veikti posmos:</w:t>
      </w:r>
    </w:p>
    <w:p w14:paraId="7F80FCB2" w14:textId="0BFC7222" w:rsidR="00176C5D" w:rsidRPr="00BF140D" w:rsidRDefault="00176C5D" w:rsidP="00AF5A8F">
      <w:pPr>
        <w:pStyle w:val="Bezatstarpm"/>
        <w:numPr>
          <w:ilvl w:val="0"/>
          <w:numId w:val="28"/>
        </w:numPr>
        <w:pBdr>
          <w:top w:val="nil"/>
          <w:left w:val="nil"/>
          <w:bottom w:val="nil"/>
          <w:right w:val="nil"/>
        </w:pBdr>
        <w:suppressAutoHyphens w:val="0"/>
        <w:jc w:val="both"/>
      </w:pPr>
      <w:r w:rsidRPr="00BF140D">
        <w:rPr>
          <w:b/>
          <w:bCs/>
        </w:rPr>
        <w:t>Pi</w:t>
      </w:r>
      <w:r w:rsidR="00AF5A8F" w:rsidRPr="00BF140D">
        <w:rPr>
          <w:b/>
          <w:bCs/>
        </w:rPr>
        <w:t>rmai</w:t>
      </w:r>
      <w:r w:rsidRPr="00BF140D">
        <w:rPr>
          <w:b/>
          <w:bCs/>
        </w:rPr>
        <w:t xml:space="preserve">s posms. </w:t>
      </w:r>
      <w:r w:rsidRPr="00BF140D">
        <w:rPr>
          <w:u w:val="single"/>
        </w:rPr>
        <w:t>Būvdarbu veikšana</w:t>
      </w:r>
      <w:r w:rsidRPr="00BF140D">
        <w:t xml:space="preserve"> ieskaitot visus etapus un visus Darbus (skatīt definējumus) un visus nepieciešamos saistītos darbus, tai skaitā, bet ne tikai- sagatavošanās darbi, visa veida dokumentācija, izziņas, atļaujas, materiālu un iekārtu piegādes, iestrāde, montāža, kārtības uzturēšana, tīrīšana, atkritumu utilizācija, testēšana, darbu vadīšana, izpilddokumentācijas veikšana u.c. darbi. Ja kādi no dokumentiem procesa laikā ir nederīgi vai kļūst nederīgi – Izpildītājam tie nepieciešamības gadījumā jāaktualizē. Izpildītāja </w:t>
      </w:r>
      <w:r w:rsidRPr="00BF140D">
        <w:rPr>
          <w:i/>
          <w:iCs/>
        </w:rPr>
        <w:t>Trešajā posmā</w:t>
      </w:r>
      <w:r w:rsidRPr="00BF140D">
        <w:t xml:space="preserve"> sastādītā kontroltāme kļūst par pamatu būvdarbu realizācijai, izpildes pamatošanai, kontrolei un pieņemšanai.</w:t>
      </w:r>
    </w:p>
    <w:p w14:paraId="331E94AD" w14:textId="6E0A9999" w:rsidR="00176C5D" w:rsidRPr="00BF140D" w:rsidRDefault="00AF5A8F" w:rsidP="00176C5D">
      <w:pPr>
        <w:pStyle w:val="Bezatstarpm"/>
        <w:numPr>
          <w:ilvl w:val="0"/>
          <w:numId w:val="28"/>
        </w:numPr>
        <w:pBdr>
          <w:top w:val="nil"/>
          <w:left w:val="nil"/>
          <w:bottom w:val="nil"/>
          <w:right w:val="nil"/>
        </w:pBdr>
        <w:suppressAutoHyphens w:val="0"/>
        <w:jc w:val="both"/>
      </w:pPr>
      <w:r w:rsidRPr="00BF140D">
        <w:rPr>
          <w:b/>
          <w:bCs/>
        </w:rPr>
        <w:t>Otrais</w:t>
      </w:r>
      <w:r w:rsidR="00176C5D" w:rsidRPr="00BF140D">
        <w:rPr>
          <w:b/>
          <w:bCs/>
        </w:rPr>
        <w:t xml:space="preserve"> posms.</w:t>
      </w:r>
      <w:r w:rsidR="00176C5D" w:rsidRPr="00BF140D">
        <w:t xml:space="preserve"> </w:t>
      </w:r>
      <w:r w:rsidR="00176C5D" w:rsidRPr="00BF140D">
        <w:rPr>
          <w:u w:val="single"/>
        </w:rPr>
        <w:t>Būvobjekta nodošana</w:t>
      </w:r>
      <w:r w:rsidR="00176C5D" w:rsidRPr="00BF140D">
        <w:t xml:space="preserve"> Pasūtītājam un ja nepieciešams atbilstoši normatīviem – arī attiecīgajām atbildīgajām instancēm. Visi darbi un etapi, tai skaitā, bet ne tikai atbilstošas dokumentācijas sagatavošana un iesniegšana nepieciešamajiem adresātiem un instancēm, objekta ģenerāltīrīšanas darbi, instruktāžas, līdzdalība komisijās u.c.</w:t>
      </w:r>
    </w:p>
    <w:p w14:paraId="373A896A" w14:textId="4C0DB3F9" w:rsidR="00176C5D" w:rsidRPr="00BF140D" w:rsidRDefault="00AF5A8F" w:rsidP="00176C5D">
      <w:pPr>
        <w:pStyle w:val="Bezatstarpm"/>
        <w:numPr>
          <w:ilvl w:val="0"/>
          <w:numId w:val="28"/>
        </w:numPr>
        <w:pBdr>
          <w:top w:val="nil"/>
          <w:left w:val="nil"/>
          <w:bottom w:val="nil"/>
          <w:right w:val="nil"/>
        </w:pBdr>
        <w:suppressAutoHyphens w:val="0"/>
        <w:jc w:val="both"/>
      </w:pPr>
      <w:r w:rsidRPr="00BF140D">
        <w:rPr>
          <w:b/>
          <w:bCs/>
        </w:rPr>
        <w:t>Trešais</w:t>
      </w:r>
      <w:r w:rsidR="00176C5D" w:rsidRPr="00BF140D">
        <w:rPr>
          <w:b/>
          <w:bCs/>
        </w:rPr>
        <w:t xml:space="preserve"> posms. </w:t>
      </w:r>
      <w:r w:rsidR="00176C5D" w:rsidRPr="00BF140D">
        <w:rPr>
          <w:u w:val="single"/>
        </w:rPr>
        <w:t>Garantijas darbu nodrošināšana</w:t>
      </w:r>
      <w:r w:rsidR="00176C5D" w:rsidRPr="00BF140D">
        <w:t>.</w:t>
      </w:r>
    </w:p>
    <w:p w14:paraId="5BB675CE" w14:textId="62DAADE0" w:rsidR="00176C5D" w:rsidRPr="00BF140D" w:rsidRDefault="00176C5D" w:rsidP="00176C5D">
      <w:pPr>
        <w:pStyle w:val="Bezatstarpm"/>
        <w:numPr>
          <w:ilvl w:val="0"/>
          <w:numId w:val="26"/>
        </w:numPr>
        <w:pBdr>
          <w:top w:val="nil"/>
          <w:left w:val="nil"/>
          <w:bottom w:val="nil"/>
          <w:right w:val="nil"/>
        </w:pBdr>
        <w:suppressAutoHyphens w:val="0"/>
        <w:jc w:val="both"/>
      </w:pPr>
      <w:r w:rsidRPr="00BF140D">
        <w:t xml:space="preserve">Ja Pasūtītāja Darba uzdevumā ir kādas nesaistes vai kā citādi uzlabojamas norādes, paredzētie risinājumi un iekārtas – Izpildītājam jānorāda un jālabo uz normatīviem atbilstošu risinājumu. </w:t>
      </w:r>
    </w:p>
    <w:p w14:paraId="01D258ED" w14:textId="6E5642DB" w:rsidR="00176C5D" w:rsidRPr="00BF140D" w:rsidRDefault="00176C5D" w:rsidP="00176C5D">
      <w:pPr>
        <w:pStyle w:val="Bezatstarpm"/>
        <w:numPr>
          <w:ilvl w:val="0"/>
          <w:numId w:val="26"/>
        </w:numPr>
        <w:pBdr>
          <w:top w:val="nil"/>
          <w:left w:val="nil"/>
          <w:bottom w:val="nil"/>
          <w:right w:val="nil"/>
        </w:pBdr>
        <w:suppressAutoHyphens w:val="0"/>
        <w:jc w:val="both"/>
      </w:pPr>
      <w:r w:rsidRPr="00BF140D">
        <w:t xml:space="preserve">Izpildītājs, ja nepieciešams, </w:t>
      </w:r>
      <w:r w:rsidR="00AF5A8F" w:rsidRPr="00BF140D">
        <w:t xml:space="preserve">iesniedz priekšlikumus </w:t>
      </w:r>
      <w:r w:rsidRPr="00BF140D">
        <w:t xml:space="preserve">koriģēt </w:t>
      </w:r>
      <w:r w:rsidR="00AF5A8F" w:rsidRPr="00BF140D">
        <w:t>būv</w:t>
      </w:r>
      <w:r w:rsidRPr="00BF140D">
        <w:t xml:space="preserve">projektu un </w:t>
      </w:r>
      <w:r w:rsidR="00AF5A8F" w:rsidRPr="00BF140D">
        <w:t xml:space="preserve">tehniskos </w:t>
      </w:r>
      <w:r w:rsidRPr="00BF140D">
        <w:t>risinājumu</w:t>
      </w:r>
      <w:r w:rsidR="00AF5A8F" w:rsidRPr="00BF140D">
        <w:t>s</w:t>
      </w:r>
      <w:r w:rsidRPr="00BF140D">
        <w:t>,</w:t>
      </w:r>
      <w:r w:rsidR="00AF5A8F" w:rsidRPr="00BF140D">
        <w:t xml:space="preserve"> kas</w:t>
      </w:r>
      <w:r w:rsidRPr="00BF140D">
        <w:t xml:space="preserve"> kopumā nodrošina </w:t>
      </w:r>
      <w:r w:rsidR="00AF5A8F" w:rsidRPr="00BF140D">
        <w:t>darba uzdevumā</w:t>
      </w:r>
      <w:r w:rsidRPr="00BF140D">
        <w:t xml:space="preserve"> noteikt</w:t>
      </w:r>
      <w:r w:rsidR="00AF5A8F" w:rsidRPr="00BF140D">
        <w:t>o mērķu</w:t>
      </w:r>
      <w:r w:rsidRPr="00BF140D">
        <w:t xml:space="preserve"> sasniegšanu, nepasliktinot visas pozitīvās vērtības (tajā skaitā, bet ne tikai – nepasliktinot definēto materiālu un iekārtu kvalitāti, rādītājus, kalpošanas garantijas laiku, telpu un iekārtu lietošanas ērtību, energoefektivitātes kritērijus, ergonomiskumu, vizuālo izskatu un citas vērtības). Izpildītājam ir tiesības piedāvāt labāku tehnisko risinājumu nekā tas noteikts </w:t>
      </w:r>
      <w:r w:rsidR="00065D84" w:rsidRPr="00BF140D">
        <w:t>būvprojektā</w:t>
      </w:r>
      <w:r w:rsidRPr="00BF140D">
        <w:t>. Risinājumam jāatbilst normatīviem. Risinājums var pārsniegt normatīvu pozitīvajā virzienā (drošāks, izturīgāks, energoefektīvāks utt.), ja izvērtējot būvizmaksas, un garantijas laiku, risinājums ir saimnieciski izdevīgākais.</w:t>
      </w:r>
    </w:p>
    <w:p w14:paraId="7DAA1D96"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Izpildītājs šī Objekta realizācijas nolūkos var izmantot Pasūtītāja rīcībā esošo dokumentāciju. Izpildītāja pienākums ir iepazīties ar šo dokumentāciju.</w:t>
      </w:r>
    </w:p>
    <w:p w14:paraId="023E0B1E" w14:textId="3705B38F" w:rsidR="00176C5D" w:rsidRPr="00BF140D" w:rsidRDefault="00176C5D" w:rsidP="00176C5D">
      <w:pPr>
        <w:pStyle w:val="Bezatstarpm"/>
        <w:numPr>
          <w:ilvl w:val="0"/>
          <w:numId w:val="26"/>
        </w:numPr>
        <w:pBdr>
          <w:top w:val="nil"/>
          <w:left w:val="nil"/>
          <w:bottom w:val="nil"/>
          <w:right w:val="nil"/>
        </w:pBdr>
        <w:suppressAutoHyphens w:val="0"/>
        <w:jc w:val="both"/>
      </w:pPr>
      <w:r w:rsidRPr="00BF140D">
        <w:t>Būvprojektu var labot ar Pasūtītāja piekrišanu, ja risinājumi ir līdzvērtīgi vai labāki.</w:t>
      </w:r>
    </w:p>
    <w:p w14:paraId="213D3F9D"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Visa izstrādātā dokumentācija ir Pasūtītāja īpašums. Autortiesības uz jebkuru izstrādāto dokumentāciju un/vai risinājumu pieder Pasūtītājam bez jebkādām Izpildītāja papildus prasībām un bez papildus samaksas. Pasūtītājs ir tiesīgs bez ierobežojuma pēc savām vēlmēm rīkoties ar izstrādāto dokumentāciju un tās daļām, tai skaitā, bet ne tikai to brīvi publicēt, pārstrādāt, mainīt, nodot trešajām personām. Izpildītājam nav tiesību publiskot, izplatīt dokumentāciju vai tās daļu un/vai nodot to trešajām personām bez Pasūtītāja rakstiskas atļaujas saņemšanas.</w:t>
      </w:r>
    </w:p>
    <w:p w14:paraId="45BE28FA"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Visi materiāli, iekārtas, mezgli un risinājumi ir jāsaskaņo iepriekš ar Pasūtītāju, pirms materiālu un iekārtu pasūtīšanas un darbu veikšanas. Ja Izpildītājs neveic saskaņošanu un pasūta materiālus, iekārtas un/vai veic darbus, pirms ir pieņemts attiecīgs lēmums, Izpildītājs piekrīt, ka Pasūtītājs var prasīt pirkt citus materiālus un/vai iekārtas, veikt šos darbus vēlreiz, turklāt papildus izpildes laika termiņš netiek pagarināts un papildus izmaksas netiek atzītas.</w:t>
      </w:r>
    </w:p>
    <w:p w14:paraId="2B36DF7B"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lastRenderedPageBreak/>
        <w:t>Izpildīto darbu garantijas laiks būvdarbiem un tajos izmantotajiem materiāliem jānodrošina ne mazāk kā normatīvos noteikts. Materiāliem un izstrādājumiem pēc izturības ir jābūt paredzētiem publiskai funkcijai, ņemot vērā būves specifiku.</w:t>
      </w:r>
    </w:p>
    <w:p w14:paraId="7328314B" w14:textId="4D9779A5" w:rsidR="00176C5D" w:rsidRPr="00BF140D" w:rsidRDefault="00176C5D" w:rsidP="00176C5D">
      <w:pPr>
        <w:pStyle w:val="Bezatstarpm"/>
        <w:numPr>
          <w:ilvl w:val="0"/>
          <w:numId w:val="26"/>
        </w:numPr>
        <w:pBdr>
          <w:top w:val="nil"/>
          <w:left w:val="nil"/>
          <w:bottom w:val="nil"/>
          <w:right w:val="nil"/>
        </w:pBdr>
        <w:suppressAutoHyphens w:val="0"/>
        <w:jc w:val="both"/>
      </w:pPr>
      <w:r w:rsidRPr="00BF140D">
        <w:t xml:space="preserve">Pasūtītājs var sasaukt </w:t>
      </w:r>
      <w:r w:rsidR="00065D84" w:rsidRPr="00BF140D">
        <w:t>būvsapulces</w:t>
      </w:r>
      <w:r w:rsidRPr="00BF140D">
        <w:t xml:space="preserve"> jebkurā darbu procesu posmā (būvniecība, dokumentācijas sakārtošana). Izpildītāja pienākums ir ierasties uz šīm sapulcēm un sniegt detalizētas un precīzas atbildes uz pieprasīto informāciju, tai skaitā, bet ne tikai bez maksas iesniegt aktuālo dokumentāciju (tai skaitā xls un dwg formātā), plānoto materiālu paraugus (būvniecības fāzē).</w:t>
      </w:r>
    </w:p>
    <w:p w14:paraId="67F8129D"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Sagatavošanās darbi ietver visus nepieciešamos darbus, kuri ir nepieciešami Objekta darbu nodrošināšanai. Ja arī kāds darbs nav īpaši uzsvērts, tad Izpildītājam ir jāievērtē visi darbi, kas vajadzīgi būvlaukuma funkcionēšanai. Ar sagatavošanās darbiem ir jāsaprot arī laika posmu pirms jebkuru atsevišķu darbu uzsākšanas.</w:t>
      </w:r>
    </w:p>
    <w:p w14:paraId="01843A73" w14:textId="2FD5A32E" w:rsidR="00176C5D" w:rsidRPr="00BF140D" w:rsidRDefault="00176C5D" w:rsidP="00065D84">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bCs/>
          <w:sz w:val="24"/>
          <w:szCs w:val="24"/>
        </w:rPr>
      </w:pPr>
      <w:r w:rsidRPr="00BF140D">
        <w:rPr>
          <w:rFonts w:ascii="Times New Roman" w:hAnsi="Times New Roman" w:cs="Times New Roman"/>
          <w:sz w:val="24"/>
          <w:szCs w:val="24"/>
        </w:rPr>
        <w:t xml:space="preserve">Ja nepieciešams remonts / korekcijas, pieslēgumi – norādāmi darbi un risinājumi arī tranzīta un ārējo komunikāciju darbiem. Tai skaitā jādod risinājumi, ja saimnieciski izdevīgi un rekomendējami kādi pagaidu risinājumi. </w:t>
      </w:r>
      <w:r w:rsidRPr="00BF140D">
        <w:rPr>
          <w:rFonts w:ascii="Times New Roman" w:hAnsi="Times New Roman" w:cs="Times New Roman"/>
          <w:bCs/>
          <w:sz w:val="24"/>
          <w:szCs w:val="24"/>
        </w:rPr>
        <w:t xml:space="preserve">Dokumentācijas izstrādes laikā visus risinājumus tehniski-ekonomiski jāpamato. </w:t>
      </w:r>
    </w:p>
    <w:p w14:paraId="48C2F3C4" w14:textId="632F1875" w:rsidR="00176C5D" w:rsidRPr="00BF140D" w:rsidRDefault="00176C5D" w:rsidP="00065D84">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Izpildītājam jākomunicē un  Pasūtītāja pārstāvjiem izdevīgā vietā un laikā jāprezentē un jāsaskaņo risinājumi. Pasūtītāja pārstāvju kontaktinformācija tiks izsniegta tikai uzvarētājam.</w:t>
      </w:r>
    </w:p>
    <w:p w14:paraId="19DA1D0E" w14:textId="59FED4DC" w:rsidR="00176C5D" w:rsidRPr="00BF140D" w:rsidRDefault="00176C5D" w:rsidP="00D45E3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 xml:space="preserve">Izpildītājam jāsagatavo viņam nepieciešamie darba rasējumi visiem veicamajiem darbiem saskaņā ar līguma noteikumiem un </w:t>
      </w:r>
      <w:r w:rsidR="00D45E32" w:rsidRPr="00BF140D">
        <w:rPr>
          <w:rFonts w:ascii="Times New Roman" w:hAnsi="Times New Roman" w:cs="Times New Roman"/>
          <w:sz w:val="24"/>
          <w:szCs w:val="24"/>
        </w:rPr>
        <w:t>darba uzdevumu</w:t>
      </w:r>
      <w:r w:rsidRPr="00BF140D">
        <w:rPr>
          <w:rFonts w:ascii="Times New Roman" w:hAnsi="Times New Roman" w:cs="Times New Roman"/>
          <w:sz w:val="24"/>
          <w:szCs w:val="24"/>
        </w:rPr>
        <w:t>. Šie rasējumi jāpiegādā visām būvniecībā iesaistītajām pusēm pēc iespējas ātrākā laikā pēc būvniecības pakalpojuma pasūtījuma no Pasūtītāja saņemšanas, lai dotu pietiekami daudz laika tām iepazīties ar materiālu un sniegt komentārus pirms plānoto darbu uzsākšanas.</w:t>
      </w:r>
    </w:p>
    <w:p w14:paraId="5F9971BC" w14:textId="40F352ED" w:rsidR="00176C5D" w:rsidRPr="00BF140D" w:rsidRDefault="00176C5D" w:rsidP="00D45E3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Ja būvdarbi tiek veikti bez saskaņotiem materiāliem un darba zīmējumiem, Izpildītājs piekrīt, ka šie darbi, pēc Pasūtītāja, autoruzrauga vai būvuzrauga pieprasījuma, var būt jāpārstrādā, un materiāli jāpasūta no jauna, turklāt papildus maksa un papildus termiņš netiks paredzēts.</w:t>
      </w:r>
    </w:p>
    <w:p w14:paraId="1CAD165C" w14:textId="1F44F3C5"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Visiem rasējumiem, kas nodoti izskatīšanai, jābūt noformētiem drukātā veidā, atbilstoši normatīvu prasībām un tiem jābūt ar Izpildītāja parakstu.</w:t>
      </w:r>
    </w:p>
    <w:p w14:paraId="373F91D4" w14:textId="1DDA74B4"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Parakstītie un apstiprinātie rasējumi nedrīkst tikt izmainīti citādi, kā tikai ar Pasūtītāja rakstisku rīkojumu. Rasējumi, kas iesniegti atpakaļ dažādu labojumu veikšanai arī jāiesniedz Pasūtītājam pārbaudei un parakstīšanai.</w:t>
      </w:r>
    </w:p>
    <w:p w14:paraId="1CCA33A8" w14:textId="16FBD845"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Rasējumu labojumiem jābūt veiktiem norādot labojumus rasējumu labojumu laukumā, un tiem jābūt iesniegtiem kopā ar revīzijas Nr. vai vēstuli, uz pavaddokumentiem obligāti jābūt revīzijas datumam.</w:t>
      </w:r>
    </w:p>
    <w:p w14:paraId="142C6C01" w14:textId="6CFDE56C"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 xml:space="preserve">Autoruzrauga un Pasūtītāja akcepts atsevišķām darba detaļām vai tehniskajiem rasējumiem vai pasūtījumiem neatbrīvo Izpildītāju no atbildības par kļūmēm vai nepareizu darbu izpildi. Pasūtītāja parakstam ir vispārējs raksturs un tas nenodrošina nekādu īpašu pārbaudi un neatbrīvo Izpildītāju no darbu izpildes atbilstoši normatīviem, materiālu pārbaudes un aprīkojuma nodrošināšanas un darbu veikšanas atbilstoši būvprojektam, rasējumiem, specifikācijai un ražotāja dotajām instrukcijām, nepieciešamajiem tehnoloģiskajiem procesiem. Izpildītājam ir jānodrošina gala risinājuma (un/vai iekārtas) garantija neatkarīgi no saņemtajiem norādījumiem. Gadījumā, ja Izpildītājs nevar nodrošināt Pasūtītāja vai būvuzrauga iniciētās izmaiņas risinājuma atbilstību normatīviem un garantijas periodam, Izpildītājam pirms materiālu un iekārtu pasūtīšanas un pirms darbu veikšanas rakstiski jāinformē par to Pasūtītājs detalizēti argumentējot un pierādot iemeslus, kāpēc risinājums neatbilst normatīviem un/vai nevar tikt nodrošināta garantija, kā arī jāiesniedz savs alternatīvs risinājums, kas normatīvus un garantiju nodrošina vienlaicīgi piedāvājot ne sliktāku kvalitātes, dizaina, ilgmūžības, energoefektivitātes un citas pozitīvās vērtības, kā noraidītais risinājums. </w:t>
      </w:r>
    </w:p>
    <w:p w14:paraId="07383025"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Pārbaude un testēšana.</w:t>
      </w:r>
    </w:p>
    <w:p w14:paraId="119B9D63" w14:textId="58A2722C"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lastRenderedPageBreak/>
        <w:t>Jebkurā brīdī, kad Pasūtītājs, būvuzraugs uzskata par nepieciešamu, viņš var apmeklēt Objektu vai attiecīgā materiāla un iekārtu ražošanas uzņēmumu, lai pārliecinātos par ražošanas kvalitāti. Materiāliem un iekārtām jābūt pārbaudītiem pirms tie atstāj ražotāja un piegādātāja teritoriju, kā arī pēc to saņemšanas Objektā.</w:t>
      </w:r>
    </w:p>
    <w:p w14:paraId="19F19D4F"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rFonts w:eastAsia="Arial Unicode MS"/>
          <w:sz w:val="24"/>
          <w:szCs w:val="24"/>
        </w:rPr>
      </w:pPr>
      <w:r w:rsidRPr="00BF140D">
        <w:rPr>
          <w:rFonts w:eastAsia="Arial Unicode MS"/>
          <w:sz w:val="24"/>
          <w:szCs w:val="24"/>
        </w:rPr>
        <w:t>Izpildītājam jādod laiks Pasūtītājam, lai veiktu visu nepieciešamo dokumentu un materiālu un iekārtu novērtēšanu un dotu atļauju tā uzglabāšanai Objektā. Darbu kavējumi, kas radušies laikā nenovērtēta vai nepiegādāta materiāla vai dokumentācijas dēļ, netiks uzskatīti par objektīviem iemesliem Objekta nodošanas ekspluatācijā beigu termiņa neievērošanā.</w:t>
      </w:r>
    </w:p>
    <w:p w14:paraId="652C97F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rFonts w:eastAsia="Arial Unicode MS"/>
          <w:sz w:val="24"/>
          <w:szCs w:val="24"/>
        </w:rPr>
      </w:pPr>
      <w:r w:rsidRPr="00BF140D">
        <w:rPr>
          <w:rFonts w:eastAsia="Arial Unicode MS"/>
          <w:sz w:val="24"/>
          <w:szCs w:val="24"/>
        </w:rPr>
        <w:t>Visi ar Objektu saistītie dokumenti un materiālu un iekārtu ražotāja dokumenti - kvalitātes sertifikāti, pārbaudes lapas, atbilstības deklarācijas un izziņas utt., kas apliecina, ka materiāls ir ticis pārbaudīts atbilstoši vispārējiem standartiem un atbilst tiem, - pēc Pasūtītāja pieprasījuma, Izpildītājam jāpiegādā Objektā bez maksas.</w:t>
      </w:r>
    </w:p>
    <w:p w14:paraId="7ACEEEBD"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Materiāli, iekārtas.</w:t>
      </w:r>
    </w:p>
    <w:p w14:paraId="6FA9CD35"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Uzturēšana. Konteineri un cits būvniecības pagaidu aprīkojums, kas jāuztur Izpildītājam, var būt lietoti, ja konkursa materiālos nav noteikts citādi.</w:t>
      </w:r>
    </w:p>
    <w:p w14:paraId="6032508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Piegāde. Materiāliem, kas paliek Pasūtītājam īpašumā, jābūt nelietotiem, ja Iepirkuma procedūras materiālos nav noteikts citādi.</w:t>
      </w:r>
    </w:p>
    <w:p w14:paraId="0548490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Materiālu paraugiem jābūt nelietotiem, kas paliek Būvobjektā līdz Pasūtītāja atļaujai par to izlietošanu vai iestrādāšanu, ja Iepirkuma procedūras materiālos nav noteikts citādi.</w:t>
      </w:r>
    </w:p>
    <w:p w14:paraId="4125457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Būvobjektā pielietojamiem materiāliem jāatbilst ekspluatācijas un visu spēkā esošo obligāto normatīvu prasībām un jābūt sertificētiem.</w:t>
      </w:r>
    </w:p>
    <w:p w14:paraId="4DE5BB9E"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Blakus darbi.</w:t>
      </w:r>
    </w:p>
    <w:p w14:paraId="015B85C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 xml:space="preserve">Visi darbi, kas nepieciešami, lai pabeigtu kādu pozīciju, jāievērtē vienības cenā, ja arī tas nav īpaši izdalīts. Papildus izmaksas netiek atzītas. </w:t>
      </w:r>
    </w:p>
    <w:p w14:paraId="2F26D91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Gadalaiku un temperatūras maiņas būvniecības laikā, kā arī nepieciešamā apsilde ir jāievērtē vienību cenās. Tai skaitā jāņem vērā atsevišķu laika periodu novirze no vidējās statistikas par klimatiskajiem apstākļiem. Papildus izmaksas un izpildes laiks netiek atzīts.</w:t>
      </w:r>
    </w:p>
    <w:p w14:paraId="00620B24"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Papildus nosacījumi Cenas (Atlīdzības) veidošanās mehānismam.</w:t>
      </w:r>
    </w:p>
    <w:p w14:paraId="4C521844" w14:textId="77777777" w:rsidR="00176C5D" w:rsidRPr="00BF140D" w:rsidRDefault="00176C5D" w:rsidP="00176C5D">
      <w:pPr>
        <w:pStyle w:val="Bezatstarpm"/>
        <w:jc w:val="both"/>
        <w:rPr>
          <w:u w:val="single"/>
        </w:rPr>
      </w:pPr>
      <w:r w:rsidRPr="00BF140D">
        <w:rPr>
          <w:u w:val="single"/>
        </w:rPr>
        <w:t>Atbilstoši iepriekš definētajam, Izpildītāja piedāvātā līgumcena (Atlīdzība) iekļauj atlīdzību par visiem Darbiem, materiāliem, iekārtām. Izpildītājam ir jāiekļauj visas izmaksas, nodevas un maksājumi pilnīgai darbu realizācijai un nodošanai pēc kā Pasūtītājs bez jebkādiem papildus darbiem un bez papildus izmaksām var nekavējoties lietot telpas (tās ir tīras, sakoptas, sakārtotas bez atstātiem būvgružiem). Papildus skaidrībai Pasūtītājs norāda, ka izmaksās jābūt iekļautiem tai skaitā, bet ne tikai šādām pozīcijām:</w:t>
      </w:r>
    </w:p>
    <w:p w14:paraId="0479C309"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Būvmateriālu un daļu piegāde būvlaukuma robežās no piegādes mašīnas līdz iebūves vietai. Šis punkts attiecināms arī uz tiem materiāliem un daļām, ko piegādā Pasūtītājs un citi tā uzņēmēji;</w:t>
      </w:r>
    </w:p>
    <w:p w14:paraId="4E3BDDAD"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Iespējamā virsūdeņu un gruntsūdeņu novadīšana, ja nepieciešams;</w:t>
      </w:r>
    </w:p>
    <w:p w14:paraId="69B4128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Izdevumi par elektroenerģiju, ūdeni u.c. komunālie un saistītie ar būvdarbu veikšanu vispār-obligātie maksājumi būvdarbu veikšanas laikā. Darba procesā Izpildītājam uz sava rēķina jāveic pasākumi, kas nepieļauj telpu applūšanu, izmantojot ūdensnecaurlaidīgus pagaidu nosedzošos materiālus, putekļu izplatīšanos, nodrošinot to savākšanu darba procesā un norobežojošo pagaidu sienu izbūvi; būvgružus un atkritumus uzglabāt un izvest tikai speciālos konteineros, kas nepieļauj apkārtējās vides piesārņošanu. Konteinerus Pasūtītāja teritorijā novietot tikai ar Pasūtītāju saskaņotajās vietās un izvest pēc nepieciešamības darba dienās, netraucējot apkārtējos iedzīvotājus;</w:t>
      </w:r>
    </w:p>
    <w:p w14:paraId="3C37DFB2"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Iestāžu saskaņojumu un atļauju saņemšana, tai skaitā nodevu un nomas samaksa, ja nepieciešama;</w:t>
      </w:r>
    </w:p>
    <w:p w14:paraId="468D85E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Būvgružu un citu būvniecības atlikumu aizvākšana;</w:t>
      </w:r>
    </w:p>
    <w:p w14:paraId="3E56F1BE"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 xml:space="preserve">Piebraucamo ceļu tiešā būvlaukuma tuvumā tīrīšana pēc nepieciešamības, bet ne retāk kā reizi nedēļā; sakārtotas un tīras piegulošās teritorijas un telpas no būvniecības </w:t>
      </w:r>
      <w:r w:rsidRPr="00BF140D">
        <w:rPr>
          <w:sz w:val="24"/>
          <w:szCs w:val="24"/>
        </w:rPr>
        <w:lastRenderedPageBreak/>
        <w:t>atkritumiem un būvniecības putekļiem;</w:t>
      </w:r>
    </w:p>
    <w:p w14:paraId="2884E569"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Darba aizsardzības pasākumu, norobežojumu, uzrakstu u.c. izveidošana un uzturēšana darba kārtībā;</w:t>
      </w:r>
    </w:p>
    <w:p w14:paraId="0D61A964"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Nepieciešamo aprēķinu veikšana, kas pierādītu būvlaukuma sagatavošanas darbu veikšanas drošību;</w:t>
      </w:r>
    </w:p>
    <w:p w14:paraId="76AC164D"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Būvlaukuma pārorganizēšana būvniecības laikā, ja to prasa darbu tehnoloģija;</w:t>
      </w:r>
    </w:p>
    <w:p w14:paraId="42E071E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Ja nepieciešams, šķēršļu, vadu, kabeļu, kanālu un cauruļvadu demontāža;</w:t>
      </w:r>
    </w:p>
    <w:p w14:paraId="377F3E94"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rFonts w:eastAsia="Arial Unicode MS"/>
          <w:sz w:val="24"/>
          <w:szCs w:val="24"/>
        </w:rPr>
      </w:pPr>
      <w:r w:rsidRPr="00BF140D">
        <w:rPr>
          <w:rFonts w:eastAsia="Arial Unicode MS"/>
          <w:sz w:val="24"/>
          <w:szCs w:val="24"/>
        </w:rPr>
        <w:t>Būvlaukuma apgaismojums un apsardze;</w:t>
      </w:r>
    </w:p>
    <w:p w14:paraId="2790976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rFonts w:eastAsia="Arial Unicode MS"/>
          <w:sz w:val="24"/>
          <w:szCs w:val="24"/>
        </w:rPr>
      </w:pPr>
      <w:r w:rsidRPr="00BF140D">
        <w:rPr>
          <w:rFonts w:eastAsia="Arial Unicode MS"/>
          <w:sz w:val="24"/>
          <w:szCs w:val="24"/>
        </w:rPr>
        <w:t>Visas skartās un izmantotās teritorijas tīrīšana, sakārtošana un būvniecības laika bojājumu novēršana, t. sk. zālājs, piebraucamie ceļi u.c., telpu ģenerāla tīrīšana pirms nodošanas Pasūtītājam. Darbu izpildes gaitā ir jāveic visi nepieciešamie drošības pasākumi, lai nepieļautu iespējamos bojājumus esošajām būvēm, komunikāciju tīkliem, labiekārtojumam, augiem, iekārtām, aprīkojumam utt. Izpildītājs uzņemas atbildību par jebkādiem nodarītiem bojājumiem, kas radušies Izpildītāja darbības vai bezdarbības rezultātā.</w:t>
      </w:r>
    </w:p>
    <w:p w14:paraId="710DD409"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Citi noteikumi.</w:t>
      </w:r>
    </w:p>
    <w:p w14:paraId="3A8C5A4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Pēc darbu pabeigšanas atjaunojami iespējamie bojājumi, kas radušies darbu veikšanas gaitā.</w:t>
      </w:r>
    </w:p>
    <w:p w14:paraId="356F2231"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Ja Pasūtītājs vēlas veikt papildus darbus, kas iepriekš nebija paredzēti, taču būtiski nepieciešami noslēgtā līguma izpildei, to izcenojumi un pabeigšanas termiņi tiek noteikti un saskaņoti atsevišķi ar pušu parakstītiem pielikumiem pie līguma.</w:t>
      </w:r>
    </w:p>
    <w:p w14:paraId="037F7C95"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Pēc rakstiskā uzdevuma saņemšanas Izpildītājs sagatavo izmaksu aprēķinu un saskaņo to ar Pasūtītāju.</w:t>
      </w:r>
    </w:p>
    <w:p w14:paraId="4CDB1E3E"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Pēc aprēķina saskaņošanas tiek noformēts atbilstošs līguma pielikums.</w:t>
      </w:r>
    </w:p>
    <w:p w14:paraId="0D24209F"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Ja pamatotu papildus darbu izmaiņas, ko iepriekš nevarēja paredzēt un kuras atzinis Pasūtītājs ir saistītas ar darbu izpildes termiņu korekciju, tad kopā ar izmaksu aprēķinu Izpildītājam ir jāiesniedz rakstiskā veidā piedāvājums par paredzamajām izmaiņām termiņos. Ja darbu izpildes termiņu izmaiņas netiek iesniegtas, tiek uzskatīts, ka neparedzētie vai papildus darbi neietekmē kopējo darbu termiņu.</w:t>
      </w:r>
    </w:p>
    <w:p w14:paraId="3E041D0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Par tādu darbu izpildi, kas nebija paredzēts uzdevumā un netika saskaņots ar Pasūtītāju, Izpildītājs atlīdzību nesaņem.</w:t>
      </w:r>
    </w:p>
    <w:p w14:paraId="3EDB326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Par jebkurām atkāpēm no normatīviem, jebkuras rupjas neuzmanības vai ļauna nolūka sekām Izpildītājs ir atbildīgs arī pēc garantijas perioda beigām.</w:t>
      </w:r>
    </w:p>
    <w:p w14:paraId="7A2A23A3"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Projekta dokumentēšana un izpilddokumentācija.</w:t>
      </w:r>
    </w:p>
    <w:p w14:paraId="3DA60C37"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Visa veida informācija, dokumenti, aprēķini, rasējumi, grafiki, programmas, plāni utt., izpildītājam jāiesniedz paredzētajos termiņos, tā, lai to iesniegšana nekavētu projekta darbu izpildi paredzētajā termiņā.</w:t>
      </w:r>
    </w:p>
    <w:p w14:paraId="262F7851"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Izpildītājam ir jāiesniedz izbūvēto inženiertīklu izpildrasējumi papīra formā 1 (vienu) eksemplāru un arī kopijas elektroniskā formātā (rasējumi – dwg formātā).</w:t>
      </w:r>
    </w:p>
    <w:p w14:paraId="06278935"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Izpildītājam ir jāveic Pasūtītāja personāla (objekta lietotāja pārstāvja nozīmēta personāla) apmācība un instruktāža, jāiepazīstina ar ekspluatācijas instrukcijām.</w:t>
      </w:r>
    </w:p>
    <w:p w14:paraId="13584168" w14:textId="093463E8" w:rsidR="005D04D5" w:rsidRPr="00BF140D" w:rsidRDefault="00103FF2" w:rsidP="00103FF2">
      <w:pPr>
        <w:pStyle w:val="TextBody"/>
        <w:widowControl w:val="0"/>
        <w:numPr>
          <w:ilvl w:val="0"/>
          <w:numId w:val="26"/>
        </w:numPr>
        <w:pBdr>
          <w:top w:val="nil"/>
          <w:left w:val="nil"/>
          <w:bottom w:val="nil"/>
          <w:right w:val="nil"/>
        </w:pBdr>
        <w:suppressAutoHyphens w:val="0"/>
        <w:jc w:val="both"/>
        <w:rPr>
          <w:b/>
          <w:bCs/>
          <w:sz w:val="24"/>
          <w:szCs w:val="24"/>
        </w:rPr>
      </w:pPr>
      <w:r w:rsidRPr="00BF140D">
        <w:rPr>
          <w:b/>
          <w:bCs/>
          <w:sz w:val="24"/>
          <w:szCs w:val="24"/>
        </w:rPr>
        <w:t>Atmežošana</w:t>
      </w:r>
    </w:p>
    <w:p w14:paraId="39E972F4" w14:textId="49EA95E9" w:rsidR="00103FF2" w:rsidRPr="00BF140D" w:rsidRDefault="00103FF2"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Pirms būvdarbu uzsākšanas Izpildītājs veic būvprojektā paredzēto koku izciršanu</w:t>
      </w:r>
      <w:r w:rsidR="00234634" w:rsidRPr="00BF140D">
        <w:rPr>
          <w:sz w:val="24"/>
          <w:szCs w:val="24"/>
        </w:rPr>
        <w:t>.</w:t>
      </w:r>
    </w:p>
    <w:p w14:paraId="48FBADDB" w14:textId="77777777" w:rsidR="00234634" w:rsidRPr="00BF140D" w:rsidRDefault="00234634"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Izcirsto kokmateriālu atzaro, sagarina Pasūtītāja norādītajā garumā (no 3 līdz 5 m), aizved kokmateriālu uz krautuvi. Krautuvei nodrošina piebraukšanu Pasūtītāja smagajam autotransportam (ar piekabi kokmateriālu vešanai)</w:t>
      </w:r>
    </w:p>
    <w:p w14:paraId="4785DD04" w14:textId="00ED9CCE" w:rsidR="00234634" w:rsidRPr="00BF140D" w:rsidRDefault="00234634"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Zarus un pārējos nozāģētos kokus (kurus nevar izmantot zāģmateriālam) Izpildītājs aizved uz atsevišķu krautuvi. Krautuvei nodrošina piebraukšanu Pasūtītāja smagajam autotransportam (ar piekabi šķeldas vešanai). Kā arī nodrošina piebraukšanu Pasūtītāja šķeldošanas iekārtai.</w:t>
      </w:r>
    </w:p>
    <w:p w14:paraId="40CD95E2" w14:textId="77777777" w:rsidR="00BF140D" w:rsidRPr="00BF140D" w:rsidRDefault="00B433FC"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 xml:space="preserve">Izpildītājs veic nozāģēto kokmateriālu un šķeldošanas materiālu daudzumu </w:t>
      </w:r>
      <w:r w:rsidR="00BF140D" w:rsidRPr="00BF140D">
        <w:rPr>
          <w:sz w:val="24"/>
          <w:szCs w:val="24"/>
        </w:rPr>
        <w:lastRenderedPageBreak/>
        <w:t>aprēķinu un pirms nodod materiālu Pasūtītājam, tiek sastādīts pieņemšanas nodošanas akts.</w:t>
      </w:r>
    </w:p>
    <w:p w14:paraId="36A53E16" w14:textId="64F094D6" w:rsidR="00B433FC" w:rsidRPr="00BF140D" w:rsidRDefault="00BF140D"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 xml:space="preserve">Izpildītājs ir materiāli atbildīgs par kokmateriālu un škeldošanas materiālu uzglabāšanu. </w:t>
      </w:r>
    </w:p>
    <w:p w14:paraId="66507393" w14:textId="2DAC93C8" w:rsidR="00F15B86" w:rsidRPr="00BF140D" w:rsidRDefault="00F15B86"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Šķeldošanas materiālu krautuves uzturēšanas ilgums līdz 6 mēnešiem.</w:t>
      </w:r>
    </w:p>
    <w:p w14:paraId="753A6AD5" w14:textId="0601908C" w:rsidR="00F15B86" w:rsidRDefault="00F15B86"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Būvlaukuma attīrīšanu no zaru un koku atlikumiem veic Izpildītājs.</w:t>
      </w:r>
    </w:p>
    <w:p w14:paraId="0512F606" w14:textId="4374E945" w:rsidR="00982A5E" w:rsidRDefault="00982A5E" w:rsidP="00982A5E">
      <w:pPr>
        <w:pStyle w:val="TextBody"/>
        <w:widowControl w:val="0"/>
        <w:pBdr>
          <w:top w:val="nil"/>
          <w:left w:val="nil"/>
          <w:bottom w:val="nil"/>
          <w:right w:val="nil"/>
        </w:pBdr>
        <w:suppressAutoHyphens w:val="0"/>
        <w:jc w:val="both"/>
        <w:rPr>
          <w:sz w:val="24"/>
          <w:szCs w:val="24"/>
        </w:rPr>
      </w:pPr>
    </w:p>
    <w:p w14:paraId="7725D288" w14:textId="010A9CC7" w:rsidR="00982A5E" w:rsidRDefault="00982A5E" w:rsidP="00982A5E">
      <w:pPr>
        <w:pStyle w:val="TextBody"/>
        <w:widowControl w:val="0"/>
        <w:pBdr>
          <w:top w:val="nil"/>
          <w:left w:val="nil"/>
          <w:bottom w:val="nil"/>
          <w:right w:val="nil"/>
        </w:pBdr>
        <w:suppressAutoHyphens w:val="0"/>
        <w:jc w:val="both"/>
        <w:rPr>
          <w:sz w:val="24"/>
          <w:szCs w:val="24"/>
        </w:rPr>
      </w:pPr>
    </w:p>
    <w:p w14:paraId="0F2D2B07" w14:textId="2AB0CB02" w:rsidR="00982A5E" w:rsidRPr="00BF140D" w:rsidRDefault="00510B15" w:rsidP="00982A5E">
      <w:pPr>
        <w:pStyle w:val="TextBody"/>
        <w:widowControl w:val="0"/>
        <w:pBdr>
          <w:top w:val="nil"/>
          <w:left w:val="nil"/>
          <w:bottom w:val="nil"/>
          <w:right w:val="nil"/>
        </w:pBdr>
        <w:suppressAutoHyphens w:val="0"/>
        <w:jc w:val="both"/>
        <w:rPr>
          <w:sz w:val="24"/>
          <w:szCs w:val="24"/>
        </w:rPr>
      </w:pPr>
      <w:r>
        <w:rPr>
          <w:sz w:val="24"/>
          <w:szCs w:val="24"/>
        </w:rPr>
        <w:t>Aktualizēta</w:t>
      </w:r>
      <w:r w:rsidR="00982A5E">
        <w:rPr>
          <w:sz w:val="24"/>
          <w:szCs w:val="24"/>
        </w:rPr>
        <w:t xml:space="preserve"> 12.12.2023.</w:t>
      </w:r>
    </w:p>
    <w:sectPr w:rsidR="00982A5E" w:rsidRPr="00BF140D" w:rsidSect="00EA40EC">
      <w:footerReference w:type="default" r:id="rId8"/>
      <w:pgSz w:w="11906" w:h="16838"/>
      <w:pgMar w:top="1134" w:right="1134"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DB14B7" w14:textId="77777777" w:rsidR="00F217B5" w:rsidRDefault="00F217B5">
      <w:pPr>
        <w:spacing w:after="0" w:line="240" w:lineRule="auto"/>
      </w:pPr>
      <w:r>
        <w:separator/>
      </w:r>
    </w:p>
  </w:endnote>
  <w:endnote w:type="continuationSeparator" w:id="0">
    <w:p w14:paraId="0CC9584F" w14:textId="77777777" w:rsidR="00F217B5" w:rsidRDefault="00F217B5">
      <w:pPr>
        <w:spacing w:after="0" w:line="240" w:lineRule="auto"/>
      </w:pPr>
      <w:r>
        <w:continuationSeparator/>
      </w:r>
    </w:p>
  </w:endnote>
  <w:endnote w:type="continuationNotice" w:id="1">
    <w:p w14:paraId="7233EB3D" w14:textId="77777777" w:rsidR="00F217B5" w:rsidRDefault="00F217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swiss"/>
    <w:pitch w:val="variable"/>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8011681"/>
      <w:docPartObj>
        <w:docPartGallery w:val="Page Numbers (Bottom of Page)"/>
        <w:docPartUnique/>
      </w:docPartObj>
    </w:sdtPr>
    <w:sdtEndPr>
      <w:rPr>
        <w:noProof/>
      </w:rPr>
    </w:sdtEndPr>
    <w:sdtContent>
      <w:p w14:paraId="2F567D4E" w14:textId="77777777" w:rsidR="008B7039" w:rsidRDefault="008B7039">
        <w:pPr>
          <w:pStyle w:val="Kjene"/>
          <w:jc w:val="center"/>
        </w:pPr>
        <w:r>
          <w:fldChar w:fldCharType="begin"/>
        </w:r>
        <w:r>
          <w:instrText xml:space="preserve"> PAGE   \* MERGEFORMAT </w:instrText>
        </w:r>
        <w:r>
          <w:fldChar w:fldCharType="separate"/>
        </w:r>
        <w:r w:rsidR="002D37FB">
          <w:rPr>
            <w:noProof/>
          </w:rPr>
          <w:t>1</w:t>
        </w:r>
        <w:r>
          <w:rPr>
            <w:noProof/>
          </w:rPr>
          <w:fldChar w:fldCharType="end"/>
        </w:r>
      </w:p>
    </w:sdtContent>
  </w:sdt>
  <w:p w14:paraId="2411F49A" w14:textId="77777777" w:rsidR="008B7039" w:rsidRDefault="008B7039">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93F455" w14:textId="77777777" w:rsidR="00F217B5" w:rsidRDefault="00F217B5">
      <w:pPr>
        <w:spacing w:after="0" w:line="240" w:lineRule="auto"/>
      </w:pPr>
      <w:r>
        <w:separator/>
      </w:r>
    </w:p>
  </w:footnote>
  <w:footnote w:type="continuationSeparator" w:id="0">
    <w:p w14:paraId="6FA28914" w14:textId="77777777" w:rsidR="00F217B5" w:rsidRDefault="00F217B5">
      <w:pPr>
        <w:spacing w:after="0" w:line="240" w:lineRule="auto"/>
      </w:pPr>
      <w:r>
        <w:continuationSeparator/>
      </w:r>
    </w:p>
  </w:footnote>
  <w:footnote w:type="continuationNotice" w:id="1">
    <w:p w14:paraId="2C7CA210" w14:textId="77777777" w:rsidR="00F217B5" w:rsidRDefault="00F217B5">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94DB5"/>
    <w:multiLevelType w:val="multilevel"/>
    <w:tmpl w:val="C4D80A3C"/>
    <w:styleLink w:val="WWNum13"/>
    <w:lvl w:ilvl="0">
      <w:start w:val="3"/>
      <w:numFmt w:val="decimal"/>
      <w:lvlText w:val="%1."/>
      <w:lvlJc w:val="left"/>
      <w:pPr>
        <w:ind w:left="720" w:hanging="360"/>
      </w:pPr>
      <w:rPr>
        <w:b/>
      </w:rPr>
    </w:lvl>
    <w:lvl w:ilvl="1">
      <w:start w:val="1"/>
      <w:numFmt w:val="decimal"/>
      <w:lvlText w:val="%2."/>
      <w:lvlJc w:val="left"/>
      <w:pPr>
        <w:ind w:left="1080" w:hanging="360"/>
      </w:pPr>
      <w:rPr>
        <w:rFonts w:eastAsia="Calibri" w:cs="Times New Roman"/>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0577545B"/>
    <w:multiLevelType w:val="multilevel"/>
    <w:tmpl w:val="2972763A"/>
    <w:styleLink w:val="WWNum8"/>
    <w:lvl w:ilvl="0">
      <w:start w:val="1"/>
      <w:numFmt w:val="decimal"/>
      <w:lvlText w:val="%1."/>
      <w:lvlJc w:val="left"/>
      <w:pPr>
        <w:ind w:left="720" w:hanging="360"/>
      </w:pPr>
      <w:rPr>
        <w:b/>
      </w:rPr>
    </w:lvl>
    <w:lvl w:ilvl="1">
      <w:start w:val="1"/>
      <w:numFmt w:val="decimal"/>
      <w:lvlText w:val="%2."/>
      <w:lvlJc w:val="left"/>
      <w:pPr>
        <w:ind w:left="1080" w:hanging="360"/>
      </w:pPr>
      <w:rPr>
        <w:rFonts w:eastAsia="Calibri" w:cs="Times New Roman"/>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 w15:restartNumberingAfterBreak="0">
    <w:nsid w:val="0BBA09BE"/>
    <w:multiLevelType w:val="hybridMultilevel"/>
    <w:tmpl w:val="95DCB416"/>
    <w:lvl w:ilvl="0" w:tplc="3C9694E4">
      <w:start w:val="1"/>
      <w:numFmt w:val="lowerLetter"/>
      <w:lvlText w:val="%1)"/>
      <w:lvlJc w:val="left"/>
      <w:pPr>
        <w:ind w:left="720" w:hanging="360"/>
      </w:pPr>
      <w:rPr>
        <w:rFonts w:ascii="Times New Roman" w:eastAsia="Times New Roman" w:hAnsi="Times New Roman" w:cs="Times New Roman"/>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5930D4"/>
    <w:multiLevelType w:val="multilevel"/>
    <w:tmpl w:val="CD7CC696"/>
    <w:styleLink w:val="WWNum9"/>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15:restartNumberingAfterBreak="0">
    <w:nsid w:val="142753E8"/>
    <w:multiLevelType w:val="multilevel"/>
    <w:tmpl w:val="3398A7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5CB309A"/>
    <w:multiLevelType w:val="multilevel"/>
    <w:tmpl w:val="7FF4222C"/>
    <w:lvl w:ilvl="0">
      <w:start w:val="1"/>
      <w:numFmt w:val="decimal"/>
      <w:lvlText w:val="%1."/>
      <w:lvlJc w:val="left"/>
      <w:pPr>
        <w:ind w:left="720" w:hanging="360"/>
      </w:pPr>
      <w:rPr>
        <w:b/>
        <w:bCs/>
        <w:color w:val="000000"/>
      </w:rPr>
    </w:lvl>
    <w:lvl w:ilvl="1">
      <w:start w:val="1"/>
      <w:numFmt w:val="decimal"/>
      <w:lvlText w:val="%1.%2."/>
      <w:lvlJc w:val="left"/>
      <w:pPr>
        <w:ind w:left="1080" w:hanging="360"/>
      </w:pPr>
      <w:rPr>
        <w:b/>
        <w:bCs/>
        <w:color w:val="000000"/>
      </w:rPr>
    </w:lvl>
    <w:lvl w:ilvl="2">
      <w:start w:val="1"/>
      <w:numFmt w:val="decimal"/>
      <w:lvlText w:val="%1.%2.%3."/>
      <w:lvlJc w:val="left"/>
      <w:pPr>
        <w:ind w:left="1440" w:hanging="360"/>
      </w:pPr>
      <w:rPr>
        <w:b/>
        <w:bCs/>
        <w:color w:val="000000"/>
      </w:rPr>
    </w:lvl>
    <w:lvl w:ilvl="3">
      <w:start w:val="1"/>
      <w:numFmt w:val="decimal"/>
      <w:lvlText w:val="%1.%2.%3.%4."/>
      <w:lvlJc w:val="left"/>
      <w:pPr>
        <w:ind w:left="1800" w:hanging="360"/>
      </w:pPr>
      <w:rPr>
        <w:b/>
        <w:bCs/>
        <w:color w:val="000000"/>
      </w:rPr>
    </w:lvl>
    <w:lvl w:ilvl="4">
      <w:start w:val="1"/>
      <w:numFmt w:val="decimal"/>
      <w:lvlText w:val="%1.%2.%3.%4.%5."/>
      <w:lvlJc w:val="left"/>
      <w:pPr>
        <w:ind w:left="2160" w:hanging="360"/>
      </w:pPr>
      <w:rPr>
        <w:b/>
        <w:bCs/>
        <w:color w:val="000000"/>
      </w:rPr>
    </w:lvl>
    <w:lvl w:ilvl="5">
      <w:start w:val="1"/>
      <w:numFmt w:val="decimal"/>
      <w:lvlText w:val="%1.%2.%3.%4.%5.%6."/>
      <w:lvlJc w:val="left"/>
      <w:pPr>
        <w:ind w:left="2520" w:hanging="360"/>
      </w:pPr>
      <w:rPr>
        <w:b/>
        <w:bCs/>
        <w:color w:val="000000"/>
      </w:rPr>
    </w:lvl>
    <w:lvl w:ilvl="6">
      <w:start w:val="1"/>
      <w:numFmt w:val="decimal"/>
      <w:lvlText w:val="%1.%2.%3.%4.%5.%6.%7."/>
      <w:lvlJc w:val="left"/>
      <w:pPr>
        <w:ind w:left="2880" w:hanging="360"/>
      </w:pPr>
      <w:rPr>
        <w:b/>
        <w:bCs/>
        <w:color w:val="000000"/>
      </w:rPr>
    </w:lvl>
    <w:lvl w:ilvl="7">
      <w:start w:val="1"/>
      <w:numFmt w:val="decimal"/>
      <w:lvlText w:val="%1.%2.%3.%4.%5.%6.%7.%8."/>
      <w:lvlJc w:val="left"/>
      <w:pPr>
        <w:ind w:left="3240" w:hanging="360"/>
      </w:pPr>
      <w:rPr>
        <w:b/>
        <w:bCs/>
        <w:color w:val="000000"/>
      </w:rPr>
    </w:lvl>
    <w:lvl w:ilvl="8">
      <w:start w:val="1"/>
      <w:numFmt w:val="decimal"/>
      <w:lvlText w:val="%1.%2.%3.%4.%5.%6.%7.%8.%9."/>
      <w:lvlJc w:val="left"/>
      <w:pPr>
        <w:ind w:left="3600" w:hanging="360"/>
      </w:pPr>
      <w:rPr>
        <w:b/>
        <w:bCs/>
        <w:color w:val="000000"/>
      </w:rPr>
    </w:lvl>
  </w:abstractNum>
  <w:abstractNum w:abstractNumId="6" w15:restartNumberingAfterBreak="0">
    <w:nsid w:val="17886A07"/>
    <w:multiLevelType w:val="multilevel"/>
    <w:tmpl w:val="DED407E6"/>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15:restartNumberingAfterBreak="0">
    <w:nsid w:val="1BF4265A"/>
    <w:multiLevelType w:val="hybridMultilevel"/>
    <w:tmpl w:val="743A5752"/>
    <w:lvl w:ilvl="0" w:tplc="604CB9C8">
      <w:start w:val="12"/>
      <w:numFmt w:val="bullet"/>
      <w:lvlText w:val="-"/>
      <w:lvlJc w:val="left"/>
      <w:pPr>
        <w:ind w:left="1403" w:hanging="360"/>
      </w:pPr>
      <w:rPr>
        <w:rFonts w:ascii="Times New Roman" w:eastAsia="Times New Roman" w:hAnsi="Times New Roman" w:cs="Times New Roman" w:hint="default"/>
      </w:rPr>
    </w:lvl>
    <w:lvl w:ilvl="1" w:tplc="04260003" w:tentative="1">
      <w:start w:val="1"/>
      <w:numFmt w:val="bullet"/>
      <w:lvlText w:val="o"/>
      <w:lvlJc w:val="left"/>
      <w:pPr>
        <w:ind w:left="2123" w:hanging="360"/>
      </w:pPr>
      <w:rPr>
        <w:rFonts w:ascii="Courier New" w:hAnsi="Courier New" w:cs="Courier New" w:hint="default"/>
      </w:rPr>
    </w:lvl>
    <w:lvl w:ilvl="2" w:tplc="04260005" w:tentative="1">
      <w:start w:val="1"/>
      <w:numFmt w:val="bullet"/>
      <w:lvlText w:val=""/>
      <w:lvlJc w:val="left"/>
      <w:pPr>
        <w:ind w:left="2843" w:hanging="360"/>
      </w:pPr>
      <w:rPr>
        <w:rFonts w:ascii="Wingdings" w:hAnsi="Wingdings" w:hint="default"/>
      </w:rPr>
    </w:lvl>
    <w:lvl w:ilvl="3" w:tplc="04260001" w:tentative="1">
      <w:start w:val="1"/>
      <w:numFmt w:val="bullet"/>
      <w:lvlText w:val=""/>
      <w:lvlJc w:val="left"/>
      <w:pPr>
        <w:ind w:left="3563" w:hanging="360"/>
      </w:pPr>
      <w:rPr>
        <w:rFonts w:ascii="Symbol" w:hAnsi="Symbol" w:hint="default"/>
      </w:rPr>
    </w:lvl>
    <w:lvl w:ilvl="4" w:tplc="04260003" w:tentative="1">
      <w:start w:val="1"/>
      <w:numFmt w:val="bullet"/>
      <w:lvlText w:val="o"/>
      <w:lvlJc w:val="left"/>
      <w:pPr>
        <w:ind w:left="4283" w:hanging="360"/>
      </w:pPr>
      <w:rPr>
        <w:rFonts w:ascii="Courier New" w:hAnsi="Courier New" w:cs="Courier New" w:hint="default"/>
      </w:rPr>
    </w:lvl>
    <w:lvl w:ilvl="5" w:tplc="04260005" w:tentative="1">
      <w:start w:val="1"/>
      <w:numFmt w:val="bullet"/>
      <w:lvlText w:val=""/>
      <w:lvlJc w:val="left"/>
      <w:pPr>
        <w:ind w:left="5003" w:hanging="360"/>
      </w:pPr>
      <w:rPr>
        <w:rFonts w:ascii="Wingdings" w:hAnsi="Wingdings" w:hint="default"/>
      </w:rPr>
    </w:lvl>
    <w:lvl w:ilvl="6" w:tplc="04260001" w:tentative="1">
      <w:start w:val="1"/>
      <w:numFmt w:val="bullet"/>
      <w:lvlText w:val=""/>
      <w:lvlJc w:val="left"/>
      <w:pPr>
        <w:ind w:left="5723" w:hanging="360"/>
      </w:pPr>
      <w:rPr>
        <w:rFonts w:ascii="Symbol" w:hAnsi="Symbol" w:hint="default"/>
      </w:rPr>
    </w:lvl>
    <w:lvl w:ilvl="7" w:tplc="04260003" w:tentative="1">
      <w:start w:val="1"/>
      <w:numFmt w:val="bullet"/>
      <w:lvlText w:val="o"/>
      <w:lvlJc w:val="left"/>
      <w:pPr>
        <w:ind w:left="6443" w:hanging="360"/>
      </w:pPr>
      <w:rPr>
        <w:rFonts w:ascii="Courier New" w:hAnsi="Courier New" w:cs="Courier New" w:hint="default"/>
      </w:rPr>
    </w:lvl>
    <w:lvl w:ilvl="8" w:tplc="04260005" w:tentative="1">
      <w:start w:val="1"/>
      <w:numFmt w:val="bullet"/>
      <w:lvlText w:val=""/>
      <w:lvlJc w:val="left"/>
      <w:pPr>
        <w:ind w:left="7163" w:hanging="360"/>
      </w:pPr>
      <w:rPr>
        <w:rFonts w:ascii="Wingdings" w:hAnsi="Wingdings" w:hint="default"/>
      </w:rPr>
    </w:lvl>
  </w:abstractNum>
  <w:abstractNum w:abstractNumId="8" w15:restartNumberingAfterBreak="0">
    <w:nsid w:val="1C6203B7"/>
    <w:multiLevelType w:val="multilevel"/>
    <w:tmpl w:val="0158C3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1CD24BCF"/>
    <w:multiLevelType w:val="hybridMultilevel"/>
    <w:tmpl w:val="BF76B7F6"/>
    <w:lvl w:ilvl="0" w:tplc="C6E8613C">
      <w:start w:val="1"/>
      <w:numFmt w:val="decimal"/>
      <w:lvlText w:val="%1)"/>
      <w:lvlJc w:val="left"/>
      <w:pPr>
        <w:ind w:left="1502" w:hanging="360"/>
      </w:pPr>
      <w:rPr>
        <w:rFonts w:ascii="Times New Roman" w:eastAsia="Calibri" w:hAnsi="Times New Roman" w:cs="Times New Roman"/>
      </w:rPr>
    </w:lvl>
    <w:lvl w:ilvl="1" w:tplc="04260003" w:tentative="1">
      <w:start w:val="1"/>
      <w:numFmt w:val="bullet"/>
      <w:lvlText w:val="o"/>
      <w:lvlJc w:val="left"/>
      <w:pPr>
        <w:ind w:left="2222" w:hanging="360"/>
      </w:pPr>
      <w:rPr>
        <w:rFonts w:ascii="Courier New" w:hAnsi="Courier New" w:cs="Courier New" w:hint="default"/>
      </w:rPr>
    </w:lvl>
    <w:lvl w:ilvl="2" w:tplc="04260005">
      <w:start w:val="1"/>
      <w:numFmt w:val="bullet"/>
      <w:lvlText w:val=""/>
      <w:lvlJc w:val="left"/>
      <w:pPr>
        <w:ind w:left="2942" w:hanging="360"/>
      </w:pPr>
      <w:rPr>
        <w:rFonts w:ascii="Wingdings" w:hAnsi="Wingdings" w:hint="default"/>
      </w:rPr>
    </w:lvl>
    <w:lvl w:ilvl="3" w:tplc="04260001" w:tentative="1">
      <w:start w:val="1"/>
      <w:numFmt w:val="bullet"/>
      <w:lvlText w:val=""/>
      <w:lvlJc w:val="left"/>
      <w:pPr>
        <w:ind w:left="3662" w:hanging="360"/>
      </w:pPr>
      <w:rPr>
        <w:rFonts w:ascii="Symbol" w:hAnsi="Symbol" w:hint="default"/>
      </w:rPr>
    </w:lvl>
    <w:lvl w:ilvl="4" w:tplc="04260003" w:tentative="1">
      <w:start w:val="1"/>
      <w:numFmt w:val="bullet"/>
      <w:lvlText w:val="o"/>
      <w:lvlJc w:val="left"/>
      <w:pPr>
        <w:ind w:left="4382" w:hanging="360"/>
      </w:pPr>
      <w:rPr>
        <w:rFonts w:ascii="Courier New" w:hAnsi="Courier New" w:cs="Courier New" w:hint="default"/>
      </w:rPr>
    </w:lvl>
    <w:lvl w:ilvl="5" w:tplc="04260005" w:tentative="1">
      <w:start w:val="1"/>
      <w:numFmt w:val="bullet"/>
      <w:lvlText w:val=""/>
      <w:lvlJc w:val="left"/>
      <w:pPr>
        <w:ind w:left="5102" w:hanging="360"/>
      </w:pPr>
      <w:rPr>
        <w:rFonts w:ascii="Wingdings" w:hAnsi="Wingdings" w:hint="default"/>
      </w:rPr>
    </w:lvl>
    <w:lvl w:ilvl="6" w:tplc="04260001" w:tentative="1">
      <w:start w:val="1"/>
      <w:numFmt w:val="bullet"/>
      <w:lvlText w:val=""/>
      <w:lvlJc w:val="left"/>
      <w:pPr>
        <w:ind w:left="5822" w:hanging="360"/>
      </w:pPr>
      <w:rPr>
        <w:rFonts w:ascii="Symbol" w:hAnsi="Symbol" w:hint="default"/>
      </w:rPr>
    </w:lvl>
    <w:lvl w:ilvl="7" w:tplc="04260003" w:tentative="1">
      <w:start w:val="1"/>
      <w:numFmt w:val="bullet"/>
      <w:lvlText w:val="o"/>
      <w:lvlJc w:val="left"/>
      <w:pPr>
        <w:ind w:left="6542" w:hanging="360"/>
      </w:pPr>
      <w:rPr>
        <w:rFonts w:ascii="Courier New" w:hAnsi="Courier New" w:cs="Courier New" w:hint="default"/>
      </w:rPr>
    </w:lvl>
    <w:lvl w:ilvl="8" w:tplc="04260005" w:tentative="1">
      <w:start w:val="1"/>
      <w:numFmt w:val="bullet"/>
      <w:lvlText w:val=""/>
      <w:lvlJc w:val="left"/>
      <w:pPr>
        <w:ind w:left="7262" w:hanging="360"/>
      </w:pPr>
      <w:rPr>
        <w:rFonts w:ascii="Wingdings" w:hAnsi="Wingdings" w:hint="default"/>
      </w:rPr>
    </w:lvl>
  </w:abstractNum>
  <w:abstractNum w:abstractNumId="10" w15:restartNumberingAfterBreak="0">
    <w:nsid w:val="1F3916D6"/>
    <w:multiLevelType w:val="multilevel"/>
    <w:tmpl w:val="6352C61C"/>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1" w15:restartNumberingAfterBreak="0">
    <w:nsid w:val="20DA0D12"/>
    <w:multiLevelType w:val="multilevel"/>
    <w:tmpl w:val="025A976A"/>
    <w:lvl w:ilvl="0">
      <w:start w:val="3"/>
      <w:numFmt w:val="decimal"/>
      <w:lvlText w:val="%1."/>
      <w:lvlJc w:val="left"/>
      <w:pPr>
        <w:ind w:left="720" w:hanging="360"/>
      </w:pPr>
      <w:rPr>
        <w:rFonts w:hint="default"/>
        <w:b/>
      </w:rPr>
    </w:lvl>
    <w:lvl w:ilvl="1">
      <w:start w:val="3"/>
      <w:numFmt w:val="decimal"/>
      <w:lvlText w:val="%2."/>
      <w:lvlJc w:val="left"/>
      <w:pPr>
        <w:ind w:left="108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12" w15:restartNumberingAfterBreak="0">
    <w:nsid w:val="25C362E4"/>
    <w:multiLevelType w:val="hybridMultilevel"/>
    <w:tmpl w:val="39C2272C"/>
    <w:lvl w:ilvl="0" w:tplc="614883DE">
      <w:start w:val="1"/>
      <w:numFmt w:val="lowerLetter"/>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80031DF"/>
    <w:multiLevelType w:val="multilevel"/>
    <w:tmpl w:val="0158C3CE"/>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2A8F611A"/>
    <w:multiLevelType w:val="multilevel"/>
    <w:tmpl w:val="DED40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31EA109A"/>
    <w:multiLevelType w:val="hybridMultilevel"/>
    <w:tmpl w:val="16FAF9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DB3452A"/>
    <w:multiLevelType w:val="multilevel"/>
    <w:tmpl w:val="DED40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47902330"/>
    <w:multiLevelType w:val="multilevel"/>
    <w:tmpl w:val="639E02EA"/>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51EB7C66"/>
    <w:multiLevelType w:val="multilevel"/>
    <w:tmpl w:val="6352C61C"/>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9" w15:restartNumberingAfterBreak="0">
    <w:nsid w:val="57B04B57"/>
    <w:multiLevelType w:val="multilevel"/>
    <w:tmpl w:val="FFC27780"/>
    <w:styleLink w:val="WWNum7"/>
    <w:lvl w:ilvl="0">
      <w:start w:val="1"/>
      <w:numFmt w:val="decimal"/>
      <w:lvlText w:val="%1."/>
      <w:lvlJc w:val="left"/>
      <w:pPr>
        <w:ind w:left="720" w:hanging="360"/>
      </w:pPr>
    </w:lvl>
    <w:lvl w:ilvl="1">
      <w:start w:val="1"/>
      <w:numFmt w:val="decimal"/>
      <w:lvlText w:val="%1.%2."/>
      <w:lvlJc w:val="left"/>
      <w:pPr>
        <w:ind w:left="1080" w:hanging="360"/>
      </w:pPr>
      <w:rPr>
        <w:b w:val="0"/>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0" w15:restartNumberingAfterBreak="0">
    <w:nsid w:val="64584935"/>
    <w:multiLevelType w:val="multilevel"/>
    <w:tmpl w:val="6352C61C"/>
    <w:styleLink w:val="WWNum6"/>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1" w15:restartNumberingAfterBreak="0">
    <w:nsid w:val="660926F1"/>
    <w:multiLevelType w:val="multilevel"/>
    <w:tmpl w:val="0426001F"/>
    <w:styleLink w:val="Style1"/>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72A73F2"/>
    <w:multiLevelType w:val="multilevel"/>
    <w:tmpl w:val="0426001F"/>
    <w:numStyleLink w:val="Style1"/>
  </w:abstractNum>
  <w:abstractNum w:abstractNumId="23"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7F662E20"/>
    <w:multiLevelType w:val="multilevel"/>
    <w:tmpl w:val="C4D80A3C"/>
    <w:numStyleLink w:val="WWNum13"/>
  </w:abstractNum>
  <w:num w:numId="1">
    <w:abstractNumId w:val="17"/>
  </w:num>
  <w:num w:numId="2">
    <w:abstractNumId w:val="13"/>
  </w:num>
  <w:num w:numId="3">
    <w:abstractNumId w:val="6"/>
  </w:num>
  <w:num w:numId="4">
    <w:abstractNumId w:val="20"/>
  </w:num>
  <w:num w:numId="5">
    <w:abstractNumId w:val="19"/>
  </w:num>
  <w:num w:numId="6">
    <w:abstractNumId w:val="1"/>
  </w:num>
  <w:num w:numId="7">
    <w:abstractNumId w:val="3"/>
  </w:num>
  <w:num w:numId="8">
    <w:abstractNumId w:val="23"/>
  </w:num>
  <w:num w:numId="9">
    <w:abstractNumId w:val="0"/>
  </w:num>
  <w:num w:numId="10">
    <w:abstractNumId w:val="9"/>
  </w:num>
  <w:num w:numId="11">
    <w:abstractNumId w:val="3"/>
  </w:num>
  <w:num w:numId="12">
    <w:abstractNumId w:val="7"/>
  </w:num>
  <w:num w:numId="13">
    <w:abstractNumId w:val="1"/>
  </w:num>
  <w:num w:numId="14">
    <w:abstractNumId w:val="19"/>
  </w:num>
  <w:num w:numId="15">
    <w:abstractNumId w:val="8"/>
  </w:num>
  <w:num w:numId="16">
    <w:abstractNumId w:val="14"/>
  </w:num>
  <w:num w:numId="17">
    <w:abstractNumId w:val="16"/>
  </w:num>
  <w:num w:numId="18">
    <w:abstractNumId w:val="15"/>
  </w:num>
  <w:num w:numId="19">
    <w:abstractNumId w:val="24"/>
  </w:num>
  <w:num w:numId="20">
    <w:abstractNumId w:val="11"/>
  </w:num>
  <w:num w:numId="21">
    <w:abstractNumId w:val="4"/>
  </w:num>
  <w:num w:numId="22">
    <w:abstractNumId w:val="22"/>
  </w:num>
  <w:num w:numId="23">
    <w:abstractNumId w:val="21"/>
  </w:num>
  <w:num w:numId="24">
    <w:abstractNumId w:val="18"/>
  </w:num>
  <w:num w:numId="25">
    <w:abstractNumId w:val="10"/>
  </w:num>
  <w:num w:numId="26">
    <w:abstractNumId w:val="5"/>
  </w:num>
  <w:num w:numId="27">
    <w:abstractNumId w:val="12"/>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5BD"/>
    <w:rsid w:val="00003EC4"/>
    <w:rsid w:val="00020B88"/>
    <w:rsid w:val="00034DEB"/>
    <w:rsid w:val="000364BA"/>
    <w:rsid w:val="00054DBB"/>
    <w:rsid w:val="00065CCD"/>
    <w:rsid w:val="00065D84"/>
    <w:rsid w:val="00071836"/>
    <w:rsid w:val="000A4616"/>
    <w:rsid w:val="000D4354"/>
    <w:rsid w:val="000D785E"/>
    <w:rsid w:val="000F49BB"/>
    <w:rsid w:val="000F7B90"/>
    <w:rsid w:val="00103FF2"/>
    <w:rsid w:val="00115823"/>
    <w:rsid w:val="001169DC"/>
    <w:rsid w:val="0013167A"/>
    <w:rsid w:val="0014524E"/>
    <w:rsid w:val="00147413"/>
    <w:rsid w:val="00161879"/>
    <w:rsid w:val="00173E44"/>
    <w:rsid w:val="00174B62"/>
    <w:rsid w:val="00176C5D"/>
    <w:rsid w:val="0018004A"/>
    <w:rsid w:val="00197D26"/>
    <w:rsid w:val="001B3CDB"/>
    <w:rsid w:val="001B6CD1"/>
    <w:rsid w:val="001C0726"/>
    <w:rsid w:val="001C5B65"/>
    <w:rsid w:val="001E1F7A"/>
    <w:rsid w:val="001F5156"/>
    <w:rsid w:val="00200B86"/>
    <w:rsid w:val="0021286E"/>
    <w:rsid w:val="00222321"/>
    <w:rsid w:val="00234634"/>
    <w:rsid w:val="002363E5"/>
    <w:rsid w:val="00240A6D"/>
    <w:rsid w:val="00241505"/>
    <w:rsid w:val="00242252"/>
    <w:rsid w:val="00243A0D"/>
    <w:rsid w:val="00247A75"/>
    <w:rsid w:val="0026102F"/>
    <w:rsid w:val="00261BE3"/>
    <w:rsid w:val="00265738"/>
    <w:rsid w:val="002657C3"/>
    <w:rsid w:val="00293B33"/>
    <w:rsid w:val="002A48CD"/>
    <w:rsid w:val="002A6EA2"/>
    <w:rsid w:val="002D37FB"/>
    <w:rsid w:val="002D6787"/>
    <w:rsid w:val="002F4546"/>
    <w:rsid w:val="002F7C71"/>
    <w:rsid w:val="00307EDC"/>
    <w:rsid w:val="00314D63"/>
    <w:rsid w:val="003216AD"/>
    <w:rsid w:val="003354B7"/>
    <w:rsid w:val="00335C7E"/>
    <w:rsid w:val="00344FA6"/>
    <w:rsid w:val="0036585C"/>
    <w:rsid w:val="00371F17"/>
    <w:rsid w:val="00377789"/>
    <w:rsid w:val="003A4001"/>
    <w:rsid w:val="003C13A4"/>
    <w:rsid w:val="003D6F1A"/>
    <w:rsid w:val="00404BD4"/>
    <w:rsid w:val="00416B04"/>
    <w:rsid w:val="00427BA2"/>
    <w:rsid w:val="004338F2"/>
    <w:rsid w:val="004768DA"/>
    <w:rsid w:val="00477C57"/>
    <w:rsid w:val="00484342"/>
    <w:rsid w:val="004965B1"/>
    <w:rsid w:val="00496781"/>
    <w:rsid w:val="004A2E72"/>
    <w:rsid w:val="004A4531"/>
    <w:rsid w:val="004B1795"/>
    <w:rsid w:val="004B3CE0"/>
    <w:rsid w:val="004B6CE1"/>
    <w:rsid w:val="004D0F12"/>
    <w:rsid w:val="004D762D"/>
    <w:rsid w:val="004F5143"/>
    <w:rsid w:val="004F623D"/>
    <w:rsid w:val="00510B15"/>
    <w:rsid w:val="00510EE4"/>
    <w:rsid w:val="005119FB"/>
    <w:rsid w:val="0051689C"/>
    <w:rsid w:val="00521525"/>
    <w:rsid w:val="00527D02"/>
    <w:rsid w:val="00541325"/>
    <w:rsid w:val="00541958"/>
    <w:rsid w:val="0055150C"/>
    <w:rsid w:val="00563BC1"/>
    <w:rsid w:val="00564F45"/>
    <w:rsid w:val="00567509"/>
    <w:rsid w:val="0057079C"/>
    <w:rsid w:val="00593812"/>
    <w:rsid w:val="005B302F"/>
    <w:rsid w:val="005C5EDB"/>
    <w:rsid w:val="005D04D5"/>
    <w:rsid w:val="005D16E1"/>
    <w:rsid w:val="005D25BD"/>
    <w:rsid w:val="005D4661"/>
    <w:rsid w:val="005F14FE"/>
    <w:rsid w:val="005F7014"/>
    <w:rsid w:val="00625E04"/>
    <w:rsid w:val="00641ED0"/>
    <w:rsid w:val="006617FE"/>
    <w:rsid w:val="0066521D"/>
    <w:rsid w:val="00673419"/>
    <w:rsid w:val="0067374F"/>
    <w:rsid w:val="00680EB3"/>
    <w:rsid w:val="006870EE"/>
    <w:rsid w:val="00694EBF"/>
    <w:rsid w:val="006A278A"/>
    <w:rsid w:val="006A2A4B"/>
    <w:rsid w:val="006A393B"/>
    <w:rsid w:val="006A5097"/>
    <w:rsid w:val="006A5AF0"/>
    <w:rsid w:val="006B3915"/>
    <w:rsid w:val="006B7333"/>
    <w:rsid w:val="006D7E98"/>
    <w:rsid w:val="006E1100"/>
    <w:rsid w:val="006E18F7"/>
    <w:rsid w:val="006E429F"/>
    <w:rsid w:val="006F04A8"/>
    <w:rsid w:val="00701E55"/>
    <w:rsid w:val="00711C98"/>
    <w:rsid w:val="007239BA"/>
    <w:rsid w:val="00740838"/>
    <w:rsid w:val="00753D33"/>
    <w:rsid w:val="00763BDD"/>
    <w:rsid w:val="00764691"/>
    <w:rsid w:val="00764D28"/>
    <w:rsid w:val="00776D07"/>
    <w:rsid w:val="007A235E"/>
    <w:rsid w:val="007A7B09"/>
    <w:rsid w:val="007C39D5"/>
    <w:rsid w:val="007C4F42"/>
    <w:rsid w:val="007C7188"/>
    <w:rsid w:val="007D4A97"/>
    <w:rsid w:val="007E355D"/>
    <w:rsid w:val="007E443A"/>
    <w:rsid w:val="007E456A"/>
    <w:rsid w:val="008030C3"/>
    <w:rsid w:val="008208D9"/>
    <w:rsid w:val="00885BD5"/>
    <w:rsid w:val="00885CE9"/>
    <w:rsid w:val="00890056"/>
    <w:rsid w:val="0089191D"/>
    <w:rsid w:val="008A4AE2"/>
    <w:rsid w:val="008B7039"/>
    <w:rsid w:val="008C3609"/>
    <w:rsid w:val="008D01EA"/>
    <w:rsid w:val="008D0BD6"/>
    <w:rsid w:val="008D3190"/>
    <w:rsid w:val="008D6676"/>
    <w:rsid w:val="008E0245"/>
    <w:rsid w:val="008E0A02"/>
    <w:rsid w:val="008E2521"/>
    <w:rsid w:val="008E3B94"/>
    <w:rsid w:val="00901885"/>
    <w:rsid w:val="00921AED"/>
    <w:rsid w:val="009234B0"/>
    <w:rsid w:val="0093638F"/>
    <w:rsid w:val="009421A3"/>
    <w:rsid w:val="009604E0"/>
    <w:rsid w:val="00965FF2"/>
    <w:rsid w:val="009806DB"/>
    <w:rsid w:val="00982A5E"/>
    <w:rsid w:val="009B675C"/>
    <w:rsid w:val="009D0D70"/>
    <w:rsid w:val="009F2074"/>
    <w:rsid w:val="009F5CEC"/>
    <w:rsid w:val="00A05B92"/>
    <w:rsid w:val="00A14C89"/>
    <w:rsid w:val="00A16D1C"/>
    <w:rsid w:val="00A20606"/>
    <w:rsid w:val="00A33178"/>
    <w:rsid w:val="00A3341B"/>
    <w:rsid w:val="00A45894"/>
    <w:rsid w:val="00A6598B"/>
    <w:rsid w:val="00A7048C"/>
    <w:rsid w:val="00A7788D"/>
    <w:rsid w:val="00A82DF2"/>
    <w:rsid w:val="00A841F2"/>
    <w:rsid w:val="00A9178F"/>
    <w:rsid w:val="00A956AA"/>
    <w:rsid w:val="00AA2A5D"/>
    <w:rsid w:val="00AA366A"/>
    <w:rsid w:val="00AC3D81"/>
    <w:rsid w:val="00AD37D6"/>
    <w:rsid w:val="00AD60E5"/>
    <w:rsid w:val="00AE41E9"/>
    <w:rsid w:val="00AF5A8F"/>
    <w:rsid w:val="00B019ED"/>
    <w:rsid w:val="00B028BD"/>
    <w:rsid w:val="00B255CF"/>
    <w:rsid w:val="00B416CC"/>
    <w:rsid w:val="00B423E4"/>
    <w:rsid w:val="00B432F7"/>
    <w:rsid w:val="00B433FC"/>
    <w:rsid w:val="00B43B7B"/>
    <w:rsid w:val="00B54C31"/>
    <w:rsid w:val="00B644AA"/>
    <w:rsid w:val="00B6785E"/>
    <w:rsid w:val="00B74070"/>
    <w:rsid w:val="00B85927"/>
    <w:rsid w:val="00B940C6"/>
    <w:rsid w:val="00B95FF7"/>
    <w:rsid w:val="00BB2F1D"/>
    <w:rsid w:val="00BB3CC9"/>
    <w:rsid w:val="00BB40A6"/>
    <w:rsid w:val="00BB40FA"/>
    <w:rsid w:val="00BC3842"/>
    <w:rsid w:val="00BD50EF"/>
    <w:rsid w:val="00BD5338"/>
    <w:rsid w:val="00BD6096"/>
    <w:rsid w:val="00BE1DAE"/>
    <w:rsid w:val="00BE2FBE"/>
    <w:rsid w:val="00BF140D"/>
    <w:rsid w:val="00BF71D4"/>
    <w:rsid w:val="00C05D2A"/>
    <w:rsid w:val="00C10ED6"/>
    <w:rsid w:val="00C20798"/>
    <w:rsid w:val="00C21D35"/>
    <w:rsid w:val="00C273B8"/>
    <w:rsid w:val="00C3058B"/>
    <w:rsid w:val="00C365FC"/>
    <w:rsid w:val="00C37CEE"/>
    <w:rsid w:val="00C50030"/>
    <w:rsid w:val="00C5283E"/>
    <w:rsid w:val="00C54541"/>
    <w:rsid w:val="00C54A9D"/>
    <w:rsid w:val="00C65053"/>
    <w:rsid w:val="00C70785"/>
    <w:rsid w:val="00C93527"/>
    <w:rsid w:val="00CA342C"/>
    <w:rsid w:val="00CB6447"/>
    <w:rsid w:val="00CC2359"/>
    <w:rsid w:val="00CC31FF"/>
    <w:rsid w:val="00CC5669"/>
    <w:rsid w:val="00CD5347"/>
    <w:rsid w:val="00CE1015"/>
    <w:rsid w:val="00CF753A"/>
    <w:rsid w:val="00D15BC5"/>
    <w:rsid w:val="00D17037"/>
    <w:rsid w:val="00D269FE"/>
    <w:rsid w:val="00D34BE7"/>
    <w:rsid w:val="00D41B2E"/>
    <w:rsid w:val="00D453FA"/>
    <w:rsid w:val="00D45E32"/>
    <w:rsid w:val="00D4704D"/>
    <w:rsid w:val="00D7024A"/>
    <w:rsid w:val="00D7114A"/>
    <w:rsid w:val="00D84983"/>
    <w:rsid w:val="00DA6892"/>
    <w:rsid w:val="00DB7B9D"/>
    <w:rsid w:val="00DC5836"/>
    <w:rsid w:val="00DD52E0"/>
    <w:rsid w:val="00DE5671"/>
    <w:rsid w:val="00DF2D05"/>
    <w:rsid w:val="00E04917"/>
    <w:rsid w:val="00E11139"/>
    <w:rsid w:val="00E2484B"/>
    <w:rsid w:val="00E3492B"/>
    <w:rsid w:val="00E37D85"/>
    <w:rsid w:val="00E56491"/>
    <w:rsid w:val="00E62E87"/>
    <w:rsid w:val="00E6779A"/>
    <w:rsid w:val="00E67871"/>
    <w:rsid w:val="00E72CA7"/>
    <w:rsid w:val="00E812ED"/>
    <w:rsid w:val="00E96654"/>
    <w:rsid w:val="00E966CC"/>
    <w:rsid w:val="00E97848"/>
    <w:rsid w:val="00EA40EC"/>
    <w:rsid w:val="00EB482C"/>
    <w:rsid w:val="00EB6724"/>
    <w:rsid w:val="00EC6FC2"/>
    <w:rsid w:val="00ED2FBA"/>
    <w:rsid w:val="00EE25ED"/>
    <w:rsid w:val="00EE2CC1"/>
    <w:rsid w:val="00EE572E"/>
    <w:rsid w:val="00EE6559"/>
    <w:rsid w:val="00EE71BA"/>
    <w:rsid w:val="00EF27B5"/>
    <w:rsid w:val="00F00DE9"/>
    <w:rsid w:val="00F149C4"/>
    <w:rsid w:val="00F15B86"/>
    <w:rsid w:val="00F217B5"/>
    <w:rsid w:val="00F24252"/>
    <w:rsid w:val="00F24B1D"/>
    <w:rsid w:val="00F26014"/>
    <w:rsid w:val="00F36309"/>
    <w:rsid w:val="00F427BA"/>
    <w:rsid w:val="00F47B72"/>
    <w:rsid w:val="00F56A7E"/>
    <w:rsid w:val="00F65145"/>
    <w:rsid w:val="00F74FC9"/>
    <w:rsid w:val="00F8292A"/>
    <w:rsid w:val="00F91833"/>
    <w:rsid w:val="00F95B1C"/>
    <w:rsid w:val="00F96E1F"/>
    <w:rsid w:val="00FA3053"/>
    <w:rsid w:val="00FA7484"/>
    <w:rsid w:val="00FC7A76"/>
    <w:rsid w:val="00FD4E2F"/>
    <w:rsid w:val="00FF72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C8D47"/>
  <w15:docId w15:val="{1701B812-3B17-4E86-8F94-7A15F0199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5D25BD"/>
    <w:pPr>
      <w:widowControl w:val="0"/>
      <w:suppressAutoHyphens/>
      <w:autoSpaceDN w:val="0"/>
      <w:spacing w:line="247" w:lineRule="auto"/>
      <w:textAlignment w:val="baseline"/>
    </w:pPr>
    <w:rPr>
      <w:rFonts w:ascii="Calibri" w:eastAsia="SimSun" w:hAnsi="Calibri" w:cs="Tahoma"/>
      <w:kern w:val="3"/>
    </w:rPr>
  </w:style>
  <w:style w:type="paragraph" w:styleId="Virsraksts1">
    <w:name w:val="heading 1"/>
    <w:basedOn w:val="Standard"/>
    <w:next w:val="Parasts"/>
    <w:link w:val="Virsraksts1Rakstz"/>
    <w:uiPriority w:val="9"/>
    <w:qFormat/>
    <w:rsid w:val="005D25BD"/>
    <w:pPr>
      <w:keepNext/>
      <w:spacing w:after="0" w:line="240" w:lineRule="auto"/>
      <w:jc w:val="center"/>
      <w:outlineLvl w:val="0"/>
    </w:pPr>
    <w:rPr>
      <w:rFonts w:ascii="Times New Roman Bold" w:eastAsia="Times New Roman" w:hAnsi="Times New Roman Bold" w:cs="Times New Roman"/>
      <w:smallCaps/>
      <w:sz w:val="24"/>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D25BD"/>
    <w:rPr>
      <w:rFonts w:ascii="Times New Roman Bold" w:eastAsia="Times New Roman" w:hAnsi="Times New Roman Bold" w:cs="Times New Roman"/>
      <w:smallCaps/>
      <w:kern w:val="3"/>
      <w:sz w:val="24"/>
      <w:szCs w:val="20"/>
    </w:rPr>
  </w:style>
  <w:style w:type="paragraph" w:customStyle="1" w:styleId="Standard">
    <w:name w:val="Standard"/>
    <w:rsid w:val="005D25BD"/>
    <w:pPr>
      <w:suppressAutoHyphens/>
      <w:autoSpaceDN w:val="0"/>
      <w:spacing w:line="247" w:lineRule="auto"/>
      <w:textAlignment w:val="baseline"/>
    </w:pPr>
    <w:rPr>
      <w:rFonts w:ascii="Calibri" w:eastAsia="SimSun" w:hAnsi="Calibri" w:cs="Tahoma"/>
      <w:kern w:val="3"/>
    </w:rPr>
  </w:style>
  <w:style w:type="paragraph" w:styleId="Sarakstarindkopa">
    <w:name w:val="List Paragraph"/>
    <w:aliases w:val="Syle 1,Virsraksti,Strip,H&amp;P List Paragraph,2,Normal bullet 2,Bullet list,Saistīto dokumentu saraksts,Numurets,PPS_Bullet,Colorful List - Accent 11,list paragraph,h&amp;p list paragraph,saistīto dokumentu saraksts,syle 1"/>
    <w:basedOn w:val="Standard"/>
    <w:link w:val="SarakstarindkopaRakstz"/>
    <w:uiPriority w:val="99"/>
    <w:qFormat/>
    <w:rsid w:val="005D25BD"/>
    <w:pPr>
      <w:ind w:left="720"/>
    </w:pPr>
  </w:style>
  <w:style w:type="paragraph" w:styleId="Komentrateksts">
    <w:name w:val="annotation text"/>
    <w:basedOn w:val="Standard"/>
    <w:link w:val="KomentratekstsRakstz"/>
    <w:rsid w:val="005D25BD"/>
    <w:pPr>
      <w:spacing w:line="240" w:lineRule="auto"/>
    </w:pPr>
    <w:rPr>
      <w:color w:val="FF0000"/>
      <w:szCs w:val="20"/>
    </w:rPr>
  </w:style>
  <w:style w:type="character" w:customStyle="1" w:styleId="KomentratekstsRakstz">
    <w:name w:val="Komentāra teksts Rakstz."/>
    <w:basedOn w:val="Noklusjumarindkopasfonts"/>
    <w:link w:val="Komentrateksts"/>
    <w:rsid w:val="005D25BD"/>
    <w:rPr>
      <w:rFonts w:ascii="Calibri" w:eastAsia="SimSun" w:hAnsi="Calibri" w:cs="Tahoma"/>
      <w:color w:val="FF0000"/>
      <w:kern w:val="3"/>
      <w:szCs w:val="20"/>
    </w:rPr>
  </w:style>
  <w:style w:type="character" w:styleId="Komentraatsauce">
    <w:name w:val="annotation reference"/>
    <w:basedOn w:val="Noklusjumarindkopasfonts"/>
    <w:rsid w:val="005D25BD"/>
    <w:rPr>
      <w:sz w:val="16"/>
      <w:szCs w:val="16"/>
    </w:rPr>
  </w:style>
  <w:style w:type="numbering" w:customStyle="1" w:styleId="WWNum1">
    <w:name w:val="WWNum1"/>
    <w:basedOn w:val="Bezsaraksta"/>
    <w:rsid w:val="005D25BD"/>
    <w:pPr>
      <w:numPr>
        <w:numId w:val="1"/>
      </w:numPr>
    </w:pPr>
  </w:style>
  <w:style w:type="numbering" w:customStyle="1" w:styleId="WWNum3">
    <w:name w:val="WWNum3"/>
    <w:basedOn w:val="Bezsaraksta"/>
    <w:rsid w:val="005D25BD"/>
    <w:pPr>
      <w:numPr>
        <w:numId w:val="2"/>
      </w:numPr>
    </w:pPr>
  </w:style>
  <w:style w:type="numbering" w:customStyle="1" w:styleId="WWNum4">
    <w:name w:val="WWNum4"/>
    <w:basedOn w:val="Bezsaraksta"/>
    <w:rsid w:val="005D25BD"/>
    <w:pPr>
      <w:numPr>
        <w:numId w:val="3"/>
      </w:numPr>
    </w:pPr>
  </w:style>
  <w:style w:type="numbering" w:customStyle="1" w:styleId="WWNum6">
    <w:name w:val="WWNum6"/>
    <w:basedOn w:val="Bezsaraksta"/>
    <w:rsid w:val="005D25BD"/>
    <w:pPr>
      <w:numPr>
        <w:numId w:val="4"/>
      </w:numPr>
    </w:pPr>
  </w:style>
  <w:style w:type="numbering" w:customStyle="1" w:styleId="WWNum7">
    <w:name w:val="WWNum7"/>
    <w:basedOn w:val="Bezsaraksta"/>
    <w:rsid w:val="005D25BD"/>
    <w:pPr>
      <w:numPr>
        <w:numId w:val="5"/>
      </w:numPr>
    </w:pPr>
  </w:style>
  <w:style w:type="numbering" w:customStyle="1" w:styleId="WWNum8">
    <w:name w:val="WWNum8"/>
    <w:basedOn w:val="Bezsaraksta"/>
    <w:rsid w:val="005D25BD"/>
    <w:pPr>
      <w:numPr>
        <w:numId w:val="6"/>
      </w:numPr>
    </w:pPr>
  </w:style>
  <w:style w:type="numbering" w:customStyle="1" w:styleId="WWNum9">
    <w:name w:val="WWNum9"/>
    <w:basedOn w:val="Bezsaraksta"/>
    <w:rsid w:val="005D25BD"/>
    <w:pPr>
      <w:numPr>
        <w:numId w:val="7"/>
      </w:numPr>
    </w:pPr>
  </w:style>
  <w:style w:type="numbering" w:customStyle="1" w:styleId="WWNum10">
    <w:name w:val="WWNum10"/>
    <w:basedOn w:val="Bezsaraksta"/>
    <w:rsid w:val="005D25BD"/>
    <w:pPr>
      <w:numPr>
        <w:numId w:val="8"/>
      </w:numPr>
    </w:pPr>
  </w:style>
  <w:style w:type="numbering" w:customStyle="1" w:styleId="WWNum13">
    <w:name w:val="WWNum13"/>
    <w:basedOn w:val="Bezsaraksta"/>
    <w:rsid w:val="005D25BD"/>
    <w:pPr>
      <w:numPr>
        <w:numId w:val="9"/>
      </w:numPr>
    </w:pPr>
  </w:style>
  <w:style w:type="paragraph" w:styleId="Kjene">
    <w:name w:val="footer"/>
    <w:basedOn w:val="Parasts"/>
    <w:link w:val="KjeneRakstz"/>
    <w:uiPriority w:val="99"/>
    <w:unhideWhenUsed/>
    <w:rsid w:val="005D25B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D25BD"/>
    <w:rPr>
      <w:rFonts w:ascii="Calibri" w:eastAsia="SimSun" w:hAnsi="Calibri" w:cs="Tahoma"/>
      <w:kern w:val="3"/>
    </w:rPr>
  </w:style>
  <w:style w:type="character" w:styleId="Hipersaite">
    <w:name w:val="Hyperlink"/>
    <w:basedOn w:val="Noklusjumarindkopasfonts"/>
    <w:uiPriority w:val="99"/>
    <w:unhideWhenUsed/>
    <w:rsid w:val="005D25BD"/>
    <w:rPr>
      <w:color w:val="0563C1" w:themeColor="hyperlink"/>
      <w:u w:val="single"/>
    </w:rPr>
  </w:style>
  <w:style w:type="paragraph" w:styleId="Balonteksts">
    <w:name w:val="Balloon Text"/>
    <w:basedOn w:val="Parasts"/>
    <w:link w:val="BalontekstsRakstz"/>
    <w:uiPriority w:val="99"/>
    <w:semiHidden/>
    <w:unhideWhenUsed/>
    <w:rsid w:val="005D25B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D25BD"/>
    <w:rPr>
      <w:rFonts w:ascii="Segoe UI" w:eastAsia="SimSun" w:hAnsi="Segoe UI" w:cs="Segoe UI"/>
      <w:kern w:val="3"/>
      <w:sz w:val="18"/>
      <w:szCs w:val="18"/>
    </w:rPr>
  </w:style>
  <w:style w:type="numbering" w:customStyle="1" w:styleId="Style1">
    <w:name w:val="Style1"/>
    <w:uiPriority w:val="99"/>
    <w:rsid w:val="005D25BD"/>
    <w:pPr>
      <w:numPr>
        <w:numId w:val="23"/>
      </w:numPr>
    </w:pPr>
  </w:style>
  <w:style w:type="paragraph" w:styleId="Galvene">
    <w:name w:val="header"/>
    <w:basedOn w:val="Parasts"/>
    <w:link w:val="GalveneRakstz"/>
    <w:uiPriority w:val="99"/>
    <w:semiHidden/>
    <w:unhideWhenUsed/>
    <w:rsid w:val="005D4661"/>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5D4661"/>
    <w:rPr>
      <w:rFonts w:ascii="Calibri" w:eastAsia="SimSun" w:hAnsi="Calibri" w:cs="Tahoma"/>
      <w:kern w:val="3"/>
    </w:rPr>
  </w:style>
  <w:style w:type="paragraph" w:customStyle="1" w:styleId="TextBody">
    <w:name w:val="Text Body"/>
    <w:basedOn w:val="Parasts"/>
    <w:rsid w:val="00176C5D"/>
    <w:pPr>
      <w:widowControl/>
      <w:autoSpaceDN/>
      <w:spacing w:after="0" w:line="240" w:lineRule="auto"/>
      <w:jc w:val="center"/>
      <w:textAlignment w:val="auto"/>
    </w:pPr>
    <w:rPr>
      <w:rFonts w:ascii="Times New Roman" w:eastAsia="Times New Roman" w:hAnsi="Times New Roman" w:cs="Times New Roman"/>
      <w:kern w:val="0"/>
      <w:sz w:val="20"/>
      <w:szCs w:val="20"/>
      <w:lang w:eastAsia="ar-SA"/>
    </w:rPr>
  </w:style>
  <w:style w:type="paragraph" w:styleId="Bezatstarpm">
    <w:name w:val="No Spacing"/>
    <w:rsid w:val="00176C5D"/>
    <w:pPr>
      <w:suppressAutoHyphens/>
      <w:spacing w:after="0" w:line="240" w:lineRule="auto"/>
    </w:pPr>
    <w:rPr>
      <w:rFonts w:ascii="Times New Roman" w:eastAsia="Times New Roman" w:hAnsi="Times New Roman" w:cs="Times New Roman"/>
      <w:sz w:val="24"/>
      <w:szCs w:val="24"/>
      <w:lang w:eastAsia="ar-SA"/>
    </w:rPr>
  </w:style>
  <w:style w:type="paragraph" w:styleId="Pamatteksts2">
    <w:name w:val="Body Text 2"/>
    <w:basedOn w:val="Parasts"/>
    <w:link w:val="Pamatteksts2Rakstz"/>
    <w:rsid w:val="00176C5D"/>
    <w:pPr>
      <w:widowControl/>
      <w:autoSpaceDN/>
      <w:spacing w:after="120" w:line="480" w:lineRule="auto"/>
      <w:textAlignment w:val="auto"/>
    </w:pPr>
    <w:rPr>
      <w:rFonts w:cs="Calibri"/>
      <w:kern w:val="0"/>
    </w:rPr>
  </w:style>
  <w:style w:type="character" w:customStyle="1" w:styleId="Pamatteksts2Rakstz">
    <w:name w:val="Pamatteksts 2 Rakstz."/>
    <w:basedOn w:val="Noklusjumarindkopasfonts"/>
    <w:link w:val="Pamatteksts2"/>
    <w:rsid w:val="00176C5D"/>
    <w:rPr>
      <w:rFonts w:ascii="Calibri" w:eastAsia="SimSun" w:hAnsi="Calibri" w:cs="Calibri"/>
    </w:rPr>
  </w:style>
  <w:style w:type="character" w:customStyle="1" w:styleId="SarakstarindkopaRakstz">
    <w:name w:val="Saraksta rindkopa Rakstz."/>
    <w:aliases w:val="Syle 1 Rakstz.,Virsraksti Rakstz.,Strip Rakstz.,H&amp;P List Paragraph Rakstz.,2 Rakstz.,Normal bullet 2 Rakstz.,Bullet list Rakstz.,Saistīto dokumentu saraksts Rakstz.,Numurets Rakstz.,PPS_Bullet Rakstz.,list paragraph Rakstz."/>
    <w:link w:val="Sarakstarindkopa"/>
    <w:uiPriority w:val="99"/>
    <w:qFormat/>
    <w:locked/>
    <w:rsid w:val="00176C5D"/>
    <w:rPr>
      <w:rFonts w:ascii="Calibri" w:eastAsia="SimSun" w:hAnsi="Calibri" w:cs="Tahoma"/>
      <w:kern w:val="3"/>
    </w:rPr>
  </w:style>
  <w:style w:type="paragraph" w:styleId="Komentratma">
    <w:name w:val="annotation subject"/>
    <w:basedOn w:val="Komentrateksts"/>
    <w:next w:val="Komentrateksts"/>
    <w:link w:val="KomentratmaRakstz"/>
    <w:uiPriority w:val="99"/>
    <w:semiHidden/>
    <w:unhideWhenUsed/>
    <w:rsid w:val="008E2521"/>
    <w:pPr>
      <w:widowControl w:val="0"/>
    </w:pPr>
    <w:rPr>
      <w:b/>
      <w:bCs/>
      <w:color w:val="auto"/>
      <w:sz w:val="20"/>
    </w:rPr>
  </w:style>
  <w:style w:type="character" w:customStyle="1" w:styleId="KomentratmaRakstz">
    <w:name w:val="Komentāra tēma Rakstz."/>
    <w:basedOn w:val="KomentratekstsRakstz"/>
    <w:link w:val="Komentratma"/>
    <w:uiPriority w:val="99"/>
    <w:semiHidden/>
    <w:rsid w:val="008E2521"/>
    <w:rPr>
      <w:rFonts w:ascii="Calibri" w:eastAsia="SimSun" w:hAnsi="Calibri" w:cs="Tahoma"/>
      <w:b/>
      <w:bCs/>
      <w:color w:val="FF0000"/>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8BD08-1A73-4B47-92C2-D5AEC903E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13321</Words>
  <Characters>7594</Characters>
  <Application>Microsoft Office Word</Application>
  <DocSecurity>0</DocSecurity>
  <Lines>63</Lines>
  <Paragraphs>41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dc:description/>
  <cp:lastModifiedBy>Solvita</cp:lastModifiedBy>
  <cp:revision>2</cp:revision>
  <cp:lastPrinted>2023-05-30T11:36:00Z</cp:lastPrinted>
  <dcterms:created xsi:type="dcterms:W3CDTF">2023-12-13T08:45:00Z</dcterms:created>
  <dcterms:modified xsi:type="dcterms:W3CDTF">2023-12-13T08:45:00Z</dcterms:modified>
</cp:coreProperties>
</file>