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16D" w:rsidRPr="006D25B4" w:rsidRDefault="0024716D" w:rsidP="0024716D">
      <w:pPr>
        <w:pStyle w:val="Heading1"/>
        <w:numPr>
          <w:ilvl w:val="0"/>
          <w:numId w:val="0"/>
        </w:numPr>
        <w:rPr>
          <w:rFonts w:cs="Times New Roman"/>
          <w:lang w:val="lv-LV"/>
        </w:rPr>
      </w:pPr>
      <w:bookmarkStart w:id="0" w:name="_Toc138153651"/>
      <w:bookmarkStart w:id="1" w:name="_Toc158906741"/>
      <w:r w:rsidRPr="006D25B4">
        <w:rPr>
          <w:rFonts w:cs="Times New Roman"/>
          <w:lang w:val="lv-LV"/>
        </w:rPr>
        <w:t>Annex A – Technical specification</w:t>
      </w:r>
      <w:bookmarkEnd w:id="0"/>
      <w:bookmarkEnd w:id="1"/>
    </w:p>
    <w:p w:rsidR="0024716D" w:rsidRDefault="0024716D" w:rsidP="0024716D">
      <w:pPr>
        <w:autoSpaceDE w:val="0"/>
        <w:autoSpaceDN w:val="0"/>
        <w:adjustRightInd w:val="0"/>
        <w:contextualSpacing/>
        <w:rPr>
          <w:b/>
          <w:lang w:val="lv-LV"/>
        </w:rPr>
      </w:pPr>
    </w:p>
    <w:p w:rsidR="0024716D" w:rsidRPr="00B475A9" w:rsidRDefault="0024716D" w:rsidP="0024716D">
      <w:pPr>
        <w:autoSpaceDE w:val="0"/>
        <w:autoSpaceDN w:val="0"/>
        <w:adjustRightInd w:val="0"/>
        <w:contextualSpacing/>
        <w:rPr>
          <w:b/>
          <w:lang w:val="lv-LV"/>
        </w:rPr>
      </w:pPr>
      <w:r w:rsidRPr="00B475A9">
        <w:rPr>
          <w:b/>
          <w:lang w:val="lv-LV"/>
        </w:rPr>
        <w:t xml:space="preserve">1. </w:t>
      </w:r>
      <w:proofErr w:type="spellStart"/>
      <w:r w:rsidRPr="00B475A9">
        <w:rPr>
          <w:b/>
          <w:lang w:val="lv-LV"/>
        </w:rPr>
        <w:t>General</w:t>
      </w:r>
      <w:proofErr w:type="spellEnd"/>
      <w:r w:rsidRPr="00B475A9">
        <w:rPr>
          <w:b/>
          <w:lang w:val="lv-LV"/>
        </w:rPr>
        <w:t xml:space="preserve"> </w:t>
      </w:r>
      <w:proofErr w:type="spellStart"/>
      <w:r w:rsidRPr="00B475A9">
        <w:rPr>
          <w:b/>
          <w:lang w:val="lv-LV"/>
        </w:rPr>
        <w:t>requirements</w:t>
      </w:r>
      <w:proofErr w:type="spellEnd"/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24716D" w:rsidRPr="00BF7212" w:rsidTr="00A573B0">
        <w:tc>
          <w:tcPr>
            <w:tcW w:w="9634" w:type="dxa"/>
          </w:tcPr>
          <w:p w:rsidR="0024716D" w:rsidRDefault="0024716D" w:rsidP="00A573B0">
            <w:pPr>
              <w:jc w:val="both"/>
              <w:rPr>
                <w:bCs/>
              </w:rPr>
            </w:pPr>
            <w:r w:rsidRPr="0028203E">
              <w:rPr>
                <w:bCs/>
              </w:rPr>
              <w:t xml:space="preserve">The proposed </w:t>
            </w:r>
            <w:r>
              <w:rPr>
                <w:bCs/>
              </w:rPr>
              <w:t xml:space="preserve">telecommunications </w:t>
            </w:r>
            <w:r w:rsidRPr="0028203E">
              <w:rPr>
                <w:bCs/>
              </w:rPr>
              <w:t>service gateway</w:t>
            </w:r>
            <w:r>
              <w:rPr>
                <w:bCs/>
              </w:rPr>
              <w:t>s (2 pcs.)</w:t>
            </w:r>
            <w:r w:rsidRPr="0028203E">
              <w:rPr>
                <w:bCs/>
              </w:rPr>
              <w:t xml:space="preserve"> should work online with encryptions keys from </w:t>
            </w:r>
            <w:r>
              <w:rPr>
                <w:bCs/>
              </w:rPr>
              <w:t xml:space="preserve">ID </w:t>
            </w:r>
            <w:proofErr w:type="spellStart"/>
            <w:r>
              <w:rPr>
                <w:bCs/>
              </w:rPr>
              <w:t>Quantique</w:t>
            </w:r>
            <w:r w:rsidRPr="0028203E">
              <w:rPr>
                <w:bCs/>
              </w:rPr>
              <w:t>'s</w:t>
            </w:r>
            <w:proofErr w:type="spellEnd"/>
            <w:r w:rsidRPr="0028203E">
              <w:rPr>
                <w:bCs/>
              </w:rPr>
              <w:t xml:space="preserve"> quantum key exchange platform. The applicant must offer</w:t>
            </w:r>
            <w:r>
              <w:rPr>
                <w:bCs/>
              </w:rPr>
              <w:t xml:space="preserve"> an</w:t>
            </w:r>
            <w:r w:rsidRPr="0028203E">
              <w:rPr>
                <w:bCs/>
              </w:rPr>
              <w:t xml:space="preserve"> equipment and software that provides a site-to-site VPN </w:t>
            </w:r>
            <w:proofErr w:type="spellStart"/>
            <w:r w:rsidRPr="0028203E">
              <w:rPr>
                <w:bCs/>
              </w:rPr>
              <w:t>IPSec</w:t>
            </w:r>
            <w:proofErr w:type="spellEnd"/>
            <w:r w:rsidRPr="0028203E">
              <w:rPr>
                <w:bCs/>
              </w:rPr>
              <w:t xml:space="preserve"> communication channel for the exchange of quantum encrypted data, including the possibility to upgrade delivered solution for use </w:t>
            </w:r>
            <w:r>
              <w:rPr>
                <w:bCs/>
              </w:rPr>
              <w:t xml:space="preserve">with </w:t>
            </w:r>
            <w:r w:rsidRPr="0028203E">
              <w:rPr>
                <w:bCs/>
              </w:rPr>
              <w:t xml:space="preserve">one or more NIST-recognized PQC encryption algorithms in </w:t>
            </w:r>
            <w:proofErr w:type="spellStart"/>
            <w:r w:rsidRPr="0028203E">
              <w:rPr>
                <w:bCs/>
              </w:rPr>
              <w:t>IPSec</w:t>
            </w:r>
            <w:proofErr w:type="spellEnd"/>
            <w:r w:rsidRPr="0028203E">
              <w:rPr>
                <w:bCs/>
              </w:rPr>
              <w:t xml:space="preserve"> protocol</w:t>
            </w:r>
            <w:r>
              <w:rPr>
                <w:bCs/>
              </w:rPr>
              <w:t>.</w:t>
            </w:r>
          </w:p>
          <w:p w:rsidR="0024716D" w:rsidRDefault="0024716D" w:rsidP="00A573B0">
            <w:pPr>
              <w:jc w:val="both"/>
              <w:rPr>
                <w:bCs/>
              </w:rPr>
            </w:pPr>
          </w:p>
          <w:p w:rsidR="0024716D" w:rsidRPr="00BF7212" w:rsidRDefault="0024716D" w:rsidP="00A573B0">
            <w:pPr>
              <w:jc w:val="both"/>
            </w:pPr>
            <w:r w:rsidRPr="006D25B4">
              <w:rPr>
                <w:lang w:eastAsia="lv-LV"/>
              </w:rPr>
              <w:t>Devices, their components and software must comply with 28.07.2015. Cabinet of Ministers regulations No. 442 "The procedure for ensuring compliance of information and communication technology systems with the minimum security requirements".</w:t>
            </w:r>
          </w:p>
        </w:tc>
      </w:tr>
    </w:tbl>
    <w:p w:rsidR="0024716D" w:rsidRDefault="0024716D" w:rsidP="0024716D">
      <w:pPr>
        <w:autoSpaceDE w:val="0"/>
        <w:autoSpaceDN w:val="0"/>
        <w:adjustRightInd w:val="0"/>
        <w:contextualSpacing/>
        <w:rPr>
          <w:lang w:val="lv-LV"/>
        </w:rPr>
      </w:pPr>
    </w:p>
    <w:p w:rsidR="0024716D" w:rsidRPr="00255DE1" w:rsidRDefault="0024716D" w:rsidP="0024716D">
      <w:pPr>
        <w:autoSpaceDE w:val="0"/>
        <w:autoSpaceDN w:val="0"/>
        <w:adjustRightInd w:val="0"/>
        <w:contextualSpacing/>
        <w:rPr>
          <w:b/>
        </w:rPr>
      </w:pPr>
      <w:r>
        <w:rPr>
          <w:b/>
        </w:rPr>
        <w:t>2. Requirements for the equipment</w:t>
      </w: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5382"/>
        <w:gridCol w:w="4252"/>
      </w:tblGrid>
      <w:tr w:rsidR="0024716D" w:rsidRPr="00255DE1" w:rsidTr="00A573B0">
        <w:tc>
          <w:tcPr>
            <w:tcW w:w="5382" w:type="dxa"/>
          </w:tcPr>
          <w:p w:rsidR="0024716D" w:rsidRPr="00255DE1" w:rsidRDefault="0024716D" w:rsidP="00A573B0">
            <w:pPr>
              <w:rPr>
                <w:lang w:val="en-GB"/>
              </w:rPr>
            </w:pPr>
            <w:r w:rsidRPr="00255DE1">
              <w:rPr>
                <w:lang w:eastAsia="lv-LV"/>
              </w:rPr>
              <w:t>Description of requirements</w:t>
            </w:r>
            <w:r w:rsidRPr="00255DE1">
              <w:rPr>
                <w:lang w:eastAsia="lv-LV"/>
              </w:rPr>
              <w:br/>
            </w:r>
          </w:p>
        </w:tc>
        <w:tc>
          <w:tcPr>
            <w:tcW w:w="4252" w:type="dxa"/>
          </w:tcPr>
          <w:p w:rsidR="0024716D" w:rsidRPr="00255DE1" w:rsidRDefault="0024716D" w:rsidP="00A573B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Description of the offer</w:t>
            </w:r>
          </w:p>
        </w:tc>
      </w:tr>
      <w:tr w:rsidR="0024716D" w:rsidRPr="00255DE1" w:rsidTr="00A573B0">
        <w:tc>
          <w:tcPr>
            <w:tcW w:w="5382" w:type="dxa"/>
          </w:tcPr>
          <w:p w:rsidR="0024716D" w:rsidRPr="0028203E" w:rsidRDefault="0024716D" w:rsidP="00A573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lang w:val="en-GB"/>
              </w:rPr>
            </w:pPr>
            <w:r w:rsidRPr="0028203E">
              <w:rPr>
                <w:bCs/>
                <w:color w:val="000000" w:themeColor="text1"/>
                <w:lang w:val="en-GB"/>
              </w:rPr>
              <w:t xml:space="preserve">A </w:t>
            </w:r>
            <w:r w:rsidRPr="0028203E">
              <w:rPr>
                <w:rStyle w:val="rynqvb"/>
                <w:rFonts w:eastAsiaTheme="majorEastAsia"/>
                <w:bCs/>
                <w:color w:val="000000" w:themeColor="text1"/>
              </w:rPr>
              <w:t>two identical</w:t>
            </w:r>
            <w:r w:rsidRPr="0028203E">
              <w:rPr>
                <w:bCs/>
                <w:color w:val="000000" w:themeColor="text1"/>
                <w:lang w:val="en-GB"/>
              </w:rPr>
              <w:t xml:space="preserve"> de</w:t>
            </w:r>
            <w:r w:rsidRPr="0028203E">
              <w:rPr>
                <w:bCs/>
                <w:lang w:val="en-GB"/>
              </w:rPr>
              <w:t xml:space="preserve">vices for </w:t>
            </w:r>
            <w:r>
              <w:rPr>
                <w:bCs/>
                <w:lang w:val="en-GB"/>
              </w:rPr>
              <w:t xml:space="preserve">information exchange encrypted </w:t>
            </w:r>
            <w:r w:rsidRPr="0028203E">
              <w:rPr>
                <w:bCs/>
                <w:lang w:val="en-GB"/>
              </w:rPr>
              <w:t xml:space="preserve">with QKD keys in site-to-site VPN </w:t>
            </w:r>
            <w:proofErr w:type="spellStart"/>
            <w:r w:rsidRPr="0028203E">
              <w:rPr>
                <w:bCs/>
                <w:lang w:val="en-GB"/>
              </w:rPr>
              <w:t>IPSec</w:t>
            </w:r>
            <w:proofErr w:type="spellEnd"/>
            <w:r w:rsidRPr="0028203E">
              <w:rPr>
                <w:bCs/>
                <w:lang w:val="en-GB"/>
              </w:rPr>
              <w:t xml:space="preserve"> channel</w:t>
            </w:r>
            <w:r>
              <w:rPr>
                <w:bCs/>
                <w:lang w:val="en-GB"/>
              </w:rPr>
              <w:t xml:space="preserve"> – </w:t>
            </w:r>
            <w:r w:rsidRPr="00FC5603">
              <w:rPr>
                <w:bCs/>
                <w:i/>
                <w:lang w:val="en-GB"/>
              </w:rPr>
              <w:t>Juniper SRX1500</w:t>
            </w:r>
            <w:r w:rsidRPr="0028203E">
              <w:rPr>
                <w:bCs/>
                <w:lang w:val="en-GB"/>
              </w:rPr>
              <w:t xml:space="preserve"> (or equivalent</w:t>
            </w:r>
            <w:r w:rsidRPr="0028203E">
              <w:rPr>
                <w:rStyle w:val="rynqvb"/>
                <w:bCs/>
                <w:vertAlign w:val="superscript"/>
              </w:rPr>
              <w:t>*</w:t>
            </w:r>
            <w:r w:rsidRPr="0028203E">
              <w:rPr>
                <w:bCs/>
                <w:lang w:val="en-GB"/>
              </w:rPr>
              <w:t xml:space="preserve">) </w:t>
            </w:r>
            <w:proofErr w:type="gramStart"/>
            <w:r w:rsidRPr="0028203E">
              <w:rPr>
                <w:bCs/>
                <w:lang w:val="en-GB"/>
              </w:rPr>
              <w:t>with  at</w:t>
            </w:r>
            <w:proofErr w:type="gramEnd"/>
            <w:r w:rsidRPr="0028203E">
              <w:rPr>
                <w:bCs/>
                <w:lang w:val="en-GB"/>
              </w:rPr>
              <w:t xml:space="preserve"> least  8</w:t>
            </w:r>
            <w:r>
              <w:rPr>
                <w:rStyle w:val="rynqvb"/>
              </w:rPr>
              <w:t>×</w:t>
            </w:r>
            <w:r w:rsidRPr="0028203E">
              <w:rPr>
                <w:bCs/>
                <w:lang w:val="en-GB"/>
              </w:rPr>
              <w:t>1</w:t>
            </w:r>
            <w:r>
              <w:rPr>
                <w:bCs/>
                <w:lang w:val="en-GB"/>
              </w:rPr>
              <w:t> </w:t>
            </w:r>
            <w:proofErr w:type="spellStart"/>
            <w:r w:rsidRPr="0028203E">
              <w:rPr>
                <w:bCs/>
                <w:lang w:val="en-GB"/>
              </w:rPr>
              <w:t>G</w:t>
            </w:r>
            <w:r>
              <w:rPr>
                <w:bCs/>
                <w:lang w:val="en-GB"/>
              </w:rPr>
              <w:t>bE</w:t>
            </w:r>
            <w:proofErr w:type="spellEnd"/>
            <w:r>
              <w:rPr>
                <w:bCs/>
                <w:lang w:val="en-GB"/>
              </w:rPr>
              <w:t xml:space="preserve"> and</w:t>
            </w:r>
            <w:r w:rsidRPr="0028203E">
              <w:rPr>
                <w:bCs/>
                <w:lang w:val="en-GB"/>
              </w:rPr>
              <w:t xml:space="preserve"> 4</w:t>
            </w:r>
            <w:r>
              <w:rPr>
                <w:rStyle w:val="rynqvb"/>
              </w:rPr>
              <w:t>×</w:t>
            </w:r>
            <w:r w:rsidRPr="0028203E">
              <w:rPr>
                <w:bCs/>
                <w:lang w:val="en-GB"/>
              </w:rPr>
              <w:t>10</w:t>
            </w:r>
            <w:r>
              <w:rPr>
                <w:bCs/>
                <w:lang w:val="en-GB"/>
              </w:rPr>
              <w:t> </w:t>
            </w:r>
            <w:proofErr w:type="spellStart"/>
            <w:r w:rsidRPr="0028203E">
              <w:rPr>
                <w:bCs/>
                <w:lang w:val="en-GB"/>
              </w:rPr>
              <w:t>G</w:t>
            </w:r>
            <w:r>
              <w:rPr>
                <w:bCs/>
                <w:lang w:val="en-GB"/>
              </w:rPr>
              <w:t>bE</w:t>
            </w:r>
            <w:proofErr w:type="spellEnd"/>
            <w:r w:rsidRPr="0028203E">
              <w:rPr>
                <w:bCs/>
                <w:lang w:val="en-GB"/>
              </w:rPr>
              <w:t xml:space="preserve"> (SFP+) on-board ports, 1</w:t>
            </w:r>
            <w:r>
              <w:rPr>
                <w:rStyle w:val="rynqvb"/>
              </w:rPr>
              <w:t>×</w:t>
            </w:r>
            <w:r w:rsidRPr="0028203E">
              <w:rPr>
                <w:bCs/>
                <w:lang w:val="en-GB"/>
              </w:rPr>
              <w:t>AC PSU and at least 100</w:t>
            </w:r>
            <w:r>
              <w:rPr>
                <w:bCs/>
                <w:lang w:val="en-GB"/>
              </w:rPr>
              <w:t> </w:t>
            </w:r>
            <w:r w:rsidRPr="0028203E">
              <w:rPr>
                <w:bCs/>
                <w:lang w:val="en-GB"/>
              </w:rPr>
              <w:t xml:space="preserve">GB SSD with redundant power supply, fan &amp; battery, 1U, rack mountable, with bandwidth licenses of 10 </w:t>
            </w:r>
            <w:proofErr w:type="spellStart"/>
            <w:r w:rsidRPr="0028203E">
              <w:rPr>
                <w:bCs/>
                <w:lang w:val="en-GB"/>
              </w:rPr>
              <w:t>GbE</w:t>
            </w:r>
            <w:proofErr w:type="spellEnd"/>
            <w:r w:rsidRPr="0028203E">
              <w:rPr>
                <w:bCs/>
                <w:lang w:val="en-GB"/>
              </w:rPr>
              <w:t xml:space="preserve"> SPF+ fibre interfaces to other switches and servers in LAN (or equivalent equipment). </w:t>
            </w:r>
            <w:r w:rsidRPr="000673DD">
              <w:rPr>
                <w:bCs/>
                <w:lang w:val="en-GB"/>
              </w:rPr>
              <w:t>All ports must be equipped with manufacturer-approved transceivers for LAN connection.</w:t>
            </w:r>
            <w:r>
              <w:rPr>
                <w:bCs/>
                <w:lang w:val="en-GB"/>
              </w:rPr>
              <w:t xml:space="preserve"> </w:t>
            </w:r>
            <w:r w:rsidRPr="0028203E">
              <w:rPr>
                <w:bCs/>
                <w:lang w:val="en-GB"/>
              </w:rPr>
              <w:t>The equipment certification statement must be added to the documentation.</w:t>
            </w:r>
          </w:p>
          <w:p w:rsidR="0024716D" w:rsidRPr="00486318" w:rsidRDefault="0024716D" w:rsidP="00A573B0">
            <w:pPr>
              <w:spacing w:after="160" w:line="259" w:lineRule="auto"/>
              <w:contextualSpacing/>
              <w:jc w:val="both"/>
              <w:rPr>
                <w:rStyle w:val="rynqvb"/>
              </w:rPr>
            </w:pPr>
          </w:p>
        </w:tc>
        <w:tc>
          <w:tcPr>
            <w:tcW w:w="4252" w:type="dxa"/>
          </w:tcPr>
          <w:p w:rsidR="0024716D" w:rsidRPr="00204F58" w:rsidRDefault="0024716D" w:rsidP="00A573B0">
            <w:pPr>
              <w:rPr>
                <w:i/>
                <w:lang w:eastAsia="lv-LV"/>
              </w:rPr>
            </w:pPr>
            <w:r>
              <w:rPr>
                <w:i/>
                <w:lang w:eastAsia="lv-LV"/>
              </w:rPr>
              <w:t>Technical description of the offered equipment - manufacturer and model of the equipment, adding a full technical specification to the offer (can be as a link to the website).</w:t>
            </w:r>
          </w:p>
        </w:tc>
      </w:tr>
      <w:tr w:rsidR="0024716D" w:rsidRPr="00255DE1" w:rsidTr="00A573B0">
        <w:tc>
          <w:tcPr>
            <w:tcW w:w="5382" w:type="dxa"/>
          </w:tcPr>
          <w:p w:rsidR="0024716D" w:rsidRPr="008155EF" w:rsidRDefault="0024716D" w:rsidP="00A573B0">
            <w:pPr>
              <w:rPr>
                <w:lang w:val="en-GB"/>
              </w:rPr>
            </w:pPr>
          </w:p>
        </w:tc>
        <w:tc>
          <w:tcPr>
            <w:tcW w:w="4252" w:type="dxa"/>
          </w:tcPr>
          <w:p w:rsidR="0024716D" w:rsidRPr="008277CE" w:rsidRDefault="0024716D" w:rsidP="00A573B0">
            <w:pPr>
              <w:rPr>
                <w:i/>
                <w:lang w:val="en-GB"/>
              </w:rPr>
            </w:pPr>
            <w:r>
              <w:rPr>
                <w:i/>
                <w:lang w:val="en-GB"/>
              </w:rPr>
              <w:t>By indicating "Yes" in the corresponding column, it is confirmed that the corresponding requirement is fully met. An explanatory comment can be added if necessary.</w:t>
            </w:r>
          </w:p>
        </w:tc>
      </w:tr>
      <w:tr w:rsidR="0024716D" w:rsidRPr="00255DE1" w:rsidTr="00A573B0">
        <w:tc>
          <w:tcPr>
            <w:tcW w:w="9634" w:type="dxa"/>
            <w:gridSpan w:val="2"/>
          </w:tcPr>
          <w:p w:rsidR="0024716D" w:rsidRPr="00255DE1" w:rsidRDefault="0024716D" w:rsidP="00A573B0">
            <w:pPr>
              <w:jc w:val="center"/>
              <w:rPr>
                <w:lang w:val="en-GB"/>
              </w:rPr>
            </w:pPr>
            <w:r w:rsidRPr="00BF4779">
              <w:rPr>
                <w:b/>
                <w:bCs/>
                <w:i/>
                <w:lang w:val="en-GB"/>
              </w:rPr>
              <w:t>Environmental requirements for equipment operation</w:t>
            </w:r>
          </w:p>
        </w:tc>
      </w:tr>
      <w:tr w:rsidR="0024716D" w:rsidRPr="00255DE1" w:rsidTr="00A573B0">
        <w:tc>
          <w:tcPr>
            <w:tcW w:w="5382" w:type="dxa"/>
          </w:tcPr>
          <w:p w:rsidR="0024716D" w:rsidRPr="00BA083D" w:rsidRDefault="0024716D" w:rsidP="00A573B0">
            <w:pPr>
              <w:jc w:val="both"/>
              <w:rPr>
                <w:lang w:val="en-GB"/>
              </w:rPr>
            </w:pPr>
            <w:r w:rsidRPr="00BA083D">
              <w:rPr>
                <w:bCs/>
                <w:lang w:val="en-GB"/>
              </w:rPr>
              <w:t xml:space="preserve">Equipment can be installed in a 19” rackmount </w:t>
            </w:r>
          </w:p>
        </w:tc>
        <w:tc>
          <w:tcPr>
            <w:tcW w:w="4252" w:type="dxa"/>
          </w:tcPr>
          <w:p w:rsidR="0024716D" w:rsidRPr="00255DE1" w:rsidRDefault="0024716D" w:rsidP="00A573B0">
            <w:pPr>
              <w:rPr>
                <w:lang w:val="en-GB"/>
              </w:rPr>
            </w:pPr>
          </w:p>
        </w:tc>
      </w:tr>
      <w:tr w:rsidR="0024716D" w:rsidRPr="00255DE1" w:rsidTr="00A573B0">
        <w:tc>
          <w:tcPr>
            <w:tcW w:w="5382" w:type="dxa"/>
          </w:tcPr>
          <w:p w:rsidR="0024716D" w:rsidRPr="00BA083D" w:rsidRDefault="0024716D" w:rsidP="00A573B0">
            <w:pPr>
              <w:jc w:val="both"/>
              <w:rPr>
                <w:lang w:val="en-GB"/>
              </w:rPr>
            </w:pPr>
            <w:r w:rsidRPr="00BA083D">
              <w:rPr>
                <w:bCs/>
                <w:lang w:val="en-GB"/>
              </w:rPr>
              <w:t>Encrypted information communication channel interface: SPF+ 10Gbps single-mode</w:t>
            </w:r>
          </w:p>
        </w:tc>
        <w:tc>
          <w:tcPr>
            <w:tcW w:w="4252" w:type="dxa"/>
          </w:tcPr>
          <w:p w:rsidR="0024716D" w:rsidRPr="00255DE1" w:rsidRDefault="0024716D" w:rsidP="00A573B0">
            <w:pPr>
              <w:rPr>
                <w:lang w:val="en-GB"/>
              </w:rPr>
            </w:pPr>
          </w:p>
        </w:tc>
      </w:tr>
      <w:tr w:rsidR="0024716D" w:rsidRPr="00255DE1" w:rsidTr="00A573B0">
        <w:tc>
          <w:tcPr>
            <w:tcW w:w="9634" w:type="dxa"/>
            <w:gridSpan w:val="2"/>
          </w:tcPr>
          <w:p w:rsidR="0024716D" w:rsidRPr="00255DE1" w:rsidRDefault="0024716D" w:rsidP="00A573B0">
            <w:pPr>
              <w:jc w:val="center"/>
              <w:rPr>
                <w:lang w:val="en-GB"/>
              </w:rPr>
            </w:pPr>
            <w:r>
              <w:rPr>
                <w:b/>
                <w:bCs/>
                <w:i/>
                <w:lang w:val="en-GB"/>
              </w:rPr>
              <w:t>Hardware and software functionality requirements</w:t>
            </w:r>
          </w:p>
        </w:tc>
      </w:tr>
      <w:tr w:rsidR="0024716D" w:rsidRPr="00255DE1" w:rsidTr="00A573B0">
        <w:tc>
          <w:tcPr>
            <w:tcW w:w="5382" w:type="dxa"/>
          </w:tcPr>
          <w:p w:rsidR="0024716D" w:rsidRPr="00BA083D" w:rsidRDefault="0024716D" w:rsidP="00A573B0">
            <w:pPr>
              <w:jc w:val="both"/>
              <w:rPr>
                <w:lang w:val="en-GB"/>
              </w:rPr>
            </w:pPr>
            <w:r w:rsidRPr="00BA083D">
              <w:rPr>
                <w:bCs/>
                <w:lang w:val="en-GB"/>
              </w:rPr>
              <w:t xml:space="preserve">Cypher management  possibility  </w:t>
            </w:r>
          </w:p>
        </w:tc>
        <w:tc>
          <w:tcPr>
            <w:tcW w:w="4252" w:type="dxa"/>
          </w:tcPr>
          <w:p w:rsidR="0024716D" w:rsidRPr="00255DE1" w:rsidRDefault="0024716D" w:rsidP="00A573B0">
            <w:pPr>
              <w:rPr>
                <w:lang w:val="en-GB"/>
              </w:rPr>
            </w:pPr>
          </w:p>
        </w:tc>
      </w:tr>
      <w:tr w:rsidR="0024716D" w:rsidRPr="00255DE1" w:rsidTr="00A573B0">
        <w:tc>
          <w:tcPr>
            <w:tcW w:w="5382" w:type="dxa"/>
          </w:tcPr>
          <w:p w:rsidR="0024716D" w:rsidRPr="00BA083D" w:rsidRDefault="0024716D" w:rsidP="00A573B0">
            <w:pPr>
              <w:jc w:val="both"/>
              <w:rPr>
                <w:lang w:val="en-GB"/>
              </w:rPr>
            </w:pPr>
            <w:r w:rsidRPr="00BA083D">
              <w:rPr>
                <w:bCs/>
                <w:lang w:val="en-GB"/>
              </w:rPr>
              <w:t>Interface with CISCO TACAC+</w:t>
            </w:r>
          </w:p>
        </w:tc>
        <w:tc>
          <w:tcPr>
            <w:tcW w:w="4252" w:type="dxa"/>
          </w:tcPr>
          <w:p w:rsidR="0024716D" w:rsidRPr="00255DE1" w:rsidRDefault="0024716D" w:rsidP="00A573B0">
            <w:pPr>
              <w:rPr>
                <w:lang w:val="en-GB"/>
              </w:rPr>
            </w:pPr>
          </w:p>
        </w:tc>
      </w:tr>
      <w:tr w:rsidR="0024716D" w:rsidRPr="00255DE1" w:rsidTr="00A573B0">
        <w:tc>
          <w:tcPr>
            <w:tcW w:w="5382" w:type="dxa"/>
          </w:tcPr>
          <w:p w:rsidR="0024716D" w:rsidRPr="00BA083D" w:rsidRDefault="0024716D" w:rsidP="00A573B0">
            <w:pPr>
              <w:jc w:val="both"/>
              <w:rPr>
                <w:lang w:val="en-GB"/>
              </w:rPr>
            </w:pPr>
            <w:r w:rsidRPr="00BA083D">
              <w:rPr>
                <w:bCs/>
                <w:lang w:val="en-GB"/>
              </w:rPr>
              <w:t xml:space="preserve">Authorization / </w:t>
            </w:r>
            <w:proofErr w:type="spellStart"/>
            <w:r w:rsidRPr="00BA083D">
              <w:rPr>
                <w:bCs/>
                <w:lang w:val="en-GB"/>
              </w:rPr>
              <w:t>autentification</w:t>
            </w:r>
            <w:proofErr w:type="spellEnd"/>
            <w:r w:rsidRPr="00BA083D">
              <w:rPr>
                <w:bCs/>
                <w:lang w:val="en-GB"/>
              </w:rPr>
              <w:t xml:space="preserve"> function</w:t>
            </w:r>
          </w:p>
        </w:tc>
        <w:tc>
          <w:tcPr>
            <w:tcW w:w="4252" w:type="dxa"/>
          </w:tcPr>
          <w:p w:rsidR="0024716D" w:rsidRPr="00255DE1" w:rsidRDefault="0024716D" w:rsidP="00A573B0">
            <w:pPr>
              <w:rPr>
                <w:lang w:val="en-GB"/>
              </w:rPr>
            </w:pPr>
          </w:p>
        </w:tc>
      </w:tr>
      <w:tr w:rsidR="0024716D" w:rsidRPr="00255DE1" w:rsidTr="00A573B0">
        <w:tc>
          <w:tcPr>
            <w:tcW w:w="5382" w:type="dxa"/>
          </w:tcPr>
          <w:p w:rsidR="0024716D" w:rsidRPr="00BA083D" w:rsidRDefault="0024716D" w:rsidP="00A573B0">
            <w:pPr>
              <w:jc w:val="both"/>
              <w:rPr>
                <w:lang w:val="en-GB"/>
              </w:rPr>
            </w:pPr>
            <w:r w:rsidRPr="00BA083D">
              <w:rPr>
                <w:bCs/>
                <w:lang w:val="en-GB"/>
              </w:rPr>
              <w:t>Provided connectivity to CISCO NCS 540 and servers on SFP+ 10 </w:t>
            </w:r>
            <w:proofErr w:type="spellStart"/>
            <w:r w:rsidRPr="00BA083D">
              <w:rPr>
                <w:bCs/>
                <w:lang w:val="en-GB"/>
              </w:rPr>
              <w:t>GbE</w:t>
            </w:r>
            <w:proofErr w:type="spellEnd"/>
            <w:r w:rsidRPr="00BA083D">
              <w:rPr>
                <w:bCs/>
                <w:lang w:val="en-GB"/>
              </w:rPr>
              <w:t xml:space="preserve"> ports</w:t>
            </w:r>
          </w:p>
        </w:tc>
        <w:tc>
          <w:tcPr>
            <w:tcW w:w="4252" w:type="dxa"/>
          </w:tcPr>
          <w:p w:rsidR="0024716D" w:rsidRPr="00255DE1" w:rsidRDefault="0024716D" w:rsidP="00A573B0">
            <w:pPr>
              <w:rPr>
                <w:lang w:val="en-GB"/>
              </w:rPr>
            </w:pPr>
          </w:p>
        </w:tc>
      </w:tr>
      <w:tr w:rsidR="0024716D" w:rsidRPr="00255DE1" w:rsidTr="00A573B0">
        <w:tc>
          <w:tcPr>
            <w:tcW w:w="5382" w:type="dxa"/>
          </w:tcPr>
          <w:p w:rsidR="0024716D" w:rsidRPr="00BA083D" w:rsidRDefault="0024716D" w:rsidP="00A573B0">
            <w:pPr>
              <w:jc w:val="both"/>
              <w:rPr>
                <w:lang w:val="en-GB"/>
              </w:rPr>
            </w:pPr>
            <w:r w:rsidRPr="00BA083D">
              <w:rPr>
                <w:bCs/>
                <w:lang w:val="en-GB"/>
              </w:rPr>
              <w:t>SRX1500 Juniper Secure Edge software suite (or equivalent</w:t>
            </w:r>
            <w:r w:rsidRPr="00BA083D">
              <w:rPr>
                <w:rStyle w:val="rynqvb"/>
                <w:bCs/>
                <w:vertAlign w:val="superscript"/>
              </w:rPr>
              <w:t>*</w:t>
            </w:r>
            <w:r w:rsidRPr="00BA083D">
              <w:rPr>
                <w:bCs/>
                <w:lang w:val="en-GB"/>
              </w:rPr>
              <w:t xml:space="preserve">) with Firewall, NAT, </w:t>
            </w:r>
            <w:proofErr w:type="spellStart"/>
            <w:r w:rsidRPr="00BA083D">
              <w:rPr>
                <w:bCs/>
                <w:lang w:val="en-GB"/>
              </w:rPr>
              <w:t>IPSec</w:t>
            </w:r>
            <w:proofErr w:type="spellEnd"/>
            <w:r w:rsidRPr="00BA083D">
              <w:rPr>
                <w:bCs/>
                <w:lang w:val="en-GB"/>
              </w:rPr>
              <w:t>, Routing, Switching</w:t>
            </w:r>
            <w:r>
              <w:rPr>
                <w:bCs/>
                <w:lang w:val="en-GB"/>
              </w:rPr>
              <w:t xml:space="preserve">. </w:t>
            </w:r>
            <w:r w:rsidRPr="00651CF0">
              <w:rPr>
                <w:bCs/>
                <w:lang w:val="en-GB"/>
              </w:rPr>
              <w:t xml:space="preserve">The term of validity of the software license </w:t>
            </w:r>
            <w:r>
              <w:rPr>
                <w:bCs/>
                <w:lang w:val="en-GB"/>
              </w:rPr>
              <w:t>–</w:t>
            </w:r>
            <w:r w:rsidRPr="00651CF0">
              <w:rPr>
                <w:bCs/>
                <w:lang w:val="en-GB"/>
              </w:rPr>
              <w:t xml:space="preserve"> at least 1 (one) year.</w:t>
            </w:r>
          </w:p>
        </w:tc>
        <w:tc>
          <w:tcPr>
            <w:tcW w:w="4252" w:type="dxa"/>
          </w:tcPr>
          <w:p w:rsidR="0024716D" w:rsidRPr="00255DE1" w:rsidRDefault="0024716D" w:rsidP="00A573B0">
            <w:pPr>
              <w:rPr>
                <w:lang w:val="en-GB"/>
              </w:rPr>
            </w:pPr>
          </w:p>
        </w:tc>
      </w:tr>
      <w:tr w:rsidR="0024716D" w:rsidRPr="00255DE1" w:rsidTr="00A573B0">
        <w:tc>
          <w:tcPr>
            <w:tcW w:w="5382" w:type="dxa"/>
          </w:tcPr>
          <w:p w:rsidR="0024716D" w:rsidRPr="00BA083D" w:rsidRDefault="0024716D" w:rsidP="00A573B0">
            <w:pPr>
              <w:jc w:val="both"/>
              <w:rPr>
                <w:lang w:val="en-GB"/>
              </w:rPr>
            </w:pPr>
            <w:r w:rsidRPr="00BA083D">
              <w:rPr>
                <w:bCs/>
                <w:lang w:val="en-GB"/>
              </w:rPr>
              <w:lastRenderedPageBreak/>
              <w:t xml:space="preserve">Equipment and software  compatibility (online automatic established interface) with the  </w:t>
            </w:r>
            <w:r>
              <w:rPr>
                <w:bCs/>
                <w:lang w:val="en-GB"/>
              </w:rPr>
              <w:t xml:space="preserve">ID </w:t>
            </w:r>
            <w:proofErr w:type="spellStart"/>
            <w:r>
              <w:rPr>
                <w:bCs/>
                <w:lang w:val="en-GB"/>
              </w:rPr>
              <w:t>Quantique</w:t>
            </w:r>
            <w:proofErr w:type="spellEnd"/>
            <w:r w:rsidRPr="00BA083D">
              <w:rPr>
                <w:bCs/>
                <w:lang w:val="en-GB"/>
              </w:rPr>
              <w:t xml:space="preserve"> QKD encryption keys exchange</w:t>
            </w:r>
          </w:p>
        </w:tc>
        <w:tc>
          <w:tcPr>
            <w:tcW w:w="4252" w:type="dxa"/>
          </w:tcPr>
          <w:p w:rsidR="0024716D" w:rsidRPr="00255DE1" w:rsidRDefault="0024716D" w:rsidP="00A573B0">
            <w:pPr>
              <w:rPr>
                <w:lang w:val="en-GB"/>
              </w:rPr>
            </w:pPr>
          </w:p>
        </w:tc>
      </w:tr>
      <w:tr w:rsidR="0024716D" w:rsidRPr="00255DE1" w:rsidTr="00A573B0">
        <w:tc>
          <w:tcPr>
            <w:tcW w:w="5382" w:type="dxa"/>
          </w:tcPr>
          <w:p w:rsidR="0024716D" w:rsidRPr="00BA083D" w:rsidRDefault="0024716D" w:rsidP="00A573B0">
            <w:pPr>
              <w:jc w:val="both"/>
              <w:rPr>
                <w:lang w:val="en-GB"/>
              </w:rPr>
            </w:pPr>
            <w:r w:rsidRPr="00BA083D">
              <w:rPr>
                <w:bCs/>
                <w:lang w:val="en-GB"/>
              </w:rPr>
              <w:t>Possibility for installation of PQC NIST recommended algorithms for encryption</w:t>
            </w:r>
          </w:p>
        </w:tc>
        <w:tc>
          <w:tcPr>
            <w:tcW w:w="4252" w:type="dxa"/>
          </w:tcPr>
          <w:p w:rsidR="0024716D" w:rsidRPr="00255DE1" w:rsidRDefault="0024716D" w:rsidP="00A573B0">
            <w:pPr>
              <w:rPr>
                <w:lang w:val="en-GB"/>
              </w:rPr>
            </w:pPr>
          </w:p>
        </w:tc>
      </w:tr>
      <w:tr w:rsidR="0024716D" w:rsidRPr="00255DE1" w:rsidTr="00A573B0">
        <w:tc>
          <w:tcPr>
            <w:tcW w:w="5382" w:type="dxa"/>
          </w:tcPr>
          <w:p w:rsidR="0024716D" w:rsidRPr="00067D02" w:rsidRDefault="0024716D" w:rsidP="00A573B0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Manufacturer’s w</w:t>
            </w:r>
            <w:r w:rsidRPr="00BF4779">
              <w:rPr>
                <w:lang w:val="en-GB"/>
              </w:rPr>
              <w:t>arranty and support (at least 1 year)</w:t>
            </w:r>
          </w:p>
        </w:tc>
        <w:tc>
          <w:tcPr>
            <w:tcW w:w="4252" w:type="dxa"/>
          </w:tcPr>
          <w:p w:rsidR="0024716D" w:rsidRPr="00255DE1" w:rsidRDefault="0024716D" w:rsidP="00A573B0">
            <w:pPr>
              <w:rPr>
                <w:lang w:val="en-GB"/>
              </w:rPr>
            </w:pPr>
          </w:p>
        </w:tc>
      </w:tr>
      <w:tr w:rsidR="0024716D" w:rsidRPr="00255DE1" w:rsidTr="00A573B0">
        <w:tc>
          <w:tcPr>
            <w:tcW w:w="5382" w:type="dxa"/>
          </w:tcPr>
          <w:p w:rsidR="0024716D" w:rsidRPr="00067D02" w:rsidRDefault="0024716D" w:rsidP="00A573B0">
            <w:pPr>
              <w:jc w:val="both"/>
              <w:rPr>
                <w:lang w:val="en-GB"/>
              </w:rPr>
            </w:pPr>
          </w:p>
        </w:tc>
        <w:tc>
          <w:tcPr>
            <w:tcW w:w="4252" w:type="dxa"/>
          </w:tcPr>
          <w:p w:rsidR="0024716D" w:rsidRPr="00255DE1" w:rsidRDefault="0024716D" w:rsidP="00A573B0">
            <w:pPr>
              <w:rPr>
                <w:lang w:val="en-GB"/>
              </w:rPr>
            </w:pPr>
            <w:r>
              <w:rPr>
                <w:i/>
                <w:lang w:val="en-GB"/>
              </w:rPr>
              <w:t>A numerical value must be specified for the next requirement</w:t>
            </w:r>
          </w:p>
        </w:tc>
      </w:tr>
      <w:tr w:rsidR="0024716D" w:rsidRPr="00255DE1" w:rsidTr="00A573B0">
        <w:tc>
          <w:tcPr>
            <w:tcW w:w="5382" w:type="dxa"/>
          </w:tcPr>
          <w:p w:rsidR="0024716D" w:rsidRPr="004D181B" w:rsidRDefault="0024716D" w:rsidP="00A573B0">
            <w:pPr>
              <w:jc w:val="both"/>
              <w:rPr>
                <w:lang w:val="en-GB"/>
              </w:rPr>
            </w:pPr>
            <w:proofErr w:type="spellStart"/>
            <w:r w:rsidRPr="004D181B">
              <w:rPr>
                <w:lang w:val="lv-LV"/>
              </w:rPr>
              <w:t>Number</w:t>
            </w:r>
            <w:proofErr w:type="spellEnd"/>
            <w:r w:rsidRPr="004D181B">
              <w:rPr>
                <w:lang w:val="lv-LV"/>
              </w:rPr>
              <w:t xml:space="preserve"> </w:t>
            </w:r>
            <w:proofErr w:type="spellStart"/>
            <w:r w:rsidRPr="004D181B">
              <w:rPr>
                <w:lang w:val="lv-LV"/>
              </w:rPr>
              <w:t>of</w:t>
            </w:r>
            <w:proofErr w:type="spellEnd"/>
            <w:r w:rsidRPr="004D181B">
              <w:rPr>
                <w:lang w:val="lv-LV"/>
              </w:rPr>
              <w:t xml:space="preserve"> </w:t>
            </w:r>
            <w:proofErr w:type="spellStart"/>
            <w:r w:rsidRPr="004D181B">
              <w:rPr>
                <w:lang w:val="lv-LV"/>
              </w:rPr>
              <w:t>consultation</w:t>
            </w:r>
            <w:proofErr w:type="spellEnd"/>
            <w:r w:rsidRPr="004D181B">
              <w:rPr>
                <w:lang w:val="lv-LV"/>
              </w:rPr>
              <w:t xml:space="preserve"> </w:t>
            </w:r>
            <w:proofErr w:type="spellStart"/>
            <w:r w:rsidRPr="004D181B">
              <w:rPr>
                <w:lang w:val="lv-LV"/>
              </w:rPr>
              <w:t>hours</w:t>
            </w:r>
            <w:proofErr w:type="spellEnd"/>
            <w:r w:rsidRPr="004D181B">
              <w:rPr>
                <w:lang w:val="lv-LV"/>
              </w:rPr>
              <w:t xml:space="preserve"> </w:t>
            </w:r>
            <w:proofErr w:type="spellStart"/>
            <w:r w:rsidRPr="004D181B">
              <w:rPr>
                <w:lang w:val="lv-LV"/>
              </w:rPr>
              <w:t>included</w:t>
            </w:r>
            <w:proofErr w:type="spellEnd"/>
            <w:r w:rsidRPr="004D181B">
              <w:rPr>
                <w:lang w:val="lv-LV"/>
              </w:rPr>
              <w:t xml:space="preserve"> (minimum </w:t>
            </w:r>
            <w:r>
              <w:rPr>
                <w:lang w:val="lv-LV"/>
              </w:rPr>
              <w:t>60</w:t>
            </w:r>
            <w:r w:rsidRPr="004D181B">
              <w:rPr>
                <w:lang w:val="lv-LV"/>
              </w:rPr>
              <w:t xml:space="preserve"> </w:t>
            </w:r>
            <w:proofErr w:type="spellStart"/>
            <w:r w:rsidRPr="004D181B">
              <w:rPr>
                <w:lang w:val="lv-LV"/>
              </w:rPr>
              <w:t>hours</w:t>
            </w:r>
            <w:proofErr w:type="spellEnd"/>
            <w:r w:rsidRPr="004D181B">
              <w:rPr>
                <w:lang w:val="lv-LV"/>
              </w:rPr>
              <w:t>)</w:t>
            </w:r>
          </w:p>
        </w:tc>
        <w:tc>
          <w:tcPr>
            <w:tcW w:w="4252" w:type="dxa"/>
          </w:tcPr>
          <w:p w:rsidR="0024716D" w:rsidRPr="00255DE1" w:rsidRDefault="0024716D" w:rsidP="00A573B0">
            <w:pPr>
              <w:rPr>
                <w:lang w:val="en-GB"/>
              </w:rPr>
            </w:pPr>
          </w:p>
        </w:tc>
      </w:tr>
    </w:tbl>
    <w:p w:rsidR="0024716D" w:rsidRPr="006273B5" w:rsidRDefault="0024716D" w:rsidP="0024716D">
      <w:pPr>
        <w:rPr>
          <w:lang w:val="lv-LV"/>
        </w:rPr>
      </w:pPr>
    </w:p>
    <w:p w:rsidR="0024716D" w:rsidRDefault="0024716D" w:rsidP="0024716D">
      <w:pPr>
        <w:spacing w:after="160" w:line="259" w:lineRule="auto"/>
        <w:jc w:val="both"/>
        <w:rPr>
          <w:lang w:val="lv-LV"/>
        </w:rPr>
      </w:pPr>
      <w:r w:rsidRPr="006D25B4">
        <w:rPr>
          <w:lang w:eastAsia="lv-LV"/>
        </w:rPr>
        <w:t xml:space="preserve">* </w:t>
      </w:r>
      <w:proofErr w:type="spellStart"/>
      <w:r w:rsidRPr="0001723B">
        <w:rPr>
          <w:lang w:val="lv-LV"/>
        </w:rPr>
        <w:t>see</w:t>
      </w:r>
      <w:proofErr w:type="spellEnd"/>
      <w:r w:rsidRPr="0001723B">
        <w:rPr>
          <w:lang w:val="lv-LV"/>
        </w:rPr>
        <w:t xml:space="preserve"> 2.7 </w:t>
      </w:r>
      <w:proofErr w:type="spellStart"/>
      <w:r w:rsidRPr="0001723B">
        <w:rPr>
          <w:lang w:val="lv-LV"/>
        </w:rPr>
        <w:t>of</w:t>
      </w:r>
      <w:proofErr w:type="spellEnd"/>
      <w:r w:rsidRPr="0001723B">
        <w:rPr>
          <w:lang w:val="lv-LV"/>
        </w:rPr>
        <w:t xml:space="preserve"> </w:t>
      </w:r>
      <w:proofErr w:type="spellStart"/>
      <w:r w:rsidRPr="0001723B">
        <w:rPr>
          <w:lang w:val="lv-LV"/>
        </w:rPr>
        <w:t>the</w:t>
      </w:r>
      <w:proofErr w:type="spellEnd"/>
      <w:r w:rsidRPr="0001723B">
        <w:rPr>
          <w:lang w:val="lv-LV"/>
        </w:rPr>
        <w:t xml:space="preserve"> </w:t>
      </w:r>
      <w:proofErr w:type="spellStart"/>
      <w:r w:rsidRPr="0001723B">
        <w:rPr>
          <w:lang w:val="lv-LV"/>
        </w:rPr>
        <w:t>Regulation</w:t>
      </w:r>
      <w:proofErr w:type="spellEnd"/>
      <w:r w:rsidRPr="0001723B">
        <w:rPr>
          <w:lang w:val="lv-LV"/>
        </w:rPr>
        <w:t xml:space="preserve">. </w:t>
      </w:r>
      <w:proofErr w:type="spellStart"/>
      <w:r w:rsidRPr="0001723B">
        <w:rPr>
          <w:lang w:val="lv-LV"/>
        </w:rPr>
        <w:t>Article</w:t>
      </w:r>
      <w:proofErr w:type="spellEnd"/>
      <w:r w:rsidRPr="0001723B">
        <w:rPr>
          <w:lang w:val="lv-LV"/>
        </w:rPr>
        <w:t xml:space="preserve"> "</w:t>
      </w:r>
      <w:proofErr w:type="spellStart"/>
      <w:r w:rsidRPr="0001723B">
        <w:rPr>
          <w:lang w:val="lv-LV"/>
        </w:rPr>
        <w:t>Equivalents</w:t>
      </w:r>
      <w:proofErr w:type="spellEnd"/>
      <w:r w:rsidRPr="0001723B">
        <w:rPr>
          <w:lang w:val="lv-LV"/>
        </w:rPr>
        <w:t>"</w:t>
      </w:r>
    </w:p>
    <w:p w:rsidR="007C4166" w:rsidRDefault="007C4166">
      <w:bookmarkStart w:id="2" w:name="_GoBack"/>
      <w:bookmarkEnd w:id="2"/>
    </w:p>
    <w:sectPr w:rsidR="007C416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731DB6"/>
    <w:multiLevelType w:val="multilevel"/>
    <w:tmpl w:val="7EDAF01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b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b w:val="0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B8E7BF3"/>
    <w:multiLevelType w:val="multilevel"/>
    <w:tmpl w:val="09A44476"/>
    <w:styleLink w:val="StyleMO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Restart w:val="1"/>
      <w:lvlText w:val="%1.%2.%3."/>
      <w:lvlJc w:val="left"/>
      <w:pPr>
        <w:ind w:left="720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36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2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2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" w:hanging="363"/>
      </w:pPr>
      <w:rPr>
        <w:rFonts w:hint="default"/>
      </w:rPr>
    </w:lvl>
  </w:abstractNum>
  <w:abstractNum w:abstractNumId="2" w15:restartNumberingAfterBreak="0">
    <w:nsid w:val="5FB32307"/>
    <w:multiLevelType w:val="multilevel"/>
    <w:tmpl w:val="8FC2934A"/>
    <w:styleLink w:val="MOStyle"/>
    <w:lvl w:ilvl="0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-568"/>
        </w:tabs>
        <w:ind w:left="-568" w:firstLine="0"/>
      </w:pPr>
      <w:rPr>
        <w:rFonts w:ascii="Times New Roman" w:hAnsi="Times New Roman" w:hint="default"/>
        <w:b/>
        <w:sz w:val="24"/>
      </w:rPr>
    </w:lvl>
    <w:lvl w:ilvl="2">
      <w:start w:val="1"/>
      <w:numFmt w:val="decimal"/>
      <w:lvlText w:val="%2.%1.%3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3">
      <w:start w:val="1"/>
      <w:numFmt w:val="decimal"/>
      <w:lvlText w:val="%3.%2.%1.%4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4">
      <w:start w:val="1"/>
      <w:numFmt w:val="decimal"/>
      <w:lvlText w:val="1.3.%5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5">
      <w:start w:val="1"/>
      <w:numFmt w:val="decimal"/>
      <w:lvlText w:val="1.4.%6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6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</w:rPr>
    </w:lvl>
    <w:lvl w:ilvl="7">
      <w:start w:val="1"/>
      <w:numFmt w:val="decimal"/>
      <w:lvlText w:val="4.3.%8."/>
      <w:lvlJc w:val="left"/>
      <w:pPr>
        <w:tabs>
          <w:tab w:val="num" w:pos="4832"/>
        </w:tabs>
        <w:ind w:left="4832" w:firstLine="0"/>
      </w:pPr>
      <w:rPr>
        <w:rFonts w:hint="default"/>
        <w:b/>
      </w:rPr>
    </w:lvl>
    <w:lvl w:ilvl="8">
      <w:start w:val="1"/>
      <w:numFmt w:val="lowerRoman"/>
      <w:lvlText w:val="%9."/>
      <w:lvlJc w:val="left"/>
      <w:pPr>
        <w:tabs>
          <w:tab w:val="num" w:pos="5912"/>
        </w:tabs>
        <w:ind w:left="5912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16D"/>
    <w:rsid w:val="0024716D"/>
    <w:rsid w:val="007C4166"/>
    <w:rsid w:val="00A342A4"/>
    <w:rsid w:val="00BA511B"/>
    <w:rsid w:val="00C2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E35B9A-546E-4AB9-9A38-CA90F499C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716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716D"/>
    <w:pPr>
      <w:keepNext/>
      <w:numPr>
        <w:numId w:val="5"/>
      </w:numPr>
      <w:outlineLvl w:val="0"/>
    </w:pPr>
    <w:rPr>
      <w:rFonts w:cs="Arial"/>
      <w:b/>
      <w:bCs/>
      <w:caps/>
      <w:kern w:val="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716D"/>
    <w:pPr>
      <w:keepNext/>
      <w:numPr>
        <w:ilvl w:val="1"/>
        <w:numId w:val="5"/>
      </w:numPr>
      <w:outlineLvl w:val="1"/>
    </w:pPr>
    <w:rPr>
      <w:rFonts w:eastAsiaTheme="majorEastAsia"/>
      <w:b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24716D"/>
    <w:pPr>
      <w:keepNext/>
      <w:numPr>
        <w:ilvl w:val="2"/>
        <w:numId w:val="5"/>
      </w:numPr>
      <w:jc w:val="both"/>
      <w:outlineLvl w:val="2"/>
    </w:pPr>
    <w:rPr>
      <w:bCs/>
    </w:rPr>
  </w:style>
  <w:style w:type="paragraph" w:styleId="Heading4">
    <w:name w:val="heading 4"/>
    <w:basedOn w:val="Normal"/>
    <w:next w:val="Normal"/>
    <w:link w:val="Heading4Char"/>
    <w:qFormat/>
    <w:rsid w:val="0024716D"/>
    <w:pPr>
      <w:keepNext/>
      <w:numPr>
        <w:ilvl w:val="3"/>
        <w:numId w:val="5"/>
      </w:numPr>
      <w:jc w:val="both"/>
      <w:outlineLvl w:val="3"/>
    </w:pPr>
    <w:rPr>
      <w:bCs/>
      <w:szCs w:val="28"/>
    </w:rPr>
  </w:style>
  <w:style w:type="paragraph" w:styleId="Heading5">
    <w:name w:val="heading 5"/>
    <w:basedOn w:val="Normal"/>
    <w:next w:val="Normal"/>
    <w:link w:val="Heading5Char"/>
    <w:qFormat/>
    <w:rsid w:val="0024716D"/>
    <w:pPr>
      <w:numPr>
        <w:ilvl w:val="4"/>
        <w:numId w:val="5"/>
      </w:numPr>
      <w:outlineLvl w:val="4"/>
    </w:pPr>
    <w:rPr>
      <w:bCs/>
      <w:iCs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24716D"/>
    <w:pPr>
      <w:numPr>
        <w:ilvl w:val="5"/>
        <w:numId w:val="5"/>
      </w:numPr>
      <w:outlineLvl w:val="5"/>
    </w:pPr>
    <w:rPr>
      <w:bCs/>
      <w:szCs w:val="22"/>
    </w:rPr>
  </w:style>
  <w:style w:type="paragraph" w:styleId="Heading7">
    <w:name w:val="heading 7"/>
    <w:basedOn w:val="Normal"/>
    <w:next w:val="Normal"/>
    <w:link w:val="Heading7Char"/>
    <w:qFormat/>
    <w:rsid w:val="0024716D"/>
    <w:pPr>
      <w:numPr>
        <w:ilvl w:val="6"/>
        <w:numId w:val="5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24716D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qFormat/>
    <w:rsid w:val="0024716D"/>
    <w:pPr>
      <w:numPr>
        <w:ilvl w:val="8"/>
        <w:numId w:val="5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MO">
    <w:name w:val="Style_MO"/>
    <w:uiPriority w:val="99"/>
    <w:rsid w:val="00BA511B"/>
    <w:pPr>
      <w:numPr>
        <w:numId w:val="1"/>
      </w:numPr>
    </w:pPr>
  </w:style>
  <w:style w:type="numbering" w:customStyle="1" w:styleId="MOStyle">
    <w:name w:val="MO_Style"/>
    <w:basedOn w:val="NoList"/>
    <w:uiPriority w:val="99"/>
    <w:rsid w:val="00A342A4"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uiPriority w:val="99"/>
    <w:rsid w:val="0024716D"/>
    <w:rPr>
      <w:rFonts w:ascii="Times New Roman" w:eastAsia="Times New Roman" w:hAnsi="Times New Roman" w:cs="Arial"/>
      <w:b/>
      <w:bCs/>
      <w:caps/>
      <w:kern w:val="1"/>
      <w:sz w:val="24"/>
      <w:szCs w:val="24"/>
      <w:lang w:val="en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24716D"/>
    <w:rPr>
      <w:rFonts w:ascii="Times New Roman" w:eastAsiaTheme="majorEastAsia" w:hAnsi="Times New Roman" w:cs="Times New Roman"/>
      <w:b/>
      <w:sz w:val="24"/>
      <w:szCs w:val="26"/>
      <w:lang w:val="en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24716D"/>
    <w:rPr>
      <w:rFonts w:ascii="Times New Roman" w:eastAsia="Times New Roman" w:hAnsi="Times New Roman" w:cs="Times New Roman"/>
      <w:bCs/>
      <w:sz w:val="24"/>
      <w:szCs w:val="24"/>
      <w:lang w:val="en" w:eastAsia="ar-SA"/>
    </w:rPr>
  </w:style>
  <w:style w:type="character" w:customStyle="1" w:styleId="Heading4Char">
    <w:name w:val="Heading 4 Char"/>
    <w:basedOn w:val="DefaultParagraphFont"/>
    <w:link w:val="Heading4"/>
    <w:rsid w:val="0024716D"/>
    <w:rPr>
      <w:rFonts w:ascii="Times New Roman" w:eastAsia="Times New Roman" w:hAnsi="Times New Roman" w:cs="Times New Roman"/>
      <w:bCs/>
      <w:sz w:val="24"/>
      <w:szCs w:val="28"/>
      <w:lang w:val="en" w:eastAsia="ar-SA"/>
    </w:rPr>
  </w:style>
  <w:style w:type="character" w:customStyle="1" w:styleId="Heading5Char">
    <w:name w:val="Heading 5 Char"/>
    <w:basedOn w:val="DefaultParagraphFont"/>
    <w:link w:val="Heading5"/>
    <w:rsid w:val="0024716D"/>
    <w:rPr>
      <w:rFonts w:ascii="Times New Roman" w:eastAsia="Times New Roman" w:hAnsi="Times New Roman" w:cs="Times New Roman"/>
      <w:bCs/>
      <w:iCs/>
      <w:sz w:val="24"/>
      <w:szCs w:val="26"/>
      <w:lang w:val="en" w:eastAsia="ar-SA"/>
    </w:rPr>
  </w:style>
  <w:style w:type="character" w:customStyle="1" w:styleId="Heading6Char">
    <w:name w:val="Heading 6 Char"/>
    <w:basedOn w:val="DefaultParagraphFont"/>
    <w:link w:val="Heading6"/>
    <w:uiPriority w:val="9"/>
    <w:rsid w:val="0024716D"/>
    <w:rPr>
      <w:rFonts w:ascii="Times New Roman" w:eastAsia="Times New Roman" w:hAnsi="Times New Roman" w:cs="Times New Roman"/>
      <w:bCs/>
      <w:sz w:val="24"/>
      <w:lang w:val="en" w:eastAsia="ar-SA"/>
    </w:rPr>
  </w:style>
  <w:style w:type="character" w:customStyle="1" w:styleId="Heading7Char">
    <w:name w:val="Heading 7 Char"/>
    <w:basedOn w:val="DefaultParagraphFont"/>
    <w:link w:val="Heading7"/>
    <w:rsid w:val="0024716D"/>
    <w:rPr>
      <w:rFonts w:ascii="Times New Roman" w:eastAsia="Times New Roman" w:hAnsi="Times New Roman" w:cs="Times New Roman"/>
      <w:sz w:val="24"/>
      <w:szCs w:val="24"/>
      <w:lang w:val="en" w:eastAsia="ar-SA"/>
    </w:rPr>
  </w:style>
  <w:style w:type="character" w:customStyle="1" w:styleId="Heading8Char">
    <w:name w:val="Heading 8 Char"/>
    <w:basedOn w:val="DefaultParagraphFont"/>
    <w:link w:val="Heading8"/>
    <w:rsid w:val="0024716D"/>
    <w:rPr>
      <w:rFonts w:ascii="Times New Roman" w:eastAsia="Times New Roman" w:hAnsi="Times New Roman" w:cs="Times New Roman"/>
      <w:i/>
      <w:iCs/>
      <w:sz w:val="24"/>
      <w:szCs w:val="24"/>
      <w:lang w:val="en" w:eastAsia="ar-SA"/>
    </w:rPr>
  </w:style>
  <w:style w:type="character" w:customStyle="1" w:styleId="Heading9Char">
    <w:name w:val="Heading 9 Char"/>
    <w:basedOn w:val="DefaultParagraphFont"/>
    <w:link w:val="Heading9"/>
    <w:rsid w:val="0024716D"/>
    <w:rPr>
      <w:rFonts w:ascii="Arial" w:eastAsia="Times New Roman" w:hAnsi="Arial" w:cs="Arial"/>
      <w:lang w:val="en" w:eastAsia="ar-SA"/>
    </w:rPr>
  </w:style>
  <w:style w:type="table" w:styleId="TableGrid">
    <w:name w:val="Table Grid"/>
    <w:basedOn w:val="TableNormal"/>
    <w:uiPriority w:val="99"/>
    <w:rsid w:val="00247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ynqvb">
    <w:name w:val="rynqvb"/>
    <w:basedOn w:val="DefaultParagraphFont"/>
    <w:rsid w:val="002471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1784</Words>
  <Characters>1018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Martins Opmanis</dc:creator>
  <cp:keywords/>
  <dc:description/>
  <cp:lastModifiedBy>Martins Opmanis</cp:lastModifiedBy>
  <cp:revision>1</cp:revision>
  <dcterms:created xsi:type="dcterms:W3CDTF">2024-02-15T14:30:00Z</dcterms:created>
  <dcterms:modified xsi:type="dcterms:W3CDTF">2024-02-15T14:31:00Z</dcterms:modified>
</cp:coreProperties>
</file>