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BEE0DF" w14:textId="7862DAAA" w:rsidR="007A7C1C" w:rsidRPr="007A7C1C" w:rsidRDefault="007A7C1C" w:rsidP="007A7C1C">
      <w:pPr>
        <w:pStyle w:val="Heading1"/>
        <w:tabs>
          <w:tab w:val="left" w:pos="720"/>
        </w:tabs>
        <w:spacing w:before="120" w:after="60"/>
        <w:ind w:left="993"/>
        <w:jc w:val="center"/>
        <w:rPr>
          <w:rFonts w:ascii="Times New Roman" w:hAnsi="Times New Roman" w:cs="Times New Roman"/>
          <w:b/>
          <w:bCs/>
          <w:iCs/>
          <w:sz w:val="24"/>
          <w:szCs w:val="24"/>
        </w:rPr>
      </w:pPr>
      <w:bookmarkStart w:id="0" w:name="_Ref527984374"/>
      <w:bookmarkStart w:id="1" w:name="_Toc164067444"/>
      <w:r>
        <w:rPr>
          <w:rFonts w:ascii="Times New Roman" w:hAnsi="Times New Roman" w:cs="Times New Roman"/>
          <w:b/>
          <w:bCs/>
          <w:iCs/>
          <w:sz w:val="24"/>
          <w:szCs w:val="24"/>
        </w:rPr>
        <w:t xml:space="preserve">9. </w:t>
      </w:r>
      <w:r w:rsidRPr="007A7C1C">
        <w:rPr>
          <w:rFonts w:ascii="Times New Roman" w:hAnsi="Times New Roman" w:cs="Times New Roman"/>
          <w:b/>
          <w:bCs/>
          <w:iCs/>
          <w:sz w:val="24"/>
          <w:szCs w:val="24"/>
        </w:rPr>
        <w:t>pielikums – Finanšu piedāvājums (forma)</w:t>
      </w:r>
      <w:bookmarkEnd w:id="0"/>
      <w:bookmarkEnd w:id="1"/>
    </w:p>
    <w:p w14:paraId="69C5A1B4" w14:textId="77777777" w:rsidR="007A7C1C" w:rsidRPr="00DF0A13" w:rsidRDefault="007A7C1C" w:rsidP="007A7C1C">
      <w:pPr>
        <w:tabs>
          <w:tab w:val="left" w:pos="720"/>
        </w:tabs>
        <w:jc w:val="center"/>
      </w:pPr>
      <w:r w:rsidRPr="00DF0A13">
        <w:t>Atklāta konkursa „Kuģu radīto atkritumu pieņemšanas pakalpojums”</w:t>
      </w:r>
    </w:p>
    <w:p w14:paraId="5DD9564C" w14:textId="77777777" w:rsidR="007A7C1C" w:rsidRPr="00DF0A13" w:rsidRDefault="007A7C1C" w:rsidP="007A7C1C">
      <w:pPr>
        <w:tabs>
          <w:tab w:val="left" w:pos="720"/>
        </w:tabs>
        <w:jc w:val="center"/>
      </w:pPr>
      <w:r w:rsidRPr="00DF0A13">
        <w:t>(</w:t>
      </w:r>
      <w:proofErr w:type="spellStart"/>
      <w:r w:rsidRPr="00DF0A13">
        <w:t>Id</w:t>
      </w:r>
      <w:proofErr w:type="spellEnd"/>
      <w:r w:rsidRPr="00DF0A13">
        <w:t>. Nr. RBP 2024/23) nolikumam</w:t>
      </w:r>
    </w:p>
    <w:p w14:paraId="75D08EA1" w14:textId="77777777" w:rsidR="007A7C1C" w:rsidRPr="00DF0A13" w:rsidRDefault="007A7C1C" w:rsidP="007A7C1C">
      <w:pPr>
        <w:tabs>
          <w:tab w:val="left" w:pos="288"/>
          <w:tab w:val="left" w:pos="720"/>
        </w:tabs>
        <w:rPr>
          <w:i/>
          <w:iCs/>
        </w:rPr>
      </w:pPr>
    </w:p>
    <w:p w14:paraId="5CFC9B57" w14:textId="77777777" w:rsidR="007A7C1C" w:rsidRPr="00DF0A13" w:rsidRDefault="007A7C1C" w:rsidP="007A7C1C">
      <w:pPr>
        <w:pStyle w:val="Header"/>
        <w:jc w:val="center"/>
        <w:rPr>
          <w:b/>
          <w:caps/>
        </w:rPr>
      </w:pPr>
      <w:r w:rsidRPr="00DF0A13">
        <w:rPr>
          <w:b/>
          <w:caps/>
        </w:rPr>
        <w:t>finanšu piedāvājums</w:t>
      </w:r>
    </w:p>
    <w:p w14:paraId="61E04553" w14:textId="77777777" w:rsidR="007A7C1C" w:rsidRPr="00DF0A13" w:rsidRDefault="007A7C1C" w:rsidP="007A7C1C">
      <w:pPr>
        <w:pStyle w:val="Header"/>
        <w:jc w:val="center"/>
        <w:rPr>
          <w:b/>
          <w:caps/>
        </w:rPr>
      </w:pPr>
    </w:p>
    <w:p w14:paraId="73D0707E" w14:textId="77777777" w:rsidR="007A7C1C" w:rsidRPr="00DF0A13" w:rsidRDefault="007A7C1C" w:rsidP="007A7C1C">
      <w:pPr>
        <w:pStyle w:val="Header"/>
        <w:tabs>
          <w:tab w:val="left" w:pos="720"/>
        </w:tabs>
      </w:pPr>
      <w:r w:rsidRPr="00DF0A13">
        <w:t>Pretendents __________________________________________, reģ. Nr. _____________,</w:t>
      </w:r>
    </w:p>
    <w:p w14:paraId="1E788ED5" w14:textId="77777777" w:rsidR="007A7C1C" w:rsidRPr="00DF0A13" w:rsidRDefault="007A7C1C" w:rsidP="007A7C1C">
      <w:pPr>
        <w:pStyle w:val="Header"/>
        <w:tabs>
          <w:tab w:val="left" w:pos="720"/>
        </w:tabs>
        <w:ind w:firstLine="1985"/>
      </w:pPr>
      <w:r w:rsidRPr="00DF0A13">
        <w:t>(Pretendenta nosaukums)</w:t>
      </w:r>
    </w:p>
    <w:p w14:paraId="120C3B00" w14:textId="77777777" w:rsidR="007A7C1C" w:rsidRPr="00DF0A13" w:rsidRDefault="007A7C1C" w:rsidP="007A7C1C">
      <w:pPr>
        <w:jc w:val="both"/>
        <w:rPr>
          <w:lang w:eastAsia="lv-LV"/>
        </w:rPr>
      </w:pPr>
      <w:r w:rsidRPr="00DF0A13">
        <w:rPr>
          <w:lang w:eastAsia="lv-LV"/>
        </w:rPr>
        <w:t xml:space="preserve">Piedāvājam veikt pakalpojumus saskaņā ar </w:t>
      </w:r>
      <w:r w:rsidRPr="00DF0A13">
        <w:rPr>
          <w:bCs/>
        </w:rPr>
        <w:t xml:space="preserve">atklāta konkursa </w:t>
      </w:r>
      <w:r w:rsidRPr="00DF0A13">
        <w:t>„Kuģu radīto atkritumu pieņemšanas pakalpojums” (</w:t>
      </w:r>
      <w:proofErr w:type="spellStart"/>
      <w:r w:rsidRPr="00DF0A13">
        <w:t>Id</w:t>
      </w:r>
      <w:proofErr w:type="spellEnd"/>
      <w:r w:rsidRPr="00DF0A13">
        <w:t xml:space="preserve">. Nr. RBP 2024/23) </w:t>
      </w:r>
      <w:r w:rsidRPr="00DF0A13">
        <w:rPr>
          <w:lang w:eastAsia="lv-LV"/>
        </w:rPr>
        <w:t>nolikuma</w:t>
      </w:r>
      <w:r w:rsidRPr="00DF0A13">
        <w:rPr>
          <w:i/>
          <w:lang w:eastAsia="lv-LV"/>
        </w:rPr>
        <w:t xml:space="preserve"> </w:t>
      </w:r>
      <w:r w:rsidRPr="00DF0A13">
        <w:rPr>
          <w:lang w:eastAsia="lv-LV"/>
        </w:rPr>
        <w:t>10. pielikuma</w:t>
      </w:r>
      <w:r w:rsidRPr="00DF0A13">
        <w:rPr>
          <w:i/>
          <w:lang w:eastAsia="lv-LV"/>
        </w:rPr>
        <w:t xml:space="preserve"> </w:t>
      </w:r>
      <w:r w:rsidRPr="00DF0A13">
        <w:t>„</w:t>
      </w:r>
      <w:r w:rsidRPr="00DF0A13">
        <w:rPr>
          <w:bCs/>
          <w:iCs/>
          <w:lang w:eastAsia="lv-LV"/>
        </w:rPr>
        <w:t>L</w:t>
      </w:r>
      <w:r w:rsidRPr="00DF0A13">
        <w:rPr>
          <w:lang w:eastAsia="lv-LV"/>
        </w:rPr>
        <w:t>īguma projekts” un nolikuma</w:t>
      </w:r>
      <w:r w:rsidRPr="00DF0A13" w:rsidDel="00740171">
        <w:rPr>
          <w:lang w:eastAsia="lv-LV"/>
        </w:rPr>
        <w:t xml:space="preserve"> </w:t>
      </w:r>
      <w:r w:rsidRPr="00DF0A13">
        <w:rPr>
          <w:lang w:eastAsia="lv-LV"/>
        </w:rPr>
        <w:t xml:space="preserve">1. pielikuma </w:t>
      </w:r>
      <w:r w:rsidRPr="00DF0A13">
        <w:t>„Tehniskā specifikācija</w:t>
      </w:r>
      <w:r w:rsidRPr="00DF0A13">
        <w:rPr>
          <w:lang w:eastAsia="lv-LV"/>
        </w:rPr>
        <w:t>” noteikumiem.</w:t>
      </w:r>
    </w:p>
    <w:p w14:paraId="7A403C9F" w14:textId="77777777" w:rsidR="007A7C1C" w:rsidRPr="00DF0A13" w:rsidRDefault="007A7C1C" w:rsidP="007A7C1C">
      <w:pPr>
        <w:jc w:val="both"/>
      </w:pPr>
    </w:p>
    <w:tbl>
      <w:tblPr>
        <w:tblW w:w="9404" w:type="dxa"/>
        <w:tblInd w:w="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6"/>
        <w:gridCol w:w="3260"/>
        <w:gridCol w:w="992"/>
        <w:gridCol w:w="1418"/>
        <w:gridCol w:w="1418"/>
        <w:gridCol w:w="1700"/>
      </w:tblGrid>
      <w:tr w:rsidR="007A7C1C" w:rsidRPr="00DF0A13" w14:paraId="64E7BAF3" w14:textId="77777777" w:rsidTr="006F7560">
        <w:trPr>
          <w:trHeight w:val="1020"/>
          <w:tblHeader/>
        </w:trPr>
        <w:tc>
          <w:tcPr>
            <w:tcW w:w="616" w:type="dxa"/>
            <w:shd w:val="clear" w:color="000000" w:fill="D9D9D9"/>
            <w:vAlign w:val="center"/>
            <w:hideMark/>
          </w:tcPr>
          <w:p w14:paraId="0D62A6DC" w14:textId="77777777" w:rsidR="007A7C1C" w:rsidRPr="00DF0A13" w:rsidRDefault="007A7C1C" w:rsidP="006F7560">
            <w:pPr>
              <w:jc w:val="center"/>
              <w:rPr>
                <w:b/>
                <w:bCs/>
                <w:color w:val="000000"/>
                <w:lang w:eastAsia="lv-LV"/>
              </w:rPr>
            </w:pPr>
            <w:proofErr w:type="spellStart"/>
            <w:r w:rsidRPr="00DF0A13">
              <w:rPr>
                <w:b/>
                <w:bCs/>
                <w:color w:val="000000"/>
                <w:lang w:eastAsia="lv-LV"/>
              </w:rPr>
              <w:t>Nr.p.k</w:t>
            </w:r>
            <w:proofErr w:type="spellEnd"/>
            <w:r w:rsidRPr="00DF0A13">
              <w:rPr>
                <w:b/>
                <w:bCs/>
                <w:color w:val="000000"/>
                <w:lang w:eastAsia="lv-LV"/>
              </w:rPr>
              <w:t>.</w:t>
            </w:r>
          </w:p>
        </w:tc>
        <w:tc>
          <w:tcPr>
            <w:tcW w:w="3260" w:type="dxa"/>
            <w:shd w:val="clear" w:color="000000" w:fill="D9D9D9"/>
            <w:vAlign w:val="center"/>
            <w:hideMark/>
          </w:tcPr>
          <w:p w14:paraId="1CA80C95" w14:textId="77777777" w:rsidR="007A7C1C" w:rsidRPr="00DF0A13" w:rsidRDefault="007A7C1C" w:rsidP="006F7560">
            <w:pPr>
              <w:jc w:val="center"/>
              <w:rPr>
                <w:b/>
                <w:bCs/>
                <w:color w:val="000000"/>
                <w:lang w:eastAsia="lv-LV"/>
              </w:rPr>
            </w:pPr>
            <w:r w:rsidRPr="00DF0A13">
              <w:rPr>
                <w:b/>
                <w:bCs/>
                <w:color w:val="000000"/>
                <w:lang w:eastAsia="lv-LV"/>
              </w:rPr>
              <w:t>Darba apraksts</w:t>
            </w:r>
          </w:p>
        </w:tc>
        <w:tc>
          <w:tcPr>
            <w:tcW w:w="992" w:type="dxa"/>
            <w:shd w:val="clear" w:color="000000" w:fill="D9D9D9"/>
            <w:vAlign w:val="center"/>
            <w:hideMark/>
          </w:tcPr>
          <w:p w14:paraId="75F76E9E" w14:textId="77777777" w:rsidR="007A7C1C" w:rsidRPr="00DF0A13" w:rsidRDefault="007A7C1C" w:rsidP="006F7560">
            <w:pPr>
              <w:jc w:val="center"/>
              <w:rPr>
                <w:b/>
                <w:bCs/>
                <w:color w:val="000000"/>
                <w:lang w:eastAsia="lv-LV"/>
              </w:rPr>
            </w:pPr>
            <w:proofErr w:type="spellStart"/>
            <w:r w:rsidRPr="00DF0A13">
              <w:rPr>
                <w:b/>
                <w:bCs/>
                <w:color w:val="000000"/>
                <w:lang w:eastAsia="lv-LV"/>
              </w:rPr>
              <w:t>Mērv</w:t>
            </w:r>
            <w:proofErr w:type="spellEnd"/>
            <w:r w:rsidRPr="00DF0A13">
              <w:rPr>
                <w:b/>
                <w:bCs/>
                <w:color w:val="000000"/>
                <w:lang w:eastAsia="lv-LV"/>
              </w:rPr>
              <w:t>.</w:t>
            </w:r>
          </w:p>
        </w:tc>
        <w:tc>
          <w:tcPr>
            <w:tcW w:w="1418" w:type="dxa"/>
            <w:shd w:val="clear" w:color="000000" w:fill="D9D9D9"/>
            <w:vAlign w:val="center"/>
          </w:tcPr>
          <w:p w14:paraId="305B8FF9" w14:textId="77777777" w:rsidR="007A7C1C" w:rsidRPr="00DF0A13" w:rsidRDefault="007A7C1C" w:rsidP="006F7560">
            <w:pPr>
              <w:jc w:val="center"/>
              <w:rPr>
                <w:b/>
                <w:bCs/>
                <w:color w:val="000000"/>
                <w:lang w:eastAsia="lv-LV"/>
              </w:rPr>
            </w:pPr>
            <w:r w:rsidRPr="00DF0A13">
              <w:rPr>
                <w:b/>
                <w:bCs/>
                <w:color w:val="000000"/>
                <w:lang w:eastAsia="lv-LV"/>
              </w:rPr>
              <w:t>Plānotais apjoms līguma darbības laikā*</w:t>
            </w:r>
          </w:p>
        </w:tc>
        <w:tc>
          <w:tcPr>
            <w:tcW w:w="1418" w:type="dxa"/>
            <w:shd w:val="clear" w:color="000000" w:fill="D9D9D9"/>
            <w:vAlign w:val="center"/>
            <w:hideMark/>
          </w:tcPr>
          <w:p w14:paraId="43AEFE93" w14:textId="77777777" w:rsidR="007A7C1C" w:rsidRPr="00DF0A13" w:rsidRDefault="007A7C1C" w:rsidP="006F7560">
            <w:pPr>
              <w:jc w:val="center"/>
              <w:rPr>
                <w:b/>
                <w:bCs/>
                <w:color w:val="000000"/>
                <w:lang w:eastAsia="lv-LV"/>
              </w:rPr>
            </w:pPr>
            <w:r w:rsidRPr="00DF0A13">
              <w:rPr>
                <w:b/>
                <w:bCs/>
                <w:color w:val="000000"/>
                <w:lang w:eastAsia="lv-LV"/>
              </w:rPr>
              <w:t>Vienas vienības cena (euro/m</w:t>
            </w:r>
            <w:r w:rsidRPr="00DF0A13">
              <w:rPr>
                <w:b/>
                <w:bCs/>
                <w:color w:val="000000"/>
                <w:vertAlign w:val="superscript"/>
                <w:lang w:eastAsia="lv-LV"/>
              </w:rPr>
              <w:t>3</w:t>
            </w:r>
            <w:r w:rsidRPr="00DF0A13">
              <w:rPr>
                <w:b/>
                <w:bCs/>
                <w:color w:val="000000"/>
                <w:lang w:eastAsia="lv-LV"/>
              </w:rPr>
              <w:t xml:space="preserve"> bez PVN)**</w:t>
            </w:r>
          </w:p>
        </w:tc>
        <w:tc>
          <w:tcPr>
            <w:tcW w:w="1700" w:type="dxa"/>
            <w:shd w:val="clear" w:color="000000" w:fill="D9D9D9"/>
            <w:vAlign w:val="center"/>
            <w:hideMark/>
          </w:tcPr>
          <w:p w14:paraId="2B69334E" w14:textId="77777777" w:rsidR="007A7C1C" w:rsidRPr="00DF0A13" w:rsidRDefault="007A7C1C" w:rsidP="006F7560">
            <w:pPr>
              <w:jc w:val="center"/>
              <w:rPr>
                <w:b/>
                <w:bCs/>
                <w:color w:val="000000"/>
                <w:lang w:eastAsia="lv-LV"/>
              </w:rPr>
            </w:pPr>
            <w:r w:rsidRPr="00DF0A13">
              <w:rPr>
                <w:b/>
                <w:bCs/>
                <w:color w:val="000000"/>
                <w:lang w:eastAsia="lv-LV"/>
              </w:rPr>
              <w:t>Paredzamā līgumcena (euro</w:t>
            </w:r>
          </w:p>
          <w:p w14:paraId="7DE2125F" w14:textId="77777777" w:rsidR="007A7C1C" w:rsidRPr="00DF0A13" w:rsidRDefault="007A7C1C" w:rsidP="006F7560">
            <w:pPr>
              <w:jc w:val="center"/>
              <w:rPr>
                <w:color w:val="000000"/>
                <w:lang w:eastAsia="lv-LV"/>
              </w:rPr>
            </w:pPr>
            <w:r w:rsidRPr="00DF0A13">
              <w:rPr>
                <w:b/>
                <w:bCs/>
                <w:color w:val="000000"/>
                <w:lang w:eastAsia="lv-LV"/>
              </w:rPr>
              <w:t>bez PVN)</w:t>
            </w:r>
          </w:p>
        </w:tc>
      </w:tr>
      <w:tr w:rsidR="007A7C1C" w:rsidRPr="00DF0A13" w14:paraId="3F5266CD" w14:textId="77777777" w:rsidTr="006F7560">
        <w:trPr>
          <w:trHeight w:val="420"/>
        </w:trPr>
        <w:tc>
          <w:tcPr>
            <w:tcW w:w="616" w:type="dxa"/>
            <w:shd w:val="clear" w:color="auto" w:fill="auto"/>
            <w:noWrap/>
            <w:vAlign w:val="center"/>
            <w:hideMark/>
          </w:tcPr>
          <w:p w14:paraId="28FBE09C" w14:textId="77777777" w:rsidR="007A7C1C" w:rsidRPr="00DF0A13" w:rsidRDefault="007A7C1C" w:rsidP="006F7560">
            <w:pPr>
              <w:jc w:val="center"/>
              <w:rPr>
                <w:color w:val="000000"/>
                <w:lang w:eastAsia="lv-LV"/>
              </w:rPr>
            </w:pPr>
            <w:r w:rsidRPr="00DF0A13">
              <w:rPr>
                <w:color w:val="000000"/>
                <w:lang w:eastAsia="lv-LV"/>
              </w:rPr>
              <w:t>1.</w:t>
            </w:r>
          </w:p>
        </w:tc>
        <w:tc>
          <w:tcPr>
            <w:tcW w:w="3260" w:type="dxa"/>
            <w:shd w:val="clear" w:color="auto" w:fill="auto"/>
            <w:vAlign w:val="center"/>
            <w:hideMark/>
          </w:tcPr>
          <w:p w14:paraId="61E47C77" w14:textId="77777777" w:rsidR="007A7C1C" w:rsidRPr="00DF0A13" w:rsidRDefault="007A7C1C" w:rsidP="006F7560">
            <w:pPr>
              <w:jc w:val="both"/>
              <w:rPr>
                <w:color w:val="000000"/>
                <w:lang w:eastAsia="lv-LV"/>
              </w:rPr>
            </w:pPr>
            <w:r w:rsidRPr="00DF0A13">
              <w:t>Naftu saturošie kuģu radītie atkritumi (MARPOL konvencijas I pielikums – Nafta), izņemot naftu saturošos kravas tanku mazgājamos ūdeņus, netīros balasta ūdeņus, naftas nosēdumus pēc kravas tanku mazgāšanas, naftu saturošus kravas pārpalikumus.</w:t>
            </w:r>
          </w:p>
        </w:tc>
        <w:tc>
          <w:tcPr>
            <w:tcW w:w="992" w:type="dxa"/>
            <w:shd w:val="clear" w:color="auto" w:fill="auto"/>
            <w:noWrap/>
            <w:vAlign w:val="center"/>
            <w:hideMark/>
          </w:tcPr>
          <w:p w14:paraId="1587B920" w14:textId="77777777" w:rsidR="007A7C1C" w:rsidRPr="00DF0A13" w:rsidRDefault="007A7C1C" w:rsidP="006F7560">
            <w:pPr>
              <w:jc w:val="center"/>
              <w:rPr>
                <w:color w:val="000000"/>
                <w:vertAlign w:val="superscript"/>
                <w:lang w:eastAsia="lv-LV"/>
              </w:rPr>
            </w:pPr>
            <w:r w:rsidRPr="00DF0A13">
              <w:rPr>
                <w:color w:val="000000"/>
                <w:lang w:eastAsia="lv-LV"/>
              </w:rPr>
              <w:t>m</w:t>
            </w:r>
            <w:r w:rsidRPr="00DF0A13">
              <w:rPr>
                <w:color w:val="000000"/>
                <w:vertAlign w:val="superscript"/>
                <w:lang w:eastAsia="lv-LV"/>
              </w:rPr>
              <w:t>3</w:t>
            </w:r>
          </w:p>
        </w:tc>
        <w:tc>
          <w:tcPr>
            <w:tcW w:w="1418" w:type="dxa"/>
            <w:shd w:val="clear" w:color="auto" w:fill="auto"/>
            <w:vAlign w:val="center"/>
          </w:tcPr>
          <w:p w14:paraId="12D5B694" w14:textId="77777777" w:rsidR="007A7C1C" w:rsidRPr="00DF0A13" w:rsidRDefault="007A7C1C" w:rsidP="006F7560">
            <w:pPr>
              <w:jc w:val="center"/>
              <w:rPr>
                <w:color w:val="000000"/>
                <w:lang w:eastAsia="lv-LV"/>
              </w:rPr>
            </w:pPr>
            <w:r w:rsidRPr="00DF0A13">
              <w:rPr>
                <w:color w:val="000000"/>
                <w:lang w:eastAsia="lv-LV"/>
              </w:rPr>
              <w:t>3726</w:t>
            </w:r>
          </w:p>
        </w:tc>
        <w:tc>
          <w:tcPr>
            <w:tcW w:w="1418" w:type="dxa"/>
            <w:shd w:val="clear" w:color="auto" w:fill="auto"/>
            <w:vAlign w:val="center"/>
            <w:hideMark/>
          </w:tcPr>
          <w:p w14:paraId="2BC9F6DA" w14:textId="77777777" w:rsidR="007A7C1C" w:rsidRPr="00DF0A13" w:rsidRDefault="007A7C1C" w:rsidP="006F7560">
            <w:pPr>
              <w:jc w:val="center"/>
              <w:rPr>
                <w:color w:val="000000"/>
                <w:lang w:eastAsia="lv-LV"/>
              </w:rPr>
            </w:pPr>
          </w:p>
        </w:tc>
        <w:tc>
          <w:tcPr>
            <w:tcW w:w="1700" w:type="dxa"/>
            <w:shd w:val="clear" w:color="auto" w:fill="auto"/>
            <w:noWrap/>
            <w:vAlign w:val="center"/>
          </w:tcPr>
          <w:p w14:paraId="7E0FCDAD" w14:textId="77777777" w:rsidR="007A7C1C" w:rsidRPr="00DF0A13" w:rsidRDefault="007A7C1C" w:rsidP="006F7560">
            <w:pPr>
              <w:jc w:val="center"/>
              <w:rPr>
                <w:color w:val="000000"/>
                <w:lang w:eastAsia="lv-LV"/>
              </w:rPr>
            </w:pPr>
          </w:p>
        </w:tc>
      </w:tr>
      <w:tr w:rsidR="007A7C1C" w:rsidRPr="00DF0A13" w14:paraId="7E6210DB" w14:textId="77777777" w:rsidTr="006F7560">
        <w:trPr>
          <w:trHeight w:val="420"/>
        </w:trPr>
        <w:tc>
          <w:tcPr>
            <w:tcW w:w="616" w:type="dxa"/>
            <w:shd w:val="clear" w:color="auto" w:fill="auto"/>
            <w:noWrap/>
            <w:vAlign w:val="center"/>
          </w:tcPr>
          <w:p w14:paraId="573E912D" w14:textId="77777777" w:rsidR="007A7C1C" w:rsidRPr="00DF0A13" w:rsidRDefault="007A7C1C" w:rsidP="006F7560">
            <w:pPr>
              <w:jc w:val="center"/>
              <w:rPr>
                <w:color w:val="000000"/>
                <w:lang w:eastAsia="lv-LV"/>
              </w:rPr>
            </w:pPr>
            <w:r w:rsidRPr="00DF0A13">
              <w:rPr>
                <w:color w:val="000000"/>
                <w:lang w:eastAsia="lv-LV"/>
              </w:rPr>
              <w:t>2.</w:t>
            </w:r>
          </w:p>
        </w:tc>
        <w:tc>
          <w:tcPr>
            <w:tcW w:w="3260" w:type="dxa"/>
            <w:shd w:val="clear" w:color="auto" w:fill="auto"/>
            <w:vAlign w:val="center"/>
          </w:tcPr>
          <w:p w14:paraId="165448DC" w14:textId="77777777" w:rsidR="007A7C1C" w:rsidRPr="00DF0A13" w:rsidRDefault="007A7C1C" w:rsidP="006F7560">
            <w:pPr>
              <w:jc w:val="both"/>
            </w:pPr>
            <w:r w:rsidRPr="00DF0A13">
              <w:t>Notekūdeņi (MARPOL konvencijas IV pielikums – Notekūdeņi).</w:t>
            </w:r>
          </w:p>
        </w:tc>
        <w:tc>
          <w:tcPr>
            <w:tcW w:w="992" w:type="dxa"/>
            <w:shd w:val="clear" w:color="auto" w:fill="auto"/>
            <w:noWrap/>
            <w:vAlign w:val="center"/>
          </w:tcPr>
          <w:p w14:paraId="3A7BEDC6" w14:textId="77777777" w:rsidR="007A7C1C" w:rsidRPr="00DF0A13" w:rsidRDefault="007A7C1C" w:rsidP="006F7560">
            <w:pPr>
              <w:jc w:val="center"/>
              <w:rPr>
                <w:color w:val="000000"/>
                <w:lang w:eastAsia="lv-LV"/>
              </w:rPr>
            </w:pPr>
            <w:r w:rsidRPr="00DF0A13">
              <w:rPr>
                <w:color w:val="000000"/>
                <w:lang w:eastAsia="lv-LV"/>
              </w:rPr>
              <w:t>m</w:t>
            </w:r>
            <w:r w:rsidRPr="00DF0A13">
              <w:rPr>
                <w:color w:val="000000"/>
                <w:vertAlign w:val="superscript"/>
                <w:lang w:eastAsia="lv-LV"/>
              </w:rPr>
              <w:t>3</w:t>
            </w:r>
          </w:p>
        </w:tc>
        <w:tc>
          <w:tcPr>
            <w:tcW w:w="1418" w:type="dxa"/>
            <w:vAlign w:val="center"/>
          </w:tcPr>
          <w:p w14:paraId="3F5D9434" w14:textId="77777777" w:rsidR="007A7C1C" w:rsidRPr="00DF0A13" w:rsidRDefault="007A7C1C" w:rsidP="006F7560">
            <w:pPr>
              <w:jc w:val="center"/>
              <w:rPr>
                <w:color w:val="000000"/>
                <w:lang w:eastAsia="lv-LV"/>
              </w:rPr>
            </w:pPr>
            <w:r w:rsidRPr="00DF0A13">
              <w:rPr>
                <w:color w:val="000000"/>
                <w:lang w:eastAsia="lv-LV"/>
              </w:rPr>
              <w:t>5373</w:t>
            </w:r>
          </w:p>
        </w:tc>
        <w:tc>
          <w:tcPr>
            <w:tcW w:w="1418" w:type="dxa"/>
            <w:shd w:val="clear" w:color="auto" w:fill="auto"/>
            <w:vAlign w:val="center"/>
          </w:tcPr>
          <w:p w14:paraId="040B6F7A" w14:textId="77777777" w:rsidR="007A7C1C" w:rsidRPr="00DF0A13" w:rsidRDefault="007A7C1C" w:rsidP="006F7560">
            <w:pPr>
              <w:jc w:val="center"/>
              <w:rPr>
                <w:color w:val="000000"/>
                <w:lang w:eastAsia="lv-LV"/>
              </w:rPr>
            </w:pPr>
          </w:p>
        </w:tc>
        <w:tc>
          <w:tcPr>
            <w:tcW w:w="1700" w:type="dxa"/>
            <w:shd w:val="clear" w:color="auto" w:fill="auto"/>
            <w:noWrap/>
            <w:vAlign w:val="center"/>
          </w:tcPr>
          <w:p w14:paraId="45C053F7" w14:textId="77777777" w:rsidR="007A7C1C" w:rsidRPr="00DF0A13" w:rsidRDefault="007A7C1C" w:rsidP="006F7560">
            <w:pPr>
              <w:jc w:val="center"/>
              <w:rPr>
                <w:color w:val="000000"/>
                <w:lang w:eastAsia="lv-LV"/>
              </w:rPr>
            </w:pPr>
          </w:p>
        </w:tc>
      </w:tr>
      <w:tr w:rsidR="007A7C1C" w:rsidRPr="00DF0A13" w14:paraId="493AE8A9" w14:textId="77777777" w:rsidTr="006F7560">
        <w:trPr>
          <w:trHeight w:val="420"/>
        </w:trPr>
        <w:tc>
          <w:tcPr>
            <w:tcW w:w="616" w:type="dxa"/>
            <w:shd w:val="clear" w:color="auto" w:fill="auto"/>
            <w:noWrap/>
            <w:vAlign w:val="center"/>
          </w:tcPr>
          <w:p w14:paraId="132D9181" w14:textId="77777777" w:rsidR="007A7C1C" w:rsidRPr="00DF0A13" w:rsidRDefault="007A7C1C" w:rsidP="006F7560">
            <w:pPr>
              <w:jc w:val="center"/>
              <w:rPr>
                <w:color w:val="000000"/>
                <w:lang w:eastAsia="lv-LV"/>
              </w:rPr>
            </w:pPr>
            <w:r w:rsidRPr="00DF0A13">
              <w:rPr>
                <w:color w:val="000000"/>
                <w:lang w:eastAsia="lv-LV"/>
              </w:rPr>
              <w:t>3.</w:t>
            </w:r>
          </w:p>
        </w:tc>
        <w:tc>
          <w:tcPr>
            <w:tcW w:w="3260" w:type="dxa"/>
            <w:shd w:val="clear" w:color="auto" w:fill="auto"/>
            <w:vAlign w:val="center"/>
          </w:tcPr>
          <w:p w14:paraId="5633C3B9" w14:textId="77777777" w:rsidR="007A7C1C" w:rsidRPr="00DF0A13" w:rsidRDefault="007A7C1C" w:rsidP="006F7560">
            <w:pPr>
              <w:jc w:val="both"/>
            </w:pPr>
            <w:r w:rsidRPr="00DF0A13">
              <w:t>Atkritumi (MARPOL konvencijas V pielikums – Atkritumi) un pasīvi izzvejotie atkritumi</w:t>
            </w:r>
          </w:p>
        </w:tc>
        <w:tc>
          <w:tcPr>
            <w:tcW w:w="992" w:type="dxa"/>
            <w:shd w:val="clear" w:color="auto" w:fill="auto"/>
            <w:noWrap/>
            <w:vAlign w:val="center"/>
          </w:tcPr>
          <w:p w14:paraId="1AE88373" w14:textId="77777777" w:rsidR="007A7C1C" w:rsidRPr="00DF0A13" w:rsidRDefault="007A7C1C" w:rsidP="006F7560">
            <w:pPr>
              <w:jc w:val="center"/>
              <w:rPr>
                <w:color w:val="000000"/>
                <w:lang w:eastAsia="lv-LV"/>
              </w:rPr>
            </w:pPr>
            <w:r w:rsidRPr="00DF0A13">
              <w:rPr>
                <w:color w:val="000000"/>
                <w:lang w:eastAsia="lv-LV"/>
              </w:rPr>
              <w:t>m</w:t>
            </w:r>
            <w:r w:rsidRPr="00DF0A13">
              <w:rPr>
                <w:color w:val="000000"/>
                <w:vertAlign w:val="superscript"/>
                <w:lang w:eastAsia="lv-LV"/>
              </w:rPr>
              <w:t>3</w:t>
            </w:r>
          </w:p>
        </w:tc>
        <w:tc>
          <w:tcPr>
            <w:tcW w:w="1418" w:type="dxa"/>
            <w:vAlign w:val="center"/>
          </w:tcPr>
          <w:p w14:paraId="65079430" w14:textId="77777777" w:rsidR="007A7C1C" w:rsidRPr="00DF0A13" w:rsidRDefault="007A7C1C" w:rsidP="006F7560">
            <w:pPr>
              <w:jc w:val="center"/>
              <w:rPr>
                <w:color w:val="000000"/>
                <w:lang w:eastAsia="lv-LV"/>
              </w:rPr>
            </w:pPr>
            <w:r w:rsidRPr="00DF0A13">
              <w:rPr>
                <w:color w:val="000000"/>
                <w:lang w:eastAsia="lv-LV"/>
              </w:rPr>
              <w:t>2592</w:t>
            </w:r>
          </w:p>
        </w:tc>
        <w:tc>
          <w:tcPr>
            <w:tcW w:w="1418" w:type="dxa"/>
            <w:shd w:val="clear" w:color="auto" w:fill="auto"/>
            <w:vAlign w:val="center"/>
          </w:tcPr>
          <w:p w14:paraId="6ECCE53A" w14:textId="77777777" w:rsidR="007A7C1C" w:rsidRPr="00DF0A13" w:rsidRDefault="007A7C1C" w:rsidP="006F7560">
            <w:pPr>
              <w:jc w:val="center"/>
              <w:rPr>
                <w:color w:val="000000"/>
                <w:lang w:eastAsia="lv-LV"/>
              </w:rPr>
            </w:pPr>
          </w:p>
        </w:tc>
        <w:tc>
          <w:tcPr>
            <w:tcW w:w="1700" w:type="dxa"/>
            <w:shd w:val="clear" w:color="auto" w:fill="auto"/>
            <w:noWrap/>
            <w:vAlign w:val="center"/>
          </w:tcPr>
          <w:p w14:paraId="4582E293" w14:textId="77777777" w:rsidR="007A7C1C" w:rsidRPr="00DF0A13" w:rsidRDefault="007A7C1C" w:rsidP="006F7560">
            <w:pPr>
              <w:jc w:val="center"/>
              <w:rPr>
                <w:color w:val="000000"/>
                <w:lang w:eastAsia="lv-LV"/>
              </w:rPr>
            </w:pPr>
          </w:p>
        </w:tc>
      </w:tr>
      <w:tr w:rsidR="007A7C1C" w:rsidRPr="00DF0A13" w14:paraId="4914BB89" w14:textId="77777777" w:rsidTr="006F7560">
        <w:trPr>
          <w:trHeight w:val="420"/>
        </w:trPr>
        <w:tc>
          <w:tcPr>
            <w:tcW w:w="616" w:type="dxa"/>
            <w:shd w:val="clear" w:color="auto" w:fill="auto"/>
            <w:noWrap/>
            <w:vAlign w:val="center"/>
          </w:tcPr>
          <w:p w14:paraId="73FC6B44" w14:textId="77777777" w:rsidR="007A7C1C" w:rsidRPr="00DF0A13" w:rsidRDefault="007A7C1C" w:rsidP="006F7560">
            <w:pPr>
              <w:jc w:val="center"/>
              <w:rPr>
                <w:color w:val="000000"/>
                <w:lang w:eastAsia="lv-LV"/>
              </w:rPr>
            </w:pPr>
            <w:r w:rsidRPr="00DF0A13">
              <w:rPr>
                <w:color w:val="000000"/>
                <w:lang w:eastAsia="lv-LV"/>
              </w:rPr>
              <w:t>4.</w:t>
            </w:r>
          </w:p>
        </w:tc>
        <w:tc>
          <w:tcPr>
            <w:tcW w:w="3260" w:type="dxa"/>
            <w:shd w:val="clear" w:color="auto" w:fill="auto"/>
            <w:vAlign w:val="center"/>
          </w:tcPr>
          <w:p w14:paraId="35AC01AC" w14:textId="77777777" w:rsidR="007A7C1C" w:rsidRPr="00DF0A13" w:rsidRDefault="007A7C1C" w:rsidP="006F7560">
            <w:pPr>
              <w:jc w:val="both"/>
            </w:pPr>
            <w:r w:rsidRPr="00DF0A13">
              <w:t xml:space="preserve">Izplūdes gāzu attīrīšanas procesā radušies atlikumi (ar </w:t>
            </w:r>
            <w:proofErr w:type="spellStart"/>
            <w:r w:rsidRPr="00DF0A13">
              <w:t>Ph</w:t>
            </w:r>
            <w:proofErr w:type="spellEnd"/>
            <w:r w:rsidRPr="00DF0A13">
              <w:t xml:space="preserve"> līmeni 6.8-7.2) un ozona slāni noārdošas vielas un šādas vielas saturošs aprīkojums (MARPOL konvencijas VI pielikums: Gaisa piesārņojums).</w:t>
            </w:r>
          </w:p>
        </w:tc>
        <w:tc>
          <w:tcPr>
            <w:tcW w:w="992" w:type="dxa"/>
            <w:shd w:val="clear" w:color="auto" w:fill="auto"/>
            <w:noWrap/>
            <w:vAlign w:val="center"/>
          </w:tcPr>
          <w:p w14:paraId="22C8E19A" w14:textId="77777777" w:rsidR="007A7C1C" w:rsidRPr="00DF0A13" w:rsidRDefault="007A7C1C" w:rsidP="006F7560">
            <w:pPr>
              <w:jc w:val="center"/>
              <w:rPr>
                <w:color w:val="000000"/>
                <w:lang w:eastAsia="lv-LV"/>
              </w:rPr>
            </w:pPr>
            <w:r w:rsidRPr="00DF0A13">
              <w:rPr>
                <w:color w:val="000000"/>
                <w:lang w:eastAsia="lv-LV"/>
              </w:rPr>
              <w:t>m</w:t>
            </w:r>
            <w:r w:rsidRPr="00DF0A13">
              <w:rPr>
                <w:color w:val="000000"/>
                <w:vertAlign w:val="superscript"/>
                <w:lang w:eastAsia="lv-LV"/>
              </w:rPr>
              <w:t>3</w:t>
            </w:r>
          </w:p>
        </w:tc>
        <w:tc>
          <w:tcPr>
            <w:tcW w:w="1418" w:type="dxa"/>
            <w:vAlign w:val="center"/>
          </w:tcPr>
          <w:p w14:paraId="0F839AAE" w14:textId="77777777" w:rsidR="007A7C1C" w:rsidRPr="00DF0A13" w:rsidRDefault="007A7C1C" w:rsidP="006F7560">
            <w:pPr>
              <w:jc w:val="center"/>
              <w:rPr>
                <w:color w:val="000000"/>
                <w:lang w:eastAsia="lv-LV"/>
              </w:rPr>
            </w:pPr>
          </w:p>
          <w:p w14:paraId="46D1AE7F" w14:textId="77777777" w:rsidR="007A7C1C" w:rsidRPr="00DF0A13" w:rsidRDefault="007A7C1C" w:rsidP="006F7560">
            <w:pPr>
              <w:jc w:val="center"/>
              <w:rPr>
                <w:color w:val="000000"/>
                <w:lang w:eastAsia="lv-LV"/>
              </w:rPr>
            </w:pPr>
            <w:r w:rsidRPr="00DF0A13">
              <w:rPr>
                <w:color w:val="000000"/>
                <w:lang w:eastAsia="lv-LV"/>
              </w:rPr>
              <w:t>4</w:t>
            </w:r>
          </w:p>
        </w:tc>
        <w:tc>
          <w:tcPr>
            <w:tcW w:w="1418" w:type="dxa"/>
            <w:shd w:val="clear" w:color="auto" w:fill="auto"/>
            <w:vAlign w:val="center"/>
          </w:tcPr>
          <w:p w14:paraId="75201B32" w14:textId="77777777" w:rsidR="007A7C1C" w:rsidRPr="00DF0A13" w:rsidRDefault="007A7C1C" w:rsidP="006F7560">
            <w:pPr>
              <w:jc w:val="center"/>
              <w:rPr>
                <w:color w:val="000000"/>
                <w:lang w:eastAsia="lv-LV"/>
              </w:rPr>
            </w:pPr>
          </w:p>
        </w:tc>
        <w:tc>
          <w:tcPr>
            <w:tcW w:w="1700" w:type="dxa"/>
            <w:shd w:val="clear" w:color="auto" w:fill="auto"/>
            <w:noWrap/>
            <w:vAlign w:val="center"/>
          </w:tcPr>
          <w:p w14:paraId="6BC03DEE" w14:textId="77777777" w:rsidR="007A7C1C" w:rsidRPr="00DF0A13" w:rsidRDefault="007A7C1C" w:rsidP="006F7560">
            <w:pPr>
              <w:jc w:val="center"/>
              <w:rPr>
                <w:color w:val="000000"/>
                <w:lang w:eastAsia="lv-LV"/>
              </w:rPr>
            </w:pPr>
          </w:p>
        </w:tc>
      </w:tr>
      <w:tr w:rsidR="007A7C1C" w:rsidRPr="00DF0A13" w14:paraId="3E59B685" w14:textId="77777777" w:rsidTr="006F7560">
        <w:trPr>
          <w:trHeight w:val="420"/>
        </w:trPr>
        <w:tc>
          <w:tcPr>
            <w:tcW w:w="7704" w:type="dxa"/>
            <w:gridSpan w:val="5"/>
            <w:shd w:val="clear" w:color="auto" w:fill="BFBFBF" w:themeFill="background1" w:themeFillShade="BF"/>
            <w:noWrap/>
            <w:vAlign w:val="center"/>
          </w:tcPr>
          <w:p w14:paraId="3B6B5C26" w14:textId="77777777" w:rsidR="007A7C1C" w:rsidRPr="00DF0A13" w:rsidRDefault="007A7C1C" w:rsidP="006F7560">
            <w:pPr>
              <w:tabs>
                <w:tab w:val="left" w:pos="720"/>
              </w:tabs>
              <w:jc w:val="right"/>
              <w:rPr>
                <w:b/>
                <w:color w:val="000000"/>
                <w:lang w:eastAsia="lv-LV"/>
              </w:rPr>
            </w:pPr>
            <w:r w:rsidRPr="00DF0A13">
              <w:rPr>
                <w:b/>
              </w:rPr>
              <w:t xml:space="preserve">Kopējā paredzamā līgumcena </w:t>
            </w:r>
            <w:r w:rsidRPr="00DF0A13">
              <w:rPr>
                <w:b/>
                <w:i/>
                <w:iCs/>
              </w:rPr>
              <w:t>euro</w:t>
            </w:r>
            <w:r w:rsidRPr="00DF0A13">
              <w:rPr>
                <w:b/>
              </w:rPr>
              <w:t xml:space="preserve"> bez PVN:</w:t>
            </w:r>
          </w:p>
        </w:tc>
        <w:tc>
          <w:tcPr>
            <w:tcW w:w="1700" w:type="dxa"/>
            <w:shd w:val="clear" w:color="auto" w:fill="auto"/>
            <w:noWrap/>
            <w:vAlign w:val="center"/>
          </w:tcPr>
          <w:p w14:paraId="20BAEE6E" w14:textId="77777777" w:rsidR="007A7C1C" w:rsidRPr="00DF0A13" w:rsidRDefault="007A7C1C" w:rsidP="006F7560">
            <w:pPr>
              <w:jc w:val="center"/>
              <w:rPr>
                <w:color w:val="000000"/>
                <w:lang w:eastAsia="lv-LV"/>
              </w:rPr>
            </w:pPr>
          </w:p>
        </w:tc>
      </w:tr>
    </w:tbl>
    <w:p w14:paraId="12BBEDE0" w14:textId="77777777" w:rsidR="007A7C1C" w:rsidRPr="00DF0A13" w:rsidRDefault="007A7C1C" w:rsidP="007A7C1C">
      <w:pPr>
        <w:tabs>
          <w:tab w:val="left" w:pos="720"/>
        </w:tabs>
        <w:jc w:val="center"/>
        <w:rPr>
          <w:b/>
          <w:bCs/>
          <w:i/>
          <w:color w:val="000000"/>
          <w:lang w:eastAsia="lv-LV"/>
        </w:rPr>
      </w:pPr>
    </w:p>
    <w:p w14:paraId="4EA170E2" w14:textId="77777777" w:rsidR="007A7C1C" w:rsidRPr="00DF0A13" w:rsidRDefault="007A7C1C" w:rsidP="007A7C1C">
      <w:pPr>
        <w:tabs>
          <w:tab w:val="left" w:pos="720"/>
        </w:tabs>
        <w:jc w:val="both"/>
        <w:rPr>
          <w:b/>
          <w:bCs/>
          <w:i/>
          <w:color w:val="000000"/>
          <w:lang w:eastAsia="lv-LV"/>
        </w:rPr>
      </w:pPr>
      <w:r w:rsidRPr="00DF0A13">
        <w:rPr>
          <w:b/>
          <w:bCs/>
          <w:i/>
          <w:color w:val="000000"/>
          <w:lang w:eastAsia="lv-LV"/>
        </w:rPr>
        <w:t>*Plānotais apjoms ir norādīts aptuveni, līdz paredzamajam iepirkuma līguma darbības laikam (2025.gada 31.martam), lai nodrošinātu pretendentu piedāvājumu objektīvu salīdzināšanu. Apmaksa tiks veikta atbilstoši piedāvātajai vienas vienības cenai un faktiskajam sniegtā pakalpojuma apjomam.</w:t>
      </w:r>
    </w:p>
    <w:p w14:paraId="22746505" w14:textId="77777777" w:rsidR="007A7C1C" w:rsidRPr="00DF0A13" w:rsidRDefault="007A7C1C" w:rsidP="007A7C1C">
      <w:pPr>
        <w:tabs>
          <w:tab w:val="left" w:pos="720"/>
        </w:tabs>
        <w:jc w:val="both"/>
        <w:rPr>
          <w:b/>
          <w:i/>
        </w:rPr>
      </w:pPr>
      <w:r w:rsidRPr="00DF0A13">
        <w:rPr>
          <w:b/>
          <w:bCs/>
          <w:i/>
          <w:color w:val="000000"/>
          <w:lang w:eastAsia="lv-LV"/>
        </w:rPr>
        <w:lastRenderedPageBreak/>
        <w:t>**</w:t>
      </w:r>
      <w:r w:rsidRPr="00DF0A13">
        <w:rPr>
          <w:b/>
          <w:i/>
        </w:rPr>
        <w:t xml:space="preserve"> vienības cena par atkritumu savākšanu un transportēšanu līdz attīrīšanas iekārtu kompleksam Tvaika ielā 39</w:t>
      </w:r>
      <w:r w:rsidRPr="00DF0A13">
        <w:rPr>
          <w:rFonts w:eastAsia="Calibri"/>
        </w:rPr>
        <w:t xml:space="preserve">, </w:t>
      </w:r>
      <w:r w:rsidRPr="00DF0A13">
        <w:rPr>
          <w:b/>
          <w:i/>
        </w:rPr>
        <w:t>Rīgā vai Tvaika iela 68C, Rīgā, piestātnē J19, ja atkritumi tiek nogādāti uz pārstrādi ar kuģi.</w:t>
      </w:r>
    </w:p>
    <w:p w14:paraId="66543F44" w14:textId="77777777" w:rsidR="007A7C1C" w:rsidRPr="00DF0A13" w:rsidRDefault="007A7C1C" w:rsidP="007A7C1C">
      <w:pPr>
        <w:spacing w:before="240"/>
        <w:jc w:val="both"/>
        <w:rPr>
          <w:lang w:eastAsia="lv-LV"/>
        </w:rPr>
      </w:pPr>
      <w:r w:rsidRPr="00DF0A13">
        <w:rPr>
          <w:lang w:eastAsia="lv-LV"/>
        </w:rPr>
        <w:t>Cenā ir iekļauti visi Latvijas Republikas normatīvajos aktos paredzētie nodokļi un nodevas, izņemot pievienotās vērtības nodokli.</w:t>
      </w:r>
    </w:p>
    <w:p w14:paraId="490BF45C" w14:textId="77777777" w:rsidR="007A7C1C" w:rsidRPr="00DF0A13" w:rsidRDefault="007A7C1C" w:rsidP="007A7C1C">
      <w:pPr>
        <w:jc w:val="both"/>
      </w:pPr>
    </w:p>
    <w:p w14:paraId="6AAA5366" w14:textId="77777777" w:rsidR="007A7C1C" w:rsidRPr="00DF0A13" w:rsidRDefault="007A7C1C" w:rsidP="007A7C1C">
      <w:pPr>
        <w:tabs>
          <w:tab w:val="left" w:pos="720"/>
        </w:tabs>
        <w:jc w:val="both"/>
      </w:pPr>
      <w:r w:rsidRPr="00DF0A13">
        <w:t>Apliecinām, ka, iesniedzot piedāvājumu, esam iepazinušies ar visiem apstākļiem, kas varētu ietekmēt līguma summu un nolikumā noteikto prasību izpildi. Līdz ar to garantējam, ka gadījumā, ja mums tiks piešķirtas līguma slēgšanas tiesības, līgumsaistības apņemamies pildīt atbilstoši mūsu piedāvājumam un līguma nosacījumiem.</w:t>
      </w:r>
    </w:p>
    <w:p w14:paraId="234E5210" w14:textId="77777777" w:rsidR="007A7C1C" w:rsidRPr="00DF0A13" w:rsidRDefault="007A7C1C" w:rsidP="007A7C1C">
      <w:pPr>
        <w:tabs>
          <w:tab w:val="left" w:pos="720"/>
        </w:tabs>
        <w:jc w:val="both"/>
      </w:pPr>
    </w:p>
    <w:p w14:paraId="0EAEF9C5" w14:textId="77777777" w:rsidR="007A7C1C" w:rsidRPr="00DF0A13" w:rsidRDefault="007A7C1C" w:rsidP="007A7C1C">
      <w:pPr>
        <w:pStyle w:val="BodyTextIndent"/>
        <w:tabs>
          <w:tab w:val="left" w:pos="720"/>
        </w:tabs>
        <w:spacing w:after="0"/>
        <w:ind w:left="0"/>
        <w:jc w:val="both"/>
        <w:rPr>
          <w:lang w:val="lv-LV"/>
        </w:rPr>
      </w:pPr>
      <w:r w:rsidRPr="00DF0A13">
        <w:rPr>
          <w:lang w:val="lv-LV"/>
        </w:rPr>
        <w:t>Ar šo apstiprinām, ka šis piedāvājums paredz tādu derīguma termiņu un nodrošinājumu, kādu prasa iepirkuma dokumenti, un garantējam sniegto ziņu patiesumu un precizitāti. Mēs saprotam un piekrītam prasībām, kas izvirzītas pretendentiem šī konkursa nolikumā un līguma projektā.</w:t>
      </w:r>
    </w:p>
    <w:p w14:paraId="69B0B8C1" w14:textId="77777777" w:rsidR="007A7C1C" w:rsidRPr="00DF0A13" w:rsidRDefault="007A7C1C" w:rsidP="007A7C1C">
      <w:pPr>
        <w:pStyle w:val="BodyTextIndent"/>
        <w:tabs>
          <w:tab w:val="left" w:pos="720"/>
        </w:tabs>
        <w:spacing w:after="0"/>
        <w:ind w:left="0"/>
        <w:jc w:val="both"/>
        <w:rPr>
          <w:lang w:val="lv-LV"/>
        </w:rPr>
      </w:pPr>
    </w:p>
    <w:p w14:paraId="3BACBB2D" w14:textId="77777777" w:rsidR="007A7C1C" w:rsidRPr="00DF0A13" w:rsidRDefault="007A7C1C" w:rsidP="007A7C1C">
      <w:pPr>
        <w:pStyle w:val="BodyTextIndent"/>
        <w:tabs>
          <w:tab w:val="left" w:pos="720"/>
        </w:tabs>
        <w:spacing w:after="0"/>
        <w:ind w:left="0"/>
        <w:jc w:val="both"/>
        <w:rPr>
          <w:lang w:val="lv-LV"/>
        </w:rPr>
      </w:pPr>
      <w:r w:rsidRPr="00DF0A13">
        <w:rPr>
          <w:lang w:val="lv-LV"/>
        </w:rPr>
        <w:t>Šim piedāvājumam un Jūsu rakstiskai piekrišanai tam ir jāveido starp mums saistošs līgums, ar kura projektu esam iepazinušies un piekrītam.</w:t>
      </w:r>
    </w:p>
    <w:p w14:paraId="6C9578DF" w14:textId="77777777" w:rsidR="007A7C1C" w:rsidRPr="00DF0A13" w:rsidRDefault="007A7C1C" w:rsidP="007A7C1C">
      <w:pPr>
        <w:spacing w:before="240" w:after="240"/>
        <w:ind w:right="28"/>
        <w:jc w:val="both"/>
        <w:rPr>
          <w:lang w:eastAsia="lv-LV"/>
        </w:rPr>
      </w:pPr>
      <w:r w:rsidRPr="00DF0A13">
        <w:rPr>
          <w:lang w:eastAsia="lv-LV"/>
        </w:rPr>
        <w:t>Vārds, uzvārds: ____________________________</w:t>
      </w:r>
    </w:p>
    <w:p w14:paraId="3D4B06D0" w14:textId="77777777" w:rsidR="007A7C1C" w:rsidRPr="00DF0A13" w:rsidRDefault="007A7C1C" w:rsidP="007A7C1C">
      <w:pPr>
        <w:spacing w:before="240" w:after="240"/>
        <w:ind w:right="28"/>
        <w:jc w:val="both"/>
        <w:rPr>
          <w:lang w:eastAsia="lv-LV"/>
        </w:rPr>
      </w:pPr>
      <w:r w:rsidRPr="00DF0A13">
        <w:rPr>
          <w:lang w:eastAsia="lv-LV"/>
        </w:rPr>
        <w:t>Amats: ___________________________________</w:t>
      </w:r>
    </w:p>
    <w:p w14:paraId="02512086" w14:textId="77777777" w:rsidR="007A7C1C" w:rsidRPr="00DF0A13" w:rsidRDefault="007A7C1C" w:rsidP="007A7C1C">
      <w:pPr>
        <w:jc w:val="both"/>
      </w:pPr>
    </w:p>
    <w:p w14:paraId="298E899E" w14:textId="77777777" w:rsidR="00E91B33" w:rsidRDefault="00E91B33"/>
    <w:sectPr w:rsidR="00E91B33">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29804CC"/>
    <w:multiLevelType w:val="hybridMultilevel"/>
    <w:tmpl w:val="4DB691C6"/>
    <w:lvl w:ilvl="0" w:tplc="FF90C8F8">
      <w:start w:val="1"/>
      <w:numFmt w:val="decimal"/>
      <w:lvlText w:val="%1."/>
      <w:lvlJc w:val="left"/>
      <w:pPr>
        <w:ind w:left="7023" w:hanging="360"/>
      </w:pPr>
      <w:rPr>
        <w:i/>
        <w:iCs/>
      </w:r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num w:numId="1" w16cid:durableId="61409680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7117"/>
    <w:rsid w:val="00417117"/>
    <w:rsid w:val="007A7C1C"/>
    <w:rsid w:val="00E91B3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BD1BC6"/>
  <w15:chartTrackingRefBased/>
  <w15:docId w15:val="{623B13F2-A5D8-40E2-8B39-45B93F795B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7C1C"/>
    <w:pPr>
      <w:spacing w:after="0" w:line="240" w:lineRule="auto"/>
    </w:pPr>
    <w:rPr>
      <w:rFonts w:ascii="Times New Roman" w:eastAsia="Times New Roman" w:hAnsi="Times New Roman" w:cs="Times New Roman"/>
      <w:kern w:val="0"/>
      <w:sz w:val="24"/>
      <w:szCs w:val="24"/>
      <w14:ligatures w14:val="none"/>
    </w:rPr>
  </w:style>
  <w:style w:type="paragraph" w:styleId="Heading1">
    <w:name w:val="heading 1"/>
    <w:aliases w:val="H1,First subtitle,Section Heading,heading1,Antraste 1,h1,Section Heading Char,heading1 Char,Antraste 1 Char,h1 Char"/>
    <w:basedOn w:val="Normal"/>
    <w:next w:val="Normal"/>
    <w:link w:val="Heading1Char"/>
    <w:uiPriority w:val="9"/>
    <w:qFormat/>
    <w:rsid w:val="0041711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1711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semiHidden/>
    <w:unhideWhenUsed/>
    <w:qFormat/>
    <w:rsid w:val="0041711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semiHidden/>
    <w:unhideWhenUsed/>
    <w:qFormat/>
    <w:rsid w:val="0041711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semiHidden/>
    <w:unhideWhenUsed/>
    <w:qFormat/>
    <w:rsid w:val="0041711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semiHidden/>
    <w:unhideWhenUsed/>
    <w:qFormat/>
    <w:rsid w:val="0041711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semiHidden/>
    <w:unhideWhenUsed/>
    <w:qFormat/>
    <w:rsid w:val="0041711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nhideWhenUsed/>
    <w:qFormat/>
    <w:rsid w:val="0041711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semiHidden/>
    <w:unhideWhenUsed/>
    <w:qFormat/>
    <w:rsid w:val="00417117"/>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1711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1711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1711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1711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1711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1711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1711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1711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17117"/>
    <w:rPr>
      <w:rFonts w:eastAsiaTheme="majorEastAsia" w:cstheme="majorBidi"/>
      <w:color w:val="272727" w:themeColor="text1" w:themeTint="D8"/>
    </w:rPr>
  </w:style>
  <w:style w:type="paragraph" w:styleId="Title">
    <w:name w:val="Title"/>
    <w:basedOn w:val="Normal"/>
    <w:next w:val="Normal"/>
    <w:link w:val="TitleChar"/>
    <w:uiPriority w:val="10"/>
    <w:qFormat/>
    <w:rsid w:val="00417117"/>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1711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1711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1711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17117"/>
    <w:pPr>
      <w:spacing w:before="160"/>
      <w:jc w:val="center"/>
    </w:pPr>
    <w:rPr>
      <w:i/>
      <w:iCs/>
      <w:color w:val="404040" w:themeColor="text1" w:themeTint="BF"/>
    </w:rPr>
  </w:style>
  <w:style w:type="character" w:customStyle="1" w:styleId="QuoteChar">
    <w:name w:val="Quote Char"/>
    <w:basedOn w:val="DefaultParagraphFont"/>
    <w:link w:val="Quote"/>
    <w:uiPriority w:val="29"/>
    <w:rsid w:val="00417117"/>
    <w:rPr>
      <w:i/>
      <w:iCs/>
      <w:color w:val="404040" w:themeColor="text1" w:themeTint="BF"/>
    </w:rPr>
  </w:style>
  <w:style w:type="paragraph" w:styleId="ListParagraph">
    <w:name w:val="List Paragraph"/>
    <w:basedOn w:val="Normal"/>
    <w:uiPriority w:val="34"/>
    <w:qFormat/>
    <w:rsid w:val="00417117"/>
    <w:pPr>
      <w:ind w:left="720"/>
      <w:contextualSpacing/>
    </w:pPr>
  </w:style>
  <w:style w:type="character" w:styleId="IntenseEmphasis">
    <w:name w:val="Intense Emphasis"/>
    <w:basedOn w:val="DefaultParagraphFont"/>
    <w:uiPriority w:val="21"/>
    <w:qFormat/>
    <w:rsid w:val="00417117"/>
    <w:rPr>
      <w:i/>
      <w:iCs/>
      <w:color w:val="0F4761" w:themeColor="accent1" w:themeShade="BF"/>
    </w:rPr>
  </w:style>
  <w:style w:type="paragraph" w:styleId="IntenseQuote">
    <w:name w:val="Intense Quote"/>
    <w:basedOn w:val="Normal"/>
    <w:next w:val="Normal"/>
    <w:link w:val="IntenseQuoteChar"/>
    <w:uiPriority w:val="30"/>
    <w:qFormat/>
    <w:rsid w:val="0041711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17117"/>
    <w:rPr>
      <w:i/>
      <w:iCs/>
      <w:color w:val="0F4761" w:themeColor="accent1" w:themeShade="BF"/>
    </w:rPr>
  </w:style>
  <w:style w:type="character" w:styleId="IntenseReference">
    <w:name w:val="Intense Reference"/>
    <w:basedOn w:val="DefaultParagraphFont"/>
    <w:uiPriority w:val="32"/>
    <w:qFormat/>
    <w:rsid w:val="00417117"/>
    <w:rPr>
      <w:b/>
      <w:bCs/>
      <w:smallCaps/>
      <w:color w:val="0F4761" w:themeColor="accent1" w:themeShade="BF"/>
      <w:spacing w:val="5"/>
    </w:rPr>
  </w:style>
  <w:style w:type="character" w:customStyle="1" w:styleId="Heading1Char2">
    <w:name w:val="Heading 1 Char2"/>
    <w:aliases w:val="H1 Char,First subtitle Char,Section Heading Char1,heading1 Char1,Antraste 1 Char1,h1 Char1,Heading 1 Char Char,Section Heading Char Char,heading1 Char Char,Antraste 1 Char Char,h1 Char Char"/>
    <w:basedOn w:val="DefaultParagraphFont"/>
    <w:rsid w:val="007A7C1C"/>
    <w:rPr>
      <w:rFonts w:ascii="Times New Roman" w:eastAsia="Times New Roman" w:hAnsi="Times New Roman" w:cs="Times New Roman"/>
      <w:b/>
      <w:kern w:val="0"/>
      <w:sz w:val="24"/>
      <w:szCs w:val="24"/>
      <w14:ligatures w14:val="none"/>
    </w:rPr>
  </w:style>
  <w:style w:type="character" w:customStyle="1" w:styleId="HeaderChar">
    <w:name w:val="Header Char"/>
    <w:aliases w:val="Message Char"/>
    <w:basedOn w:val="DefaultParagraphFont"/>
    <w:link w:val="Header"/>
    <w:uiPriority w:val="99"/>
    <w:locked/>
    <w:rsid w:val="007A7C1C"/>
    <w:rPr>
      <w:rFonts w:ascii="Times New Roman" w:eastAsia="Times New Roman" w:hAnsi="Times New Roman" w:cs="Times New Roman"/>
      <w:sz w:val="24"/>
      <w:szCs w:val="24"/>
    </w:rPr>
  </w:style>
  <w:style w:type="paragraph" w:styleId="Header">
    <w:name w:val="header"/>
    <w:aliases w:val="Message"/>
    <w:basedOn w:val="Normal"/>
    <w:link w:val="HeaderChar"/>
    <w:uiPriority w:val="99"/>
    <w:unhideWhenUsed/>
    <w:rsid w:val="007A7C1C"/>
    <w:pPr>
      <w:tabs>
        <w:tab w:val="center" w:pos="4153"/>
        <w:tab w:val="right" w:pos="8306"/>
      </w:tabs>
    </w:pPr>
    <w:rPr>
      <w:kern w:val="2"/>
      <w14:ligatures w14:val="standardContextual"/>
    </w:rPr>
  </w:style>
  <w:style w:type="character" w:customStyle="1" w:styleId="HeaderChar1">
    <w:name w:val="Header Char1"/>
    <w:basedOn w:val="DefaultParagraphFont"/>
    <w:uiPriority w:val="99"/>
    <w:semiHidden/>
    <w:rsid w:val="007A7C1C"/>
    <w:rPr>
      <w:rFonts w:ascii="Times New Roman" w:eastAsia="Times New Roman" w:hAnsi="Times New Roman" w:cs="Times New Roman"/>
      <w:kern w:val="0"/>
      <w:sz w:val="24"/>
      <w:szCs w:val="24"/>
      <w14:ligatures w14:val="none"/>
    </w:rPr>
  </w:style>
  <w:style w:type="paragraph" w:styleId="BodyTextIndent">
    <w:name w:val="Body Text Indent"/>
    <w:basedOn w:val="Normal"/>
    <w:link w:val="BodyTextIndentChar"/>
    <w:unhideWhenUsed/>
    <w:rsid w:val="007A7C1C"/>
    <w:pPr>
      <w:spacing w:after="120"/>
      <w:ind w:left="283"/>
    </w:pPr>
    <w:rPr>
      <w:lang w:val="en-GB"/>
    </w:rPr>
  </w:style>
  <w:style w:type="character" w:customStyle="1" w:styleId="BodyTextIndentChar">
    <w:name w:val="Body Text Indent Char"/>
    <w:basedOn w:val="DefaultParagraphFont"/>
    <w:link w:val="BodyTextIndent"/>
    <w:rsid w:val="007A7C1C"/>
    <w:rPr>
      <w:rFonts w:ascii="Times New Roman" w:eastAsia="Times New Roman" w:hAnsi="Times New Roman" w:cs="Times New Roman"/>
      <w:kern w:val="0"/>
      <w:sz w:val="24"/>
      <w:szCs w:val="24"/>
      <w:lang w:val="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338</Words>
  <Characters>2451</Characters>
  <Application>Microsoft Office Word</Application>
  <DocSecurity>0</DocSecurity>
  <Lines>66</Lines>
  <Paragraphs>25</Paragraphs>
  <ScaleCrop>false</ScaleCrop>
  <Company/>
  <LinksUpToDate>false</LinksUpToDate>
  <CharactersWithSpaces>2764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Ervīns Romans</dc:creator>
  <cp:keywords/>
  <dc:description/>
  <cp:lastModifiedBy>Ervīns Romans</cp:lastModifiedBy>
  <cp:revision>2</cp:revision>
  <dcterms:created xsi:type="dcterms:W3CDTF">2024-04-22T13:20:00Z</dcterms:created>
  <dcterms:modified xsi:type="dcterms:W3CDTF">2024-04-22T13:21:00Z</dcterms:modified>
</cp:coreProperties>
</file>