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C3218" w14:textId="77777777" w:rsidR="000222AF" w:rsidRPr="002A264A" w:rsidRDefault="000222AF" w:rsidP="000222AF">
      <w:pPr>
        <w:pStyle w:val="NormalWeb"/>
        <w:spacing w:before="0" w:beforeAutospacing="0" w:after="0" w:afterAutospacing="0"/>
        <w:jc w:val="right"/>
        <w:rPr>
          <w:rFonts w:ascii="Times New Roman" w:hAnsi="Times New Roman"/>
          <w:b/>
        </w:rPr>
      </w:pPr>
      <w:r w:rsidRPr="002A264A">
        <w:rPr>
          <w:rFonts w:ascii="Times New Roman" w:hAnsi="Times New Roman"/>
          <w:b/>
        </w:rPr>
        <w:t>5.pielikums</w:t>
      </w:r>
    </w:p>
    <w:p w14:paraId="5F7A68EE" w14:textId="435FF643" w:rsidR="000222AF" w:rsidRPr="002A264A" w:rsidRDefault="000222AF" w:rsidP="000222AF">
      <w:pPr>
        <w:pStyle w:val="NormalWeb"/>
        <w:spacing w:before="0" w:beforeAutospacing="0" w:after="0" w:afterAutospacing="0"/>
        <w:jc w:val="right"/>
        <w:rPr>
          <w:rFonts w:ascii="Times New Roman" w:hAnsi="Times New Roman"/>
          <w:bCs/>
        </w:rPr>
      </w:pPr>
      <w:r w:rsidRPr="002A264A">
        <w:rPr>
          <w:rFonts w:ascii="Times New Roman" w:hAnsi="Times New Roman"/>
          <w:bCs/>
        </w:rPr>
        <w:t>Konkursa “</w:t>
      </w:r>
      <w:r w:rsidR="00370717" w:rsidRPr="002A264A">
        <w:rPr>
          <w:rFonts w:ascii="Times New Roman" w:hAnsi="Times New Roman"/>
          <w:bCs/>
        </w:rPr>
        <w:t>Konstruktīvo elementu tehniskās dokumentācijas izstrāde (atzinumi)</w:t>
      </w:r>
      <w:r w:rsidRPr="002A264A">
        <w:rPr>
          <w:rFonts w:ascii="Times New Roman" w:hAnsi="Times New Roman"/>
          <w:bCs/>
        </w:rPr>
        <w:t>”</w:t>
      </w:r>
    </w:p>
    <w:p w14:paraId="761864B9" w14:textId="1BFA677D" w:rsidR="000222AF" w:rsidRPr="002A264A" w:rsidRDefault="000222AF" w:rsidP="000222AF">
      <w:pPr>
        <w:pStyle w:val="NormalWeb"/>
        <w:spacing w:before="0" w:beforeAutospacing="0" w:after="0" w:afterAutospacing="0"/>
        <w:jc w:val="right"/>
        <w:rPr>
          <w:rFonts w:ascii="Times New Roman" w:hAnsi="Times New Roman"/>
          <w:bCs/>
        </w:rPr>
      </w:pPr>
      <w:r w:rsidRPr="002A264A">
        <w:rPr>
          <w:rFonts w:ascii="Times New Roman" w:hAnsi="Times New Roman"/>
          <w:bCs/>
        </w:rPr>
        <w:t>(iepirkuma identifikācijas Nr. SIA RNP 2024/1</w:t>
      </w:r>
      <w:r w:rsidR="00370717" w:rsidRPr="002A264A">
        <w:rPr>
          <w:rFonts w:ascii="Times New Roman" w:hAnsi="Times New Roman"/>
          <w:bCs/>
        </w:rPr>
        <w:t>8</w:t>
      </w:r>
      <w:r w:rsidRPr="002A264A">
        <w:rPr>
          <w:rFonts w:ascii="Times New Roman" w:hAnsi="Times New Roman"/>
          <w:bCs/>
        </w:rPr>
        <w:t>)</w:t>
      </w:r>
    </w:p>
    <w:p w14:paraId="543809EF" w14:textId="26CDF7E9" w:rsidR="000222AF" w:rsidRPr="002A264A" w:rsidRDefault="000222AF" w:rsidP="002B53F9">
      <w:pPr>
        <w:pStyle w:val="NormalWeb"/>
        <w:spacing w:before="0" w:beforeAutospacing="0" w:after="0" w:afterAutospacing="0"/>
        <w:jc w:val="right"/>
        <w:rPr>
          <w:rFonts w:ascii="Times New Roman" w:hAnsi="Times New Roman"/>
          <w:bCs/>
        </w:rPr>
      </w:pPr>
      <w:r w:rsidRPr="002A264A">
        <w:rPr>
          <w:rFonts w:ascii="Times New Roman" w:hAnsi="Times New Roman"/>
          <w:bCs/>
        </w:rPr>
        <w:t>nolikumam</w:t>
      </w:r>
    </w:p>
    <w:p w14:paraId="133B3D9F" w14:textId="77777777" w:rsidR="00A61A0B" w:rsidRPr="002A264A" w:rsidRDefault="00A61A0B" w:rsidP="00026625">
      <w:pPr>
        <w:pStyle w:val="NormalWeb"/>
        <w:spacing w:before="0" w:beforeAutospacing="0" w:after="0" w:afterAutospacing="0"/>
        <w:jc w:val="center"/>
        <w:rPr>
          <w:rFonts w:ascii="Times New Roman" w:hAnsi="Times New Roman"/>
          <w:b/>
          <w:sz w:val="28"/>
          <w:szCs w:val="28"/>
        </w:rPr>
      </w:pPr>
    </w:p>
    <w:p w14:paraId="7D4C304C" w14:textId="404ADE34" w:rsidR="00C044D7" w:rsidRPr="002A264A" w:rsidRDefault="00026625" w:rsidP="00026625">
      <w:pPr>
        <w:pStyle w:val="NormalWeb"/>
        <w:spacing w:before="0" w:beforeAutospacing="0" w:after="0" w:afterAutospacing="0"/>
        <w:jc w:val="center"/>
        <w:rPr>
          <w:rFonts w:ascii="Times New Roman" w:hAnsi="Times New Roman"/>
          <w:b/>
          <w:sz w:val="28"/>
          <w:szCs w:val="28"/>
        </w:rPr>
      </w:pPr>
      <w:r w:rsidRPr="002A264A">
        <w:rPr>
          <w:rFonts w:ascii="Times New Roman" w:hAnsi="Times New Roman"/>
          <w:b/>
          <w:sz w:val="28"/>
          <w:szCs w:val="28"/>
        </w:rPr>
        <w:t>Iepirkuma priekšmeta apraksts</w:t>
      </w:r>
    </w:p>
    <w:p w14:paraId="13BFB56B" w14:textId="77777777" w:rsidR="00474A95" w:rsidRPr="002A264A" w:rsidRDefault="00474A95" w:rsidP="00474A95">
      <w:pPr>
        <w:pStyle w:val="Heading1"/>
        <w:numPr>
          <w:ilvl w:val="0"/>
          <w:numId w:val="0"/>
        </w:numPr>
        <w:ind w:left="360"/>
      </w:pPr>
      <w:r w:rsidRPr="002A264A">
        <w:t>“</w:t>
      </w:r>
      <w:r w:rsidRPr="002A264A">
        <w:rPr>
          <w:sz w:val="23"/>
          <w:szCs w:val="23"/>
        </w:rPr>
        <w:t>Konstruktīvo elementu tehniskās dokumentācijas izstrāde</w:t>
      </w:r>
      <w:r w:rsidRPr="002A264A">
        <w:t>”</w:t>
      </w:r>
    </w:p>
    <w:p w14:paraId="3C9F9493" w14:textId="77777777" w:rsidR="00474A95" w:rsidRPr="002A264A" w:rsidRDefault="00474A95" w:rsidP="00474A95">
      <w:pPr>
        <w:pStyle w:val="Heading2"/>
        <w:spacing w:before="0" w:after="0"/>
        <w:rPr>
          <w:lang w:eastAsia="lv-LV"/>
        </w:rPr>
      </w:pPr>
      <w:r w:rsidRPr="002A264A">
        <w:rPr>
          <w:lang w:eastAsia="lv-LV"/>
        </w:rPr>
        <w:t>Tehniskās apsekošanas atzinuma izstrāde</w:t>
      </w:r>
    </w:p>
    <w:p w14:paraId="19FC5533" w14:textId="77777777" w:rsidR="00474A95" w:rsidRPr="002A264A" w:rsidRDefault="00474A95" w:rsidP="007E7B05">
      <w:pPr>
        <w:jc w:val="both"/>
        <w:rPr>
          <w:shd w:val="clear" w:color="auto" w:fill="FFFFFF"/>
        </w:rPr>
      </w:pPr>
    </w:p>
    <w:p w14:paraId="342B530F" w14:textId="77777777" w:rsidR="002B53F9" w:rsidRPr="002A264A" w:rsidRDefault="00474A95" w:rsidP="007E7B05">
      <w:pPr>
        <w:pStyle w:val="ListParagraph"/>
        <w:numPr>
          <w:ilvl w:val="0"/>
          <w:numId w:val="2"/>
        </w:numPr>
        <w:ind w:left="567" w:hanging="567"/>
        <w:rPr>
          <w:b/>
          <w:sz w:val="23"/>
          <w:szCs w:val="23"/>
        </w:rPr>
      </w:pPr>
      <w:r w:rsidRPr="002A264A">
        <w:rPr>
          <w:b/>
          <w:sz w:val="23"/>
          <w:szCs w:val="23"/>
        </w:rPr>
        <w:t>Mērķis</w:t>
      </w:r>
    </w:p>
    <w:p w14:paraId="0103567B" w14:textId="37DE6FAD" w:rsidR="002B53F9" w:rsidRPr="002A264A" w:rsidRDefault="00474A95" w:rsidP="007E7B05">
      <w:pPr>
        <w:pStyle w:val="ListParagraph"/>
        <w:numPr>
          <w:ilvl w:val="1"/>
          <w:numId w:val="4"/>
        </w:numPr>
        <w:ind w:left="567" w:hanging="567"/>
        <w:jc w:val="both"/>
        <w:rPr>
          <w:b/>
          <w:sz w:val="23"/>
          <w:szCs w:val="23"/>
        </w:rPr>
      </w:pPr>
      <w:r w:rsidRPr="002A264A">
        <w:rPr>
          <w:sz w:val="23"/>
          <w:szCs w:val="23"/>
        </w:rPr>
        <w:t xml:space="preserve">Saskaņā ar Pasūtītāja sagatavoto tehniskās apsekošanas uzdevumu, </w:t>
      </w:r>
      <w:r w:rsidRPr="002A264A">
        <w:rPr>
          <w:sz w:val="23"/>
          <w:szCs w:val="23"/>
          <w:u w:val="single"/>
        </w:rPr>
        <w:t>veikt būves tehnisko apsekošanu</w:t>
      </w:r>
      <w:r w:rsidRPr="002A264A">
        <w:rPr>
          <w:sz w:val="23"/>
          <w:szCs w:val="23"/>
        </w:rPr>
        <w:t xml:space="preserve"> atbilstoši Ministru kabineta 15.06.2021. noteikumu Nr. 384 “Būvju tehniskās apsekošanas būvnormatīv</w:t>
      </w:r>
      <w:r w:rsidR="00042601" w:rsidRPr="002A264A">
        <w:rPr>
          <w:sz w:val="23"/>
          <w:szCs w:val="23"/>
        </w:rPr>
        <w:t>s</w:t>
      </w:r>
      <w:r w:rsidRPr="002A264A">
        <w:rPr>
          <w:sz w:val="23"/>
          <w:szCs w:val="23"/>
        </w:rPr>
        <w:t xml:space="preserve"> LBN 405-21” prasībām, lai Pasūtītājs varētu turpmāk plānot veicamos darbus būves drošai ekspluatācijai un atbilstību normatīvajiem aktiem. </w:t>
      </w:r>
    </w:p>
    <w:p w14:paraId="6183440D" w14:textId="1E002038" w:rsidR="002B53F9" w:rsidRPr="002A264A" w:rsidRDefault="00042601" w:rsidP="007E7B05">
      <w:pPr>
        <w:pStyle w:val="ListParagraph"/>
        <w:numPr>
          <w:ilvl w:val="1"/>
          <w:numId w:val="4"/>
        </w:numPr>
        <w:ind w:left="567" w:hanging="567"/>
        <w:jc w:val="both"/>
        <w:rPr>
          <w:b/>
          <w:sz w:val="23"/>
          <w:szCs w:val="23"/>
        </w:rPr>
      </w:pPr>
      <w:r w:rsidRPr="002A264A">
        <w:rPr>
          <w:sz w:val="23"/>
          <w:szCs w:val="23"/>
        </w:rPr>
        <w:t>Ministru kabineta 15.06.2021. noteikumus Nr. 384 “Būvju tehniskās apsekošanas būvnormatīvs LBN 405-21”</w:t>
      </w:r>
      <w:r w:rsidR="00474A95" w:rsidRPr="002A264A">
        <w:rPr>
          <w:sz w:val="23"/>
          <w:szCs w:val="23"/>
          <w:shd w:val="clear" w:color="auto" w:fill="FFFFFF"/>
        </w:rPr>
        <w:t xml:space="preserve"> piemēro iekšējo inženiertīklu (tai skaitā ugunsdrošībai nozīmīgo inženiertehnisko sistēmu), </w:t>
      </w:r>
      <w:proofErr w:type="spellStart"/>
      <w:r w:rsidR="00474A95" w:rsidRPr="002A264A">
        <w:rPr>
          <w:sz w:val="23"/>
          <w:szCs w:val="23"/>
          <w:shd w:val="clear" w:color="auto" w:fill="FFFFFF"/>
        </w:rPr>
        <w:t>zemējumietaišu</w:t>
      </w:r>
      <w:proofErr w:type="spellEnd"/>
      <w:r w:rsidR="00474A95" w:rsidRPr="002A264A">
        <w:rPr>
          <w:sz w:val="23"/>
          <w:szCs w:val="23"/>
          <w:shd w:val="clear" w:color="auto" w:fill="FFFFFF"/>
        </w:rPr>
        <w:t xml:space="preserve"> un </w:t>
      </w:r>
      <w:proofErr w:type="spellStart"/>
      <w:r w:rsidR="00474A95" w:rsidRPr="002A264A">
        <w:rPr>
          <w:sz w:val="23"/>
          <w:szCs w:val="23"/>
          <w:shd w:val="clear" w:color="auto" w:fill="FFFFFF"/>
        </w:rPr>
        <w:t>zibensaizsardzības</w:t>
      </w:r>
      <w:proofErr w:type="spellEnd"/>
      <w:r w:rsidR="00474A95" w:rsidRPr="002A264A">
        <w:rPr>
          <w:sz w:val="23"/>
          <w:szCs w:val="23"/>
          <w:shd w:val="clear" w:color="auto" w:fill="FFFFFF"/>
        </w:rPr>
        <w:t xml:space="preserve"> ietaišu apsekošan</w:t>
      </w:r>
      <w:r w:rsidRPr="002A264A">
        <w:rPr>
          <w:sz w:val="23"/>
          <w:szCs w:val="23"/>
          <w:shd w:val="clear" w:color="auto" w:fill="FFFFFF"/>
        </w:rPr>
        <w:t>ā</w:t>
      </w:r>
      <w:r w:rsidR="00474A95" w:rsidRPr="002A264A">
        <w:rPr>
          <w:sz w:val="23"/>
          <w:szCs w:val="23"/>
          <w:shd w:val="clear" w:color="auto" w:fill="FFFFFF"/>
        </w:rPr>
        <w:t>.</w:t>
      </w:r>
    </w:p>
    <w:p w14:paraId="69518AAE" w14:textId="77777777" w:rsidR="002B53F9" w:rsidRPr="002A264A" w:rsidRDefault="00474A95" w:rsidP="007E7B05">
      <w:pPr>
        <w:pStyle w:val="ListParagraph"/>
        <w:numPr>
          <w:ilvl w:val="1"/>
          <w:numId w:val="4"/>
        </w:numPr>
        <w:ind w:left="567" w:hanging="567"/>
        <w:jc w:val="both"/>
        <w:rPr>
          <w:b/>
          <w:sz w:val="23"/>
          <w:szCs w:val="23"/>
        </w:rPr>
      </w:pPr>
      <w:proofErr w:type="spellStart"/>
      <w:r w:rsidRPr="002A264A">
        <w:rPr>
          <w:sz w:val="23"/>
          <w:szCs w:val="23"/>
        </w:rPr>
        <w:t>Būvspeciālistam</w:t>
      </w:r>
      <w:proofErr w:type="spellEnd"/>
      <w:r w:rsidRPr="002A264A">
        <w:rPr>
          <w:sz w:val="23"/>
          <w:szCs w:val="23"/>
        </w:rPr>
        <w:t xml:space="preserve"> jāizdara secinājumi, vai ēka atbilst Būvniecības likuma 9.pantā noteiktajām būves būtiskajām prasībām. </w:t>
      </w:r>
    </w:p>
    <w:p w14:paraId="47330AD3" w14:textId="22ECB025" w:rsidR="00474A95" w:rsidRPr="002A264A" w:rsidRDefault="00474A95" w:rsidP="007E7B05">
      <w:pPr>
        <w:pStyle w:val="ListParagraph"/>
        <w:numPr>
          <w:ilvl w:val="1"/>
          <w:numId w:val="4"/>
        </w:numPr>
        <w:ind w:left="567" w:hanging="567"/>
        <w:jc w:val="both"/>
        <w:rPr>
          <w:b/>
          <w:sz w:val="23"/>
          <w:szCs w:val="23"/>
        </w:rPr>
      </w:pPr>
      <w:r w:rsidRPr="002A264A">
        <w:rPr>
          <w:sz w:val="23"/>
          <w:szCs w:val="23"/>
        </w:rPr>
        <w:t>Izpildītājs</w:t>
      </w:r>
      <w:r w:rsidR="00042601" w:rsidRPr="002A264A">
        <w:rPr>
          <w:sz w:val="23"/>
          <w:szCs w:val="23"/>
        </w:rPr>
        <w:t xml:space="preserve"> tehnisko apsekošanas atzinumu (turpmāk – </w:t>
      </w:r>
      <w:r w:rsidR="004337D8" w:rsidRPr="002A264A">
        <w:rPr>
          <w:sz w:val="23"/>
          <w:szCs w:val="23"/>
        </w:rPr>
        <w:t>TAA</w:t>
      </w:r>
      <w:r w:rsidR="00042601" w:rsidRPr="002A264A">
        <w:rPr>
          <w:sz w:val="23"/>
          <w:szCs w:val="23"/>
        </w:rPr>
        <w:t>)</w:t>
      </w:r>
      <w:r w:rsidR="004337D8" w:rsidRPr="002A264A">
        <w:rPr>
          <w:sz w:val="23"/>
          <w:szCs w:val="23"/>
        </w:rPr>
        <w:t xml:space="preserve"> </w:t>
      </w:r>
      <w:r w:rsidRPr="002A264A">
        <w:rPr>
          <w:sz w:val="23"/>
          <w:szCs w:val="23"/>
        </w:rPr>
        <w:t>sagatavo un iesniedz</w:t>
      </w:r>
      <w:r w:rsidR="00E44B7E" w:rsidRPr="002A264A">
        <w:rPr>
          <w:sz w:val="23"/>
          <w:szCs w:val="23"/>
        </w:rPr>
        <w:t xml:space="preserve"> </w:t>
      </w:r>
      <w:r w:rsidRPr="002A264A">
        <w:rPr>
          <w:sz w:val="23"/>
          <w:szCs w:val="23"/>
        </w:rPr>
        <w:t>Būvniecības informācijas sistēmā (</w:t>
      </w:r>
      <w:r w:rsidR="004337D8" w:rsidRPr="002A264A">
        <w:rPr>
          <w:sz w:val="23"/>
          <w:szCs w:val="23"/>
        </w:rPr>
        <w:t xml:space="preserve">turpmāk - </w:t>
      </w:r>
      <w:r w:rsidRPr="002A264A">
        <w:rPr>
          <w:sz w:val="23"/>
          <w:szCs w:val="23"/>
        </w:rPr>
        <w:t>BIS)</w:t>
      </w:r>
      <w:r w:rsidR="00042601" w:rsidRPr="002A264A">
        <w:rPr>
          <w:sz w:val="23"/>
          <w:szCs w:val="23"/>
        </w:rPr>
        <w:t>, saskaņojot to ar Pasūtītāju.</w:t>
      </w:r>
    </w:p>
    <w:p w14:paraId="3AA6A223" w14:textId="5C49AC9F" w:rsidR="00042601" w:rsidRPr="002A264A" w:rsidRDefault="00042601" w:rsidP="007E7B05">
      <w:pPr>
        <w:pStyle w:val="ListParagraph"/>
        <w:numPr>
          <w:ilvl w:val="1"/>
          <w:numId w:val="4"/>
        </w:numPr>
        <w:ind w:left="567" w:hanging="567"/>
        <w:jc w:val="both"/>
        <w:rPr>
          <w:b/>
          <w:sz w:val="23"/>
          <w:szCs w:val="23"/>
        </w:rPr>
      </w:pPr>
      <w:r w:rsidRPr="002A264A">
        <w:rPr>
          <w:sz w:val="23"/>
          <w:szCs w:val="23"/>
        </w:rPr>
        <w:t xml:space="preserve">TAA slēdzienam </w:t>
      </w:r>
      <w:r w:rsidR="002A264A" w:rsidRPr="002A264A">
        <w:rPr>
          <w:sz w:val="23"/>
          <w:szCs w:val="23"/>
        </w:rPr>
        <w:t>jābalstās</w:t>
      </w:r>
      <w:r w:rsidRPr="002A264A">
        <w:rPr>
          <w:sz w:val="23"/>
          <w:szCs w:val="23"/>
        </w:rPr>
        <w:t xml:space="preserve"> ne tikai uz vizuālo apsekošanu, bet arī izpētes rezultātiem.</w:t>
      </w:r>
    </w:p>
    <w:p w14:paraId="0C3324E9" w14:textId="77777777" w:rsidR="00474A95" w:rsidRPr="002A264A" w:rsidRDefault="00474A95" w:rsidP="007E7B05">
      <w:pPr>
        <w:ind w:firstLine="360"/>
        <w:jc w:val="both"/>
        <w:rPr>
          <w:sz w:val="23"/>
          <w:szCs w:val="23"/>
        </w:rPr>
      </w:pPr>
    </w:p>
    <w:p w14:paraId="3EC0DE9B" w14:textId="141C0BCC" w:rsidR="00474A95" w:rsidRPr="002A264A" w:rsidRDefault="00474A95" w:rsidP="007E7B05">
      <w:pPr>
        <w:pStyle w:val="ListParagraph"/>
        <w:numPr>
          <w:ilvl w:val="0"/>
          <w:numId w:val="2"/>
        </w:numPr>
        <w:ind w:left="567" w:hanging="567"/>
        <w:jc w:val="both"/>
        <w:rPr>
          <w:b/>
          <w:sz w:val="23"/>
          <w:szCs w:val="23"/>
        </w:rPr>
      </w:pPr>
      <w:r w:rsidRPr="002A264A">
        <w:rPr>
          <w:b/>
          <w:sz w:val="23"/>
          <w:szCs w:val="23"/>
        </w:rPr>
        <w:t>Darba organizācija</w:t>
      </w:r>
    </w:p>
    <w:p w14:paraId="3A3D5423" w14:textId="6000A019" w:rsidR="002B53F9" w:rsidRPr="002A264A" w:rsidRDefault="00474A95" w:rsidP="007E7B05">
      <w:pPr>
        <w:pStyle w:val="ListParagraph"/>
        <w:numPr>
          <w:ilvl w:val="1"/>
          <w:numId w:val="3"/>
        </w:numPr>
        <w:ind w:left="567" w:hanging="567"/>
        <w:jc w:val="both"/>
        <w:rPr>
          <w:sz w:val="23"/>
          <w:szCs w:val="23"/>
        </w:rPr>
      </w:pPr>
      <w:r w:rsidRPr="002A264A">
        <w:rPr>
          <w:rStyle w:val="bisUnderline"/>
          <w:sz w:val="23"/>
          <w:szCs w:val="23"/>
          <w:u w:val="none"/>
        </w:rPr>
        <w:t xml:space="preserve">Saskaņā ar Būvniecības likumu un </w:t>
      </w:r>
      <w:r w:rsidR="001409E0" w:rsidRPr="002A264A">
        <w:rPr>
          <w:sz w:val="23"/>
          <w:szCs w:val="23"/>
        </w:rPr>
        <w:t xml:space="preserve">Ministru kabineta </w:t>
      </w:r>
      <w:r w:rsidR="001409E0" w:rsidRPr="002A264A">
        <w:rPr>
          <w:rStyle w:val="bisUnderline"/>
          <w:sz w:val="23"/>
          <w:szCs w:val="23"/>
          <w:u w:val="none"/>
        </w:rPr>
        <w:t>15.06.2021. noteikum</w:t>
      </w:r>
      <w:r w:rsidR="004337D8" w:rsidRPr="002A264A">
        <w:rPr>
          <w:rStyle w:val="bisUnderline"/>
          <w:sz w:val="23"/>
          <w:szCs w:val="23"/>
          <w:u w:val="none"/>
        </w:rPr>
        <w:t>iem</w:t>
      </w:r>
      <w:r w:rsidR="001409E0" w:rsidRPr="002A264A">
        <w:rPr>
          <w:rStyle w:val="bisUnderline"/>
          <w:sz w:val="23"/>
          <w:szCs w:val="23"/>
          <w:u w:val="none"/>
        </w:rPr>
        <w:t xml:space="preserve"> Nr. 384 </w:t>
      </w:r>
      <w:r w:rsidR="004337D8" w:rsidRPr="002A264A">
        <w:rPr>
          <w:rStyle w:val="bisUnderline"/>
          <w:sz w:val="23"/>
          <w:szCs w:val="23"/>
          <w:u w:val="none"/>
        </w:rPr>
        <w:t>“</w:t>
      </w:r>
      <w:r w:rsidR="00B47B34" w:rsidRPr="002A264A">
        <w:rPr>
          <w:color w:val="000000" w:themeColor="text1"/>
          <w:sz w:val="23"/>
          <w:szCs w:val="23"/>
        </w:rPr>
        <w:t>Būvju tehniskās apsekošanas būvnormatīv</w:t>
      </w:r>
      <w:r w:rsidR="00042601" w:rsidRPr="002A264A">
        <w:rPr>
          <w:color w:val="000000" w:themeColor="text1"/>
          <w:sz w:val="23"/>
          <w:szCs w:val="23"/>
        </w:rPr>
        <w:t>s</w:t>
      </w:r>
      <w:r w:rsidR="00B47B34" w:rsidRPr="002A264A">
        <w:rPr>
          <w:color w:val="000000" w:themeColor="text1"/>
          <w:sz w:val="23"/>
          <w:szCs w:val="23"/>
        </w:rPr>
        <w:t xml:space="preserve"> </w:t>
      </w:r>
      <w:r w:rsidRPr="002A264A">
        <w:rPr>
          <w:rStyle w:val="bisUnderline"/>
          <w:sz w:val="23"/>
          <w:szCs w:val="23"/>
          <w:u w:val="none"/>
        </w:rPr>
        <w:t>LBN 405-21</w:t>
      </w:r>
      <w:r w:rsidR="004337D8" w:rsidRPr="002A264A">
        <w:rPr>
          <w:rStyle w:val="bisUnderline"/>
          <w:sz w:val="23"/>
          <w:szCs w:val="23"/>
          <w:u w:val="none"/>
        </w:rPr>
        <w:t>”</w:t>
      </w:r>
      <w:r w:rsidRPr="002A264A">
        <w:rPr>
          <w:rStyle w:val="bisUnderline"/>
          <w:sz w:val="23"/>
          <w:szCs w:val="23"/>
          <w:u w:val="none"/>
        </w:rPr>
        <w:t xml:space="preserve">, </w:t>
      </w:r>
      <w:r w:rsidRPr="002A264A">
        <w:rPr>
          <w:rStyle w:val="bisUnderline"/>
          <w:sz w:val="23"/>
          <w:szCs w:val="23"/>
        </w:rPr>
        <w:t>v</w:t>
      </w:r>
      <w:r w:rsidRPr="002A264A">
        <w:rPr>
          <w:sz w:val="23"/>
          <w:szCs w:val="23"/>
          <w:u w:val="single"/>
        </w:rPr>
        <w:t xml:space="preserve">eikt visas ēkas konstrukciju </w:t>
      </w:r>
      <w:r w:rsidR="0092524D" w:rsidRPr="002A264A">
        <w:rPr>
          <w:sz w:val="23"/>
          <w:szCs w:val="23"/>
          <w:u w:val="single"/>
        </w:rPr>
        <w:t xml:space="preserve">tehnisko </w:t>
      </w:r>
      <w:r w:rsidRPr="002A264A">
        <w:rPr>
          <w:sz w:val="23"/>
          <w:szCs w:val="23"/>
          <w:u w:val="single"/>
        </w:rPr>
        <w:t>apsekošanu fiksējot bojājumus, ja tādi ir, ievērojot ēkas starpstāvu konstrukciju nestspējas zudumu un tiešu apdraudējumu cilvēku drošībai, sniedzot ēkas faktiskā tehniskā stāvokļa novērtējumu ēkas nesošajām būvkonstrukcijām visā ēkas apjomā attiecībā uz mehānisko stiprību, stabilitāti un lietošanas drošību</w:t>
      </w:r>
      <w:r w:rsidRPr="002A264A">
        <w:rPr>
          <w:sz w:val="23"/>
          <w:szCs w:val="23"/>
        </w:rPr>
        <w:t>.</w:t>
      </w:r>
    </w:p>
    <w:p w14:paraId="4DD1200D" w14:textId="21623020" w:rsidR="00474A95" w:rsidRPr="002A264A" w:rsidRDefault="004337D8" w:rsidP="007E7B05">
      <w:pPr>
        <w:pStyle w:val="ListParagraph"/>
        <w:numPr>
          <w:ilvl w:val="1"/>
          <w:numId w:val="3"/>
        </w:numPr>
        <w:ind w:left="567" w:hanging="567"/>
        <w:jc w:val="both"/>
        <w:rPr>
          <w:sz w:val="23"/>
          <w:szCs w:val="23"/>
        </w:rPr>
      </w:pPr>
      <w:r w:rsidRPr="002A264A">
        <w:rPr>
          <w:rStyle w:val="bisUnderline"/>
          <w:b/>
          <w:bCs/>
          <w:sz w:val="23"/>
          <w:szCs w:val="23"/>
        </w:rPr>
        <w:t>TAA ir</w:t>
      </w:r>
      <w:r w:rsidR="00474A95" w:rsidRPr="002A264A">
        <w:rPr>
          <w:b/>
          <w:bCs/>
          <w:color w:val="000000" w:themeColor="text1"/>
          <w:sz w:val="23"/>
          <w:szCs w:val="23"/>
          <w:u w:val="single"/>
        </w:rPr>
        <w:t xml:space="preserve"> </w:t>
      </w:r>
      <w:r w:rsidR="0092524D" w:rsidRPr="002A264A">
        <w:rPr>
          <w:b/>
          <w:bCs/>
          <w:color w:val="000000" w:themeColor="text1"/>
          <w:sz w:val="23"/>
          <w:szCs w:val="23"/>
          <w:u w:val="single"/>
        </w:rPr>
        <w:t>jāiekļauj</w:t>
      </w:r>
      <w:r w:rsidR="00474A95" w:rsidRPr="002A264A">
        <w:rPr>
          <w:color w:val="000000" w:themeColor="text1"/>
          <w:sz w:val="23"/>
          <w:szCs w:val="23"/>
        </w:rPr>
        <w:t xml:space="preserve">: </w:t>
      </w:r>
    </w:p>
    <w:p w14:paraId="134D8038" w14:textId="77777777" w:rsidR="002B53F9" w:rsidRPr="002A264A" w:rsidRDefault="00474A95"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 xml:space="preserve">Vispārīgas ziņas par būvi; </w:t>
      </w:r>
    </w:p>
    <w:p w14:paraId="69A25B76" w14:textId="77777777" w:rsidR="002B53F9" w:rsidRPr="002A264A" w:rsidRDefault="00474A95"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Situācijas un teritorijas labiekārtojuma raksturojumu un aprakstu;</w:t>
      </w:r>
    </w:p>
    <w:p w14:paraId="08B6A7F9" w14:textId="77777777" w:rsidR="002B53F9" w:rsidRPr="002A264A" w:rsidRDefault="00474A95"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 xml:space="preserve">Fiksētus un novērtētus redzamos bojājumus, konstrukciju tehnisko stāvokli, pievienojot </w:t>
      </w:r>
      <w:proofErr w:type="spellStart"/>
      <w:r w:rsidRPr="002A264A">
        <w:rPr>
          <w:color w:val="000000" w:themeColor="text1"/>
          <w:sz w:val="23"/>
          <w:szCs w:val="23"/>
        </w:rPr>
        <w:t>fotofiksācijas</w:t>
      </w:r>
      <w:proofErr w:type="spellEnd"/>
      <w:r w:rsidRPr="002A264A">
        <w:rPr>
          <w:color w:val="000000" w:themeColor="text1"/>
          <w:sz w:val="23"/>
          <w:szCs w:val="23"/>
        </w:rPr>
        <w:t xml:space="preserve"> materiālus;</w:t>
      </w:r>
    </w:p>
    <w:p w14:paraId="40455D41" w14:textId="77777777" w:rsidR="002B53F9" w:rsidRPr="002A264A" w:rsidRDefault="00474A95" w:rsidP="007E7B05">
      <w:pPr>
        <w:pStyle w:val="ListParagraph"/>
        <w:numPr>
          <w:ilvl w:val="2"/>
          <w:numId w:val="3"/>
        </w:numPr>
        <w:ind w:left="1276" w:hanging="709"/>
        <w:jc w:val="both"/>
        <w:rPr>
          <w:color w:val="000000" w:themeColor="text1"/>
          <w:sz w:val="23"/>
          <w:szCs w:val="23"/>
        </w:rPr>
      </w:pPr>
      <w:r w:rsidRPr="002A264A">
        <w:rPr>
          <w:sz w:val="23"/>
          <w:szCs w:val="23"/>
        </w:rPr>
        <w:t>Ēkas bojājumu kartogrammu (foto fiksācija ar kartogrammu, kurā uzrādītas uzņēmumu vietas);</w:t>
      </w:r>
    </w:p>
    <w:p w14:paraId="44FAA783" w14:textId="4EDCEF2D" w:rsidR="00474A95" w:rsidRPr="002A264A" w:rsidRDefault="00474A95" w:rsidP="007E7B05">
      <w:pPr>
        <w:pStyle w:val="ListParagraph"/>
        <w:numPr>
          <w:ilvl w:val="2"/>
          <w:numId w:val="3"/>
        </w:numPr>
        <w:ind w:left="1276" w:hanging="709"/>
        <w:jc w:val="both"/>
        <w:rPr>
          <w:color w:val="000000" w:themeColor="text1"/>
          <w:sz w:val="23"/>
          <w:szCs w:val="23"/>
        </w:rPr>
      </w:pPr>
      <w:r w:rsidRPr="002A264A">
        <w:rPr>
          <w:sz w:val="23"/>
          <w:szCs w:val="23"/>
        </w:rPr>
        <w:t>Ģeoloģijas pārskatu par objektu (ja tika veikta inženierģeoloģiska izpēte)</w:t>
      </w:r>
      <w:r w:rsidR="00B23D0A" w:rsidRPr="002A264A">
        <w:rPr>
          <w:sz w:val="23"/>
          <w:szCs w:val="23"/>
        </w:rPr>
        <w:t>;</w:t>
      </w:r>
    </w:p>
    <w:p w14:paraId="6A1357DE" w14:textId="77777777" w:rsidR="00B23D0A" w:rsidRPr="002A264A" w:rsidRDefault="00B23D0A"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 xml:space="preserve">Iekšējo inženiertīklu un iekārtu vizuālo apsekošanu un redzamo defektu atspoguļošanu un uzskaiti;  </w:t>
      </w:r>
    </w:p>
    <w:p w14:paraId="031ECCAC" w14:textId="77777777" w:rsidR="00B23D0A" w:rsidRPr="002A264A" w:rsidRDefault="00B23D0A"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Ārējo inženiertīklu vizuālo apsekošanu un redzamo defektu atspoguļošanu un uzskaiti;</w:t>
      </w:r>
    </w:p>
    <w:p w14:paraId="4F9EA0F9" w14:textId="77777777" w:rsidR="00B23D0A" w:rsidRPr="002A264A" w:rsidRDefault="00B23D0A"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Ēkas būvkonstrukciju un to elementu faktiskā tehniskā stāvokļa ugunsizturības novērtējumu, kā arī ugunsdrošībai nozīmīgu inženiertehnisko sistēmu faktiskā tehniskā stāvokļa un darbspējas novērtējumu;</w:t>
      </w:r>
    </w:p>
    <w:p w14:paraId="13925D09" w14:textId="77777777" w:rsidR="00B23D0A" w:rsidRPr="002A264A" w:rsidRDefault="00B23D0A"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Vides pieejamību;</w:t>
      </w:r>
    </w:p>
    <w:p w14:paraId="6148026B" w14:textId="78935E8C" w:rsidR="00B23D0A" w:rsidRPr="002A264A" w:rsidRDefault="00B23D0A" w:rsidP="007E7B05">
      <w:pPr>
        <w:pStyle w:val="ListParagraph"/>
        <w:numPr>
          <w:ilvl w:val="2"/>
          <w:numId w:val="3"/>
        </w:numPr>
        <w:ind w:left="1276" w:hanging="709"/>
        <w:jc w:val="both"/>
        <w:rPr>
          <w:color w:val="000000" w:themeColor="text1"/>
          <w:sz w:val="23"/>
          <w:szCs w:val="23"/>
        </w:rPr>
      </w:pPr>
      <w:r w:rsidRPr="002A264A">
        <w:rPr>
          <w:color w:val="000000" w:themeColor="text1"/>
          <w:sz w:val="23"/>
          <w:szCs w:val="23"/>
        </w:rPr>
        <w:t>Iespējamās patvaļīgas būvniecības pazīmju novērtējumu ēkā un iespējamās patvaļīgās būvniecības ietekmi uz attiecīgās ēkas nesošajām būvkonstrukcijām.</w:t>
      </w:r>
    </w:p>
    <w:p w14:paraId="7735E0C6" w14:textId="70510C13" w:rsidR="003201F0" w:rsidRPr="002A264A" w:rsidRDefault="003201F0" w:rsidP="007E7B05">
      <w:pPr>
        <w:pStyle w:val="ListParagraph"/>
        <w:numPr>
          <w:ilvl w:val="1"/>
          <w:numId w:val="3"/>
        </w:numPr>
        <w:ind w:left="567" w:hanging="567"/>
        <w:jc w:val="both"/>
        <w:rPr>
          <w:rStyle w:val="bisUnderline"/>
          <w:sz w:val="23"/>
          <w:szCs w:val="23"/>
          <w:u w:val="none"/>
        </w:rPr>
      </w:pPr>
      <w:r w:rsidRPr="002A264A">
        <w:rPr>
          <w:color w:val="000000" w:themeColor="text1"/>
          <w:sz w:val="23"/>
          <w:szCs w:val="23"/>
          <w:u w:val="single"/>
        </w:rPr>
        <w:t>TAA ir obligāti jāpievieno</w:t>
      </w:r>
      <w:r w:rsidRPr="002A264A">
        <w:rPr>
          <w:color w:val="000000" w:themeColor="text1"/>
          <w:sz w:val="23"/>
          <w:szCs w:val="23"/>
        </w:rPr>
        <w:t xml:space="preserve"> kā datnes </w:t>
      </w:r>
      <w:r w:rsidRPr="002A264A">
        <w:rPr>
          <w:sz w:val="23"/>
          <w:szCs w:val="23"/>
        </w:rPr>
        <w:t xml:space="preserve">Ministru kabineta </w:t>
      </w:r>
      <w:r w:rsidRPr="002A264A">
        <w:rPr>
          <w:rStyle w:val="bisUnderline"/>
          <w:sz w:val="23"/>
          <w:szCs w:val="23"/>
          <w:u w:val="none"/>
        </w:rPr>
        <w:t xml:space="preserve">15.06.2021. </w:t>
      </w:r>
      <w:r w:rsidRPr="002A264A">
        <w:rPr>
          <w:color w:val="000000" w:themeColor="text1"/>
          <w:sz w:val="23"/>
          <w:szCs w:val="23"/>
        </w:rPr>
        <w:t xml:space="preserve">noteikumu Nr.384 “Būvju tehniskās apsekošanas būvnormatīva </w:t>
      </w:r>
      <w:r w:rsidRPr="002A264A">
        <w:rPr>
          <w:rStyle w:val="bisUnderline"/>
          <w:color w:val="000000" w:themeColor="text1"/>
          <w:sz w:val="23"/>
          <w:szCs w:val="23"/>
          <w:u w:val="none"/>
        </w:rPr>
        <w:t xml:space="preserve">LBN 405-21” </w:t>
      </w:r>
      <w:r w:rsidRPr="002A264A">
        <w:rPr>
          <w:rStyle w:val="bisUnderline"/>
          <w:color w:val="000000" w:themeColor="text1"/>
          <w:sz w:val="23"/>
          <w:szCs w:val="23"/>
        </w:rPr>
        <w:t>23. punktā noteiktos dokumentus</w:t>
      </w:r>
      <w:r w:rsidRPr="002A264A">
        <w:rPr>
          <w:rStyle w:val="bisUnderline"/>
          <w:color w:val="000000" w:themeColor="text1"/>
          <w:sz w:val="23"/>
          <w:szCs w:val="23"/>
          <w:u w:val="none"/>
        </w:rPr>
        <w:t>.</w:t>
      </w:r>
    </w:p>
    <w:p w14:paraId="5EF91AF7" w14:textId="4904874F" w:rsidR="00474A95" w:rsidRPr="002A264A" w:rsidRDefault="004337D8" w:rsidP="007E7B05">
      <w:pPr>
        <w:pStyle w:val="ListParagraph"/>
        <w:numPr>
          <w:ilvl w:val="1"/>
          <w:numId w:val="3"/>
        </w:numPr>
        <w:ind w:left="567" w:hanging="567"/>
        <w:jc w:val="both"/>
        <w:rPr>
          <w:sz w:val="23"/>
          <w:szCs w:val="23"/>
        </w:rPr>
      </w:pPr>
      <w:r w:rsidRPr="002A264A">
        <w:rPr>
          <w:b/>
          <w:bCs/>
          <w:sz w:val="23"/>
          <w:szCs w:val="23"/>
          <w:u w:val="single"/>
        </w:rPr>
        <w:t>TAA</w:t>
      </w:r>
      <w:r w:rsidR="00474A95" w:rsidRPr="002A264A">
        <w:rPr>
          <w:sz w:val="23"/>
          <w:szCs w:val="23"/>
          <w:u w:val="single"/>
        </w:rPr>
        <w:t xml:space="preserve"> obligāti jāsatur </w:t>
      </w:r>
      <w:r w:rsidR="00474A95" w:rsidRPr="002A264A">
        <w:rPr>
          <w:b/>
          <w:bCs/>
          <w:sz w:val="23"/>
          <w:szCs w:val="23"/>
          <w:u w:val="single"/>
        </w:rPr>
        <w:t xml:space="preserve">slēdziens </w:t>
      </w:r>
      <w:r w:rsidR="00474A95" w:rsidRPr="002A264A">
        <w:rPr>
          <w:sz w:val="23"/>
          <w:szCs w:val="23"/>
          <w:u w:val="single"/>
        </w:rPr>
        <w:t>par šādām būves daļām</w:t>
      </w:r>
      <w:r w:rsidR="00474A95" w:rsidRPr="002A264A">
        <w:rPr>
          <w:sz w:val="23"/>
          <w:szCs w:val="23"/>
        </w:rPr>
        <w:t>:</w:t>
      </w:r>
    </w:p>
    <w:p w14:paraId="4A3296BE"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t>Pamati, fasādes cokola daļas hidroizolācija, lieveņi;</w:t>
      </w:r>
    </w:p>
    <w:p w14:paraId="0C6A60F2"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t>Nesošās sienas: karnīzes, ailu pārsedzes, logi, durvis, skursteņi;</w:t>
      </w:r>
    </w:p>
    <w:p w14:paraId="6D72DCE0"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proofErr w:type="spellStart"/>
      <w:r w:rsidRPr="002A264A">
        <w:rPr>
          <w:rFonts w:ascii="Times New Roman" w:hAnsi="Times New Roman" w:cs="Times New Roman"/>
          <w:sz w:val="23"/>
          <w:szCs w:val="23"/>
        </w:rPr>
        <w:t>P</w:t>
      </w:r>
      <w:r w:rsidRPr="002A264A">
        <w:rPr>
          <w:rFonts w:ascii="Times New Roman" w:hAnsi="Times New Roman" w:cs="Times New Roman"/>
          <w:sz w:val="23"/>
          <w:szCs w:val="23"/>
          <w:lang w:eastAsia="lv-LV"/>
        </w:rPr>
        <w:t>ašnesošās</w:t>
      </w:r>
      <w:proofErr w:type="spellEnd"/>
      <w:r w:rsidRPr="002A264A">
        <w:rPr>
          <w:rFonts w:ascii="Times New Roman" w:hAnsi="Times New Roman" w:cs="Times New Roman"/>
          <w:sz w:val="23"/>
          <w:szCs w:val="23"/>
          <w:lang w:eastAsia="lv-LV"/>
        </w:rPr>
        <w:t xml:space="preserve"> sienas;</w:t>
      </w:r>
    </w:p>
    <w:p w14:paraId="50D693AF"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lastRenderedPageBreak/>
        <w:t xml:space="preserve">Karkasa elementi: kolonnas, </w:t>
      </w:r>
      <w:proofErr w:type="spellStart"/>
      <w:r w:rsidRPr="002A264A">
        <w:rPr>
          <w:rFonts w:ascii="Times New Roman" w:hAnsi="Times New Roman" w:cs="Times New Roman"/>
          <w:sz w:val="23"/>
          <w:szCs w:val="23"/>
        </w:rPr>
        <w:t>rīgeļi</w:t>
      </w:r>
      <w:proofErr w:type="spellEnd"/>
      <w:r w:rsidRPr="002A264A">
        <w:rPr>
          <w:rFonts w:ascii="Times New Roman" w:hAnsi="Times New Roman" w:cs="Times New Roman"/>
          <w:sz w:val="23"/>
          <w:szCs w:val="23"/>
        </w:rPr>
        <w:t>, kāpņu laidi;</w:t>
      </w:r>
    </w:p>
    <w:p w14:paraId="2EBB0C7D"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t>Pagraba, starpstāvu un bēniņu pārsegumi;</w:t>
      </w:r>
    </w:p>
    <w:p w14:paraId="245AFABE"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t>Lietus ūdens notekas un renes;</w:t>
      </w:r>
    </w:p>
    <w:p w14:paraId="1DBCBE7A"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t>Balkoni/lodžijas un jumtiņi;</w:t>
      </w:r>
    </w:p>
    <w:p w14:paraId="60210BA9" w14:textId="77777777" w:rsidR="002B53F9"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t>Jumta elementi: jumta krēsls, spāres, latojums, jumta iesegums;</w:t>
      </w:r>
    </w:p>
    <w:p w14:paraId="4A9E3C89" w14:textId="77777777" w:rsidR="009436DD" w:rsidRPr="002A264A" w:rsidRDefault="00474A95" w:rsidP="007E7B05">
      <w:pPr>
        <w:pStyle w:val="NoSpacing"/>
        <w:numPr>
          <w:ilvl w:val="2"/>
          <w:numId w:val="3"/>
        </w:numPr>
        <w:ind w:left="1134" w:hanging="567"/>
        <w:jc w:val="both"/>
        <w:rPr>
          <w:rFonts w:ascii="Times New Roman" w:hAnsi="Times New Roman" w:cs="Times New Roman"/>
          <w:sz w:val="23"/>
          <w:szCs w:val="23"/>
        </w:rPr>
      </w:pPr>
      <w:r w:rsidRPr="002A264A">
        <w:rPr>
          <w:rFonts w:ascii="Times New Roman" w:hAnsi="Times New Roman" w:cs="Times New Roman"/>
          <w:sz w:val="23"/>
          <w:szCs w:val="23"/>
        </w:rPr>
        <w:t>Lietus ūdens notekas un renes;</w:t>
      </w:r>
    </w:p>
    <w:p w14:paraId="07108674" w14:textId="362F2B55" w:rsidR="002B53F9" w:rsidRPr="002A264A" w:rsidRDefault="00474A95" w:rsidP="007E7B05">
      <w:pPr>
        <w:pStyle w:val="NoSpacing"/>
        <w:numPr>
          <w:ilvl w:val="2"/>
          <w:numId w:val="3"/>
        </w:numPr>
        <w:jc w:val="both"/>
        <w:rPr>
          <w:rFonts w:ascii="Times New Roman" w:hAnsi="Times New Roman" w:cs="Times New Roman"/>
          <w:sz w:val="23"/>
          <w:szCs w:val="23"/>
        </w:rPr>
      </w:pPr>
      <w:r w:rsidRPr="002A264A">
        <w:rPr>
          <w:rFonts w:ascii="Times New Roman" w:hAnsi="Times New Roman" w:cs="Times New Roman"/>
          <w:sz w:val="23"/>
          <w:szCs w:val="23"/>
        </w:rPr>
        <w:t>Citi būves telpiskās noturības elementi.</w:t>
      </w:r>
    </w:p>
    <w:p w14:paraId="7D0ACCD4" w14:textId="77777777" w:rsidR="00B23D0A" w:rsidRPr="002A264A" w:rsidRDefault="00B23D0A" w:rsidP="007E7B05">
      <w:pPr>
        <w:pStyle w:val="ListParagraph"/>
        <w:numPr>
          <w:ilvl w:val="1"/>
          <w:numId w:val="3"/>
        </w:numPr>
        <w:ind w:left="567" w:hanging="567"/>
        <w:jc w:val="both"/>
        <w:rPr>
          <w:sz w:val="23"/>
          <w:szCs w:val="23"/>
        </w:rPr>
      </w:pPr>
      <w:r w:rsidRPr="002A264A">
        <w:rPr>
          <w:rStyle w:val="bisUnderline"/>
          <w:sz w:val="23"/>
          <w:szCs w:val="23"/>
        </w:rPr>
        <w:t>TAA slēdzienā</w:t>
      </w:r>
      <w:r w:rsidRPr="002A264A">
        <w:rPr>
          <w:rStyle w:val="bisUnderline"/>
          <w:sz w:val="23"/>
          <w:szCs w:val="23"/>
          <w:u w:val="none"/>
        </w:rPr>
        <w:t xml:space="preserve"> jānorāda ēkas </w:t>
      </w:r>
      <w:proofErr w:type="spellStart"/>
      <w:r w:rsidRPr="002A264A">
        <w:rPr>
          <w:rStyle w:val="bisUnderline"/>
          <w:sz w:val="23"/>
          <w:szCs w:val="23"/>
          <w:u w:val="none"/>
        </w:rPr>
        <w:t>kapitalitātes</w:t>
      </w:r>
      <w:proofErr w:type="spellEnd"/>
      <w:r w:rsidRPr="002A264A">
        <w:rPr>
          <w:rStyle w:val="bisUnderline"/>
          <w:sz w:val="23"/>
          <w:szCs w:val="23"/>
          <w:u w:val="none"/>
        </w:rPr>
        <w:t xml:space="preserve"> grupa saskaņā ar </w:t>
      </w:r>
      <w:r w:rsidRPr="002A264A">
        <w:rPr>
          <w:sz w:val="23"/>
          <w:szCs w:val="23"/>
        </w:rPr>
        <w:t xml:space="preserve">Ministru kabineta </w:t>
      </w:r>
      <w:r w:rsidRPr="002A264A">
        <w:rPr>
          <w:rStyle w:val="bisUnderline"/>
          <w:sz w:val="23"/>
          <w:szCs w:val="23"/>
          <w:u w:val="none"/>
        </w:rPr>
        <w:t xml:space="preserve">28.09.2010. noteikumu  </w:t>
      </w:r>
      <w:r w:rsidRPr="002A264A">
        <w:rPr>
          <w:sz w:val="23"/>
          <w:szCs w:val="23"/>
        </w:rPr>
        <w:t>Nr.907. “Noteikumi par dzīvojamās mājas apsekošanu, tehnisko apkopi un kārtējo remontu” prasībām.</w:t>
      </w:r>
    </w:p>
    <w:p w14:paraId="03DDF4C4" w14:textId="77777777" w:rsidR="002B53F9" w:rsidRPr="002A264A" w:rsidRDefault="00474A95" w:rsidP="007E7B05">
      <w:pPr>
        <w:pStyle w:val="NoSpacing"/>
        <w:numPr>
          <w:ilvl w:val="1"/>
          <w:numId w:val="3"/>
        </w:numPr>
        <w:ind w:left="567" w:hanging="567"/>
        <w:jc w:val="both"/>
        <w:rPr>
          <w:rFonts w:ascii="Times New Roman" w:hAnsi="Times New Roman" w:cs="Times New Roman"/>
          <w:color w:val="000000" w:themeColor="text1"/>
          <w:sz w:val="23"/>
          <w:szCs w:val="23"/>
        </w:rPr>
      </w:pPr>
      <w:r w:rsidRPr="002A264A">
        <w:rPr>
          <w:rFonts w:ascii="Times New Roman" w:hAnsi="Times New Roman" w:cs="Times New Roman"/>
          <w:color w:val="000000" w:themeColor="text1"/>
          <w:sz w:val="23"/>
          <w:szCs w:val="23"/>
        </w:rPr>
        <w:t>Gadījumā, ja būves tehniskās inventarizācijas lieta neatbilst faktiskajai situācijai (nojauktas esošas jeb izveidotas jaunas starpsienas, aizmūrētas esošās jeb izveidotas jaunas durvju ailas u.c. neatbilstības), jāsniedz vērtējums par konstrukciju drošību, stabilitāti, ietekmi uz ēkas nesošajām būvkonstrukcijām, to ietekmi uz ēkas konstrukciju noturību un  atbilstību saistošo normatīvo aktu prasībām.</w:t>
      </w:r>
    </w:p>
    <w:p w14:paraId="78D9F3A7" w14:textId="77777777" w:rsidR="002B53F9" w:rsidRPr="002A264A" w:rsidRDefault="00474A95" w:rsidP="007E7B05">
      <w:pPr>
        <w:pStyle w:val="NoSpacing"/>
        <w:numPr>
          <w:ilvl w:val="1"/>
          <w:numId w:val="3"/>
        </w:numPr>
        <w:ind w:left="567" w:hanging="567"/>
        <w:jc w:val="both"/>
        <w:rPr>
          <w:rFonts w:ascii="Times New Roman" w:hAnsi="Times New Roman" w:cs="Times New Roman"/>
          <w:color w:val="000000" w:themeColor="text1"/>
          <w:sz w:val="23"/>
          <w:szCs w:val="23"/>
        </w:rPr>
      </w:pPr>
      <w:r w:rsidRPr="002A264A">
        <w:rPr>
          <w:rFonts w:ascii="Times New Roman" w:hAnsi="Times New Roman" w:cs="Times New Roman"/>
          <w:sz w:val="23"/>
          <w:szCs w:val="23"/>
        </w:rPr>
        <w:t xml:space="preserve">Ja veicot tehnisko apsekošanu </w:t>
      </w:r>
      <w:proofErr w:type="spellStart"/>
      <w:r w:rsidRPr="002A264A">
        <w:rPr>
          <w:rFonts w:ascii="Times New Roman" w:hAnsi="Times New Roman" w:cs="Times New Roman"/>
          <w:sz w:val="23"/>
          <w:szCs w:val="23"/>
        </w:rPr>
        <w:t>būvspeciālists</w:t>
      </w:r>
      <w:proofErr w:type="spellEnd"/>
      <w:r w:rsidRPr="002A264A">
        <w:rPr>
          <w:rFonts w:ascii="Times New Roman" w:hAnsi="Times New Roman" w:cs="Times New Roman"/>
          <w:sz w:val="23"/>
          <w:szCs w:val="23"/>
        </w:rPr>
        <w:t xml:space="preserve"> konstatē būtiskus konstrukciju bojājumus, </w:t>
      </w:r>
      <w:r w:rsidRPr="002A264A">
        <w:rPr>
          <w:rFonts w:ascii="Times New Roman" w:eastAsia="Times New Roman" w:hAnsi="Times New Roman" w:cs="Times New Roman"/>
          <w:sz w:val="23"/>
          <w:szCs w:val="23"/>
        </w:rPr>
        <w:t xml:space="preserve">kas mazina ēkas stiprību vai noturību, </w:t>
      </w:r>
      <w:proofErr w:type="spellStart"/>
      <w:r w:rsidRPr="002A264A">
        <w:rPr>
          <w:rFonts w:ascii="Times New Roman" w:eastAsia="Times New Roman" w:hAnsi="Times New Roman" w:cs="Times New Roman"/>
          <w:sz w:val="23"/>
          <w:szCs w:val="23"/>
        </w:rPr>
        <w:t>būvspeciālista</w:t>
      </w:r>
      <w:proofErr w:type="spellEnd"/>
      <w:r w:rsidRPr="002A264A">
        <w:rPr>
          <w:rFonts w:ascii="Times New Roman" w:eastAsia="Times New Roman" w:hAnsi="Times New Roman" w:cs="Times New Roman"/>
          <w:sz w:val="23"/>
          <w:szCs w:val="23"/>
        </w:rPr>
        <w:t xml:space="preserve"> pienākums ir</w:t>
      </w:r>
      <w:r w:rsidRPr="002A264A">
        <w:rPr>
          <w:rFonts w:ascii="Times New Roman" w:hAnsi="Times New Roman" w:cs="Times New Roman"/>
          <w:sz w:val="23"/>
          <w:szCs w:val="23"/>
        </w:rPr>
        <w:t xml:space="preserve"> </w:t>
      </w:r>
      <w:r w:rsidRPr="002A264A">
        <w:rPr>
          <w:rFonts w:ascii="Times New Roman" w:eastAsia="Times New Roman" w:hAnsi="Times New Roman" w:cs="Times New Roman"/>
          <w:sz w:val="23"/>
          <w:szCs w:val="23"/>
        </w:rPr>
        <w:t xml:space="preserve">informēt Pasūtītāju un </w:t>
      </w:r>
      <w:r w:rsidRPr="002A264A">
        <w:rPr>
          <w:rFonts w:ascii="Times New Roman" w:hAnsi="Times New Roman" w:cs="Times New Roman"/>
          <w:sz w:val="23"/>
          <w:szCs w:val="23"/>
        </w:rPr>
        <w:t xml:space="preserve">atzinuma secinājumos sniegt ieteikumu </w:t>
      </w:r>
      <w:r w:rsidRPr="002A264A">
        <w:rPr>
          <w:rFonts w:ascii="Times New Roman" w:eastAsia="Times New Roman" w:hAnsi="Times New Roman" w:cs="Times New Roman"/>
          <w:sz w:val="23"/>
          <w:szCs w:val="23"/>
        </w:rPr>
        <w:t xml:space="preserve">par tālākas nepieciešamās izpētes metodes (urbumus, grunts </w:t>
      </w:r>
      <w:proofErr w:type="spellStart"/>
      <w:r w:rsidRPr="002A264A">
        <w:rPr>
          <w:rFonts w:ascii="Times New Roman" w:eastAsia="Times New Roman" w:hAnsi="Times New Roman" w:cs="Times New Roman"/>
          <w:sz w:val="23"/>
          <w:szCs w:val="23"/>
        </w:rPr>
        <w:t>ģeotehniskās</w:t>
      </w:r>
      <w:proofErr w:type="spellEnd"/>
      <w:r w:rsidRPr="002A264A">
        <w:rPr>
          <w:rFonts w:ascii="Times New Roman" w:eastAsia="Times New Roman" w:hAnsi="Times New Roman" w:cs="Times New Roman"/>
          <w:sz w:val="23"/>
          <w:szCs w:val="23"/>
        </w:rPr>
        <w:t xml:space="preserve"> analīzes, augstas precizitātes kontroles mēraparātu izmantošana u.c.) pielietošanu. </w:t>
      </w:r>
      <w:r w:rsidRPr="002A264A">
        <w:rPr>
          <w:rFonts w:ascii="Times New Roman" w:hAnsi="Times New Roman" w:cs="Times New Roman"/>
          <w:sz w:val="23"/>
          <w:szCs w:val="23"/>
        </w:rPr>
        <w:t>izstrādājot apsekošanas objekta padziļināto tehniskos izpēti precizētām konstrukcijām (TIS).</w:t>
      </w:r>
    </w:p>
    <w:p w14:paraId="5664F648" w14:textId="17135096" w:rsidR="002B53F9" w:rsidRPr="002A264A" w:rsidRDefault="003201F0" w:rsidP="007E7B05">
      <w:pPr>
        <w:pStyle w:val="NoSpacing"/>
        <w:numPr>
          <w:ilvl w:val="1"/>
          <w:numId w:val="3"/>
        </w:numPr>
        <w:ind w:left="567" w:hanging="567"/>
        <w:jc w:val="both"/>
        <w:rPr>
          <w:rFonts w:ascii="Times New Roman" w:hAnsi="Times New Roman" w:cs="Times New Roman"/>
          <w:color w:val="000000" w:themeColor="text1"/>
          <w:sz w:val="23"/>
          <w:szCs w:val="23"/>
        </w:rPr>
      </w:pPr>
      <w:r w:rsidRPr="002A264A">
        <w:rPr>
          <w:rFonts w:ascii="Times New Roman" w:hAnsi="Times New Roman" w:cs="Times New Roman"/>
          <w:sz w:val="23"/>
          <w:szCs w:val="23"/>
        </w:rPr>
        <w:t>TAA</w:t>
      </w:r>
      <w:r w:rsidR="00474A95" w:rsidRPr="002A264A">
        <w:rPr>
          <w:rFonts w:ascii="Times New Roman" w:hAnsi="Times New Roman" w:cs="Times New Roman"/>
          <w:sz w:val="23"/>
          <w:szCs w:val="23"/>
        </w:rPr>
        <w:t xml:space="preserve"> kopvērtējumā norāda būves atbilstību vai neatbilstību </w:t>
      </w:r>
      <w:hyperlink r:id="rId8" w:tgtFrame="_blank" w:history="1">
        <w:r w:rsidR="00474A95" w:rsidRPr="002A264A">
          <w:rPr>
            <w:rStyle w:val="Hyperlink"/>
            <w:rFonts w:ascii="Times New Roman" w:hAnsi="Times New Roman" w:cs="Times New Roman"/>
            <w:color w:val="000000" w:themeColor="text1"/>
            <w:sz w:val="23"/>
            <w:szCs w:val="23"/>
            <w:u w:val="none"/>
          </w:rPr>
          <w:t>Būvniecības likuma</w:t>
        </w:r>
      </w:hyperlink>
      <w:r w:rsidR="00474A95" w:rsidRPr="002A264A">
        <w:rPr>
          <w:rFonts w:ascii="Times New Roman" w:hAnsi="Times New Roman" w:cs="Times New Roman"/>
          <w:sz w:val="23"/>
          <w:szCs w:val="23"/>
        </w:rPr>
        <w:t> </w:t>
      </w:r>
      <w:hyperlink r:id="rId9" w:anchor="p9" w:tgtFrame="_blank" w:history="1">
        <w:r w:rsidR="00474A95" w:rsidRPr="002A264A">
          <w:rPr>
            <w:rStyle w:val="Hyperlink"/>
            <w:rFonts w:ascii="Times New Roman" w:hAnsi="Times New Roman" w:cs="Times New Roman"/>
            <w:color w:val="000000" w:themeColor="text1"/>
            <w:sz w:val="23"/>
            <w:szCs w:val="23"/>
            <w:u w:val="none"/>
          </w:rPr>
          <w:t>9.</w:t>
        </w:r>
      </w:hyperlink>
      <w:r w:rsidR="00474A95" w:rsidRPr="002A264A">
        <w:rPr>
          <w:rFonts w:ascii="Times New Roman" w:hAnsi="Times New Roman" w:cs="Times New Roman"/>
          <w:sz w:val="23"/>
          <w:szCs w:val="23"/>
        </w:rPr>
        <w:t> panta būtiskajām prasībām. Ja būve neatbilst kādām no </w:t>
      </w:r>
      <w:hyperlink r:id="rId10" w:tgtFrame="_blank" w:history="1">
        <w:r w:rsidR="00474A95" w:rsidRPr="002A264A">
          <w:rPr>
            <w:rStyle w:val="Hyperlink"/>
            <w:rFonts w:ascii="Times New Roman" w:hAnsi="Times New Roman" w:cs="Times New Roman"/>
            <w:color w:val="000000" w:themeColor="text1"/>
            <w:sz w:val="23"/>
            <w:szCs w:val="23"/>
            <w:u w:val="none"/>
          </w:rPr>
          <w:t>Būvniecības likuma</w:t>
        </w:r>
      </w:hyperlink>
      <w:r w:rsidR="00474A95" w:rsidRPr="002A264A">
        <w:rPr>
          <w:rFonts w:ascii="Times New Roman" w:hAnsi="Times New Roman" w:cs="Times New Roman"/>
          <w:sz w:val="23"/>
          <w:szCs w:val="23"/>
        </w:rPr>
        <w:t> </w:t>
      </w:r>
      <w:hyperlink r:id="rId11" w:anchor="p9" w:tgtFrame="_blank" w:history="1">
        <w:r w:rsidR="00474A95" w:rsidRPr="002A264A">
          <w:rPr>
            <w:rStyle w:val="Hyperlink"/>
            <w:rFonts w:ascii="Times New Roman" w:hAnsi="Times New Roman" w:cs="Times New Roman"/>
            <w:color w:val="000000" w:themeColor="text1"/>
            <w:sz w:val="23"/>
            <w:szCs w:val="23"/>
            <w:u w:val="none"/>
          </w:rPr>
          <w:t>9.</w:t>
        </w:r>
      </w:hyperlink>
      <w:r w:rsidR="00474A95" w:rsidRPr="002A264A">
        <w:rPr>
          <w:rFonts w:ascii="Times New Roman" w:hAnsi="Times New Roman" w:cs="Times New Roman"/>
          <w:sz w:val="23"/>
          <w:szCs w:val="23"/>
        </w:rPr>
        <w:t xml:space="preserve"> pantā minētajām būtiskajām prasībām, norāda neatbilstības veidus un pasākumus, kas jāveic, lai novērstu konstatētās neatbilstības un jāsniedz  norādījumus par veicamajiem pasākumiem, kas nepieciešami, lai saglabātu vai uzlabotu būves tehnisko stāvokli, un kuru neizpilde </w:t>
      </w:r>
      <w:r w:rsidR="002B53F9" w:rsidRPr="002A264A">
        <w:rPr>
          <w:rFonts w:ascii="Times New Roman" w:hAnsi="Times New Roman" w:cs="Times New Roman"/>
          <w:sz w:val="23"/>
          <w:szCs w:val="23"/>
        </w:rPr>
        <w:t>apsekotajā</w:t>
      </w:r>
      <w:r w:rsidR="00474A95" w:rsidRPr="002A264A">
        <w:rPr>
          <w:rFonts w:ascii="Times New Roman" w:hAnsi="Times New Roman" w:cs="Times New Roman"/>
          <w:sz w:val="23"/>
          <w:szCs w:val="23"/>
        </w:rPr>
        <w:t xml:space="preserve"> noteiktajā termiņā var radīt kaitējumu būves lietotājiem, kaimiņiem vai garāmgājējiem.</w:t>
      </w:r>
    </w:p>
    <w:p w14:paraId="3EC86629" w14:textId="74968EB0" w:rsidR="002B53F9" w:rsidRPr="002A264A" w:rsidRDefault="004337D8" w:rsidP="007E7B05">
      <w:pPr>
        <w:pStyle w:val="NoSpacing"/>
        <w:numPr>
          <w:ilvl w:val="1"/>
          <w:numId w:val="3"/>
        </w:numPr>
        <w:ind w:left="567" w:hanging="567"/>
        <w:jc w:val="both"/>
        <w:rPr>
          <w:rFonts w:ascii="Times New Roman" w:hAnsi="Times New Roman" w:cs="Times New Roman"/>
          <w:color w:val="000000" w:themeColor="text1"/>
          <w:sz w:val="23"/>
          <w:szCs w:val="23"/>
        </w:rPr>
      </w:pPr>
      <w:r w:rsidRPr="002A264A">
        <w:rPr>
          <w:rFonts w:ascii="Times New Roman" w:hAnsi="Times New Roman" w:cs="Times New Roman"/>
          <w:sz w:val="23"/>
          <w:szCs w:val="23"/>
        </w:rPr>
        <w:t>TAA</w:t>
      </w:r>
      <w:r w:rsidR="00474A95" w:rsidRPr="002A264A">
        <w:rPr>
          <w:rFonts w:ascii="Times New Roman" w:hAnsi="Times New Roman" w:cs="Times New Roman"/>
          <w:sz w:val="23"/>
          <w:szCs w:val="23"/>
        </w:rPr>
        <w:t xml:space="preserve"> formulē ēku tehniskā nolietojuma pakāpi – atsevišķā secinājuma punktā uzrādot visu apsekoto būvkonstrukciju nolietojuma procentus.</w:t>
      </w:r>
    </w:p>
    <w:p w14:paraId="7AECDDA4" w14:textId="4EECFC6F" w:rsidR="00474A95" w:rsidRPr="002A264A" w:rsidRDefault="00474A95" w:rsidP="007E7B05">
      <w:pPr>
        <w:pStyle w:val="NoSpacing"/>
        <w:numPr>
          <w:ilvl w:val="1"/>
          <w:numId w:val="3"/>
        </w:numPr>
        <w:ind w:left="567" w:hanging="567"/>
        <w:jc w:val="both"/>
        <w:rPr>
          <w:rFonts w:ascii="Times New Roman" w:hAnsi="Times New Roman" w:cs="Times New Roman"/>
          <w:color w:val="000000" w:themeColor="text1"/>
          <w:sz w:val="23"/>
          <w:szCs w:val="23"/>
        </w:rPr>
      </w:pPr>
      <w:r w:rsidRPr="002A264A">
        <w:rPr>
          <w:rFonts w:ascii="Times New Roman" w:hAnsi="Times New Roman" w:cs="Times New Roman"/>
          <w:sz w:val="23"/>
          <w:szCs w:val="23"/>
        </w:rPr>
        <w:t xml:space="preserve">Ēku apseko un </w:t>
      </w:r>
      <w:r w:rsidR="004337D8" w:rsidRPr="002A264A">
        <w:rPr>
          <w:rFonts w:ascii="Times New Roman" w:hAnsi="Times New Roman" w:cs="Times New Roman"/>
          <w:sz w:val="23"/>
          <w:szCs w:val="23"/>
        </w:rPr>
        <w:t>TAA</w:t>
      </w:r>
      <w:r w:rsidRPr="002A264A">
        <w:rPr>
          <w:rFonts w:ascii="Times New Roman" w:hAnsi="Times New Roman" w:cs="Times New Roman"/>
          <w:sz w:val="23"/>
          <w:szCs w:val="23"/>
        </w:rPr>
        <w:t xml:space="preserve"> (apsekošanas gaitā izstrādājamos teksta, grafikos, </w:t>
      </w:r>
      <w:proofErr w:type="spellStart"/>
      <w:r w:rsidRPr="002A264A">
        <w:rPr>
          <w:rFonts w:ascii="Times New Roman" w:hAnsi="Times New Roman" w:cs="Times New Roman"/>
          <w:sz w:val="23"/>
          <w:szCs w:val="23"/>
        </w:rPr>
        <w:t>fotofiksācijas</w:t>
      </w:r>
      <w:proofErr w:type="spellEnd"/>
      <w:r w:rsidRPr="002A264A">
        <w:rPr>
          <w:rFonts w:ascii="Times New Roman" w:hAnsi="Times New Roman" w:cs="Times New Roman"/>
          <w:sz w:val="23"/>
          <w:szCs w:val="23"/>
        </w:rPr>
        <w:t xml:space="preserve"> un citus materiālus) izstrādā un paraksta sertificēti </w:t>
      </w:r>
      <w:proofErr w:type="spellStart"/>
      <w:r w:rsidRPr="002A264A">
        <w:rPr>
          <w:rFonts w:ascii="Times New Roman" w:hAnsi="Times New Roman" w:cs="Times New Roman"/>
          <w:sz w:val="23"/>
          <w:szCs w:val="23"/>
        </w:rPr>
        <w:t>būvspeciālisti</w:t>
      </w:r>
      <w:proofErr w:type="spellEnd"/>
      <w:r w:rsidRPr="002A264A">
        <w:rPr>
          <w:rFonts w:ascii="Times New Roman" w:hAnsi="Times New Roman" w:cs="Times New Roman"/>
          <w:sz w:val="23"/>
          <w:szCs w:val="23"/>
        </w:rPr>
        <w:t xml:space="preserve">.  </w:t>
      </w:r>
    </w:p>
    <w:p w14:paraId="41CE24BE" w14:textId="77777777" w:rsidR="00474A95" w:rsidRPr="002A264A" w:rsidRDefault="00474A95" w:rsidP="007E7B05">
      <w:pPr>
        <w:pStyle w:val="NoSpacing"/>
        <w:jc w:val="both"/>
        <w:rPr>
          <w:rFonts w:ascii="Times New Roman" w:hAnsi="Times New Roman" w:cs="Times New Roman"/>
          <w:sz w:val="23"/>
          <w:szCs w:val="23"/>
        </w:rPr>
      </w:pPr>
    </w:p>
    <w:p w14:paraId="544F0C7F" w14:textId="7692BA78" w:rsidR="00474A95" w:rsidRPr="002A264A" w:rsidRDefault="00474A95" w:rsidP="007E7B05">
      <w:pPr>
        <w:pStyle w:val="ListParagraph"/>
        <w:numPr>
          <w:ilvl w:val="0"/>
          <w:numId w:val="3"/>
        </w:numPr>
        <w:ind w:left="567" w:hanging="567"/>
        <w:rPr>
          <w:b/>
          <w:sz w:val="23"/>
          <w:szCs w:val="23"/>
        </w:rPr>
      </w:pPr>
      <w:r w:rsidRPr="002A264A">
        <w:rPr>
          <w:b/>
          <w:sz w:val="23"/>
          <w:szCs w:val="23"/>
        </w:rPr>
        <w:t>Noformējums</w:t>
      </w:r>
    </w:p>
    <w:p w14:paraId="2B06039B" w14:textId="4D6A7907" w:rsidR="002B53F9" w:rsidRPr="002A264A" w:rsidRDefault="003201F0" w:rsidP="007E7B05">
      <w:pPr>
        <w:pStyle w:val="ListParagraph"/>
        <w:numPr>
          <w:ilvl w:val="1"/>
          <w:numId w:val="3"/>
        </w:numPr>
        <w:ind w:left="567" w:hanging="567"/>
        <w:jc w:val="both"/>
        <w:rPr>
          <w:sz w:val="23"/>
          <w:szCs w:val="23"/>
        </w:rPr>
      </w:pPr>
      <w:r w:rsidRPr="002A264A">
        <w:rPr>
          <w:sz w:val="23"/>
          <w:szCs w:val="23"/>
        </w:rPr>
        <w:t>TAA a</w:t>
      </w:r>
      <w:r w:rsidR="00474A95" w:rsidRPr="002A264A">
        <w:rPr>
          <w:sz w:val="23"/>
          <w:szCs w:val="23"/>
        </w:rPr>
        <w:t xml:space="preserve">psekošanu </w:t>
      </w:r>
      <w:r w:rsidRPr="002A264A">
        <w:rPr>
          <w:sz w:val="23"/>
          <w:szCs w:val="23"/>
        </w:rPr>
        <w:t>ir jā</w:t>
      </w:r>
      <w:r w:rsidR="00474A95" w:rsidRPr="002A264A">
        <w:rPr>
          <w:sz w:val="23"/>
          <w:szCs w:val="23"/>
        </w:rPr>
        <w:t>noformē atbilstoši Latvijas būvnormatīviem</w:t>
      </w:r>
      <w:r w:rsidRPr="002A264A">
        <w:rPr>
          <w:sz w:val="23"/>
          <w:szCs w:val="23"/>
        </w:rPr>
        <w:t>,</w:t>
      </w:r>
      <w:r w:rsidR="001409E0" w:rsidRPr="002A264A">
        <w:rPr>
          <w:sz w:val="23"/>
          <w:szCs w:val="23"/>
        </w:rPr>
        <w:t xml:space="preserve"> Ministru kabineta 28.08.2018. noteikumiem Nr.545 </w:t>
      </w:r>
      <w:r w:rsidRPr="002A264A">
        <w:rPr>
          <w:sz w:val="23"/>
          <w:szCs w:val="23"/>
        </w:rPr>
        <w:t>“</w:t>
      </w:r>
      <w:r w:rsidR="001409E0" w:rsidRPr="002A264A">
        <w:rPr>
          <w:sz w:val="23"/>
          <w:szCs w:val="23"/>
        </w:rPr>
        <w:t xml:space="preserve">Noteikumi par Latvijas būvnormatīvu LBN 202-18 </w:t>
      </w:r>
      <w:r w:rsidRPr="002A264A">
        <w:rPr>
          <w:sz w:val="23"/>
          <w:szCs w:val="23"/>
        </w:rPr>
        <w:t>“</w:t>
      </w:r>
      <w:r w:rsidR="001409E0" w:rsidRPr="002A264A">
        <w:rPr>
          <w:sz w:val="23"/>
          <w:szCs w:val="23"/>
        </w:rPr>
        <w:t>Būvniecības ieceres dokumentācijas noformēšana</w:t>
      </w:r>
      <w:r w:rsidRPr="002A264A">
        <w:rPr>
          <w:sz w:val="23"/>
          <w:szCs w:val="23"/>
        </w:rPr>
        <w:t>””</w:t>
      </w:r>
      <w:r w:rsidR="00474A95" w:rsidRPr="002A264A">
        <w:rPr>
          <w:sz w:val="23"/>
          <w:szCs w:val="23"/>
        </w:rPr>
        <w:t xml:space="preserve"> un </w:t>
      </w:r>
      <w:r w:rsidR="001409E0" w:rsidRPr="002A264A">
        <w:rPr>
          <w:sz w:val="23"/>
          <w:szCs w:val="23"/>
        </w:rPr>
        <w:t>Ministru</w:t>
      </w:r>
      <w:r w:rsidR="00474A95" w:rsidRPr="002A264A">
        <w:rPr>
          <w:sz w:val="23"/>
          <w:szCs w:val="23"/>
        </w:rPr>
        <w:t xml:space="preserve"> </w:t>
      </w:r>
      <w:r w:rsidR="001409E0" w:rsidRPr="002A264A">
        <w:rPr>
          <w:sz w:val="23"/>
          <w:szCs w:val="23"/>
        </w:rPr>
        <w:t>kabineta 15.06.2021. noteikumiem</w:t>
      </w:r>
      <w:r w:rsidR="00042601" w:rsidRPr="002A264A">
        <w:rPr>
          <w:sz w:val="23"/>
          <w:szCs w:val="23"/>
        </w:rPr>
        <w:t xml:space="preserve"> Nr. 384</w:t>
      </w:r>
      <w:r w:rsidR="001409E0" w:rsidRPr="002A264A">
        <w:rPr>
          <w:sz w:val="23"/>
          <w:szCs w:val="23"/>
        </w:rPr>
        <w:t xml:space="preserve"> </w:t>
      </w:r>
      <w:r w:rsidR="00042601" w:rsidRPr="002A264A">
        <w:rPr>
          <w:sz w:val="23"/>
          <w:szCs w:val="23"/>
        </w:rPr>
        <w:t>“</w:t>
      </w:r>
      <w:r w:rsidR="001409E0" w:rsidRPr="002A264A">
        <w:rPr>
          <w:sz w:val="23"/>
          <w:szCs w:val="23"/>
        </w:rPr>
        <w:t xml:space="preserve">Būvju tehniskās apsekošanas būvnormatīvs </w:t>
      </w:r>
      <w:r w:rsidR="00474A95" w:rsidRPr="002A264A">
        <w:rPr>
          <w:rStyle w:val="bisUnderline"/>
          <w:sz w:val="23"/>
          <w:szCs w:val="23"/>
        </w:rPr>
        <w:t>LBN 405-21</w:t>
      </w:r>
      <w:r w:rsidR="00042601" w:rsidRPr="002A264A">
        <w:rPr>
          <w:rStyle w:val="bisUnderline"/>
          <w:sz w:val="23"/>
          <w:szCs w:val="23"/>
        </w:rPr>
        <w:t>”</w:t>
      </w:r>
      <w:r w:rsidR="00474A95" w:rsidRPr="002A264A">
        <w:rPr>
          <w:sz w:val="23"/>
          <w:szCs w:val="23"/>
        </w:rPr>
        <w:t xml:space="preserve">. </w:t>
      </w:r>
    </w:p>
    <w:p w14:paraId="0B59C08D" w14:textId="08B1E3A1" w:rsidR="002B53F9" w:rsidRPr="002A264A" w:rsidRDefault="00474A95" w:rsidP="007E7B05">
      <w:pPr>
        <w:pStyle w:val="ListParagraph"/>
        <w:numPr>
          <w:ilvl w:val="1"/>
          <w:numId w:val="3"/>
        </w:numPr>
        <w:ind w:left="567" w:hanging="567"/>
        <w:jc w:val="both"/>
        <w:rPr>
          <w:sz w:val="23"/>
          <w:szCs w:val="23"/>
        </w:rPr>
      </w:pPr>
      <w:r w:rsidRPr="002A264A">
        <w:rPr>
          <w:sz w:val="23"/>
          <w:szCs w:val="23"/>
        </w:rPr>
        <w:t xml:space="preserve">Parakstot </w:t>
      </w:r>
      <w:r w:rsidR="00042601" w:rsidRPr="002A264A">
        <w:rPr>
          <w:sz w:val="23"/>
          <w:szCs w:val="23"/>
        </w:rPr>
        <w:t>TAA</w:t>
      </w:r>
      <w:r w:rsidRPr="002A264A">
        <w:rPr>
          <w:sz w:val="23"/>
          <w:szCs w:val="23"/>
        </w:rPr>
        <w:t xml:space="preserve">, sertificēts </w:t>
      </w:r>
      <w:proofErr w:type="spellStart"/>
      <w:r w:rsidRPr="002A264A">
        <w:rPr>
          <w:sz w:val="23"/>
          <w:szCs w:val="23"/>
        </w:rPr>
        <w:t>būvspeciālists</w:t>
      </w:r>
      <w:proofErr w:type="spellEnd"/>
      <w:r w:rsidRPr="002A264A">
        <w:rPr>
          <w:sz w:val="23"/>
          <w:szCs w:val="23"/>
        </w:rPr>
        <w:t xml:space="preserve"> apliecina veiktās apskates rezultātus.</w:t>
      </w:r>
    </w:p>
    <w:p w14:paraId="16FFA3D8" w14:textId="7956A08A" w:rsidR="00474A95" w:rsidRPr="002A264A" w:rsidRDefault="00474A95" w:rsidP="007E7B05">
      <w:pPr>
        <w:pStyle w:val="ListParagraph"/>
        <w:numPr>
          <w:ilvl w:val="1"/>
          <w:numId w:val="3"/>
        </w:numPr>
        <w:ind w:left="567" w:hanging="567"/>
        <w:jc w:val="both"/>
        <w:rPr>
          <w:sz w:val="23"/>
          <w:szCs w:val="23"/>
        </w:rPr>
      </w:pPr>
      <w:r w:rsidRPr="002A264A">
        <w:rPr>
          <w:sz w:val="23"/>
          <w:szCs w:val="23"/>
        </w:rPr>
        <w:t xml:space="preserve">Iesniegt Pasūtītājam elektroniski saskaņotu: </w:t>
      </w:r>
    </w:p>
    <w:p w14:paraId="0AC5EFC7" w14:textId="6AF069A5" w:rsidR="002B53F9" w:rsidRPr="002A264A" w:rsidRDefault="002B53F9" w:rsidP="007E7B05">
      <w:pPr>
        <w:pStyle w:val="ListParagraph"/>
        <w:numPr>
          <w:ilvl w:val="2"/>
          <w:numId w:val="3"/>
        </w:numPr>
        <w:ind w:left="1134" w:hanging="567"/>
        <w:jc w:val="both"/>
        <w:rPr>
          <w:sz w:val="23"/>
          <w:szCs w:val="23"/>
        </w:rPr>
      </w:pPr>
      <w:r w:rsidRPr="002A264A">
        <w:rPr>
          <w:sz w:val="23"/>
          <w:szCs w:val="23"/>
        </w:rPr>
        <w:t xml:space="preserve"> 1 </w:t>
      </w:r>
      <w:r w:rsidR="00474A95" w:rsidRPr="002A264A">
        <w:rPr>
          <w:sz w:val="23"/>
          <w:szCs w:val="23"/>
        </w:rPr>
        <w:t xml:space="preserve">(vienu) eksemplāru papīra formātā ar speciālista paraksta atšifrējumu un  apsekošanas </w:t>
      </w:r>
      <w:r w:rsidR="00474A95" w:rsidRPr="002A264A">
        <w:rPr>
          <w:b/>
          <w:bCs/>
          <w:sz w:val="23"/>
          <w:szCs w:val="23"/>
          <w:u w:val="single"/>
        </w:rPr>
        <w:t>gads/mēnesis/datums;</w:t>
      </w:r>
    </w:p>
    <w:p w14:paraId="15FB515C" w14:textId="2C1A5F47" w:rsidR="00474A95" w:rsidRPr="002A264A" w:rsidRDefault="00474A95" w:rsidP="007E7B05">
      <w:pPr>
        <w:pStyle w:val="ListParagraph"/>
        <w:numPr>
          <w:ilvl w:val="2"/>
          <w:numId w:val="3"/>
        </w:numPr>
        <w:ind w:left="1134" w:hanging="567"/>
        <w:jc w:val="both"/>
        <w:rPr>
          <w:sz w:val="23"/>
          <w:szCs w:val="23"/>
        </w:rPr>
      </w:pPr>
      <w:r w:rsidRPr="002A264A">
        <w:rPr>
          <w:sz w:val="23"/>
          <w:szCs w:val="23"/>
        </w:rPr>
        <w:t xml:space="preserve">USB atmiņas nesējā elektroniski </w:t>
      </w:r>
      <w:proofErr w:type="spellStart"/>
      <w:r w:rsidRPr="002A264A">
        <w:rPr>
          <w:sz w:val="23"/>
          <w:szCs w:val="23"/>
        </w:rPr>
        <w:t>pdf</w:t>
      </w:r>
      <w:proofErr w:type="spellEnd"/>
      <w:r w:rsidRPr="002A264A">
        <w:rPr>
          <w:sz w:val="23"/>
          <w:szCs w:val="23"/>
        </w:rPr>
        <w:t xml:space="preserve"> formātā.</w:t>
      </w:r>
    </w:p>
    <w:p w14:paraId="1F39A65C" w14:textId="72D0A6CA" w:rsidR="002B53F9" w:rsidRPr="002A264A" w:rsidRDefault="00474A95" w:rsidP="007E7B05">
      <w:pPr>
        <w:pStyle w:val="ListParagraph"/>
        <w:numPr>
          <w:ilvl w:val="1"/>
          <w:numId w:val="3"/>
        </w:numPr>
        <w:ind w:left="567" w:hanging="567"/>
        <w:jc w:val="both"/>
        <w:rPr>
          <w:rFonts w:eastAsiaTheme="minorHAnsi"/>
          <w:sz w:val="23"/>
          <w:szCs w:val="23"/>
        </w:rPr>
      </w:pPr>
      <w:r w:rsidRPr="002A264A">
        <w:rPr>
          <w:sz w:val="23"/>
          <w:szCs w:val="23"/>
        </w:rPr>
        <w:t xml:space="preserve">Iesniedzot Pasūtītājam papīra un elektroniskā formāta </w:t>
      </w:r>
      <w:r w:rsidR="004337D8" w:rsidRPr="002A264A">
        <w:rPr>
          <w:sz w:val="23"/>
          <w:szCs w:val="23"/>
        </w:rPr>
        <w:t>TAA</w:t>
      </w:r>
      <w:r w:rsidRPr="002A264A">
        <w:rPr>
          <w:sz w:val="23"/>
          <w:szCs w:val="23"/>
        </w:rPr>
        <w:t xml:space="preserve">, pievienot </w:t>
      </w:r>
      <w:r w:rsidRPr="002A264A">
        <w:rPr>
          <w:b/>
          <w:bCs/>
          <w:sz w:val="23"/>
          <w:szCs w:val="23"/>
        </w:rPr>
        <w:t>sējumā iesietu izdruku</w:t>
      </w:r>
      <w:r w:rsidRPr="002A264A">
        <w:rPr>
          <w:sz w:val="23"/>
          <w:szCs w:val="23"/>
        </w:rPr>
        <w:t xml:space="preserve"> no BIS sistēmas par </w:t>
      </w:r>
      <w:r w:rsidR="004337D8" w:rsidRPr="002A264A">
        <w:rPr>
          <w:sz w:val="23"/>
          <w:szCs w:val="23"/>
        </w:rPr>
        <w:t>TAA</w:t>
      </w:r>
      <w:r w:rsidRPr="002A264A">
        <w:rPr>
          <w:sz w:val="23"/>
          <w:szCs w:val="23"/>
        </w:rPr>
        <w:t xml:space="preserve"> ievietošanu sistēmā. </w:t>
      </w:r>
    </w:p>
    <w:p w14:paraId="1EC3970C" w14:textId="5FA8D8C4" w:rsidR="00474A95" w:rsidRPr="002A264A" w:rsidRDefault="00474A95" w:rsidP="007E7B05">
      <w:pPr>
        <w:pStyle w:val="ListParagraph"/>
        <w:numPr>
          <w:ilvl w:val="1"/>
          <w:numId w:val="3"/>
        </w:numPr>
        <w:ind w:left="567" w:hanging="567"/>
        <w:jc w:val="both"/>
        <w:rPr>
          <w:rFonts w:eastAsiaTheme="minorHAnsi"/>
          <w:sz w:val="23"/>
          <w:szCs w:val="23"/>
        </w:rPr>
      </w:pPr>
      <w:r w:rsidRPr="002A264A">
        <w:rPr>
          <w:sz w:val="23"/>
          <w:szCs w:val="23"/>
        </w:rPr>
        <w:t>Dokumentācijai jābūt identiskai gan elektroniskā, gan drukātā veidā.</w:t>
      </w:r>
    </w:p>
    <w:p w14:paraId="08FF3A42" w14:textId="77777777" w:rsidR="007E7B05" w:rsidRPr="002A264A" w:rsidRDefault="007E7B05" w:rsidP="007E7B05">
      <w:pPr>
        <w:rPr>
          <w:b/>
          <w:sz w:val="23"/>
          <w:szCs w:val="23"/>
        </w:rPr>
      </w:pPr>
    </w:p>
    <w:p w14:paraId="526ADAF5" w14:textId="30EB4081" w:rsidR="00474A95" w:rsidRPr="002A264A" w:rsidRDefault="00474A95" w:rsidP="007E7B05">
      <w:pPr>
        <w:pStyle w:val="ListParagraph"/>
        <w:numPr>
          <w:ilvl w:val="0"/>
          <w:numId w:val="3"/>
        </w:numPr>
        <w:rPr>
          <w:b/>
          <w:sz w:val="23"/>
          <w:szCs w:val="23"/>
        </w:rPr>
      </w:pPr>
      <w:r w:rsidRPr="002A264A">
        <w:rPr>
          <w:b/>
          <w:sz w:val="23"/>
          <w:szCs w:val="23"/>
        </w:rPr>
        <w:t>Citas prasības</w:t>
      </w:r>
    </w:p>
    <w:p w14:paraId="764CD431" w14:textId="499B8AD1" w:rsidR="00474A95" w:rsidRPr="002A264A" w:rsidRDefault="00474A95" w:rsidP="007E7B05">
      <w:pPr>
        <w:jc w:val="both"/>
        <w:rPr>
          <w:sz w:val="23"/>
          <w:szCs w:val="23"/>
        </w:rPr>
      </w:pPr>
      <w:r w:rsidRPr="002A264A">
        <w:rPr>
          <w:bCs/>
          <w:sz w:val="23"/>
          <w:szCs w:val="23"/>
        </w:rPr>
        <w:t xml:space="preserve">Šajā </w:t>
      </w:r>
      <w:r w:rsidR="00042601" w:rsidRPr="002A264A">
        <w:rPr>
          <w:bCs/>
          <w:sz w:val="23"/>
          <w:szCs w:val="23"/>
        </w:rPr>
        <w:t>Iepirkuma priekšmeta aprakstā</w:t>
      </w:r>
      <w:r w:rsidRPr="002A264A">
        <w:rPr>
          <w:bCs/>
          <w:sz w:val="23"/>
          <w:szCs w:val="23"/>
        </w:rPr>
        <w:t xml:space="preserve"> nenorādītie tehniskie nosacījumi un atsauces uz normatīvajiem aktiem, neatbrīvo Izpildītāju no atbildības par pareizu aprēķinu veikšanu, atbilstošā tehniskā risinājuma izvēli, būvdarbu izpildes un organizācijas metožu izvēli un to projektēšanu.</w:t>
      </w:r>
    </w:p>
    <w:p w14:paraId="7C7556D4" w14:textId="77777777" w:rsidR="00474A95" w:rsidRPr="002A264A" w:rsidRDefault="00474A95" w:rsidP="00474A95">
      <w:pPr>
        <w:ind w:left="426" w:hanging="284"/>
      </w:pPr>
    </w:p>
    <w:p w14:paraId="2A7AE556" w14:textId="77777777" w:rsidR="001C5ECE" w:rsidRPr="002A264A" w:rsidRDefault="001C5ECE" w:rsidP="001B5698">
      <w:pPr>
        <w:pStyle w:val="NormalWeb"/>
        <w:spacing w:before="0" w:beforeAutospacing="0" w:after="0" w:afterAutospacing="0"/>
        <w:rPr>
          <w:rFonts w:ascii="Times New Roman" w:hAnsi="Times New Roman"/>
          <w:b/>
          <w:sz w:val="28"/>
          <w:szCs w:val="28"/>
        </w:rPr>
      </w:pPr>
    </w:p>
    <w:sectPr w:rsidR="001C5ECE" w:rsidRPr="002A264A" w:rsidSect="0083507F">
      <w:footerReference w:type="default" r:id="rId1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F237D" w14:textId="77777777" w:rsidR="0083507F" w:rsidRDefault="0083507F" w:rsidP="00F024BE">
      <w:r>
        <w:separator/>
      </w:r>
    </w:p>
  </w:endnote>
  <w:endnote w:type="continuationSeparator" w:id="0">
    <w:p w14:paraId="64039E45" w14:textId="77777777" w:rsidR="0083507F" w:rsidRDefault="0083507F" w:rsidP="00F02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RimHelvetica">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160518"/>
      <w:docPartObj>
        <w:docPartGallery w:val="Page Numbers (Bottom of Page)"/>
        <w:docPartUnique/>
      </w:docPartObj>
    </w:sdtPr>
    <w:sdtEndPr>
      <w:rPr>
        <w:noProof/>
      </w:rPr>
    </w:sdtEndPr>
    <w:sdtContent>
      <w:p w14:paraId="55A33D64" w14:textId="77777777" w:rsidR="00F96599" w:rsidRDefault="00F96599">
        <w:pPr>
          <w:pStyle w:val="Footer"/>
          <w:jc w:val="right"/>
        </w:pPr>
        <w:r>
          <w:fldChar w:fldCharType="begin"/>
        </w:r>
        <w:r>
          <w:instrText xml:space="preserve"> PAGE   \* MERGEFORMAT </w:instrText>
        </w:r>
        <w:r>
          <w:fldChar w:fldCharType="separate"/>
        </w:r>
        <w:r w:rsidR="00335AF5">
          <w:rPr>
            <w:noProof/>
          </w:rPr>
          <w:t>2</w:t>
        </w:r>
        <w:r>
          <w:rPr>
            <w:noProof/>
          </w:rPr>
          <w:fldChar w:fldCharType="end"/>
        </w:r>
      </w:p>
    </w:sdtContent>
  </w:sdt>
  <w:p w14:paraId="7276FB1E" w14:textId="77777777" w:rsidR="00F96599" w:rsidRDefault="00F96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F126B" w14:textId="77777777" w:rsidR="0083507F" w:rsidRDefault="0083507F" w:rsidP="00F024BE">
      <w:r>
        <w:separator/>
      </w:r>
    </w:p>
  </w:footnote>
  <w:footnote w:type="continuationSeparator" w:id="0">
    <w:p w14:paraId="295A4446" w14:textId="77777777" w:rsidR="0083507F" w:rsidRDefault="0083507F" w:rsidP="00F02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76287"/>
    <w:multiLevelType w:val="multilevel"/>
    <w:tmpl w:val="4B405F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BF4644"/>
    <w:multiLevelType w:val="multilevel"/>
    <w:tmpl w:val="ED0C9B0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38622C6"/>
    <w:multiLevelType w:val="multilevel"/>
    <w:tmpl w:val="5FD04BCC"/>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 w15:restartNumberingAfterBreak="0">
    <w:nsid w:val="7F6A515C"/>
    <w:multiLevelType w:val="multilevel"/>
    <w:tmpl w:val="4C2828AA"/>
    <w:lvl w:ilvl="0">
      <w:start w:val="1"/>
      <w:numFmt w:val="decimal"/>
      <w:pStyle w:val="Heading1"/>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pStyle w:val="Heading3"/>
      <w:isLgl/>
      <w:lvlText w:val="%1.%2.%3."/>
      <w:lvlJc w:val="left"/>
      <w:pPr>
        <w:ind w:left="720" w:hanging="720"/>
      </w:pPr>
      <w:rPr>
        <w:rFonts w:hint="default"/>
        <w:color w:val="auto"/>
      </w:rPr>
    </w:lvl>
    <w:lvl w:ilvl="3">
      <w:start w:val="1"/>
      <w:numFmt w:val="decimal"/>
      <w:pStyle w:val="h3body1"/>
      <w:isLgl/>
      <w:lvlText w:val="%1.%2.%3.%4."/>
      <w:lvlJc w:val="left"/>
      <w:pPr>
        <w:ind w:left="1997"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64245486">
    <w:abstractNumId w:val="3"/>
  </w:num>
  <w:num w:numId="2" w16cid:durableId="5328876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0677901">
    <w:abstractNumId w:val="0"/>
  </w:num>
  <w:num w:numId="4" w16cid:durableId="55261785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294"/>
    <w:rsid w:val="00003A0B"/>
    <w:rsid w:val="00004B54"/>
    <w:rsid w:val="0001484C"/>
    <w:rsid w:val="00015818"/>
    <w:rsid w:val="00017AAF"/>
    <w:rsid w:val="00022294"/>
    <w:rsid w:val="000222AF"/>
    <w:rsid w:val="00026625"/>
    <w:rsid w:val="00027321"/>
    <w:rsid w:val="00033810"/>
    <w:rsid w:val="00037708"/>
    <w:rsid w:val="00041BD8"/>
    <w:rsid w:val="00041C8C"/>
    <w:rsid w:val="000425CE"/>
    <w:rsid w:val="00042601"/>
    <w:rsid w:val="00061D5E"/>
    <w:rsid w:val="00065500"/>
    <w:rsid w:val="00080663"/>
    <w:rsid w:val="0009169A"/>
    <w:rsid w:val="00091745"/>
    <w:rsid w:val="00093B73"/>
    <w:rsid w:val="00094773"/>
    <w:rsid w:val="0009750B"/>
    <w:rsid w:val="000A002E"/>
    <w:rsid w:val="000A08D2"/>
    <w:rsid w:val="000A2BB9"/>
    <w:rsid w:val="000B59C2"/>
    <w:rsid w:val="000B7742"/>
    <w:rsid w:val="000C7404"/>
    <w:rsid w:val="000C7B0B"/>
    <w:rsid w:val="000D0F97"/>
    <w:rsid w:val="000E50D2"/>
    <w:rsid w:val="000F0D90"/>
    <w:rsid w:val="000F0DCC"/>
    <w:rsid w:val="000F2964"/>
    <w:rsid w:val="00102205"/>
    <w:rsid w:val="00112737"/>
    <w:rsid w:val="001136B0"/>
    <w:rsid w:val="00114F08"/>
    <w:rsid w:val="00134C92"/>
    <w:rsid w:val="00135FB3"/>
    <w:rsid w:val="001409E0"/>
    <w:rsid w:val="001469BA"/>
    <w:rsid w:val="00154BBD"/>
    <w:rsid w:val="00156424"/>
    <w:rsid w:val="00165A0C"/>
    <w:rsid w:val="00170334"/>
    <w:rsid w:val="00186559"/>
    <w:rsid w:val="00187B28"/>
    <w:rsid w:val="0019603C"/>
    <w:rsid w:val="001971AA"/>
    <w:rsid w:val="001A5DD6"/>
    <w:rsid w:val="001B0727"/>
    <w:rsid w:val="001B5698"/>
    <w:rsid w:val="001C0341"/>
    <w:rsid w:val="001C16B7"/>
    <w:rsid w:val="001C21D8"/>
    <w:rsid w:val="001C37E6"/>
    <w:rsid w:val="001C5ECE"/>
    <w:rsid w:val="001D26F2"/>
    <w:rsid w:val="001D75BE"/>
    <w:rsid w:val="001E07DF"/>
    <w:rsid w:val="001F4526"/>
    <w:rsid w:val="00202752"/>
    <w:rsid w:val="0020725A"/>
    <w:rsid w:val="00211D1D"/>
    <w:rsid w:val="002205DE"/>
    <w:rsid w:val="0022091D"/>
    <w:rsid w:val="00222E7B"/>
    <w:rsid w:val="002411C4"/>
    <w:rsid w:val="0024629F"/>
    <w:rsid w:val="00254CF1"/>
    <w:rsid w:val="00264487"/>
    <w:rsid w:val="00267E82"/>
    <w:rsid w:val="0028362E"/>
    <w:rsid w:val="0028521E"/>
    <w:rsid w:val="0028551F"/>
    <w:rsid w:val="002859D3"/>
    <w:rsid w:val="002958BC"/>
    <w:rsid w:val="00297ACB"/>
    <w:rsid w:val="002A264A"/>
    <w:rsid w:val="002A4CC4"/>
    <w:rsid w:val="002A7F51"/>
    <w:rsid w:val="002B0F58"/>
    <w:rsid w:val="002B298E"/>
    <w:rsid w:val="002B3E8D"/>
    <w:rsid w:val="002B53F9"/>
    <w:rsid w:val="002C4E51"/>
    <w:rsid w:val="002E7602"/>
    <w:rsid w:val="002F10F7"/>
    <w:rsid w:val="002F20F3"/>
    <w:rsid w:val="002F6E02"/>
    <w:rsid w:val="002F7748"/>
    <w:rsid w:val="003136EF"/>
    <w:rsid w:val="003148E2"/>
    <w:rsid w:val="003172F7"/>
    <w:rsid w:val="003201F0"/>
    <w:rsid w:val="00330A75"/>
    <w:rsid w:val="00332F69"/>
    <w:rsid w:val="00335AF5"/>
    <w:rsid w:val="00335D1D"/>
    <w:rsid w:val="00340539"/>
    <w:rsid w:val="00341B3F"/>
    <w:rsid w:val="0034759E"/>
    <w:rsid w:val="003508A7"/>
    <w:rsid w:val="0035353C"/>
    <w:rsid w:val="00370717"/>
    <w:rsid w:val="0038003E"/>
    <w:rsid w:val="00381374"/>
    <w:rsid w:val="00381445"/>
    <w:rsid w:val="00383093"/>
    <w:rsid w:val="003842BB"/>
    <w:rsid w:val="00385B1A"/>
    <w:rsid w:val="00392C18"/>
    <w:rsid w:val="003971AB"/>
    <w:rsid w:val="003A4D1F"/>
    <w:rsid w:val="003B2B3D"/>
    <w:rsid w:val="003C1AB9"/>
    <w:rsid w:val="003C50AC"/>
    <w:rsid w:val="003D370D"/>
    <w:rsid w:val="003D4C25"/>
    <w:rsid w:val="003D773A"/>
    <w:rsid w:val="003E7F45"/>
    <w:rsid w:val="003F79A0"/>
    <w:rsid w:val="0040382E"/>
    <w:rsid w:val="00405B73"/>
    <w:rsid w:val="00410B7E"/>
    <w:rsid w:val="0041482D"/>
    <w:rsid w:val="00423081"/>
    <w:rsid w:val="00426A70"/>
    <w:rsid w:val="004336DB"/>
    <w:rsid w:val="004337D8"/>
    <w:rsid w:val="00453A5E"/>
    <w:rsid w:val="00455A78"/>
    <w:rsid w:val="00455BCB"/>
    <w:rsid w:val="004640D3"/>
    <w:rsid w:val="00464ADC"/>
    <w:rsid w:val="00466235"/>
    <w:rsid w:val="00470664"/>
    <w:rsid w:val="00474A95"/>
    <w:rsid w:val="00493479"/>
    <w:rsid w:val="0049388B"/>
    <w:rsid w:val="00494B18"/>
    <w:rsid w:val="004A09B2"/>
    <w:rsid w:val="004A15AB"/>
    <w:rsid w:val="004A62D1"/>
    <w:rsid w:val="004B33B9"/>
    <w:rsid w:val="004B74AF"/>
    <w:rsid w:val="004C4505"/>
    <w:rsid w:val="004C5905"/>
    <w:rsid w:val="004E25D9"/>
    <w:rsid w:val="004E33E2"/>
    <w:rsid w:val="004E4D39"/>
    <w:rsid w:val="004E6FE1"/>
    <w:rsid w:val="00511A04"/>
    <w:rsid w:val="005162C0"/>
    <w:rsid w:val="00520C08"/>
    <w:rsid w:val="00527F4D"/>
    <w:rsid w:val="0055066A"/>
    <w:rsid w:val="0055510D"/>
    <w:rsid w:val="00557084"/>
    <w:rsid w:val="005638D0"/>
    <w:rsid w:val="00570007"/>
    <w:rsid w:val="00580A98"/>
    <w:rsid w:val="00581F6F"/>
    <w:rsid w:val="0058263E"/>
    <w:rsid w:val="00582B19"/>
    <w:rsid w:val="00582E65"/>
    <w:rsid w:val="00584BE5"/>
    <w:rsid w:val="00595130"/>
    <w:rsid w:val="005A50CB"/>
    <w:rsid w:val="005B2525"/>
    <w:rsid w:val="005B432D"/>
    <w:rsid w:val="005B6D2D"/>
    <w:rsid w:val="005C263A"/>
    <w:rsid w:val="005C7633"/>
    <w:rsid w:val="005C7CF4"/>
    <w:rsid w:val="005D090E"/>
    <w:rsid w:val="005D0FA3"/>
    <w:rsid w:val="005D6DDE"/>
    <w:rsid w:val="005E15B7"/>
    <w:rsid w:val="005E1692"/>
    <w:rsid w:val="005E2B2B"/>
    <w:rsid w:val="005E7AAB"/>
    <w:rsid w:val="005F3AF9"/>
    <w:rsid w:val="00600863"/>
    <w:rsid w:val="00606CB2"/>
    <w:rsid w:val="006135BD"/>
    <w:rsid w:val="00614569"/>
    <w:rsid w:val="00614E78"/>
    <w:rsid w:val="0062241B"/>
    <w:rsid w:val="00624552"/>
    <w:rsid w:val="00624D78"/>
    <w:rsid w:val="00630E5D"/>
    <w:rsid w:val="00632DB9"/>
    <w:rsid w:val="00645185"/>
    <w:rsid w:val="0065191C"/>
    <w:rsid w:val="00656EEB"/>
    <w:rsid w:val="006656CC"/>
    <w:rsid w:val="006664A9"/>
    <w:rsid w:val="006678F0"/>
    <w:rsid w:val="00672B49"/>
    <w:rsid w:val="0068199F"/>
    <w:rsid w:val="00684B4C"/>
    <w:rsid w:val="00685BAA"/>
    <w:rsid w:val="0069275B"/>
    <w:rsid w:val="00694C27"/>
    <w:rsid w:val="006A4D8F"/>
    <w:rsid w:val="006A6FF6"/>
    <w:rsid w:val="006B3ECD"/>
    <w:rsid w:val="006C3F9E"/>
    <w:rsid w:val="006C4163"/>
    <w:rsid w:val="006C63D2"/>
    <w:rsid w:val="006C78B4"/>
    <w:rsid w:val="006D2CAF"/>
    <w:rsid w:val="006D3D5F"/>
    <w:rsid w:val="006D6274"/>
    <w:rsid w:val="006E0555"/>
    <w:rsid w:val="006E094A"/>
    <w:rsid w:val="006E543E"/>
    <w:rsid w:val="006F7EE2"/>
    <w:rsid w:val="0070096E"/>
    <w:rsid w:val="007136D2"/>
    <w:rsid w:val="007223A4"/>
    <w:rsid w:val="0073079E"/>
    <w:rsid w:val="00736700"/>
    <w:rsid w:val="0074244E"/>
    <w:rsid w:val="007533B1"/>
    <w:rsid w:val="00753DB5"/>
    <w:rsid w:val="00755864"/>
    <w:rsid w:val="007614C1"/>
    <w:rsid w:val="00763D5A"/>
    <w:rsid w:val="00770956"/>
    <w:rsid w:val="00787D9B"/>
    <w:rsid w:val="00791B8D"/>
    <w:rsid w:val="007B6C34"/>
    <w:rsid w:val="007C53CE"/>
    <w:rsid w:val="007D2803"/>
    <w:rsid w:val="007D654A"/>
    <w:rsid w:val="007E6CAC"/>
    <w:rsid w:val="007E7B05"/>
    <w:rsid w:val="007F7C81"/>
    <w:rsid w:val="00800E55"/>
    <w:rsid w:val="00800EFC"/>
    <w:rsid w:val="00801619"/>
    <w:rsid w:val="00806FAF"/>
    <w:rsid w:val="008136E9"/>
    <w:rsid w:val="0081393E"/>
    <w:rsid w:val="00820B47"/>
    <w:rsid w:val="0082719A"/>
    <w:rsid w:val="00831258"/>
    <w:rsid w:val="008332A4"/>
    <w:rsid w:val="0083507F"/>
    <w:rsid w:val="00862E89"/>
    <w:rsid w:val="00872467"/>
    <w:rsid w:val="008727A5"/>
    <w:rsid w:val="00877D58"/>
    <w:rsid w:val="00882438"/>
    <w:rsid w:val="00893A49"/>
    <w:rsid w:val="008A0E2E"/>
    <w:rsid w:val="008A4BA7"/>
    <w:rsid w:val="008A68B5"/>
    <w:rsid w:val="008B4A61"/>
    <w:rsid w:val="008B542B"/>
    <w:rsid w:val="008D54CF"/>
    <w:rsid w:val="008D7CE4"/>
    <w:rsid w:val="008E3090"/>
    <w:rsid w:val="008F2365"/>
    <w:rsid w:val="00915935"/>
    <w:rsid w:val="00923572"/>
    <w:rsid w:val="0092524D"/>
    <w:rsid w:val="00926EF0"/>
    <w:rsid w:val="00932516"/>
    <w:rsid w:val="009408F7"/>
    <w:rsid w:val="009436DD"/>
    <w:rsid w:val="00976A05"/>
    <w:rsid w:val="009B7383"/>
    <w:rsid w:val="009C0C31"/>
    <w:rsid w:val="009D40EF"/>
    <w:rsid w:val="009D5013"/>
    <w:rsid w:val="009E35A0"/>
    <w:rsid w:val="009E4664"/>
    <w:rsid w:val="009F37F1"/>
    <w:rsid w:val="00A25D1E"/>
    <w:rsid w:val="00A271C0"/>
    <w:rsid w:val="00A418B7"/>
    <w:rsid w:val="00A4267B"/>
    <w:rsid w:val="00A51980"/>
    <w:rsid w:val="00A51CB9"/>
    <w:rsid w:val="00A54E0B"/>
    <w:rsid w:val="00A61A0B"/>
    <w:rsid w:val="00A733C8"/>
    <w:rsid w:val="00A75230"/>
    <w:rsid w:val="00A80BF3"/>
    <w:rsid w:val="00A91FCF"/>
    <w:rsid w:val="00A95FF3"/>
    <w:rsid w:val="00AB7FFA"/>
    <w:rsid w:val="00AD546B"/>
    <w:rsid w:val="00AE356D"/>
    <w:rsid w:val="00AE403E"/>
    <w:rsid w:val="00AF68FF"/>
    <w:rsid w:val="00B02BC8"/>
    <w:rsid w:val="00B04B10"/>
    <w:rsid w:val="00B1060A"/>
    <w:rsid w:val="00B10CAC"/>
    <w:rsid w:val="00B15EE0"/>
    <w:rsid w:val="00B23D0A"/>
    <w:rsid w:val="00B23FC6"/>
    <w:rsid w:val="00B25056"/>
    <w:rsid w:val="00B456AB"/>
    <w:rsid w:val="00B45FB6"/>
    <w:rsid w:val="00B46406"/>
    <w:rsid w:val="00B47B34"/>
    <w:rsid w:val="00B507FF"/>
    <w:rsid w:val="00B62BD7"/>
    <w:rsid w:val="00B71B81"/>
    <w:rsid w:val="00B84CE7"/>
    <w:rsid w:val="00B978B5"/>
    <w:rsid w:val="00B97E52"/>
    <w:rsid w:val="00BA1C90"/>
    <w:rsid w:val="00BA7C02"/>
    <w:rsid w:val="00BB1A7D"/>
    <w:rsid w:val="00BB65BB"/>
    <w:rsid w:val="00BB7AD7"/>
    <w:rsid w:val="00BC3CA6"/>
    <w:rsid w:val="00BC4B2F"/>
    <w:rsid w:val="00BC69AD"/>
    <w:rsid w:val="00BD11BB"/>
    <w:rsid w:val="00BD149C"/>
    <w:rsid w:val="00BD4615"/>
    <w:rsid w:val="00BD58F4"/>
    <w:rsid w:val="00BF45EC"/>
    <w:rsid w:val="00C00852"/>
    <w:rsid w:val="00C044D7"/>
    <w:rsid w:val="00C0731D"/>
    <w:rsid w:val="00C12B4F"/>
    <w:rsid w:val="00C1442C"/>
    <w:rsid w:val="00C22E65"/>
    <w:rsid w:val="00C23642"/>
    <w:rsid w:val="00C3794B"/>
    <w:rsid w:val="00C44C15"/>
    <w:rsid w:val="00C6101B"/>
    <w:rsid w:val="00C63E50"/>
    <w:rsid w:val="00C70409"/>
    <w:rsid w:val="00C74BEC"/>
    <w:rsid w:val="00C90AFF"/>
    <w:rsid w:val="00C95711"/>
    <w:rsid w:val="00C96405"/>
    <w:rsid w:val="00C968F3"/>
    <w:rsid w:val="00CA3C13"/>
    <w:rsid w:val="00CA4B3F"/>
    <w:rsid w:val="00CB1A52"/>
    <w:rsid w:val="00CB7C72"/>
    <w:rsid w:val="00CC382E"/>
    <w:rsid w:val="00CC50EB"/>
    <w:rsid w:val="00CC52EF"/>
    <w:rsid w:val="00CC76B9"/>
    <w:rsid w:val="00CD11A3"/>
    <w:rsid w:val="00CF3BE5"/>
    <w:rsid w:val="00CF7DFA"/>
    <w:rsid w:val="00D32E37"/>
    <w:rsid w:val="00D471CF"/>
    <w:rsid w:val="00D508C9"/>
    <w:rsid w:val="00D57DAA"/>
    <w:rsid w:val="00D6510E"/>
    <w:rsid w:val="00D7268F"/>
    <w:rsid w:val="00D73AFE"/>
    <w:rsid w:val="00D7760E"/>
    <w:rsid w:val="00D84975"/>
    <w:rsid w:val="00D87E9C"/>
    <w:rsid w:val="00D90C9B"/>
    <w:rsid w:val="00DB193E"/>
    <w:rsid w:val="00DB49B1"/>
    <w:rsid w:val="00DB6276"/>
    <w:rsid w:val="00DB6F90"/>
    <w:rsid w:val="00DC4043"/>
    <w:rsid w:val="00DD5F01"/>
    <w:rsid w:val="00DE173C"/>
    <w:rsid w:val="00DE1826"/>
    <w:rsid w:val="00DE796F"/>
    <w:rsid w:val="00E166BF"/>
    <w:rsid w:val="00E16EEC"/>
    <w:rsid w:val="00E20A4B"/>
    <w:rsid w:val="00E245BC"/>
    <w:rsid w:val="00E41392"/>
    <w:rsid w:val="00E44B7E"/>
    <w:rsid w:val="00E55888"/>
    <w:rsid w:val="00E610DF"/>
    <w:rsid w:val="00E62CFC"/>
    <w:rsid w:val="00E75C9F"/>
    <w:rsid w:val="00E94B7E"/>
    <w:rsid w:val="00E94BA0"/>
    <w:rsid w:val="00E96754"/>
    <w:rsid w:val="00EA7165"/>
    <w:rsid w:val="00EC6AD9"/>
    <w:rsid w:val="00ED503C"/>
    <w:rsid w:val="00EE043F"/>
    <w:rsid w:val="00EE6032"/>
    <w:rsid w:val="00EF62BA"/>
    <w:rsid w:val="00EF734B"/>
    <w:rsid w:val="00F0141B"/>
    <w:rsid w:val="00F024BE"/>
    <w:rsid w:val="00F03175"/>
    <w:rsid w:val="00F10FA7"/>
    <w:rsid w:val="00F122C2"/>
    <w:rsid w:val="00F169DC"/>
    <w:rsid w:val="00F1707C"/>
    <w:rsid w:val="00F20053"/>
    <w:rsid w:val="00F377C5"/>
    <w:rsid w:val="00F37B4D"/>
    <w:rsid w:val="00F42E3D"/>
    <w:rsid w:val="00F433BC"/>
    <w:rsid w:val="00F50311"/>
    <w:rsid w:val="00F57FEE"/>
    <w:rsid w:val="00F670C6"/>
    <w:rsid w:val="00F724C4"/>
    <w:rsid w:val="00F866E4"/>
    <w:rsid w:val="00F9522D"/>
    <w:rsid w:val="00F96599"/>
    <w:rsid w:val="00FA4A8E"/>
    <w:rsid w:val="00FC3CC0"/>
    <w:rsid w:val="00FC4E5C"/>
    <w:rsid w:val="00FC4F4E"/>
    <w:rsid w:val="00FC6775"/>
    <w:rsid w:val="00FD63AE"/>
    <w:rsid w:val="00FE3769"/>
    <w:rsid w:val="00FE7989"/>
    <w:rsid w:val="00FF4EA2"/>
    <w:rsid w:val="00FF5AC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7FE1"/>
  <w15:docId w15:val="{D018456B-4668-498B-A82E-9F13C73BC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742"/>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4A95"/>
    <w:pPr>
      <w:numPr>
        <w:numId w:val="1"/>
      </w:numPr>
      <w:jc w:val="center"/>
      <w:outlineLvl w:val="0"/>
    </w:pPr>
    <w:rPr>
      <w:b/>
    </w:rPr>
  </w:style>
  <w:style w:type="paragraph" w:styleId="Heading2">
    <w:name w:val="heading 2"/>
    <w:aliases w:val="1.1.not"/>
    <w:basedOn w:val="Normal"/>
    <w:link w:val="Heading2Char"/>
    <w:autoRedefine/>
    <w:uiPriority w:val="9"/>
    <w:unhideWhenUsed/>
    <w:qFormat/>
    <w:rsid w:val="00474A95"/>
    <w:pPr>
      <w:keepNext/>
      <w:tabs>
        <w:tab w:val="left" w:pos="-5670"/>
        <w:tab w:val="left" w:pos="284"/>
        <w:tab w:val="left" w:pos="993"/>
      </w:tabs>
      <w:suppressAutoHyphens/>
      <w:autoSpaceDN w:val="0"/>
      <w:spacing w:before="60" w:after="60"/>
      <w:jc w:val="center"/>
      <w:textAlignment w:val="baseline"/>
      <w:outlineLvl w:val="1"/>
    </w:pPr>
    <w:rPr>
      <w:rFonts w:eastAsia="Calibri"/>
      <w:b/>
      <w:bCs/>
      <w:szCs w:val="26"/>
      <w:lang w:eastAsia="en-US"/>
    </w:rPr>
  </w:style>
  <w:style w:type="paragraph" w:styleId="Heading3">
    <w:name w:val="heading 3"/>
    <w:basedOn w:val="Normal"/>
    <w:link w:val="Heading3Char"/>
    <w:autoRedefine/>
    <w:uiPriority w:val="9"/>
    <w:unhideWhenUsed/>
    <w:qFormat/>
    <w:rsid w:val="00474A95"/>
    <w:pPr>
      <w:numPr>
        <w:ilvl w:val="2"/>
        <w:numId w:val="1"/>
      </w:numPr>
      <w:jc w:val="both"/>
      <w:outlineLvl w:val="2"/>
    </w:pPr>
    <w:rPr>
      <w:rFonts w:eastAsia="Calibri"/>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22294"/>
    <w:pPr>
      <w:spacing w:before="100" w:beforeAutospacing="1" w:after="100" w:afterAutospacing="1"/>
    </w:pPr>
    <w:rPr>
      <w:rFonts w:ascii="Verdana" w:hAnsi="Verdana"/>
      <w:sz w:val="20"/>
      <w:szCs w:val="20"/>
    </w:rPr>
  </w:style>
  <w:style w:type="paragraph" w:styleId="Header">
    <w:name w:val="header"/>
    <w:basedOn w:val="Normal"/>
    <w:link w:val="HeaderChar"/>
    <w:uiPriority w:val="99"/>
    <w:unhideWhenUsed/>
    <w:rsid w:val="00022294"/>
    <w:pPr>
      <w:tabs>
        <w:tab w:val="center" w:pos="4320"/>
        <w:tab w:val="right" w:pos="8640"/>
      </w:tabs>
      <w:overflowPunct w:val="0"/>
      <w:autoSpaceDE w:val="0"/>
      <w:autoSpaceDN w:val="0"/>
      <w:adjustRightInd w:val="0"/>
    </w:pPr>
    <w:rPr>
      <w:rFonts w:ascii="RimHelvetica" w:hAnsi="RimHelvetica"/>
      <w:szCs w:val="20"/>
    </w:rPr>
  </w:style>
  <w:style w:type="character" w:customStyle="1" w:styleId="HeaderChar">
    <w:name w:val="Header Char"/>
    <w:basedOn w:val="DefaultParagraphFont"/>
    <w:link w:val="Header"/>
    <w:uiPriority w:val="99"/>
    <w:rsid w:val="00022294"/>
    <w:rPr>
      <w:rFonts w:ascii="RimHelvetica" w:eastAsia="Times New Roman" w:hAnsi="RimHelvetica" w:cs="Times New Roman"/>
      <w:sz w:val="24"/>
      <w:szCs w:val="20"/>
      <w:lang w:eastAsia="lv-LV"/>
    </w:rPr>
  </w:style>
  <w:style w:type="paragraph" w:styleId="BodyText2">
    <w:name w:val="Body Text 2"/>
    <w:basedOn w:val="Normal"/>
    <w:link w:val="BodyText2Char"/>
    <w:unhideWhenUsed/>
    <w:rsid w:val="00022294"/>
    <w:pPr>
      <w:overflowPunct w:val="0"/>
      <w:autoSpaceDE w:val="0"/>
      <w:autoSpaceDN w:val="0"/>
      <w:adjustRightInd w:val="0"/>
      <w:spacing w:after="120" w:line="480" w:lineRule="auto"/>
    </w:pPr>
    <w:rPr>
      <w:sz w:val="20"/>
      <w:szCs w:val="20"/>
      <w:lang w:val="en-GB" w:eastAsia="en-US"/>
    </w:rPr>
  </w:style>
  <w:style w:type="character" w:customStyle="1" w:styleId="BodyText2Char">
    <w:name w:val="Body Text 2 Char"/>
    <w:basedOn w:val="DefaultParagraphFont"/>
    <w:link w:val="BodyText2"/>
    <w:rsid w:val="00022294"/>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F024BE"/>
    <w:pPr>
      <w:tabs>
        <w:tab w:val="center" w:pos="4153"/>
        <w:tab w:val="right" w:pos="8306"/>
      </w:tabs>
    </w:pPr>
  </w:style>
  <w:style w:type="character" w:customStyle="1" w:styleId="FooterChar">
    <w:name w:val="Footer Char"/>
    <w:basedOn w:val="DefaultParagraphFont"/>
    <w:link w:val="Footer"/>
    <w:uiPriority w:val="99"/>
    <w:rsid w:val="00F024BE"/>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C96405"/>
    <w:rPr>
      <w:rFonts w:ascii="Tahoma" w:hAnsi="Tahoma" w:cs="Tahoma"/>
      <w:sz w:val="16"/>
      <w:szCs w:val="16"/>
    </w:rPr>
  </w:style>
  <w:style w:type="character" w:customStyle="1" w:styleId="BalloonTextChar">
    <w:name w:val="Balloon Text Char"/>
    <w:basedOn w:val="DefaultParagraphFont"/>
    <w:link w:val="BalloonText"/>
    <w:uiPriority w:val="99"/>
    <w:semiHidden/>
    <w:rsid w:val="00C96405"/>
    <w:rPr>
      <w:rFonts w:ascii="Tahoma" w:eastAsia="Times New Roman" w:hAnsi="Tahoma" w:cs="Tahoma"/>
      <w:sz w:val="16"/>
      <w:szCs w:val="16"/>
      <w:lang w:eastAsia="lv-LV"/>
    </w:rPr>
  </w:style>
  <w:style w:type="character" w:styleId="CommentReference">
    <w:name w:val="annotation reference"/>
    <w:basedOn w:val="DefaultParagraphFont"/>
    <w:uiPriority w:val="99"/>
    <w:unhideWhenUsed/>
    <w:qFormat/>
    <w:rsid w:val="00015818"/>
    <w:rPr>
      <w:sz w:val="16"/>
      <w:szCs w:val="16"/>
    </w:rPr>
  </w:style>
  <w:style w:type="paragraph" w:styleId="CommentText">
    <w:name w:val="annotation text"/>
    <w:basedOn w:val="Normal"/>
    <w:link w:val="CommentTextChar"/>
    <w:uiPriority w:val="99"/>
    <w:unhideWhenUsed/>
    <w:rsid w:val="00015818"/>
    <w:rPr>
      <w:sz w:val="20"/>
      <w:szCs w:val="20"/>
    </w:rPr>
  </w:style>
  <w:style w:type="character" w:customStyle="1" w:styleId="CommentTextChar">
    <w:name w:val="Comment Text Char"/>
    <w:basedOn w:val="DefaultParagraphFont"/>
    <w:link w:val="CommentText"/>
    <w:uiPriority w:val="99"/>
    <w:rsid w:val="0001581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015818"/>
    <w:rPr>
      <w:b/>
      <w:bCs/>
    </w:rPr>
  </w:style>
  <w:style w:type="character" w:customStyle="1" w:styleId="CommentSubjectChar">
    <w:name w:val="Comment Subject Char"/>
    <w:basedOn w:val="CommentTextChar"/>
    <w:link w:val="CommentSubject"/>
    <w:uiPriority w:val="99"/>
    <w:semiHidden/>
    <w:rsid w:val="00015818"/>
    <w:rPr>
      <w:rFonts w:ascii="Times New Roman" w:eastAsia="Times New Roman" w:hAnsi="Times New Roman" w:cs="Times New Roman"/>
      <w:b/>
      <w:bCs/>
      <w:sz w:val="20"/>
      <w:szCs w:val="20"/>
      <w:lang w:eastAsia="lv-LV"/>
    </w:rPr>
  </w:style>
  <w:style w:type="paragraph" w:styleId="Revision">
    <w:name w:val="Revision"/>
    <w:hidden/>
    <w:uiPriority w:val="99"/>
    <w:semiHidden/>
    <w:rsid w:val="00D7268F"/>
    <w:pPr>
      <w:spacing w:after="0"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59"/>
    <w:rsid w:val="005A5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Strip,H&amp;P List Paragraph,Virsraksti"/>
    <w:basedOn w:val="Normal"/>
    <w:link w:val="ListParagraphChar"/>
    <w:uiPriority w:val="34"/>
    <w:qFormat/>
    <w:rsid w:val="00B23FC6"/>
    <w:pPr>
      <w:ind w:left="720"/>
      <w:contextualSpacing/>
    </w:pPr>
  </w:style>
  <w:style w:type="paragraph" w:styleId="BodyText">
    <w:name w:val="Body Text"/>
    <w:basedOn w:val="Normal"/>
    <w:link w:val="BodyTextChar"/>
    <w:uiPriority w:val="99"/>
    <w:semiHidden/>
    <w:unhideWhenUsed/>
    <w:rsid w:val="000222AF"/>
    <w:pPr>
      <w:spacing w:after="120"/>
    </w:pPr>
  </w:style>
  <w:style w:type="character" w:customStyle="1" w:styleId="BodyTextChar">
    <w:name w:val="Body Text Char"/>
    <w:basedOn w:val="DefaultParagraphFont"/>
    <w:link w:val="BodyText"/>
    <w:uiPriority w:val="99"/>
    <w:semiHidden/>
    <w:rsid w:val="000222AF"/>
    <w:rPr>
      <w:rFonts w:ascii="Times New Roman" w:eastAsia="Times New Roman" w:hAnsi="Times New Roman" w:cs="Times New Roman"/>
      <w:sz w:val="24"/>
      <w:szCs w:val="24"/>
      <w:lang w:eastAsia="lv-LV"/>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4A95"/>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474A95"/>
    <w:rPr>
      <w:rFonts w:ascii="Times New Roman" w:eastAsia="Calibri" w:hAnsi="Times New Roman" w:cs="Times New Roman"/>
      <w:b/>
      <w:bCs/>
      <w:sz w:val="24"/>
      <w:szCs w:val="26"/>
    </w:rPr>
  </w:style>
  <w:style w:type="character" w:customStyle="1" w:styleId="Heading3Char">
    <w:name w:val="Heading 3 Char"/>
    <w:basedOn w:val="DefaultParagraphFont"/>
    <w:link w:val="Heading3"/>
    <w:uiPriority w:val="9"/>
    <w:rsid w:val="00474A95"/>
    <w:rPr>
      <w:rFonts w:ascii="Times New Roman" w:eastAsia="Calibri" w:hAnsi="Times New Roman" w:cs="Times New Roman"/>
      <w:bCs/>
      <w:sz w:val="24"/>
      <w:szCs w:val="24"/>
    </w:rPr>
  </w:style>
  <w:style w:type="character" w:styleId="Hyperlink">
    <w:name w:val="Hyperlink"/>
    <w:uiPriority w:val="99"/>
    <w:unhideWhenUsed/>
    <w:rsid w:val="00474A95"/>
    <w:rPr>
      <w:color w:val="0000FF"/>
      <w:u w:val="single"/>
    </w:rPr>
  </w:style>
  <w:style w:type="character" w:customStyle="1" w:styleId="ListParagraphChar">
    <w:name w:val="List Paragraph Char"/>
    <w:aliases w:val="Saistīto dokumentu saraksts Char,Syle 1 Char,Normal bullet 2 Char,Bullet list Char,Strip Char,H&amp;P List Paragraph Char,Virsraksti Char"/>
    <w:link w:val="ListParagraph"/>
    <w:uiPriority w:val="34"/>
    <w:locked/>
    <w:rsid w:val="00474A95"/>
    <w:rPr>
      <w:rFonts w:ascii="Times New Roman" w:eastAsia="Times New Roman" w:hAnsi="Times New Roman" w:cs="Times New Roman"/>
      <w:sz w:val="24"/>
      <w:szCs w:val="24"/>
      <w:lang w:eastAsia="lv-LV"/>
    </w:rPr>
  </w:style>
  <w:style w:type="paragraph" w:customStyle="1" w:styleId="h3body1">
    <w:name w:val="h3_body_1"/>
    <w:autoRedefine/>
    <w:uiPriority w:val="99"/>
    <w:qFormat/>
    <w:rsid w:val="00474A95"/>
    <w:pPr>
      <w:numPr>
        <w:ilvl w:val="3"/>
        <w:numId w:val="1"/>
      </w:numPr>
      <w:tabs>
        <w:tab w:val="left" w:pos="1701"/>
      </w:tabs>
      <w:spacing w:after="0" w:line="240" w:lineRule="auto"/>
      <w:ind w:left="1560" w:hanging="851"/>
      <w:jc w:val="both"/>
    </w:pPr>
    <w:rPr>
      <w:rFonts w:ascii="Times New Roman" w:eastAsia="Times New Roman" w:hAnsi="Times New Roman" w:cs="Times New Roman"/>
      <w:bCs/>
      <w:sz w:val="24"/>
      <w:szCs w:val="24"/>
      <w:lang w:eastAsia="lv-LV"/>
    </w:rPr>
  </w:style>
  <w:style w:type="paragraph" w:styleId="NoSpacing">
    <w:name w:val="No Spacing"/>
    <w:uiPriority w:val="1"/>
    <w:qFormat/>
    <w:rsid w:val="00474A95"/>
    <w:pPr>
      <w:spacing w:after="0" w:line="240" w:lineRule="auto"/>
    </w:pPr>
  </w:style>
  <w:style w:type="character" w:customStyle="1" w:styleId="bisUnderline">
    <w:name w:val="bisUnderline"/>
    <w:rsid w:val="00474A95"/>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49221">
      <w:bodyDiv w:val="1"/>
      <w:marLeft w:val="0"/>
      <w:marRight w:val="0"/>
      <w:marTop w:val="0"/>
      <w:marBottom w:val="0"/>
      <w:divBdr>
        <w:top w:val="none" w:sz="0" w:space="0" w:color="auto"/>
        <w:left w:val="none" w:sz="0" w:space="0" w:color="auto"/>
        <w:bottom w:val="none" w:sz="0" w:space="0" w:color="auto"/>
        <w:right w:val="none" w:sz="0" w:space="0" w:color="auto"/>
      </w:divBdr>
    </w:div>
    <w:div w:id="930091429">
      <w:bodyDiv w:val="1"/>
      <w:marLeft w:val="0"/>
      <w:marRight w:val="0"/>
      <w:marTop w:val="0"/>
      <w:marBottom w:val="0"/>
      <w:divBdr>
        <w:top w:val="none" w:sz="0" w:space="0" w:color="auto"/>
        <w:left w:val="none" w:sz="0" w:space="0" w:color="auto"/>
        <w:bottom w:val="none" w:sz="0" w:space="0" w:color="auto"/>
        <w:right w:val="none" w:sz="0" w:space="0" w:color="auto"/>
      </w:divBdr>
    </w:div>
    <w:div w:id="174444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58572-buvniecibas-likum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58572-buvniecibas-likums" TargetMode="External"/><Relationship Id="rId5" Type="http://schemas.openxmlformats.org/officeDocument/2006/relationships/webSettings" Target="webSettings.xml"/><Relationship Id="rId10" Type="http://schemas.openxmlformats.org/officeDocument/2006/relationships/hyperlink" Target="https://likumi.lv/ta/id/258572-buvniecibas-likums" TargetMode="External"/><Relationship Id="rId4" Type="http://schemas.openxmlformats.org/officeDocument/2006/relationships/settings" Target="settings.xml"/><Relationship Id="rId9" Type="http://schemas.openxmlformats.org/officeDocument/2006/relationships/hyperlink" Target="https://likumi.lv/ta/id/258572-buvniecibas-likum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A7F8F-C80A-40BB-BFE1-54E25FD3B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4249</Words>
  <Characters>2422</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KNA</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KNA</dc:creator>
  <cp:lastModifiedBy>Diāna Dovgale</cp:lastModifiedBy>
  <cp:revision>5</cp:revision>
  <cp:lastPrinted>2021-12-08T13:07:00Z</cp:lastPrinted>
  <dcterms:created xsi:type="dcterms:W3CDTF">2024-02-28T10:57:00Z</dcterms:created>
  <dcterms:modified xsi:type="dcterms:W3CDTF">2024-02-28T12:15:00Z</dcterms:modified>
</cp:coreProperties>
</file>