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C6F0C" w14:textId="05048E6A" w:rsidR="00B57D6D" w:rsidRPr="0026578F" w:rsidRDefault="00B57D6D" w:rsidP="00B57D6D">
      <w:pPr>
        <w:keepNext/>
        <w:spacing w:after="0" w:line="293" w:lineRule="auto"/>
        <w:ind w:left="360"/>
        <w:jc w:val="center"/>
        <w:outlineLvl w:val="0"/>
        <w:rPr>
          <w:rFonts w:ascii="Times New Roman" w:eastAsia="Times New Roman" w:hAnsi="Times New Roman" w:cs="Times New Roman"/>
          <w:b/>
          <w:bCs/>
          <w:sz w:val="26"/>
          <w:szCs w:val="26"/>
        </w:rPr>
      </w:pPr>
      <w:r w:rsidRPr="0026578F">
        <w:rPr>
          <w:rFonts w:ascii="Times New Roman" w:eastAsia="Times New Roman" w:hAnsi="Times New Roman" w:cs="Times New Roman"/>
          <w:b/>
          <w:sz w:val="26"/>
          <w:szCs w:val="26"/>
        </w:rPr>
        <w:t>Jautājumi un atbildes par atklātu  konkursu</w:t>
      </w:r>
      <w:r w:rsidRPr="0026578F">
        <w:rPr>
          <w:rFonts w:ascii="Times New Roman" w:eastAsia="Times New Roman" w:hAnsi="Times New Roman" w:cs="Times New Roman"/>
          <w:b/>
          <w:sz w:val="26"/>
          <w:szCs w:val="26"/>
        </w:rPr>
        <w:br/>
        <w:t>“</w:t>
      </w:r>
      <w:r w:rsidR="004B6D87" w:rsidRPr="004B6D87">
        <w:rPr>
          <w:rFonts w:ascii="Times New Roman" w:hAnsi="Times New Roman" w:cs="Times New Roman"/>
          <w:b/>
          <w:sz w:val="26"/>
          <w:szCs w:val="26"/>
        </w:rPr>
        <w:t>Finanšu un vadības konsultāciju pakalpojumu sniegšana</w:t>
      </w:r>
      <w:r w:rsidRPr="0026578F">
        <w:rPr>
          <w:rFonts w:ascii="Times New Roman" w:eastAsia="Times New Roman" w:hAnsi="Times New Roman" w:cs="Times New Roman"/>
          <w:b/>
          <w:sz w:val="26"/>
          <w:szCs w:val="26"/>
        </w:rPr>
        <w:t>”</w:t>
      </w:r>
    </w:p>
    <w:p w14:paraId="5FB788BE" w14:textId="37EB5BC4" w:rsidR="00B57D6D" w:rsidRDefault="00B57D6D" w:rsidP="00AC7133">
      <w:pPr>
        <w:spacing w:after="0" w:line="293" w:lineRule="auto"/>
        <w:ind w:left="360"/>
        <w:jc w:val="center"/>
        <w:rPr>
          <w:rFonts w:ascii="Times New Roman" w:eastAsia="Times New Roman" w:hAnsi="Times New Roman" w:cs="Times New Roman"/>
          <w:b/>
          <w:sz w:val="26"/>
          <w:szCs w:val="26"/>
        </w:rPr>
      </w:pPr>
      <w:r w:rsidRPr="0026578F">
        <w:rPr>
          <w:rFonts w:ascii="Times New Roman" w:eastAsia="Times New Roman" w:hAnsi="Times New Roman" w:cs="Times New Roman"/>
          <w:b/>
          <w:sz w:val="26"/>
          <w:szCs w:val="26"/>
        </w:rPr>
        <w:t>(ID Nr. CAIP 202</w:t>
      </w:r>
      <w:r w:rsidR="00234F32">
        <w:rPr>
          <w:rFonts w:ascii="Times New Roman" w:eastAsia="Times New Roman" w:hAnsi="Times New Roman" w:cs="Times New Roman"/>
          <w:b/>
          <w:sz w:val="26"/>
          <w:szCs w:val="26"/>
        </w:rPr>
        <w:t>4</w:t>
      </w:r>
      <w:r w:rsidRPr="0026578F">
        <w:rPr>
          <w:rFonts w:ascii="Times New Roman" w:eastAsia="Times New Roman" w:hAnsi="Times New Roman" w:cs="Times New Roman"/>
          <w:b/>
          <w:sz w:val="26"/>
          <w:szCs w:val="26"/>
        </w:rPr>
        <w:t>/</w:t>
      </w:r>
      <w:r w:rsidR="00234F32">
        <w:rPr>
          <w:rFonts w:ascii="Times New Roman" w:eastAsia="Times New Roman" w:hAnsi="Times New Roman" w:cs="Times New Roman"/>
          <w:b/>
          <w:sz w:val="26"/>
          <w:szCs w:val="26"/>
        </w:rPr>
        <w:t>2</w:t>
      </w:r>
      <w:r w:rsidR="004B6D87">
        <w:rPr>
          <w:rFonts w:ascii="Times New Roman" w:eastAsia="Times New Roman" w:hAnsi="Times New Roman" w:cs="Times New Roman"/>
          <w:b/>
          <w:sz w:val="26"/>
          <w:szCs w:val="26"/>
        </w:rPr>
        <w:t>7</w:t>
      </w:r>
      <w:r w:rsidRPr="0026578F">
        <w:rPr>
          <w:rFonts w:ascii="Times New Roman" w:eastAsia="Times New Roman" w:hAnsi="Times New Roman" w:cs="Times New Roman"/>
          <w:b/>
          <w:sz w:val="26"/>
          <w:szCs w:val="26"/>
        </w:rPr>
        <w:t>)</w:t>
      </w:r>
    </w:p>
    <w:p w14:paraId="404D2B09" w14:textId="77777777" w:rsidR="00AC7133" w:rsidRPr="0026578F" w:rsidRDefault="00AC7133" w:rsidP="00AC7133">
      <w:pPr>
        <w:spacing w:after="0" w:line="293" w:lineRule="auto"/>
        <w:ind w:left="360"/>
        <w:jc w:val="center"/>
        <w:rPr>
          <w:rFonts w:ascii="Times New Roman" w:eastAsia="Times New Roman" w:hAnsi="Times New Roman" w:cs="Times New Roman"/>
          <w:b/>
          <w:sz w:val="26"/>
          <w:szCs w:val="26"/>
        </w:rPr>
      </w:pPr>
    </w:p>
    <w:p w14:paraId="22CFFF47" w14:textId="2C68CA91" w:rsidR="00071326" w:rsidRDefault="00B57D6D" w:rsidP="00AC7133">
      <w:pPr>
        <w:spacing w:after="0" w:line="293" w:lineRule="auto"/>
        <w:jc w:val="center"/>
        <w:rPr>
          <w:rFonts w:ascii="Times New Roman" w:eastAsia="Times New Roman" w:hAnsi="Times New Roman" w:cs="Times New Roman"/>
          <w:b/>
          <w:sz w:val="26"/>
          <w:szCs w:val="26"/>
        </w:rPr>
      </w:pPr>
      <w:r w:rsidRPr="0026578F">
        <w:rPr>
          <w:rFonts w:ascii="Times New Roman" w:eastAsia="Times New Roman" w:hAnsi="Times New Roman" w:cs="Times New Roman"/>
          <w:b/>
          <w:sz w:val="26"/>
          <w:szCs w:val="26"/>
        </w:rPr>
        <w:t>Atbilde</w:t>
      </w:r>
      <w:r w:rsidR="00612D6E" w:rsidRPr="0026578F">
        <w:rPr>
          <w:rFonts w:ascii="Times New Roman" w:eastAsia="Times New Roman" w:hAnsi="Times New Roman" w:cs="Times New Roman"/>
          <w:b/>
          <w:sz w:val="26"/>
          <w:szCs w:val="26"/>
        </w:rPr>
        <w:t>s</w:t>
      </w:r>
      <w:r w:rsidRPr="0026578F">
        <w:rPr>
          <w:rFonts w:ascii="Times New Roman" w:eastAsia="Times New Roman" w:hAnsi="Times New Roman" w:cs="Times New Roman"/>
          <w:b/>
          <w:sz w:val="26"/>
          <w:szCs w:val="26"/>
        </w:rPr>
        <w:t xml:space="preserve"> uz</w:t>
      </w:r>
      <w:r w:rsidR="00C91D69">
        <w:rPr>
          <w:rFonts w:ascii="Times New Roman" w:eastAsia="Times New Roman" w:hAnsi="Times New Roman" w:cs="Times New Roman"/>
          <w:b/>
          <w:sz w:val="26"/>
          <w:szCs w:val="26"/>
        </w:rPr>
        <w:t xml:space="preserve"> </w:t>
      </w:r>
      <w:r w:rsidRPr="0026578F">
        <w:rPr>
          <w:rFonts w:ascii="Times New Roman" w:eastAsia="Times New Roman" w:hAnsi="Times New Roman" w:cs="Times New Roman"/>
          <w:b/>
          <w:sz w:val="26"/>
          <w:szCs w:val="26"/>
        </w:rPr>
        <w:t>jautājum</w:t>
      </w:r>
      <w:r w:rsidR="00612D6E" w:rsidRPr="0026578F">
        <w:rPr>
          <w:rFonts w:ascii="Times New Roman" w:eastAsia="Times New Roman" w:hAnsi="Times New Roman" w:cs="Times New Roman"/>
          <w:b/>
          <w:sz w:val="26"/>
          <w:szCs w:val="26"/>
        </w:rPr>
        <w:t>iem</w:t>
      </w:r>
      <w:r w:rsidR="00564B28">
        <w:rPr>
          <w:rFonts w:ascii="Times New Roman" w:eastAsia="Times New Roman" w:hAnsi="Times New Roman" w:cs="Times New Roman"/>
          <w:b/>
          <w:sz w:val="26"/>
          <w:szCs w:val="26"/>
        </w:rPr>
        <w:t xml:space="preserve"> nr.2.</w:t>
      </w:r>
    </w:p>
    <w:p w14:paraId="1732360D" w14:textId="77777777" w:rsidR="00AC7133" w:rsidRPr="00564B28" w:rsidRDefault="00AC7133" w:rsidP="00AC7133">
      <w:pPr>
        <w:spacing w:after="0" w:line="293" w:lineRule="auto"/>
        <w:jc w:val="center"/>
        <w:rPr>
          <w:rFonts w:ascii="Times New Roman" w:hAnsi="Times New Roman" w:cs="Times New Roman"/>
          <w:b/>
          <w:bCs/>
          <w:sz w:val="26"/>
          <w:szCs w:val="26"/>
          <w:u w:val="single"/>
        </w:rPr>
      </w:pPr>
    </w:p>
    <w:p w14:paraId="7934BD09" w14:textId="4BCB815C" w:rsidR="00CE64E4" w:rsidRPr="00564B28" w:rsidRDefault="00C91D69" w:rsidP="00CE64E4">
      <w:pPr>
        <w:spacing w:after="0" w:line="240" w:lineRule="auto"/>
        <w:jc w:val="both"/>
        <w:rPr>
          <w:rFonts w:ascii="Times New Roman" w:hAnsi="Times New Roman" w:cs="Times New Roman"/>
          <w:b/>
          <w:bCs/>
          <w:sz w:val="24"/>
          <w:szCs w:val="24"/>
          <w:u w:val="single"/>
        </w:rPr>
      </w:pPr>
      <w:r w:rsidRPr="00564B28">
        <w:rPr>
          <w:rFonts w:ascii="Times New Roman" w:hAnsi="Times New Roman" w:cs="Times New Roman"/>
          <w:b/>
          <w:bCs/>
          <w:sz w:val="24"/>
          <w:szCs w:val="24"/>
          <w:u w:val="single"/>
        </w:rPr>
        <w:t xml:space="preserve">1. </w:t>
      </w:r>
      <w:r w:rsidR="00CE64E4" w:rsidRPr="00564B28">
        <w:rPr>
          <w:rFonts w:ascii="Times New Roman" w:hAnsi="Times New Roman" w:cs="Times New Roman"/>
          <w:b/>
          <w:bCs/>
          <w:sz w:val="24"/>
          <w:szCs w:val="24"/>
          <w:u w:val="single"/>
        </w:rPr>
        <w:t>Jautājum</w:t>
      </w:r>
      <w:r w:rsidR="00B44376" w:rsidRPr="00564B28">
        <w:rPr>
          <w:rFonts w:ascii="Times New Roman" w:hAnsi="Times New Roman" w:cs="Times New Roman"/>
          <w:b/>
          <w:bCs/>
          <w:sz w:val="24"/>
          <w:szCs w:val="24"/>
          <w:u w:val="single"/>
        </w:rPr>
        <w:t>i</w:t>
      </w:r>
      <w:r w:rsidRPr="00564B28">
        <w:rPr>
          <w:rFonts w:ascii="Times New Roman" w:hAnsi="Times New Roman" w:cs="Times New Roman"/>
          <w:b/>
          <w:bCs/>
          <w:sz w:val="24"/>
          <w:szCs w:val="24"/>
          <w:u w:val="single"/>
        </w:rPr>
        <w:t xml:space="preserve"> </w:t>
      </w:r>
      <w:r w:rsidRPr="00564B28">
        <w:rPr>
          <w:rFonts w:ascii="Times New Roman" w:eastAsia="Times New Roman" w:hAnsi="Times New Roman" w:cs="Times New Roman"/>
          <w:b/>
          <w:sz w:val="24"/>
          <w:szCs w:val="24"/>
          <w:u w:val="single"/>
        </w:rPr>
        <w:t>01.07.2024.</w:t>
      </w:r>
      <w:r w:rsidR="00CE64E4" w:rsidRPr="00564B28">
        <w:rPr>
          <w:rFonts w:ascii="Times New Roman" w:hAnsi="Times New Roman" w:cs="Times New Roman"/>
          <w:b/>
          <w:bCs/>
          <w:sz w:val="24"/>
          <w:szCs w:val="24"/>
          <w:u w:val="single"/>
        </w:rPr>
        <w:t>:</w:t>
      </w:r>
    </w:p>
    <w:p w14:paraId="395B9FE9" w14:textId="1B679F1C" w:rsidR="00B44376" w:rsidRDefault="00B44376" w:rsidP="00B44376">
      <w:pPr>
        <w:spacing w:after="0" w:line="240" w:lineRule="auto"/>
        <w:jc w:val="both"/>
        <w:rPr>
          <w:rFonts w:ascii="Times New Roman" w:hAnsi="Times New Roman" w:cs="Times New Roman"/>
          <w:sz w:val="24"/>
          <w:szCs w:val="24"/>
        </w:rPr>
      </w:pPr>
      <w:r w:rsidRPr="00C91D69">
        <w:rPr>
          <w:rFonts w:ascii="Times New Roman" w:hAnsi="Times New Roman" w:cs="Times New Roman"/>
          <w:sz w:val="24"/>
          <w:szCs w:val="24"/>
        </w:rPr>
        <w:t>1.</w:t>
      </w:r>
      <w:r w:rsidRPr="00C91D69">
        <w:rPr>
          <w:rFonts w:ascii="Times New Roman" w:hAnsi="Times New Roman" w:cs="Times New Roman"/>
          <w:sz w:val="24"/>
          <w:szCs w:val="24"/>
        </w:rPr>
        <w:tab/>
        <w:t>Vai nolikuma 3.3.1. punkta pieredze paredzes kritēriju izpildei, Pretendents var balstīties uz citu personu pieredzi? (Piemēram – globālajiem tīkla uzņēmumiem piesaistīt citas Eiropas Savienības dalībvalsts pārstāvjus ar nepieciešamo pieredzi);</w:t>
      </w:r>
    </w:p>
    <w:p w14:paraId="683A14E0" w14:textId="77777777" w:rsidR="00216FF7" w:rsidRPr="00C91D69" w:rsidRDefault="00216FF7" w:rsidP="00B44376">
      <w:pPr>
        <w:spacing w:after="0" w:line="240" w:lineRule="auto"/>
        <w:jc w:val="both"/>
        <w:rPr>
          <w:rFonts w:ascii="Times New Roman" w:hAnsi="Times New Roman" w:cs="Times New Roman"/>
          <w:sz w:val="24"/>
          <w:szCs w:val="24"/>
        </w:rPr>
      </w:pPr>
    </w:p>
    <w:p w14:paraId="0B127D39" w14:textId="77777777" w:rsidR="00B44376" w:rsidRPr="00642CFF" w:rsidRDefault="00B44376" w:rsidP="00B44376">
      <w:pPr>
        <w:spacing w:after="0" w:line="240" w:lineRule="auto"/>
        <w:jc w:val="both"/>
        <w:rPr>
          <w:rFonts w:ascii="Times New Roman" w:hAnsi="Times New Roman" w:cs="Times New Roman"/>
          <w:sz w:val="24"/>
          <w:szCs w:val="24"/>
        </w:rPr>
      </w:pPr>
      <w:r w:rsidRPr="00642CFF">
        <w:rPr>
          <w:rFonts w:ascii="Times New Roman" w:hAnsi="Times New Roman" w:cs="Times New Roman"/>
          <w:sz w:val="24"/>
          <w:szCs w:val="24"/>
        </w:rPr>
        <w:t>2.</w:t>
      </w:r>
      <w:r w:rsidRPr="00642CFF">
        <w:rPr>
          <w:rFonts w:ascii="Times New Roman" w:hAnsi="Times New Roman" w:cs="Times New Roman"/>
          <w:sz w:val="24"/>
          <w:szCs w:val="24"/>
        </w:rPr>
        <w:tab/>
        <w:t xml:space="preserve">Nolikuma 3.2.punkts paredz, ka Pretendents ir reģistrēts Zvērinātu revidentu komercsabiedrību reģistrā. Vienlaikus, Nolikuma 3.3.2. un 3.3.3. punkts prasa Pretendentam pieredzi tādos ar revīzijas pakalpojumu sniegšanu nesaistītos jautājumos, ar kuriem zvērinātu revidentu komercsabiedrības nenodarbojas, vai pat nav tiesīgas nodarboties. Proti, saskaņā ar Revīzijas pakalpojumu likumu zvērinātu revidentu komercsabiedrības sniedz revīzijas pakalpojumus, savukārt ar revīziju nesaistītus pakalpojumu sniegšana ir ierobežota. Līdz ar to zvērinātu revidentu komercsabiedrība nevarētu konsultēt klientus, piemēram, kapitālsabiedrību reorganizācijas procesā un kapitāla daļu atsavināšanas darījumā (Nolikuma 3.3.3.pkt.) vai valsts vai pašvaldību iestādes vai kapitālsabiedrības vidēja termiņa darbības stratēģijas izstrādes procesā (Nolikuma 3.3.2.pkt.). Minētais nozīmē, ka Nolikums pats par sevi </w:t>
      </w:r>
      <w:proofErr w:type="spellStart"/>
      <w:r w:rsidRPr="00642CFF">
        <w:rPr>
          <w:rFonts w:ascii="Times New Roman" w:hAnsi="Times New Roman" w:cs="Times New Roman"/>
          <w:sz w:val="24"/>
          <w:szCs w:val="24"/>
        </w:rPr>
        <w:t>prezumē</w:t>
      </w:r>
      <w:proofErr w:type="spellEnd"/>
      <w:r w:rsidRPr="00642CFF">
        <w:rPr>
          <w:rFonts w:ascii="Times New Roman" w:hAnsi="Times New Roman" w:cs="Times New Roman"/>
          <w:sz w:val="24"/>
          <w:szCs w:val="24"/>
        </w:rPr>
        <w:t xml:space="preserve">, ka lai izpildītu Nolikuma atlases prasības, pretendentam, kas ir zvērinātu revidentu komercsabiedrība, ir a </w:t>
      </w:r>
      <w:proofErr w:type="spellStart"/>
      <w:r w:rsidRPr="00642CFF">
        <w:rPr>
          <w:rFonts w:ascii="Times New Roman" w:hAnsi="Times New Roman" w:cs="Times New Roman"/>
          <w:sz w:val="24"/>
          <w:szCs w:val="24"/>
        </w:rPr>
        <w:t>priori</w:t>
      </w:r>
      <w:proofErr w:type="spellEnd"/>
      <w:r w:rsidRPr="00642CFF">
        <w:rPr>
          <w:rFonts w:ascii="Times New Roman" w:hAnsi="Times New Roman" w:cs="Times New Roman"/>
          <w:sz w:val="24"/>
          <w:szCs w:val="24"/>
        </w:rPr>
        <w:t xml:space="preserve"> jāpaļaujas uz citu personu spējām. </w:t>
      </w:r>
    </w:p>
    <w:p w14:paraId="5F5AA36F" w14:textId="77777777" w:rsidR="00B44376" w:rsidRPr="00642CFF" w:rsidRDefault="00B44376" w:rsidP="00B44376">
      <w:pPr>
        <w:spacing w:after="0" w:line="240" w:lineRule="auto"/>
        <w:jc w:val="both"/>
        <w:rPr>
          <w:rFonts w:ascii="Times New Roman" w:hAnsi="Times New Roman" w:cs="Times New Roman"/>
          <w:sz w:val="24"/>
          <w:szCs w:val="24"/>
        </w:rPr>
      </w:pPr>
      <w:r w:rsidRPr="00642CFF">
        <w:rPr>
          <w:rFonts w:ascii="Times New Roman" w:hAnsi="Times New Roman" w:cs="Times New Roman"/>
          <w:sz w:val="24"/>
          <w:szCs w:val="24"/>
        </w:rPr>
        <w:t>a.</w:t>
      </w:r>
      <w:r w:rsidRPr="00642CFF">
        <w:rPr>
          <w:rFonts w:ascii="Times New Roman" w:hAnsi="Times New Roman" w:cs="Times New Roman"/>
          <w:sz w:val="24"/>
          <w:szCs w:val="24"/>
        </w:rPr>
        <w:tab/>
        <w:t>Vai tas nozīmē, ka Nolikums būtībā paredz, ka pretendentam, kas ir zvērinātu revidentu komercsabiedrība, un tādēļ pats nevar izpildīt atlases prasības, vienmēr ir jāveido personu apvienība (Nolikuma 3.9.pkt.) vai jāņem apakšuzņēmējs (Nolikuma 3.10.pkt.)?</w:t>
      </w:r>
    </w:p>
    <w:p w14:paraId="333CCE37" w14:textId="77777777" w:rsidR="00B44376" w:rsidRPr="00642CFF" w:rsidRDefault="00B44376" w:rsidP="00B44376">
      <w:pPr>
        <w:spacing w:after="0" w:line="240" w:lineRule="auto"/>
        <w:jc w:val="both"/>
        <w:rPr>
          <w:rFonts w:ascii="Times New Roman" w:hAnsi="Times New Roman" w:cs="Times New Roman"/>
          <w:sz w:val="24"/>
          <w:szCs w:val="24"/>
        </w:rPr>
      </w:pPr>
      <w:r w:rsidRPr="00642CFF">
        <w:rPr>
          <w:rFonts w:ascii="Times New Roman" w:hAnsi="Times New Roman" w:cs="Times New Roman"/>
          <w:sz w:val="24"/>
          <w:szCs w:val="24"/>
        </w:rPr>
        <w:t>b.</w:t>
      </w:r>
      <w:r w:rsidRPr="00642CFF">
        <w:rPr>
          <w:rFonts w:ascii="Times New Roman" w:hAnsi="Times New Roman" w:cs="Times New Roman"/>
          <w:sz w:val="24"/>
          <w:szCs w:val="24"/>
        </w:rPr>
        <w:tab/>
        <w:t>Vai arī ir pietiekami, ja attiecīgais pretendents neveido personu apvienību un nepiesaista apakšuzņēmējus, bet atlases prasību izpildei atsaucas uz citiem uzņēmumiem, kam ir attiecīgā pieredze, saskaņā ar Nolikuma 3.8.punktā paredzēto?</w:t>
      </w:r>
    </w:p>
    <w:p w14:paraId="52993B27" w14:textId="2873006F" w:rsidR="00CC745D" w:rsidRPr="00C91D69" w:rsidRDefault="00B44376" w:rsidP="00B44376">
      <w:pPr>
        <w:spacing w:after="0" w:line="240" w:lineRule="auto"/>
        <w:jc w:val="both"/>
        <w:rPr>
          <w:rFonts w:ascii="Times New Roman" w:hAnsi="Times New Roman" w:cs="Times New Roman"/>
          <w:sz w:val="24"/>
          <w:szCs w:val="24"/>
        </w:rPr>
      </w:pPr>
      <w:r w:rsidRPr="00642CFF">
        <w:rPr>
          <w:rFonts w:ascii="Times New Roman" w:hAnsi="Times New Roman" w:cs="Times New Roman"/>
          <w:sz w:val="24"/>
          <w:szCs w:val="24"/>
        </w:rPr>
        <w:t>c.</w:t>
      </w:r>
      <w:r w:rsidRPr="00642CFF">
        <w:rPr>
          <w:rFonts w:ascii="Times New Roman" w:hAnsi="Times New Roman" w:cs="Times New Roman"/>
          <w:sz w:val="24"/>
          <w:szCs w:val="24"/>
        </w:rPr>
        <w:tab/>
      </w:r>
      <w:r w:rsidRPr="00216FF7">
        <w:rPr>
          <w:rFonts w:ascii="Times New Roman" w:hAnsi="Times New Roman" w:cs="Times New Roman"/>
          <w:color w:val="000000" w:themeColor="text1"/>
          <w:sz w:val="24"/>
          <w:szCs w:val="24"/>
        </w:rPr>
        <w:t xml:space="preserve">Proti, </w:t>
      </w:r>
      <w:r w:rsidR="00642CFF" w:rsidRPr="00216FF7">
        <w:rPr>
          <w:rFonts w:ascii="Times New Roman" w:hAnsi="Times New Roman" w:cs="Times New Roman"/>
          <w:color w:val="000000" w:themeColor="text1"/>
          <w:sz w:val="24"/>
          <w:szCs w:val="24"/>
        </w:rPr>
        <w:t>[…]</w:t>
      </w:r>
      <w:r w:rsidRPr="00216FF7">
        <w:rPr>
          <w:rFonts w:ascii="Times New Roman" w:hAnsi="Times New Roman" w:cs="Times New Roman"/>
          <w:color w:val="000000" w:themeColor="text1"/>
          <w:sz w:val="24"/>
          <w:szCs w:val="24"/>
        </w:rPr>
        <w:t xml:space="preserve"> uzņēmumu grupā Latvijā bez potenciālā pretendenta SIA "</w:t>
      </w:r>
      <w:r w:rsidR="00642CFF" w:rsidRPr="00216FF7">
        <w:rPr>
          <w:rFonts w:ascii="Times New Roman" w:hAnsi="Times New Roman" w:cs="Times New Roman"/>
          <w:color w:val="000000" w:themeColor="text1"/>
          <w:sz w:val="24"/>
          <w:szCs w:val="24"/>
        </w:rPr>
        <w:t>[…]</w:t>
      </w:r>
      <w:r w:rsidRPr="00216FF7">
        <w:rPr>
          <w:rFonts w:ascii="Times New Roman" w:hAnsi="Times New Roman" w:cs="Times New Roman"/>
          <w:color w:val="000000" w:themeColor="text1"/>
          <w:sz w:val="24"/>
          <w:szCs w:val="24"/>
        </w:rPr>
        <w:t>" vēl ir uzņēmumi Akciju sabiedrība "</w:t>
      </w:r>
      <w:r w:rsidR="00642CFF" w:rsidRPr="00216FF7">
        <w:rPr>
          <w:rFonts w:ascii="Times New Roman" w:hAnsi="Times New Roman" w:cs="Times New Roman"/>
          <w:color w:val="000000" w:themeColor="text1"/>
          <w:sz w:val="24"/>
          <w:szCs w:val="24"/>
        </w:rPr>
        <w:t>[…]</w:t>
      </w:r>
      <w:r w:rsidRPr="00216FF7">
        <w:rPr>
          <w:rFonts w:ascii="Times New Roman" w:hAnsi="Times New Roman" w:cs="Times New Roman"/>
          <w:color w:val="000000" w:themeColor="text1"/>
          <w:sz w:val="24"/>
          <w:szCs w:val="24"/>
        </w:rPr>
        <w:t xml:space="preserve">" un "Zvērinātu advokātu birojs </w:t>
      </w:r>
      <w:r w:rsidR="00642CFF" w:rsidRPr="00216FF7">
        <w:rPr>
          <w:rFonts w:ascii="Times New Roman" w:hAnsi="Times New Roman" w:cs="Times New Roman"/>
          <w:color w:val="000000" w:themeColor="text1"/>
          <w:sz w:val="24"/>
          <w:szCs w:val="24"/>
        </w:rPr>
        <w:t>[…]</w:t>
      </w:r>
      <w:r w:rsidRPr="00216FF7">
        <w:rPr>
          <w:rFonts w:ascii="Times New Roman" w:hAnsi="Times New Roman" w:cs="Times New Roman"/>
          <w:color w:val="000000" w:themeColor="text1"/>
          <w:sz w:val="24"/>
          <w:szCs w:val="24"/>
        </w:rPr>
        <w:t>" SIA, kas izpilda Nolikuma 3.3.2. un 3.3.3. punkta prasības. Kā potenciālajam pretendentam SIA "</w:t>
      </w:r>
      <w:r w:rsidR="00642CFF" w:rsidRPr="00216FF7">
        <w:rPr>
          <w:rFonts w:ascii="Times New Roman" w:hAnsi="Times New Roman" w:cs="Times New Roman"/>
          <w:color w:val="000000" w:themeColor="text1"/>
          <w:sz w:val="24"/>
          <w:szCs w:val="24"/>
        </w:rPr>
        <w:t xml:space="preserve">[…] </w:t>
      </w:r>
      <w:r w:rsidRPr="00216FF7">
        <w:rPr>
          <w:rFonts w:ascii="Times New Roman" w:hAnsi="Times New Roman" w:cs="Times New Roman"/>
          <w:color w:val="000000" w:themeColor="text1"/>
          <w:sz w:val="24"/>
          <w:szCs w:val="24"/>
        </w:rPr>
        <w:t>būtu pietiekami noformēt attiecības ar tā grupas uzņēmumiem (Akciju sabiedrība "</w:t>
      </w:r>
      <w:r w:rsidR="00642CFF" w:rsidRPr="00216FF7">
        <w:rPr>
          <w:rFonts w:ascii="Times New Roman" w:hAnsi="Times New Roman" w:cs="Times New Roman"/>
          <w:color w:val="000000" w:themeColor="text1"/>
          <w:sz w:val="24"/>
          <w:szCs w:val="24"/>
        </w:rPr>
        <w:t>[…]</w:t>
      </w:r>
      <w:r w:rsidRPr="00216FF7">
        <w:rPr>
          <w:rFonts w:ascii="Times New Roman" w:hAnsi="Times New Roman" w:cs="Times New Roman"/>
          <w:color w:val="000000" w:themeColor="text1"/>
          <w:sz w:val="24"/>
          <w:szCs w:val="24"/>
        </w:rPr>
        <w:t xml:space="preserve">" un "Zvērinātu advokātu birojs </w:t>
      </w:r>
      <w:r w:rsidR="00642CFF" w:rsidRPr="00216FF7">
        <w:rPr>
          <w:rFonts w:ascii="Times New Roman" w:hAnsi="Times New Roman" w:cs="Times New Roman"/>
          <w:color w:val="000000" w:themeColor="text1"/>
          <w:sz w:val="24"/>
          <w:szCs w:val="24"/>
        </w:rPr>
        <w:t>[…]</w:t>
      </w:r>
      <w:r w:rsidRPr="00216FF7">
        <w:rPr>
          <w:rFonts w:ascii="Times New Roman" w:hAnsi="Times New Roman" w:cs="Times New Roman"/>
          <w:color w:val="000000" w:themeColor="text1"/>
          <w:sz w:val="24"/>
          <w:szCs w:val="24"/>
        </w:rPr>
        <w:t>" SIA), ja tas vēlas atsaukties uz šo uzņēmumu pieredzi, lai izpildītu Nolikuma 3.3.2. un 3.3.3. punktos minētās atlases prasības?</w:t>
      </w:r>
    </w:p>
    <w:p w14:paraId="3933039A" w14:textId="77777777" w:rsidR="00CC745D" w:rsidRPr="00C91D69" w:rsidRDefault="00CC745D" w:rsidP="00CC745D">
      <w:pPr>
        <w:spacing w:after="0" w:line="240" w:lineRule="auto"/>
        <w:jc w:val="both"/>
        <w:rPr>
          <w:rFonts w:ascii="Times New Roman" w:hAnsi="Times New Roman" w:cs="Times New Roman"/>
          <w:sz w:val="24"/>
          <w:szCs w:val="24"/>
        </w:rPr>
      </w:pPr>
    </w:p>
    <w:p w14:paraId="13BAD920" w14:textId="77777777" w:rsidR="00CE64E4" w:rsidRPr="00642CFF" w:rsidRDefault="00CE64E4" w:rsidP="00CE64E4">
      <w:pPr>
        <w:spacing w:after="0" w:line="240" w:lineRule="auto"/>
        <w:jc w:val="both"/>
        <w:rPr>
          <w:rFonts w:ascii="Times New Roman" w:hAnsi="Times New Roman" w:cs="Times New Roman"/>
          <w:b/>
          <w:bCs/>
          <w:sz w:val="24"/>
          <w:szCs w:val="24"/>
          <w:u w:val="single"/>
        </w:rPr>
      </w:pPr>
      <w:r w:rsidRPr="00642CFF">
        <w:rPr>
          <w:rFonts w:ascii="Times New Roman" w:hAnsi="Times New Roman" w:cs="Times New Roman"/>
          <w:b/>
          <w:bCs/>
          <w:sz w:val="24"/>
          <w:szCs w:val="24"/>
          <w:u w:val="single"/>
        </w:rPr>
        <w:t>Atbilde:</w:t>
      </w:r>
    </w:p>
    <w:p w14:paraId="32D1A135" w14:textId="77777777" w:rsidR="003E7153" w:rsidRDefault="00355009" w:rsidP="003E7153">
      <w:pPr>
        <w:pStyle w:val="Sarakstarindkopa"/>
        <w:numPr>
          <w:ilvl w:val="1"/>
          <w:numId w:val="5"/>
        </w:numPr>
        <w:spacing w:after="0" w:line="240" w:lineRule="auto"/>
        <w:jc w:val="both"/>
        <w:rPr>
          <w:rFonts w:ascii="Times New Roman" w:hAnsi="Times New Roman" w:cs="Times New Roman"/>
          <w:sz w:val="24"/>
          <w:szCs w:val="24"/>
        </w:rPr>
      </w:pPr>
      <w:r w:rsidRPr="00355009">
        <w:rPr>
          <w:rFonts w:ascii="Times New Roman" w:hAnsi="Times New Roman" w:cs="Times New Roman"/>
          <w:sz w:val="24"/>
          <w:szCs w:val="24"/>
        </w:rPr>
        <w:t>Nolikuma 3.3.1. punkta atlases prasības izpildei Pretendents var</w:t>
      </w:r>
      <w:r w:rsidR="003E7153">
        <w:rPr>
          <w:rFonts w:ascii="Times New Roman" w:hAnsi="Times New Roman" w:cs="Times New Roman"/>
          <w:sz w:val="24"/>
          <w:szCs w:val="24"/>
        </w:rPr>
        <w:t>:</w:t>
      </w:r>
    </w:p>
    <w:p w14:paraId="5F54B7F2" w14:textId="1FC9D28F" w:rsidR="003E7153" w:rsidRDefault="00355009" w:rsidP="00642CFF">
      <w:pPr>
        <w:pStyle w:val="Sarakstarindkopa"/>
        <w:numPr>
          <w:ilvl w:val="2"/>
          <w:numId w:val="5"/>
        </w:numPr>
        <w:spacing w:after="0" w:line="240" w:lineRule="auto"/>
        <w:jc w:val="both"/>
        <w:rPr>
          <w:rFonts w:ascii="Times New Roman" w:hAnsi="Times New Roman" w:cs="Times New Roman"/>
          <w:color w:val="000000" w:themeColor="text1"/>
          <w:sz w:val="24"/>
          <w:szCs w:val="24"/>
        </w:rPr>
      </w:pPr>
      <w:r w:rsidRPr="00642CFF">
        <w:rPr>
          <w:rFonts w:ascii="Times New Roman" w:hAnsi="Times New Roman" w:cs="Times New Roman"/>
          <w:color w:val="000000" w:themeColor="text1"/>
          <w:sz w:val="24"/>
          <w:szCs w:val="24"/>
        </w:rPr>
        <w:t xml:space="preserve">balstīties uz citu personu pieredzi – </w:t>
      </w:r>
      <w:r w:rsidR="003E7153" w:rsidRPr="00642CFF">
        <w:rPr>
          <w:rFonts w:ascii="Times New Roman" w:hAnsi="Times New Roman" w:cs="Times New Roman"/>
          <w:color w:val="000000" w:themeColor="text1"/>
          <w:sz w:val="24"/>
          <w:szCs w:val="24"/>
        </w:rPr>
        <w:t xml:space="preserve">atbilstoši </w:t>
      </w:r>
      <w:r w:rsidRPr="00642CFF">
        <w:rPr>
          <w:rFonts w:ascii="Times New Roman" w:hAnsi="Times New Roman" w:cs="Times New Roman"/>
          <w:color w:val="000000" w:themeColor="text1"/>
          <w:sz w:val="24"/>
          <w:szCs w:val="24"/>
        </w:rPr>
        <w:t>Nolikuma 3.8. punkt</w:t>
      </w:r>
      <w:r w:rsidR="003E7153" w:rsidRPr="00642CFF">
        <w:rPr>
          <w:rFonts w:ascii="Times New Roman" w:hAnsi="Times New Roman" w:cs="Times New Roman"/>
          <w:color w:val="000000" w:themeColor="text1"/>
          <w:sz w:val="24"/>
          <w:szCs w:val="24"/>
        </w:rPr>
        <w:t>am</w:t>
      </w:r>
      <w:r w:rsidRPr="00642CFF">
        <w:rPr>
          <w:rFonts w:ascii="Times New Roman" w:hAnsi="Times New Roman" w:cs="Times New Roman"/>
          <w:color w:val="000000" w:themeColor="text1"/>
          <w:sz w:val="24"/>
          <w:szCs w:val="24"/>
        </w:rPr>
        <w:t>.</w:t>
      </w:r>
      <w:r w:rsidR="003E7153" w:rsidRPr="00642CFF">
        <w:rPr>
          <w:rFonts w:ascii="Times New Roman" w:hAnsi="Times New Roman" w:cs="Times New Roman"/>
          <w:color w:val="000000" w:themeColor="text1"/>
          <w:sz w:val="24"/>
          <w:szCs w:val="24"/>
        </w:rPr>
        <w:t xml:space="preserve"> </w:t>
      </w:r>
      <w:r w:rsidR="00642CFF" w:rsidRPr="00642CFF">
        <w:rPr>
          <w:rFonts w:ascii="Times New Roman" w:hAnsi="Times New Roman" w:cs="Times New Roman"/>
          <w:color w:val="000000" w:themeColor="text1"/>
          <w:sz w:val="24"/>
          <w:szCs w:val="24"/>
        </w:rPr>
        <w:t xml:space="preserve">Un ņemot vērā, ka </w:t>
      </w:r>
      <w:r w:rsidR="003E7153" w:rsidRPr="00642CFF">
        <w:rPr>
          <w:rFonts w:ascii="Times New Roman" w:hAnsi="Times New Roman" w:cs="Times New Roman"/>
          <w:color w:val="000000" w:themeColor="text1"/>
          <w:sz w:val="24"/>
          <w:szCs w:val="24"/>
        </w:rPr>
        <w:t>Publisko iepirkumu likuma 46.pantu ceturtā daļa, nosaka, ka “</w:t>
      </w:r>
      <w:r w:rsidR="003E7153" w:rsidRPr="00642CFF">
        <w:rPr>
          <w:rFonts w:ascii="Times New Roman" w:hAnsi="Times New Roman" w:cs="Times New Roman"/>
          <w:i/>
          <w:iCs/>
          <w:color w:val="000000" w:themeColor="text1"/>
          <w:sz w:val="24"/>
          <w:szCs w:val="24"/>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w:t>
      </w:r>
      <w:r w:rsidR="003E7153" w:rsidRPr="00642CFF">
        <w:rPr>
          <w:rFonts w:ascii="Times New Roman" w:hAnsi="Times New Roman" w:cs="Times New Roman"/>
          <w:i/>
          <w:iCs/>
          <w:color w:val="000000" w:themeColor="text1"/>
          <w:sz w:val="24"/>
          <w:szCs w:val="24"/>
          <w:u w:val="single"/>
        </w:rPr>
        <w:t>tikai tad, ja šīs personas</w:t>
      </w:r>
      <w:r w:rsidR="003E7153" w:rsidRPr="00642CFF">
        <w:rPr>
          <w:rFonts w:ascii="Times New Roman" w:hAnsi="Times New Roman" w:cs="Times New Roman"/>
          <w:i/>
          <w:iCs/>
          <w:color w:val="000000" w:themeColor="text1"/>
          <w:sz w:val="24"/>
          <w:szCs w:val="24"/>
        </w:rPr>
        <w:t xml:space="preserve"> veiks būvdarbus vai </w:t>
      </w:r>
      <w:r w:rsidR="003E7153" w:rsidRPr="00642CFF">
        <w:rPr>
          <w:rFonts w:ascii="Times New Roman" w:hAnsi="Times New Roman" w:cs="Times New Roman"/>
          <w:i/>
          <w:iCs/>
          <w:color w:val="000000" w:themeColor="text1"/>
          <w:sz w:val="24"/>
          <w:szCs w:val="24"/>
          <w:u w:val="single"/>
        </w:rPr>
        <w:t>sniegs pakalpojumus, kuru izpildei attiecīgās spējas ir nepieciešamas.</w:t>
      </w:r>
      <w:r w:rsidR="003E7153" w:rsidRPr="00642CFF">
        <w:rPr>
          <w:rFonts w:ascii="Times New Roman" w:hAnsi="Times New Roman" w:cs="Times New Roman"/>
          <w:color w:val="000000" w:themeColor="text1"/>
          <w:sz w:val="24"/>
          <w:szCs w:val="24"/>
        </w:rPr>
        <w:t>”</w:t>
      </w:r>
    </w:p>
    <w:p w14:paraId="231D360E" w14:textId="5DA56AF9" w:rsidR="00DF3038" w:rsidRPr="00642CFF" w:rsidRDefault="00DF3038" w:rsidP="00DF3038">
      <w:pPr>
        <w:pStyle w:val="Sarakstarindkopa"/>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Vienlaikus, norādām, ja pretendents balstīsies uz citas personas spējām, tad šai balstošajai personai jāpiedalās līguma izpildē.</w:t>
      </w:r>
    </w:p>
    <w:p w14:paraId="0EC92C54" w14:textId="5B152230" w:rsidR="00216FF7" w:rsidRPr="00216FF7" w:rsidRDefault="00642CFF" w:rsidP="00216FF7">
      <w:pPr>
        <w:pStyle w:val="Sarakstarindkopa"/>
        <w:numPr>
          <w:ilvl w:val="2"/>
          <w:numId w:val="5"/>
        </w:numPr>
        <w:spacing w:after="0" w:line="240" w:lineRule="auto"/>
        <w:jc w:val="both"/>
        <w:rPr>
          <w:rFonts w:ascii="Times New Roman" w:hAnsi="Times New Roman" w:cs="Times New Roman"/>
          <w:color w:val="000000" w:themeColor="text1"/>
          <w:sz w:val="24"/>
          <w:szCs w:val="24"/>
        </w:rPr>
      </w:pPr>
      <w:r w:rsidRPr="00642CFF">
        <w:rPr>
          <w:rFonts w:ascii="Times New Roman" w:hAnsi="Times New Roman" w:cs="Times New Roman"/>
          <w:color w:val="000000" w:themeColor="text1"/>
          <w:sz w:val="24"/>
          <w:szCs w:val="24"/>
        </w:rPr>
        <w:lastRenderedPageBreak/>
        <w:t>veidot Personu Apvienību (atbilstoši Nolikuma 3.9. punktam);</w:t>
      </w:r>
    </w:p>
    <w:p w14:paraId="393FA118" w14:textId="77777777" w:rsidR="00DF3038" w:rsidRDefault="00355009" w:rsidP="00355009">
      <w:pPr>
        <w:pStyle w:val="Sarakstarindkopa"/>
        <w:numPr>
          <w:ilvl w:val="1"/>
          <w:numId w:val="5"/>
        </w:numPr>
        <w:spacing w:after="0" w:line="240" w:lineRule="auto"/>
        <w:jc w:val="both"/>
        <w:rPr>
          <w:rFonts w:ascii="Times New Roman" w:hAnsi="Times New Roman" w:cs="Times New Roman"/>
          <w:sz w:val="24"/>
          <w:szCs w:val="24"/>
        </w:rPr>
      </w:pPr>
      <w:r w:rsidRPr="00355009">
        <w:rPr>
          <w:rFonts w:ascii="Times New Roman" w:hAnsi="Times New Roman" w:cs="Times New Roman"/>
          <w:sz w:val="24"/>
          <w:szCs w:val="24"/>
        </w:rPr>
        <w:t>Pretendentam, lai izpildītu Nolikum</w:t>
      </w:r>
      <w:r w:rsidR="00DF3038">
        <w:rPr>
          <w:rFonts w:ascii="Times New Roman" w:hAnsi="Times New Roman" w:cs="Times New Roman"/>
          <w:sz w:val="24"/>
          <w:szCs w:val="24"/>
        </w:rPr>
        <w:t>ā</w:t>
      </w:r>
      <w:r w:rsidRPr="00355009">
        <w:rPr>
          <w:rFonts w:ascii="Times New Roman" w:hAnsi="Times New Roman" w:cs="Times New Roman"/>
          <w:sz w:val="24"/>
          <w:szCs w:val="24"/>
        </w:rPr>
        <w:t xml:space="preserve"> minētās prasības ir tiesības piesaistīt citas personas un apakšuzņēmējus, kārtībā kā to paredz Publisko iepirkumu likums un </w:t>
      </w:r>
      <w:r w:rsidR="00DF3038">
        <w:rPr>
          <w:rFonts w:ascii="Times New Roman" w:hAnsi="Times New Roman" w:cs="Times New Roman"/>
          <w:sz w:val="24"/>
          <w:szCs w:val="24"/>
        </w:rPr>
        <w:t>N</w:t>
      </w:r>
      <w:r w:rsidRPr="00355009">
        <w:rPr>
          <w:rFonts w:ascii="Times New Roman" w:hAnsi="Times New Roman" w:cs="Times New Roman"/>
          <w:sz w:val="24"/>
          <w:szCs w:val="24"/>
        </w:rPr>
        <w:t xml:space="preserve">olikuma 3.8. un 3.10. punkts. Par citu personu piesaisti pierādījumam jāiesniedz šo personu apliecinājums vai vienošanās par sadarbību konkrētā līguma izpildē, kā arī ir jāaizpilda informācija par apakšuzņēmējiem, ja attiecināms (Nolikuma 2.1. pielikums). </w:t>
      </w:r>
    </w:p>
    <w:p w14:paraId="7C2BC0A6" w14:textId="5913EDFC" w:rsidR="00355009" w:rsidRPr="00355009" w:rsidRDefault="00355009" w:rsidP="00DF3038">
      <w:pPr>
        <w:pStyle w:val="Sarakstarindkopa"/>
        <w:spacing w:after="0" w:line="240" w:lineRule="auto"/>
        <w:ind w:left="405"/>
        <w:jc w:val="both"/>
        <w:rPr>
          <w:rFonts w:ascii="Times New Roman" w:hAnsi="Times New Roman" w:cs="Times New Roman"/>
          <w:sz w:val="24"/>
          <w:szCs w:val="24"/>
        </w:rPr>
      </w:pPr>
      <w:r w:rsidRPr="00355009">
        <w:rPr>
          <w:rFonts w:ascii="Times New Roman" w:hAnsi="Times New Roman" w:cs="Times New Roman"/>
          <w:sz w:val="24"/>
          <w:szCs w:val="24"/>
        </w:rPr>
        <w:t>Papildus attiecībā uz norādi “</w:t>
      </w:r>
      <w:r w:rsidRPr="00642CFF">
        <w:rPr>
          <w:rFonts w:ascii="Times New Roman" w:hAnsi="Times New Roman" w:cs="Times New Roman"/>
          <w:i/>
          <w:iCs/>
          <w:sz w:val="24"/>
          <w:szCs w:val="24"/>
        </w:rPr>
        <w:t>zvērinātu revidentu komercsabiedrība nevarētu konsultēt klientus, piemēram, kapitālsabiedrību reorganizācijas procesā un kapitāla daļu atsavināšanas darījumā (Nolikuma 3.3.3.pkt.) vai valsts vai pašvaldību iestādes vai kapitālsabiedrības vidēja termiņa darbības stratēģijas izstrādes procesā (Nolikuma 3.3.2.pkt.)</w:t>
      </w:r>
      <w:r w:rsidRPr="00355009">
        <w:rPr>
          <w:rFonts w:ascii="Times New Roman" w:hAnsi="Times New Roman" w:cs="Times New Roman"/>
          <w:sz w:val="24"/>
          <w:szCs w:val="24"/>
        </w:rPr>
        <w:t>”, jānorāda, ka šādi citi pakalpojumi var tikt sniegti citiem klientiem (nevis tiem, kam tiek sniegt</w:t>
      </w:r>
      <w:r w:rsidR="00DF3038">
        <w:rPr>
          <w:rFonts w:ascii="Times New Roman" w:hAnsi="Times New Roman" w:cs="Times New Roman"/>
          <w:sz w:val="24"/>
          <w:szCs w:val="24"/>
        </w:rPr>
        <w:t>i</w:t>
      </w:r>
      <w:r w:rsidRPr="00355009">
        <w:rPr>
          <w:rFonts w:ascii="Times New Roman" w:hAnsi="Times New Roman" w:cs="Times New Roman"/>
          <w:sz w:val="24"/>
          <w:szCs w:val="24"/>
        </w:rPr>
        <w:t xml:space="preserve"> gada pārskata revīzijas pakalpojumi), kā tas praksē arī notiek.</w:t>
      </w:r>
    </w:p>
    <w:p w14:paraId="550D637D" w14:textId="77777777" w:rsidR="00355009" w:rsidRDefault="00355009" w:rsidP="00C91D69">
      <w:pPr>
        <w:spacing w:after="0" w:line="240" w:lineRule="auto"/>
        <w:jc w:val="both"/>
        <w:rPr>
          <w:rFonts w:ascii="Times New Roman" w:eastAsia="Times New Roman" w:hAnsi="Times New Roman" w:cs="Times New Roman"/>
          <w:b/>
          <w:sz w:val="24"/>
          <w:szCs w:val="24"/>
        </w:rPr>
      </w:pPr>
    </w:p>
    <w:p w14:paraId="4A199523" w14:textId="269F1570" w:rsidR="00BF26F2" w:rsidRPr="00642CFF" w:rsidRDefault="00C91D69" w:rsidP="00CE64E4">
      <w:pPr>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rPr>
        <w:t xml:space="preserve">2. </w:t>
      </w:r>
      <w:r w:rsidRPr="00642CFF">
        <w:rPr>
          <w:rFonts w:ascii="Times New Roman" w:eastAsia="Times New Roman" w:hAnsi="Times New Roman" w:cs="Times New Roman"/>
          <w:b/>
          <w:sz w:val="24"/>
          <w:szCs w:val="24"/>
          <w:u w:val="single"/>
        </w:rPr>
        <w:t>Jautājumi 02.07.2024.:</w:t>
      </w:r>
    </w:p>
    <w:p w14:paraId="4F7B9B73" w14:textId="77777777" w:rsidR="00C91D69" w:rsidRPr="00BF26F2" w:rsidRDefault="00C91D69" w:rsidP="00C91D69">
      <w:pPr>
        <w:spacing w:after="0" w:line="240" w:lineRule="auto"/>
        <w:jc w:val="both"/>
        <w:rPr>
          <w:rFonts w:ascii="Times New Roman" w:hAnsi="Times New Roman" w:cs="Times New Roman"/>
          <w:sz w:val="24"/>
          <w:szCs w:val="24"/>
        </w:rPr>
      </w:pPr>
      <w:r w:rsidRPr="00BF26F2">
        <w:rPr>
          <w:rFonts w:ascii="Times New Roman" w:hAnsi="Times New Roman" w:cs="Times New Roman"/>
          <w:sz w:val="24"/>
          <w:szCs w:val="24"/>
        </w:rPr>
        <w:t>Atsaucoties uz iepirkuma nolikuma tehniskās specifikācijas / tehniskā piedāvājuma 3. punktu, lūdzam sniegt komentāru, pēc kādiem kritērijiem (cena, kvalitāte u.tml.) tiks vērtēti pakalpojumu sniedzēju iesniegtie piedāvājumi atsevišķām konsultācijām konkrētā jomā pēc Vispārīgās vienošanās noslēgšanas.</w:t>
      </w:r>
    </w:p>
    <w:p w14:paraId="54077793" w14:textId="77777777" w:rsidR="00C91D69" w:rsidRPr="00BF26F2" w:rsidRDefault="00C91D69" w:rsidP="00C91D69">
      <w:pPr>
        <w:spacing w:after="0" w:line="240" w:lineRule="auto"/>
        <w:jc w:val="both"/>
        <w:rPr>
          <w:rFonts w:ascii="Times New Roman" w:hAnsi="Times New Roman" w:cs="Times New Roman"/>
          <w:sz w:val="24"/>
          <w:szCs w:val="24"/>
        </w:rPr>
      </w:pPr>
    </w:p>
    <w:p w14:paraId="31198EDE" w14:textId="3D83125A" w:rsidR="00234F32" w:rsidRPr="00BF26F2" w:rsidRDefault="00C91D69" w:rsidP="00C91D69">
      <w:pPr>
        <w:spacing w:after="0" w:line="240" w:lineRule="auto"/>
        <w:jc w:val="both"/>
        <w:rPr>
          <w:rFonts w:ascii="Times New Roman" w:hAnsi="Times New Roman" w:cs="Times New Roman"/>
          <w:sz w:val="24"/>
          <w:szCs w:val="24"/>
        </w:rPr>
      </w:pPr>
      <w:r w:rsidRPr="00BF26F2">
        <w:rPr>
          <w:rFonts w:ascii="Times New Roman" w:hAnsi="Times New Roman" w:cs="Times New Roman"/>
          <w:sz w:val="24"/>
          <w:szCs w:val="24"/>
        </w:rPr>
        <w:t>Papildus lūdzam sniegt atbildi, vai pakalpojuma sniedzējs drīkstēs jau pēc Vispārīgās vienošanās noslēgšanas norādīt zemāku cenu konkrētā Pasūtītājam aktuālajā konsultāciju jomā, nekā tā norādīta finanšu piedāvājumā.</w:t>
      </w:r>
    </w:p>
    <w:p w14:paraId="326FA964" w14:textId="77777777" w:rsidR="0073661D" w:rsidRPr="00BF26F2" w:rsidRDefault="0073661D" w:rsidP="00C91D69">
      <w:pPr>
        <w:spacing w:after="0" w:line="240" w:lineRule="auto"/>
        <w:jc w:val="both"/>
        <w:rPr>
          <w:rFonts w:ascii="Times New Roman" w:hAnsi="Times New Roman" w:cs="Times New Roman"/>
          <w:sz w:val="24"/>
          <w:szCs w:val="24"/>
        </w:rPr>
      </w:pPr>
    </w:p>
    <w:p w14:paraId="48BCCE76" w14:textId="400643C0" w:rsidR="0073661D" w:rsidRPr="00642CFF" w:rsidRDefault="0073661D" w:rsidP="00C91D69">
      <w:pPr>
        <w:spacing w:after="0" w:line="240" w:lineRule="auto"/>
        <w:jc w:val="both"/>
        <w:rPr>
          <w:rFonts w:ascii="Times New Roman" w:hAnsi="Times New Roman" w:cs="Times New Roman"/>
          <w:b/>
          <w:bCs/>
          <w:sz w:val="24"/>
          <w:szCs w:val="24"/>
          <w:u w:val="single"/>
        </w:rPr>
      </w:pPr>
      <w:r w:rsidRPr="00642CFF">
        <w:rPr>
          <w:rFonts w:ascii="Times New Roman" w:hAnsi="Times New Roman" w:cs="Times New Roman"/>
          <w:b/>
          <w:bCs/>
          <w:sz w:val="24"/>
          <w:szCs w:val="24"/>
          <w:u w:val="single"/>
        </w:rPr>
        <w:t>Atbilde:</w:t>
      </w:r>
    </w:p>
    <w:p w14:paraId="3F4FBED5" w14:textId="52DDDC41" w:rsidR="00296A18" w:rsidRPr="00BF26F2" w:rsidRDefault="00EE1B03" w:rsidP="00737FB9">
      <w:pPr>
        <w:pStyle w:val="Sarakstarindkopa"/>
        <w:numPr>
          <w:ilvl w:val="1"/>
          <w:numId w:val="4"/>
        </w:numPr>
        <w:spacing w:after="0" w:line="240" w:lineRule="auto"/>
        <w:ind w:right="42"/>
        <w:jc w:val="both"/>
        <w:rPr>
          <w:rFonts w:ascii="Times New Roman" w:eastAsia="Times New Roman" w:hAnsi="Times New Roman" w:cs="Times New Roman"/>
          <w:sz w:val="24"/>
          <w:szCs w:val="24"/>
        </w:rPr>
      </w:pPr>
      <w:r w:rsidRPr="00BF26F2">
        <w:rPr>
          <w:rFonts w:ascii="Times New Roman" w:eastAsia="Times New Roman" w:hAnsi="Times New Roman" w:cs="Times New Roman"/>
          <w:sz w:val="24"/>
          <w:szCs w:val="24"/>
        </w:rPr>
        <w:t xml:space="preserve"> Piedāvājumu vērtēšanas kritērijs ir norādīts iepirkuma nolikuma 6.pielikuma “Vispārīgā vienošanās” 1.pielikuma “Saimnieciski visizdevīgākā piedāvājuma izvēles kritēriji un kārtība” 13.punktā, kas nosāka, ka “</w:t>
      </w:r>
      <w:r w:rsidRPr="00BF26F2">
        <w:rPr>
          <w:rFonts w:ascii="Times New Roman" w:eastAsia="Times New Roman" w:hAnsi="Times New Roman" w:cs="Times New Roman"/>
          <w:i/>
          <w:iCs/>
          <w:sz w:val="24"/>
          <w:szCs w:val="24"/>
        </w:rPr>
        <w:t xml:space="preserve">Iepirkuma komisija no visiem prasībām atbilstošajiem piedāvājumiem izvēlas piedāvājumu </w:t>
      </w:r>
      <w:r w:rsidRPr="00BF26F2">
        <w:rPr>
          <w:rFonts w:ascii="Times New Roman" w:eastAsia="Times New Roman" w:hAnsi="Times New Roman" w:cs="Times New Roman"/>
          <w:b/>
          <w:bCs/>
          <w:i/>
          <w:iCs/>
          <w:sz w:val="24"/>
          <w:szCs w:val="24"/>
        </w:rPr>
        <w:t>ar viszemāko piedāvāto kopējo pakalpojuma cenu</w:t>
      </w:r>
      <w:r w:rsidRPr="00BF26F2">
        <w:rPr>
          <w:rFonts w:ascii="Times New Roman" w:eastAsia="Times New Roman" w:hAnsi="Times New Roman" w:cs="Times New Roman"/>
          <w:i/>
          <w:iCs/>
          <w:sz w:val="24"/>
          <w:szCs w:val="24"/>
        </w:rPr>
        <w:t>”;</w:t>
      </w:r>
    </w:p>
    <w:p w14:paraId="4BCDF126" w14:textId="77777777" w:rsidR="00EE1B03" w:rsidRPr="00BF26F2" w:rsidRDefault="00EE1B03" w:rsidP="00EE1B03">
      <w:pPr>
        <w:pStyle w:val="Sarakstarindkopa"/>
        <w:spacing w:after="0" w:line="240" w:lineRule="auto"/>
        <w:ind w:left="360" w:right="42"/>
        <w:jc w:val="both"/>
        <w:rPr>
          <w:rFonts w:ascii="Times New Roman" w:eastAsia="Times New Roman" w:hAnsi="Times New Roman" w:cs="Times New Roman"/>
          <w:sz w:val="24"/>
          <w:szCs w:val="24"/>
        </w:rPr>
      </w:pPr>
    </w:p>
    <w:p w14:paraId="32D66F2B" w14:textId="3BF86261" w:rsidR="0073661D" w:rsidRPr="00BF26F2" w:rsidRDefault="0073661D" w:rsidP="0073661D">
      <w:pPr>
        <w:pStyle w:val="Sarakstarindkopa"/>
        <w:numPr>
          <w:ilvl w:val="1"/>
          <w:numId w:val="4"/>
        </w:numPr>
        <w:spacing w:after="0" w:line="240" w:lineRule="auto"/>
        <w:ind w:right="42"/>
        <w:jc w:val="both"/>
        <w:rPr>
          <w:rFonts w:ascii="Times New Roman" w:eastAsia="Times New Roman" w:hAnsi="Times New Roman" w:cs="Times New Roman"/>
          <w:sz w:val="24"/>
          <w:szCs w:val="24"/>
        </w:rPr>
      </w:pPr>
      <w:r w:rsidRPr="00BF26F2">
        <w:rPr>
          <w:rFonts w:ascii="Times New Roman" w:eastAsia="Times New Roman" w:hAnsi="Times New Roman" w:cs="Times New Roman"/>
          <w:sz w:val="24"/>
          <w:szCs w:val="24"/>
        </w:rPr>
        <w:t>Saskaņā ar iepirkuma nolikuma 6.pielikuma “Vispārīgā vienošanās” 1.pielikuma</w:t>
      </w:r>
      <w:r w:rsidRPr="00BF26F2">
        <w:rPr>
          <w:sz w:val="24"/>
          <w:szCs w:val="24"/>
        </w:rPr>
        <w:t xml:space="preserve"> “</w:t>
      </w:r>
      <w:r w:rsidRPr="00BF26F2">
        <w:rPr>
          <w:rFonts w:ascii="Times New Roman" w:eastAsia="Times New Roman" w:hAnsi="Times New Roman" w:cs="Times New Roman"/>
          <w:sz w:val="24"/>
          <w:szCs w:val="24"/>
        </w:rPr>
        <w:t>Saimnieciski visizdevīgākā piedāvājuma izvēles kritēriji un kārtība” 5.punktu, kas nosāka, ka “</w:t>
      </w:r>
      <w:r w:rsidRPr="00BF26F2">
        <w:rPr>
          <w:rFonts w:ascii="Times New Roman" w:eastAsia="Times New Roman" w:hAnsi="Times New Roman" w:cs="Times New Roman"/>
          <w:i/>
          <w:iCs/>
          <w:sz w:val="24"/>
          <w:szCs w:val="24"/>
        </w:rPr>
        <w:t xml:space="preserve">Izpildītājs darba uzdevumā norādītajā termiņā sagatavo un iesniedz Institūcijai piedāvājumu, kurā norāda pakalpojuma izmaksas (viena konsultanta vienas darba stundas izmaksas atsevišķi par padziļinātu finanšu ekspertīzi bez PVN un atsevišķi par klātienes atbalstu sarunās un Pasūtītāja pārstāvniecību valsts institūcijās bez PVN (ja attiecināms), iesaistīto konsultantu skaitu un stundu apjomu katram veidam un konsultantam, kāds nepieciešams, lai atbilstoši darba uzdevumam sniegtu kvalitatīvu pakalpojumu Pasūtītāja norādītajā termiņā. </w:t>
      </w:r>
      <w:r w:rsidRPr="00BF26F2">
        <w:rPr>
          <w:rFonts w:ascii="Times New Roman" w:eastAsia="Times New Roman" w:hAnsi="Times New Roman" w:cs="Times New Roman"/>
          <w:b/>
          <w:bCs/>
          <w:i/>
          <w:iCs/>
          <w:sz w:val="24"/>
          <w:szCs w:val="24"/>
        </w:rPr>
        <w:t>Izpildītājs viena konsultanta darba stundas izmaksu par Pakalpojumu var norādīt zemāku nekā tā ir iesniegtajā Finanšu piedāvājumā</w:t>
      </w:r>
      <w:r w:rsidRPr="00BF26F2">
        <w:rPr>
          <w:rFonts w:ascii="Times New Roman" w:eastAsia="Times New Roman" w:hAnsi="Times New Roman" w:cs="Times New Roman"/>
          <w:sz w:val="24"/>
          <w:szCs w:val="24"/>
        </w:rPr>
        <w:t xml:space="preserve">” pakalpojuma sniedzējs </w:t>
      </w:r>
      <w:r w:rsidR="001E0532" w:rsidRPr="00BF26F2">
        <w:rPr>
          <w:rFonts w:ascii="Times New Roman" w:eastAsia="Times New Roman" w:hAnsi="Times New Roman" w:cs="Times New Roman"/>
          <w:sz w:val="24"/>
          <w:szCs w:val="24"/>
        </w:rPr>
        <w:t>var</w:t>
      </w:r>
      <w:r w:rsidRPr="00BF26F2">
        <w:rPr>
          <w:rFonts w:ascii="Times New Roman" w:eastAsia="Times New Roman" w:hAnsi="Times New Roman" w:cs="Times New Roman"/>
          <w:sz w:val="24"/>
          <w:szCs w:val="24"/>
        </w:rPr>
        <w:t xml:space="preserve"> norādīt zemāku cenu konkrētā Pasūtītājam aktuālajā konsultāciju jomā, nekā tā </w:t>
      </w:r>
      <w:r w:rsidR="001E0532" w:rsidRPr="00BF26F2">
        <w:rPr>
          <w:rFonts w:ascii="Times New Roman" w:eastAsia="Times New Roman" w:hAnsi="Times New Roman" w:cs="Times New Roman"/>
          <w:sz w:val="24"/>
          <w:szCs w:val="24"/>
        </w:rPr>
        <w:t xml:space="preserve">bija </w:t>
      </w:r>
      <w:r w:rsidRPr="00BF26F2">
        <w:rPr>
          <w:rFonts w:ascii="Times New Roman" w:eastAsia="Times New Roman" w:hAnsi="Times New Roman" w:cs="Times New Roman"/>
          <w:sz w:val="24"/>
          <w:szCs w:val="24"/>
        </w:rPr>
        <w:t xml:space="preserve">norādīta </w:t>
      </w:r>
      <w:r w:rsidR="001E0532" w:rsidRPr="00BF26F2">
        <w:rPr>
          <w:rFonts w:ascii="Times New Roman" w:eastAsia="Times New Roman" w:hAnsi="Times New Roman" w:cs="Times New Roman"/>
          <w:sz w:val="24"/>
          <w:szCs w:val="24"/>
        </w:rPr>
        <w:t xml:space="preserve">sākotnējā </w:t>
      </w:r>
      <w:r w:rsidRPr="00BF26F2">
        <w:rPr>
          <w:rFonts w:ascii="Times New Roman" w:eastAsia="Times New Roman" w:hAnsi="Times New Roman" w:cs="Times New Roman"/>
          <w:sz w:val="24"/>
          <w:szCs w:val="24"/>
        </w:rPr>
        <w:t>finanšu piedāvājumā</w:t>
      </w:r>
      <w:r w:rsidR="001E0532" w:rsidRPr="00BF26F2">
        <w:rPr>
          <w:rFonts w:ascii="Times New Roman" w:eastAsia="Times New Roman" w:hAnsi="Times New Roman" w:cs="Times New Roman"/>
          <w:sz w:val="24"/>
          <w:szCs w:val="24"/>
        </w:rPr>
        <w:t>.</w:t>
      </w:r>
    </w:p>
    <w:p w14:paraId="324F9A12" w14:textId="77777777" w:rsidR="0073661D" w:rsidRPr="00BF26F2" w:rsidRDefault="0073661D" w:rsidP="00C91D69">
      <w:pPr>
        <w:spacing w:after="0" w:line="240" w:lineRule="auto"/>
        <w:jc w:val="both"/>
        <w:rPr>
          <w:rFonts w:ascii="Times New Roman" w:hAnsi="Times New Roman" w:cs="Times New Roman"/>
          <w:sz w:val="24"/>
          <w:szCs w:val="24"/>
        </w:rPr>
      </w:pPr>
    </w:p>
    <w:p w14:paraId="2F98B1C6" w14:textId="77777777" w:rsidR="0073661D" w:rsidRPr="00BF26F2" w:rsidRDefault="0073661D" w:rsidP="00C91D69">
      <w:pPr>
        <w:spacing w:after="0" w:line="240" w:lineRule="auto"/>
        <w:jc w:val="both"/>
        <w:rPr>
          <w:rFonts w:ascii="Times New Roman" w:hAnsi="Times New Roman" w:cs="Times New Roman"/>
          <w:sz w:val="24"/>
          <w:szCs w:val="24"/>
        </w:rPr>
      </w:pPr>
    </w:p>
    <w:sectPr w:rsidR="0073661D" w:rsidRPr="00BF26F2" w:rsidSect="00216FF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55BB6"/>
    <w:multiLevelType w:val="multilevel"/>
    <w:tmpl w:val="613828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453BD8"/>
    <w:multiLevelType w:val="multilevel"/>
    <w:tmpl w:val="9B7C6E06"/>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1080" w:hanging="360"/>
      </w:pPr>
    </w:lvl>
    <w:lvl w:ilvl="2">
      <w:start w:val="1"/>
      <w:numFmt w:val="decimal"/>
      <w:isLgl/>
      <w:lvlText w:val="%1.%2.%3."/>
      <w:lvlJc w:val="left"/>
      <w:pPr>
        <w:ind w:left="1876" w:hanging="720"/>
      </w:pPr>
    </w:lvl>
    <w:lvl w:ilvl="3">
      <w:start w:val="1"/>
      <w:numFmt w:val="decimal"/>
      <w:isLgl/>
      <w:lvlText w:val="%1.%2.%3.%4."/>
      <w:lvlJc w:val="left"/>
      <w:pPr>
        <w:ind w:left="2312" w:hanging="720"/>
      </w:pPr>
    </w:lvl>
    <w:lvl w:ilvl="4">
      <w:start w:val="1"/>
      <w:numFmt w:val="decimal"/>
      <w:isLgl/>
      <w:lvlText w:val="%1.%2.%3.%4.%5."/>
      <w:lvlJc w:val="left"/>
      <w:pPr>
        <w:ind w:left="3108" w:hanging="1080"/>
      </w:pPr>
    </w:lvl>
    <w:lvl w:ilvl="5">
      <w:start w:val="1"/>
      <w:numFmt w:val="decimal"/>
      <w:isLgl/>
      <w:lvlText w:val="%1.%2.%3.%4.%5.%6."/>
      <w:lvlJc w:val="left"/>
      <w:pPr>
        <w:ind w:left="3544" w:hanging="1080"/>
      </w:pPr>
    </w:lvl>
    <w:lvl w:ilvl="6">
      <w:start w:val="1"/>
      <w:numFmt w:val="decimal"/>
      <w:isLgl/>
      <w:lvlText w:val="%1.%2.%3.%4.%5.%6.%7."/>
      <w:lvlJc w:val="left"/>
      <w:pPr>
        <w:ind w:left="4340" w:hanging="1440"/>
      </w:pPr>
    </w:lvl>
    <w:lvl w:ilvl="7">
      <w:start w:val="1"/>
      <w:numFmt w:val="decimal"/>
      <w:isLgl/>
      <w:lvlText w:val="%1.%2.%3.%4.%5.%6.%7.%8."/>
      <w:lvlJc w:val="left"/>
      <w:pPr>
        <w:ind w:left="4776" w:hanging="1440"/>
      </w:pPr>
    </w:lvl>
    <w:lvl w:ilvl="8">
      <w:start w:val="1"/>
      <w:numFmt w:val="decimal"/>
      <w:isLgl/>
      <w:lvlText w:val="%1.%2.%3.%4.%5.%6.%7.%8.%9."/>
      <w:lvlJc w:val="left"/>
      <w:pPr>
        <w:ind w:left="5572" w:hanging="1800"/>
      </w:pPr>
    </w:lvl>
  </w:abstractNum>
  <w:abstractNum w:abstractNumId="2" w15:restartNumberingAfterBreak="0">
    <w:nsid w:val="2D973BA1"/>
    <w:multiLevelType w:val="multilevel"/>
    <w:tmpl w:val="7DA838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2E7DF9"/>
    <w:multiLevelType w:val="multilevel"/>
    <w:tmpl w:val="0C929ED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560508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5225203">
    <w:abstractNumId w:val="1"/>
  </w:num>
  <w:num w:numId="3" w16cid:durableId="1779519266">
    <w:abstractNumId w:val="0"/>
  </w:num>
  <w:num w:numId="4" w16cid:durableId="1276869794">
    <w:abstractNumId w:val="2"/>
  </w:num>
  <w:num w:numId="5" w16cid:durableId="611939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71326"/>
    <w:rsid w:val="0008742E"/>
    <w:rsid w:val="000D679E"/>
    <w:rsid w:val="00114AD5"/>
    <w:rsid w:val="00132510"/>
    <w:rsid w:val="00154678"/>
    <w:rsid w:val="001E0532"/>
    <w:rsid w:val="00216FF7"/>
    <w:rsid w:val="002234D7"/>
    <w:rsid w:val="00230183"/>
    <w:rsid w:val="00234F32"/>
    <w:rsid w:val="00264283"/>
    <w:rsid w:val="0026578F"/>
    <w:rsid w:val="00270428"/>
    <w:rsid w:val="00296A18"/>
    <w:rsid w:val="002D0F92"/>
    <w:rsid w:val="00350BCA"/>
    <w:rsid w:val="00355009"/>
    <w:rsid w:val="003E7153"/>
    <w:rsid w:val="004B2AF9"/>
    <w:rsid w:val="004B6D87"/>
    <w:rsid w:val="004F1193"/>
    <w:rsid w:val="00537B52"/>
    <w:rsid w:val="00556E82"/>
    <w:rsid w:val="00564B28"/>
    <w:rsid w:val="0060382E"/>
    <w:rsid w:val="006077CD"/>
    <w:rsid w:val="00612D6E"/>
    <w:rsid w:val="00642CFF"/>
    <w:rsid w:val="006643BC"/>
    <w:rsid w:val="0068602A"/>
    <w:rsid w:val="006B4048"/>
    <w:rsid w:val="006C74C4"/>
    <w:rsid w:val="0073661D"/>
    <w:rsid w:val="00820B98"/>
    <w:rsid w:val="00846156"/>
    <w:rsid w:val="008541F2"/>
    <w:rsid w:val="009450E0"/>
    <w:rsid w:val="00945A24"/>
    <w:rsid w:val="00947A05"/>
    <w:rsid w:val="00993535"/>
    <w:rsid w:val="009A26D7"/>
    <w:rsid w:val="009C0879"/>
    <w:rsid w:val="00A85CF5"/>
    <w:rsid w:val="00AC7133"/>
    <w:rsid w:val="00AE2BAF"/>
    <w:rsid w:val="00B02480"/>
    <w:rsid w:val="00B267A8"/>
    <w:rsid w:val="00B44376"/>
    <w:rsid w:val="00B57D6D"/>
    <w:rsid w:val="00B7329D"/>
    <w:rsid w:val="00BE57DA"/>
    <w:rsid w:val="00BF26F2"/>
    <w:rsid w:val="00C91D69"/>
    <w:rsid w:val="00CC745D"/>
    <w:rsid w:val="00CE64E4"/>
    <w:rsid w:val="00D0076D"/>
    <w:rsid w:val="00DE5BBC"/>
    <w:rsid w:val="00DF3038"/>
    <w:rsid w:val="00EB01A2"/>
    <w:rsid w:val="00EE1B03"/>
    <w:rsid w:val="00F814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AE91CFC8-4E4C-44D3-A2E7-46E02EAB9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 w:type="character" w:styleId="Komentraatsauce">
    <w:name w:val="annotation reference"/>
    <w:basedOn w:val="Noklusjumarindkopasfonts"/>
    <w:uiPriority w:val="99"/>
    <w:semiHidden/>
    <w:unhideWhenUsed/>
    <w:rsid w:val="00642CFF"/>
    <w:rPr>
      <w:sz w:val="16"/>
      <w:szCs w:val="16"/>
    </w:rPr>
  </w:style>
  <w:style w:type="paragraph" w:styleId="Komentrateksts">
    <w:name w:val="annotation text"/>
    <w:basedOn w:val="Parasts"/>
    <w:link w:val="KomentratekstsRakstz"/>
    <w:uiPriority w:val="99"/>
    <w:unhideWhenUsed/>
    <w:rsid w:val="00642CFF"/>
    <w:pPr>
      <w:spacing w:line="240" w:lineRule="auto"/>
    </w:pPr>
    <w:rPr>
      <w:sz w:val="20"/>
      <w:szCs w:val="20"/>
    </w:rPr>
  </w:style>
  <w:style w:type="character" w:customStyle="1" w:styleId="KomentratekstsRakstz">
    <w:name w:val="Komentāra teksts Rakstz."/>
    <w:basedOn w:val="Noklusjumarindkopasfonts"/>
    <w:link w:val="Komentrateksts"/>
    <w:uiPriority w:val="99"/>
    <w:rsid w:val="00642CFF"/>
    <w:rPr>
      <w:sz w:val="20"/>
      <w:szCs w:val="20"/>
    </w:rPr>
  </w:style>
  <w:style w:type="paragraph" w:styleId="Komentratma">
    <w:name w:val="annotation subject"/>
    <w:basedOn w:val="Komentrateksts"/>
    <w:next w:val="Komentrateksts"/>
    <w:link w:val="KomentratmaRakstz"/>
    <w:uiPriority w:val="99"/>
    <w:semiHidden/>
    <w:unhideWhenUsed/>
    <w:rsid w:val="00642CFF"/>
    <w:rPr>
      <w:b/>
      <w:bCs/>
    </w:rPr>
  </w:style>
  <w:style w:type="character" w:customStyle="1" w:styleId="KomentratmaRakstz">
    <w:name w:val="Komentāra tēma Rakstz."/>
    <w:basedOn w:val="KomentratekstsRakstz"/>
    <w:link w:val="Komentratma"/>
    <w:uiPriority w:val="99"/>
    <w:semiHidden/>
    <w:rsid w:val="00642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4061</Words>
  <Characters>2316</Characters>
  <Application>Microsoft Office Word</Application>
  <DocSecurity>0</DocSecurity>
  <Lines>19</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Dārta Buliņa</cp:lastModifiedBy>
  <cp:revision>54</cp:revision>
  <cp:lastPrinted>2023-11-15T12:36:00Z</cp:lastPrinted>
  <dcterms:created xsi:type="dcterms:W3CDTF">2023-12-15T09:15:00Z</dcterms:created>
  <dcterms:modified xsi:type="dcterms:W3CDTF">2024-07-05T04:53:00Z</dcterms:modified>
</cp:coreProperties>
</file>