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54115A52"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w:t>
      </w:r>
      <w:r w:rsidR="00F727ED">
        <w:rPr>
          <w:rFonts w:ascii="Times New Roman" w:eastAsia="Times New Roman" w:hAnsi="Times New Roman" w:cs="Times New Roman"/>
          <w:sz w:val="24"/>
          <w:szCs w:val="24"/>
        </w:rPr>
        <w:t xml:space="preserve"> </w:t>
      </w:r>
      <w:r w:rsidRPr="00FC1F9E">
        <w:rPr>
          <w:rFonts w:ascii="Times New Roman" w:eastAsia="Times New Roman" w:hAnsi="Times New Roman" w:cs="Times New Roman"/>
          <w:sz w:val="24"/>
          <w:szCs w:val="24"/>
        </w:rPr>
        <w:t>gada</w:t>
      </w:r>
      <w:r w:rsidR="00FC1F9E" w:rsidRPr="00FC1F9E">
        <w:rPr>
          <w:rFonts w:ascii="Times New Roman" w:eastAsia="Times New Roman" w:hAnsi="Times New Roman" w:cs="Times New Roman"/>
          <w:sz w:val="24"/>
          <w:szCs w:val="24"/>
        </w:rPr>
        <w:t xml:space="preserve"> </w:t>
      </w:r>
      <w:r w:rsidR="00621810">
        <w:rPr>
          <w:rFonts w:ascii="Times New Roman" w:eastAsia="Times New Roman" w:hAnsi="Times New Roman" w:cs="Times New Roman"/>
          <w:sz w:val="24"/>
          <w:szCs w:val="24"/>
        </w:rPr>
        <w:t>27</w:t>
      </w:r>
      <w:r w:rsidRPr="00FC1F9E">
        <w:rPr>
          <w:rFonts w:ascii="Times New Roman" w:eastAsia="Times New Roman" w:hAnsi="Times New Roman" w:cs="Times New Roman"/>
          <w:sz w:val="24"/>
          <w:szCs w:val="24"/>
        </w:rPr>
        <w:t>.</w:t>
      </w:r>
      <w:r w:rsidR="00E904A3">
        <w:rPr>
          <w:rFonts w:ascii="Times New Roman" w:eastAsia="Times New Roman" w:hAnsi="Times New Roman" w:cs="Times New Roman"/>
          <w:sz w:val="24"/>
          <w:szCs w:val="24"/>
        </w:rPr>
        <w:t>marts</w:t>
      </w:r>
    </w:p>
    <w:p w14:paraId="6FC07942" w14:textId="2798E30A"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193136">
        <w:rPr>
          <w:rFonts w:ascii="Times New Roman" w:eastAsia="Times New Roman" w:hAnsi="Times New Roman" w:cs="Times New Roman"/>
          <w:sz w:val="24"/>
          <w:szCs w:val="24"/>
        </w:rPr>
        <w:t>9</w:t>
      </w:r>
      <w:bookmarkStart w:id="0" w:name="_GoBack"/>
      <w:bookmarkEnd w:id="0"/>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57320B94"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132768" w:rsidRPr="00132768">
        <w:rPr>
          <w:rFonts w:ascii="Times New Roman" w:eastAsia="Times New Roman" w:hAnsi="Times New Roman" w:cs="Times New Roman"/>
          <w:sz w:val="24"/>
          <w:szCs w:val="24"/>
        </w:rPr>
        <w:t>Katastrofu pārvaldības centru jaunbūvju būvniecība Preiļos, Aizkrauklē, Siguldā, Ludzā</w:t>
      </w:r>
      <w:r w:rsidR="005D3016" w:rsidRPr="0042278E">
        <w:rPr>
          <w:rFonts w:ascii="Times New Roman" w:eastAsia="Times New Roman" w:hAnsi="Times New Roman" w:cs="Times New Roman"/>
          <w:sz w:val="24"/>
          <w:szCs w:val="24"/>
        </w:rPr>
        <w:t>”</w:t>
      </w:r>
    </w:p>
    <w:p w14:paraId="79B3688D" w14:textId="55A2F86E"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132768">
        <w:rPr>
          <w:rFonts w:ascii="Times New Roman" w:eastAsia="Times New Roman" w:hAnsi="Times New Roman" w:cs="Times New Roman"/>
          <w:i/>
          <w:sz w:val="24"/>
          <w:szCs w:val="24"/>
        </w:rPr>
        <w:t>119</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59"/>
        <w:gridCol w:w="6832"/>
      </w:tblGrid>
      <w:tr w:rsidR="005D3016" w:rsidRPr="00945280" w14:paraId="1D951A40" w14:textId="77777777" w:rsidTr="005D3016">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059"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832"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B0114" w:rsidRPr="00464160" w14:paraId="72D21B15" w14:textId="77777777" w:rsidTr="005D3016">
        <w:tc>
          <w:tcPr>
            <w:tcW w:w="846" w:type="dxa"/>
          </w:tcPr>
          <w:p w14:paraId="597C0FF3" w14:textId="3B694F6D" w:rsidR="002B0114" w:rsidRPr="00464160" w:rsidRDefault="002B0114" w:rsidP="00F40758">
            <w:pPr>
              <w:spacing w:after="0"/>
              <w:jc w:val="center"/>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1.</w:t>
            </w:r>
          </w:p>
        </w:tc>
        <w:tc>
          <w:tcPr>
            <w:tcW w:w="7059" w:type="dxa"/>
          </w:tcPr>
          <w:p w14:paraId="077CD2C5" w14:textId="5269E717" w:rsidR="002B0114" w:rsidRPr="00464160" w:rsidRDefault="00746204" w:rsidP="00423284">
            <w:pPr>
              <w:jc w:val="both"/>
              <w:rPr>
                <w:rFonts w:ascii="Times New Roman" w:eastAsia="Times New Roman" w:hAnsi="Times New Roman" w:cs="Times New Roman"/>
                <w:sz w:val="24"/>
                <w:szCs w:val="24"/>
              </w:rPr>
            </w:pPr>
            <w:r w:rsidRPr="00746204">
              <w:rPr>
                <w:rFonts w:ascii="Times New Roman" w:eastAsia="Times New Roman" w:hAnsi="Times New Roman" w:cs="Times New Roman"/>
                <w:sz w:val="24"/>
                <w:szCs w:val="24"/>
              </w:rPr>
              <w:t xml:space="preserve">Lūdzam precizēt, ko Pasūtītājs saprot ar BIM saistīto programmatūru? Vai Tekla, </w:t>
            </w:r>
            <w:proofErr w:type="spellStart"/>
            <w:r w:rsidRPr="00746204">
              <w:rPr>
                <w:rFonts w:ascii="Times New Roman" w:eastAsia="Times New Roman" w:hAnsi="Times New Roman" w:cs="Times New Roman"/>
                <w:sz w:val="24"/>
                <w:szCs w:val="24"/>
              </w:rPr>
              <w:t>Revit</w:t>
            </w:r>
            <w:proofErr w:type="spellEnd"/>
            <w:r w:rsidRPr="00746204">
              <w:rPr>
                <w:rFonts w:ascii="Times New Roman" w:eastAsia="Times New Roman" w:hAnsi="Times New Roman" w:cs="Times New Roman"/>
                <w:sz w:val="24"/>
                <w:szCs w:val="24"/>
              </w:rPr>
              <w:t xml:space="preserve">, </w:t>
            </w:r>
            <w:proofErr w:type="spellStart"/>
            <w:r w:rsidRPr="00746204">
              <w:rPr>
                <w:rFonts w:ascii="Times New Roman" w:eastAsia="Times New Roman" w:hAnsi="Times New Roman" w:cs="Times New Roman"/>
                <w:sz w:val="24"/>
                <w:szCs w:val="24"/>
              </w:rPr>
              <w:t>Solibri</w:t>
            </w:r>
            <w:proofErr w:type="spellEnd"/>
            <w:r w:rsidRPr="00746204">
              <w:rPr>
                <w:rFonts w:ascii="Times New Roman" w:eastAsia="Times New Roman" w:hAnsi="Times New Roman" w:cs="Times New Roman"/>
                <w:sz w:val="24"/>
                <w:szCs w:val="24"/>
              </w:rPr>
              <w:t xml:space="preserve">, </w:t>
            </w:r>
            <w:proofErr w:type="spellStart"/>
            <w:r w:rsidRPr="00746204">
              <w:rPr>
                <w:rFonts w:ascii="Times New Roman" w:eastAsia="Times New Roman" w:hAnsi="Times New Roman" w:cs="Times New Roman"/>
                <w:sz w:val="24"/>
                <w:szCs w:val="24"/>
              </w:rPr>
              <w:t>Autodesk</w:t>
            </w:r>
            <w:proofErr w:type="spellEnd"/>
            <w:r w:rsidRPr="00746204">
              <w:rPr>
                <w:rFonts w:ascii="Times New Roman" w:eastAsia="Times New Roman" w:hAnsi="Times New Roman" w:cs="Times New Roman"/>
                <w:sz w:val="24"/>
                <w:szCs w:val="24"/>
              </w:rPr>
              <w:t xml:space="preserve">, </w:t>
            </w:r>
            <w:proofErr w:type="spellStart"/>
            <w:r w:rsidRPr="00746204">
              <w:rPr>
                <w:rFonts w:ascii="Times New Roman" w:eastAsia="Times New Roman" w:hAnsi="Times New Roman" w:cs="Times New Roman"/>
                <w:sz w:val="24"/>
                <w:szCs w:val="24"/>
              </w:rPr>
              <w:t>Fildwire</w:t>
            </w:r>
            <w:proofErr w:type="spellEnd"/>
            <w:r w:rsidRPr="00746204">
              <w:rPr>
                <w:rFonts w:ascii="Times New Roman" w:eastAsia="Times New Roman" w:hAnsi="Times New Roman" w:cs="Times New Roman"/>
                <w:sz w:val="24"/>
                <w:szCs w:val="24"/>
              </w:rPr>
              <w:t xml:space="preserve">, </w:t>
            </w:r>
            <w:proofErr w:type="spellStart"/>
            <w:r w:rsidRPr="00746204">
              <w:rPr>
                <w:rFonts w:ascii="Times New Roman" w:eastAsia="Times New Roman" w:hAnsi="Times New Roman" w:cs="Times New Roman"/>
                <w:sz w:val="24"/>
                <w:szCs w:val="24"/>
              </w:rPr>
              <w:t>Dalux</w:t>
            </w:r>
            <w:proofErr w:type="spellEnd"/>
            <w:r w:rsidRPr="00746204">
              <w:rPr>
                <w:rFonts w:ascii="Times New Roman" w:eastAsia="Times New Roman" w:hAnsi="Times New Roman" w:cs="Times New Roman"/>
                <w:sz w:val="24"/>
                <w:szCs w:val="24"/>
              </w:rPr>
              <w:t xml:space="preserve"> utt. ir derīgas BIM programmatūras?</w:t>
            </w:r>
          </w:p>
        </w:tc>
        <w:tc>
          <w:tcPr>
            <w:tcW w:w="6832" w:type="dxa"/>
          </w:tcPr>
          <w:p w14:paraId="188F19AB" w14:textId="30F61305" w:rsidR="00B7181E" w:rsidRPr="00B7181E" w:rsidRDefault="00B7181E" w:rsidP="00B7181E">
            <w:pPr>
              <w:jc w:val="both"/>
              <w:rPr>
                <w:rFonts w:ascii="Times New Roman" w:eastAsiaTheme="minorHAnsi" w:hAnsi="Times New Roman" w:cs="Times New Roman"/>
                <w:color w:val="000000"/>
                <w:sz w:val="24"/>
                <w:szCs w:val="24"/>
              </w:rPr>
            </w:pPr>
            <w:r>
              <w:rPr>
                <w:rFonts w:ascii="Arial" w:hAnsi="Arial" w:cs="Arial"/>
                <w:color w:val="000000"/>
                <w:sz w:val="20"/>
                <w:szCs w:val="20"/>
                <w:lang w:val="en-US"/>
              </w:rPr>
              <w:t xml:space="preserve"> </w:t>
            </w:r>
            <w:r w:rsidRPr="00B7181E">
              <w:rPr>
                <w:rFonts w:ascii="Times New Roman" w:hAnsi="Times New Roman" w:cs="Times New Roman"/>
                <w:color w:val="000000"/>
                <w:sz w:val="24"/>
                <w:szCs w:val="24"/>
              </w:rPr>
              <w:t xml:space="preserve">Pasūtītājs ar BIM saistīto programmatūru saprot sekojoši:  </w:t>
            </w:r>
          </w:p>
          <w:p w14:paraId="44D87BDA" w14:textId="77777777" w:rsidR="00B7181E" w:rsidRPr="00B7181E" w:rsidRDefault="00B7181E" w:rsidP="00B7181E">
            <w:pPr>
              <w:jc w:val="both"/>
              <w:rPr>
                <w:rFonts w:ascii="Times New Roman" w:hAnsi="Times New Roman" w:cs="Times New Roman"/>
                <w:color w:val="000000"/>
                <w:sz w:val="24"/>
                <w:szCs w:val="24"/>
              </w:rPr>
            </w:pPr>
            <w:r w:rsidRPr="00B7181E">
              <w:rPr>
                <w:rFonts w:ascii="Times New Roman" w:hAnsi="Times New Roman" w:cs="Times New Roman"/>
                <w:color w:val="000000"/>
                <w:sz w:val="24"/>
                <w:szCs w:val="24"/>
              </w:rPr>
              <w:t xml:space="preserve">a) būvprojekts tiek izstrādāts BIM programmās (Tekla, </w:t>
            </w:r>
            <w:proofErr w:type="spellStart"/>
            <w:r w:rsidRPr="00B7181E">
              <w:rPr>
                <w:rFonts w:ascii="Times New Roman" w:hAnsi="Times New Roman" w:cs="Times New Roman"/>
                <w:color w:val="000000"/>
                <w:sz w:val="24"/>
                <w:szCs w:val="24"/>
              </w:rPr>
              <w:t>Revit</w:t>
            </w:r>
            <w:proofErr w:type="spellEnd"/>
            <w:r w:rsidRPr="00B7181E">
              <w:rPr>
                <w:rFonts w:ascii="Times New Roman" w:hAnsi="Times New Roman" w:cs="Times New Roman"/>
                <w:color w:val="000000"/>
                <w:sz w:val="24"/>
                <w:szCs w:val="24"/>
              </w:rPr>
              <w:t xml:space="preserve">, </w:t>
            </w:r>
            <w:proofErr w:type="spellStart"/>
            <w:r w:rsidRPr="00B7181E">
              <w:rPr>
                <w:rFonts w:ascii="Times New Roman" w:hAnsi="Times New Roman" w:cs="Times New Roman"/>
                <w:color w:val="000000"/>
                <w:sz w:val="24"/>
                <w:szCs w:val="24"/>
              </w:rPr>
              <w:t>utml</w:t>
            </w:r>
            <w:proofErr w:type="spellEnd"/>
            <w:r w:rsidRPr="00B7181E">
              <w:rPr>
                <w:rFonts w:ascii="Times New Roman" w:hAnsi="Times New Roman" w:cs="Times New Roman"/>
                <w:color w:val="000000"/>
                <w:sz w:val="24"/>
                <w:szCs w:val="24"/>
              </w:rPr>
              <w:t>), kur sākotnēji tiek modelēts un pēc tam no modeļiem ir iegūti rasējumi un nekādā gadījumā otrādi. </w:t>
            </w:r>
          </w:p>
          <w:p w14:paraId="40144604" w14:textId="54EC28CB" w:rsidR="00B7181E" w:rsidRPr="00B7181E" w:rsidRDefault="00B7181E" w:rsidP="00B7181E">
            <w:pPr>
              <w:jc w:val="both"/>
              <w:rPr>
                <w:rFonts w:ascii="Times New Roman" w:hAnsi="Times New Roman" w:cs="Times New Roman"/>
                <w:color w:val="000000"/>
                <w:sz w:val="24"/>
                <w:szCs w:val="24"/>
              </w:rPr>
            </w:pPr>
            <w:r w:rsidRPr="00B7181E">
              <w:rPr>
                <w:rFonts w:ascii="Times New Roman" w:hAnsi="Times New Roman" w:cs="Times New Roman"/>
                <w:color w:val="000000"/>
                <w:sz w:val="24"/>
                <w:szCs w:val="24"/>
              </w:rPr>
              <w:t xml:space="preserve">b) savietotais modelis tiek iesniegts kādā no BIM programmām, kuru Pasūtītājam ir iespēja atvērt ar bezmaksas </w:t>
            </w:r>
            <w:proofErr w:type="spellStart"/>
            <w:r w:rsidRPr="00B7181E">
              <w:rPr>
                <w:rFonts w:ascii="Times New Roman" w:hAnsi="Times New Roman" w:cs="Times New Roman"/>
                <w:color w:val="000000"/>
                <w:sz w:val="24"/>
                <w:szCs w:val="24"/>
              </w:rPr>
              <w:t>skatīkli</w:t>
            </w:r>
            <w:proofErr w:type="spellEnd"/>
            <w:r w:rsidRPr="00B7181E">
              <w:rPr>
                <w:rFonts w:ascii="Times New Roman" w:hAnsi="Times New Roman" w:cs="Times New Roman"/>
                <w:color w:val="000000"/>
                <w:sz w:val="24"/>
                <w:szCs w:val="24"/>
              </w:rPr>
              <w:t xml:space="preserve">, piemēram </w:t>
            </w:r>
            <w:proofErr w:type="spellStart"/>
            <w:r w:rsidRPr="00B7181E">
              <w:rPr>
                <w:rFonts w:ascii="Times New Roman" w:hAnsi="Times New Roman" w:cs="Times New Roman"/>
                <w:color w:val="000000"/>
                <w:sz w:val="24"/>
                <w:szCs w:val="24"/>
              </w:rPr>
              <w:t>Solibri</w:t>
            </w:r>
            <w:proofErr w:type="spellEnd"/>
            <w:r w:rsidRPr="00B7181E">
              <w:rPr>
                <w:rFonts w:ascii="Times New Roman" w:hAnsi="Times New Roman" w:cs="Times New Roman"/>
                <w:color w:val="000000"/>
                <w:sz w:val="24"/>
                <w:szCs w:val="24"/>
              </w:rPr>
              <w:t xml:space="preserve">, </w:t>
            </w:r>
            <w:proofErr w:type="spellStart"/>
            <w:r w:rsidRPr="00B7181E">
              <w:rPr>
                <w:rFonts w:ascii="Times New Roman" w:hAnsi="Times New Roman" w:cs="Times New Roman"/>
                <w:color w:val="000000"/>
                <w:sz w:val="24"/>
                <w:szCs w:val="24"/>
              </w:rPr>
              <w:t>BIMcollab</w:t>
            </w:r>
            <w:proofErr w:type="spellEnd"/>
            <w:r w:rsidRPr="00B7181E">
              <w:rPr>
                <w:rFonts w:ascii="Times New Roman" w:hAnsi="Times New Roman" w:cs="Times New Roman"/>
                <w:color w:val="000000"/>
                <w:sz w:val="24"/>
                <w:szCs w:val="24"/>
              </w:rPr>
              <w:t xml:space="preserve">, </w:t>
            </w:r>
            <w:proofErr w:type="spellStart"/>
            <w:r w:rsidRPr="00B7181E">
              <w:rPr>
                <w:rFonts w:ascii="Times New Roman" w:hAnsi="Times New Roman" w:cs="Times New Roman"/>
                <w:color w:val="000000"/>
                <w:sz w:val="24"/>
                <w:szCs w:val="24"/>
              </w:rPr>
              <w:t>utml</w:t>
            </w:r>
            <w:proofErr w:type="spellEnd"/>
            <w:r w:rsidRPr="00B7181E">
              <w:rPr>
                <w:rFonts w:ascii="Times New Roman" w:hAnsi="Times New Roman" w:cs="Times New Roman"/>
                <w:color w:val="000000"/>
                <w:sz w:val="24"/>
                <w:szCs w:val="24"/>
              </w:rPr>
              <w:t>.</w:t>
            </w:r>
            <w:r w:rsidR="00EC3984" w:rsidRPr="00EC6C85">
              <w:rPr>
                <w:rFonts w:ascii="Times New Roman" w:hAnsi="Times New Roman" w:cs="Times New Roman"/>
                <w:color w:val="000000"/>
                <w:sz w:val="24"/>
                <w:szCs w:val="24"/>
              </w:rPr>
              <w:t xml:space="preserve"> Sadursmes starp modeļiem tiek pārbaudītas </w:t>
            </w:r>
            <w:proofErr w:type="spellStart"/>
            <w:r w:rsidR="00EC3984" w:rsidRPr="00EC6C85">
              <w:rPr>
                <w:rFonts w:ascii="Times New Roman" w:hAnsi="Times New Roman" w:cs="Times New Roman"/>
                <w:color w:val="000000"/>
                <w:sz w:val="24"/>
                <w:szCs w:val="24"/>
              </w:rPr>
              <w:t>Solibri</w:t>
            </w:r>
            <w:proofErr w:type="spellEnd"/>
            <w:r w:rsidR="00EC3984" w:rsidRPr="00EC6C85">
              <w:rPr>
                <w:rFonts w:ascii="Times New Roman" w:hAnsi="Times New Roman" w:cs="Times New Roman"/>
                <w:color w:val="000000"/>
                <w:sz w:val="24"/>
                <w:szCs w:val="24"/>
              </w:rPr>
              <w:t xml:space="preserve"> automatizācijā iegūstot SMC </w:t>
            </w:r>
            <w:proofErr w:type="spellStart"/>
            <w:r w:rsidR="00EC3984" w:rsidRPr="00EC6C85">
              <w:rPr>
                <w:rFonts w:ascii="Times New Roman" w:hAnsi="Times New Roman" w:cs="Times New Roman"/>
                <w:color w:val="000000"/>
                <w:sz w:val="24"/>
                <w:szCs w:val="24"/>
              </w:rPr>
              <w:t>file</w:t>
            </w:r>
            <w:proofErr w:type="spellEnd"/>
            <w:r w:rsidR="00EC3984">
              <w:rPr>
                <w:rFonts w:ascii="Times New Roman" w:hAnsi="Times New Roman" w:cs="Times New Roman"/>
                <w:color w:val="000000"/>
                <w:sz w:val="24"/>
                <w:szCs w:val="24"/>
              </w:rPr>
              <w:t>.</w:t>
            </w:r>
          </w:p>
          <w:p w14:paraId="5AAE7BD9" w14:textId="64CEEFE7" w:rsidR="002B0114" w:rsidRPr="00464160" w:rsidRDefault="00B7181E" w:rsidP="00B7181E">
            <w:pPr>
              <w:spacing w:line="276" w:lineRule="auto"/>
              <w:jc w:val="both"/>
              <w:rPr>
                <w:rFonts w:ascii="Times New Roman" w:eastAsia="Times New Roman" w:hAnsi="Times New Roman" w:cs="Times New Roman"/>
                <w:sz w:val="24"/>
                <w:szCs w:val="24"/>
              </w:rPr>
            </w:pPr>
            <w:r w:rsidRPr="00B7181E">
              <w:rPr>
                <w:rFonts w:ascii="Times New Roman" w:hAnsi="Times New Roman" w:cs="Times New Roman"/>
                <w:color w:val="000000"/>
                <w:sz w:val="24"/>
                <w:szCs w:val="24"/>
              </w:rPr>
              <w:t>c) BIM modeļu, būvprojekts un pārējā informācija tiek nodota pasūtītājam tādā VDV risinājumā, kur pastāv iespēja skatīt BIM modeļus un komunicēt BIM modeļos, piemēram BCF saziņa.</w:t>
            </w:r>
          </w:p>
        </w:tc>
      </w:tr>
      <w:tr w:rsidR="00746204" w:rsidRPr="00464160" w14:paraId="27C733EB" w14:textId="77777777" w:rsidTr="005D3016">
        <w:tc>
          <w:tcPr>
            <w:tcW w:w="846" w:type="dxa"/>
          </w:tcPr>
          <w:p w14:paraId="15A3E325" w14:textId="0C9571B6" w:rsidR="00746204" w:rsidRPr="00464160" w:rsidRDefault="0036635A"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7059" w:type="dxa"/>
          </w:tcPr>
          <w:p w14:paraId="4B4DD0F7" w14:textId="44BA35E7" w:rsidR="00746204" w:rsidRPr="00464160" w:rsidRDefault="00746204" w:rsidP="00423284">
            <w:pPr>
              <w:jc w:val="both"/>
              <w:rPr>
                <w:rFonts w:ascii="Times New Roman" w:eastAsia="Times New Roman" w:hAnsi="Times New Roman" w:cs="Times New Roman"/>
                <w:sz w:val="24"/>
                <w:szCs w:val="24"/>
              </w:rPr>
            </w:pPr>
            <w:r w:rsidRPr="00746204">
              <w:rPr>
                <w:rFonts w:ascii="Times New Roman" w:eastAsia="Times New Roman" w:hAnsi="Times New Roman" w:cs="Times New Roman"/>
                <w:sz w:val="24"/>
                <w:szCs w:val="24"/>
              </w:rPr>
              <w:t>Lūdzam precizēt, vai par atbilstošu tiks uzskatīts, ka ir izstrādāta sadaļa BIM vidē, tas ir, vai derēs, ja esam taisījuši BK sadaļu no savas puses BIM?</w:t>
            </w:r>
          </w:p>
        </w:tc>
        <w:tc>
          <w:tcPr>
            <w:tcW w:w="6832" w:type="dxa"/>
          </w:tcPr>
          <w:p w14:paraId="7CBDD50F" w14:textId="6BDE40E9" w:rsidR="00621810" w:rsidRPr="00A5506C" w:rsidRDefault="00621810" w:rsidP="00621810">
            <w:pPr>
              <w:ind w:right="-58" w:hanging="2"/>
              <w:jc w:val="both"/>
              <w:rPr>
                <w:rFonts w:ascii="Times New Roman" w:eastAsia="Times New Roman" w:hAnsi="Times New Roman" w:cs="Times New Roman"/>
                <w:color w:val="000000"/>
                <w:sz w:val="24"/>
                <w:szCs w:val="24"/>
              </w:rPr>
            </w:pPr>
            <w:r w:rsidRPr="00A5506C">
              <w:rPr>
                <w:rFonts w:ascii="Times New Roman" w:eastAsia="Times New Roman" w:hAnsi="Times New Roman" w:cs="Times New Roman"/>
                <w:color w:val="000000"/>
                <w:sz w:val="24"/>
                <w:szCs w:val="24"/>
              </w:rPr>
              <w:t>Pretendentam jāaizpilda BIM kompetences anketu saskaņā ar Nolikuma 5.pielikumā pievienoto veidni “BIM kompetences anketa”. Anketā ir ņemts vērā, ka pretendents  BIM vidē nav projektējis visas BP sadaļas</w:t>
            </w:r>
          </w:p>
          <w:p w14:paraId="03567B5C" w14:textId="4ABFBFF5" w:rsidR="00746204" w:rsidRPr="00621810" w:rsidRDefault="00621810" w:rsidP="00621810">
            <w:pPr>
              <w:spacing w:line="276" w:lineRule="auto"/>
              <w:rPr>
                <w:rFonts w:ascii="Times New Roman" w:eastAsia="Times New Roman" w:hAnsi="Times New Roman" w:cs="Times New Roman"/>
                <w:i/>
                <w:sz w:val="24"/>
                <w:szCs w:val="24"/>
              </w:rPr>
            </w:pPr>
            <w:r w:rsidRPr="00A5506C">
              <w:rPr>
                <w:rFonts w:ascii="Times New Roman" w:eastAsia="Times New Roman" w:hAnsi="Times New Roman" w:cs="Times New Roman"/>
                <w:color w:val="000000"/>
                <w:sz w:val="24"/>
                <w:szCs w:val="24"/>
              </w:rPr>
              <w:t>Nosacījumi, kādos gadījumos pretendenta kompetence tiks atzīta par neatbilstošu, ir noteikti Nolikuma 5.A pielikumā</w:t>
            </w:r>
            <w:r w:rsidRPr="00A5506C">
              <w:rPr>
                <w:rFonts w:ascii="Times New Roman" w:eastAsia="Times New Roman" w:hAnsi="Times New Roman" w:cs="Times New Roman"/>
                <w:i/>
                <w:color w:val="000000"/>
                <w:sz w:val="24"/>
                <w:szCs w:val="24"/>
              </w:rPr>
              <w:t>:</w:t>
            </w:r>
            <w:r w:rsidRPr="00A5506C">
              <w:rPr>
                <w:rFonts w:ascii="Times New Roman" w:hAnsi="Times New Roman" w:cs="Times New Roman"/>
                <w:i/>
                <w:sz w:val="24"/>
                <w:szCs w:val="24"/>
              </w:rPr>
              <w:t xml:space="preserve"> “Pretendents tiek izslēgts no turpmākās dalības iepirkuma procedūrā, ja Kompetences </w:t>
            </w:r>
            <w:r w:rsidRPr="00A5506C">
              <w:rPr>
                <w:rFonts w:ascii="Times New Roman" w:hAnsi="Times New Roman" w:cs="Times New Roman"/>
                <w:i/>
                <w:sz w:val="24"/>
                <w:szCs w:val="24"/>
              </w:rPr>
              <w:lastRenderedPageBreak/>
              <w:t>anketa nav iesniegta, vai arī ja vienlaicīgi iestājas vismaz divi no zemāk norādītajiem kritērijiem…”.</w:t>
            </w:r>
          </w:p>
        </w:tc>
      </w:tr>
      <w:tr w:rsidR="00746204" w:rsidRPr="00464160" w14:paraId="3FAC63DD" w14:textId="77777777" w:rsidTr="005D3016">
        <w:tc>
          <w:tcPr>
            <w:tcW w:w="846" w:type="dxa"/>
          </w:tcPr>
          <w:p w14:paraId="0192B408" w14:textId="6F1F2755" w:rsidR="00746204" w:rsidRPr="00464160" w:rsidRDefault="0036635A"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7059" w:type="dxa"/>
          </w:tcPr>
          <w:p w14:paraId="741157CB" w14:textId="68AD10E9" w:rsidR="00746204" w:rsidRPr="00464160" w:rsidRDefault="00746204" w:rsidP="00423284">
            <w:pPr>
              <w:jc w:val="both"/>
              <w:rPr>
                <w:rFonts w:ascii="Times New Roman" w:eastAsia="Times New Roman" w:hAnsi="Times New Roman" w:cs="Times New Roman"/>
                <w:sz w:val="24"/>
                <w:szCs w:val="24"/>
              </w:rPr>
            </w:pPr>
            <w:r w:rsidRPr="00746204">
              <w:rPr>
                <w:rFonts w:ascii="Times New Roman" w:eastAsia="Times New Roman" w:hAnsi="Times New Roman" w:cs="Times New Roman"/>
                <w:sz w:val="24"/>
                <w:szCs w:val="24"/>
              </w:rPr>
              <w:t>Būvprojektu “Ekonomikas daļas” mapēs atrodami būvdarbu apjomu saraksti PDF formātā VUGD B ēkai. Lūdzam Pasūtītāju izsniegt pretendentiem šo failu MS EXCEL formātā.</w:t>
            </w:r>
          </w:p>
        </w:tc>
        <w:tc>
          <w:tcPr>
            <w:tcW w:w="6832" w:type="dxa"/>
          </w:tcPr>
          <w:p w14:paraId="5861EC20" w14:textId="18983331" w:rsidR="00746204" w:rsidRPr="00464160" w:rsidRDefault="00B7181E" w:rsidP="003316C2">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Pasūtītāja rīcībā nav </w:t>
            </w:r>
            <w:r w:rsidRPr="00746204">
              <w:rPr>
                <w:rFonts w:ascii="Times New Roman" w:eastAsia="Times New Roman" w:hAnsi="Times New Roman" w:cs="Times New Roman"/>
                <w:sz w:val="24"/>
                <w:szCs w:val="24"/>
              </w:rPr>
              <w:t>būvdarbu apjomu saraksti</w:t>
            </w:r>
            <w:r>
              <w:rPr>
                <w:rFonts w:ascii="Times New Roman" w:eastAsia="Times New Roman" w:hAnsi="Times New Roman" w:cs="Times New Roman"/>
                <w:sz w:val="24"/>
                <w:szCs w:val="24"/>
              </w:rPr>
              <w:t xml:space="preserve"> </w:t>
            </w:r>
            <w:r w:rsidRPr="00746204">
              <w:rPr>
                <w:rFonts w:ascii="Times New Roman" w:eastAsia="Times New Roman" w:hAnsi="Times New Roman" w:cs="Times New Roman"/>
                <w:sz w:val="24"/>
                <w:szCs w:val="24"/>
              </w:rPr>
              <w:t>VUGD B</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kateorijas</w:t>
            </w:r>
            <w:proofErr w:type="spellEnd"/>
            <w:r>
              <w:rPr>
                <w:rFonts w:ascii="Times New Roman" w:eastAsia="Times New Roman" w:hAnsi="Times New Roman" w:cs="Times New Roman"/>
                <w:sz w:val="24"/>
                <w:szCs w:val="24"/>
              </w:rPr>
              <w:t xml:space="preserve"> depo</w:t>
            </w:r>
            <w:r w:rsidRPr="00746204">
              <w:rPr>
                <w:rFonts w:ascii="Times New Roman" w:eastAsia="Times New Roman" w:hAnsi="Times New Roman" w:cs="Times New Roman"/>
                <w:sz w:val="24"/>
                <w:szCs w:val="24"/>
              </w:rPr>
              <w:t xml:space="preserve"> ēkai</w:t>
            </w:r>
            <w:r>
              <w:rPr>
                <w:rFonts w:ascii="Times New Roman" w:eastAsia="Times New Roman" w:hAnsi="Times New Roman" w:cs="Times New Roman"/>
                <w:sz w:val="24"/>
                <w:szCs w:val="24"/>
              </w:rPr>
              <w:t xml:space="preserve"> </w:t>
            </w:r>
            <w:r w:rsidRPr="00746204">
              <w:rPr>
                <w:rFonts w:ascii="Times New Roman" w:eastAsia="Times New Roman" w:hAnsi="Times New Roman" w:cs="Times New Roman"/>
                <w:sz w:val="24"/>
                <w:szCs w:val="24"/>
              </w:rPr>
              <w:t>MS EXCEL formātā</w:t>
            </w:r>
            <w:r>
              <w:rPr>
                <w:rFonts w:ascii="Times New Roman" w:eastAsia="Times New Roman" w:hAnsi="Times New Roman" w:cs="Times New Roman"/>
                <w:sz w:val="24"/>
                <w:szCs w:val="24"/>
              </w:rPr>
              <w:t>.</w:t>
            </w:r>
          </w:p>
        </w:tc>
      </w:tr>
      <w:tr w:rsidR="00746204" w:rsidRPr="00464160" w14:paraId="719D82B4" w14:textId="77777777" w:rsidTr="005D3016">
        <w:tc>
          <w:tcPr>
            <w:tcW w:w="846" w:type="dxa"/>
          </w:tcPr>
          <w:p w14:paraId="5DC1ADA8" w14:textId="1C708E1F" w:rsidR="00746204" w:rsidRPr="00464160" w:rsidRDefault="0036635A"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7059" w:type="dxa"/>
          </w:tcPr>
          <w:p w14:paraId="6A2FF12D" w14:textId="3F58ACF1" w:rsidR="00746204" w:rsidRPr="00464160" w:rsidRDefault="00746204" w:rsidP="00423284">
            <w:pPr>
              <w:jc w:val="both"/>
              <w:rPr>
                <w:rFonts w:ascii="Times New Roman" w:eastAsia="Times New Roman" w:hAnsi="Times New Roman" w:cs="Times New Roman"/>
                <w:sz w:val="24"/>
                <w:szCs w:val="24"/>
              </w:rPr>
            </w:pPr>
            <w:r w:rsidRPr="00746204">
              <w:rPr>
                <w:rFonts w:ascii="Times New Roman" w:eastAsia="Times New Roman" w:hAnsi="Times New Roman" w:cs="Times New Roman"/>
                <w:sz w:val="24"/>
                <w:szCs w:val="24"/>
              </w:rPr>
              <w:t>Lūdzam Pasūtītāju skaidrot, kāds tieši ir iepirkuma priekšmeta apjoms. Pēc pievienotās informācijas, uzsvars par iepirkuma priekšmetu vairāk tiek likts uz VUGD B ēku, par kuru pievienots gan izstrādātais IFC modelis, gan darbu apjomu tabulas, savukārt par pārējiem lietotājiem ir aprakstīts tikai Tehniskajā specifikācijā un Pasūtītāja izsniegtajā GP, kur KCP varētu tikt novietots, kā arī ir piezīme, ka novietojuma skice ir informatīva un Izpildītājs var piedāvāt funkcionāli un ekonomiskāku risinājumu. Vai iepirkuma priekšmets ir gan VUGD B, gan VP, gan PMLP, gan VP, gan NVA un IC, visu lietotāju atsevišķas ēkas vai tikai VUGD B ēka?</w:t>
            </w:r>
          </w:p>
        </w:tc>
        <w:tc>
          <w:tcPr>
            <w:tcW w:w="6832" w:type="dxa"/>
          </w:tcPr>
          <w:p w14:paraId="2C86C56A" w14:textId="77777777" w:rsidR="00EC3984" w:rsidRDefault="00EC3984" w:rsidP="00EC3984">
            <w:pPr>
              <w:spacing w:line="276" w:lineRule="auto"/>
              <w:rPr>
                <w:rFonts w:ascii="Times New Roman" w:eastAsiaTheme="minorHAnsi" w:hAnsi="Times New Roman" w:cs="Times New Roman"/>
                <w:sz w:val="24"/>
                <w:szCs w:val="24"/>
              </w:rPr>
            </w:pPr>
            <w:r>
              <w:rPr>
                <w:rFonts w:ascii="Times New Roman" w:hAnsi="Times New Roman" w:cs="Times New Roman"/>
                <w:sz w:val="24"/>
                <w:szCs w:val="24"/>
              </w:rPr>
              <w:t>Pasūtītājs aicina iepazīties ar iepirkuma nolikumu un tā 1.pielikuma TEHNISKĀ SPECIFIKĀCIJA/PROJEKTĒŠANAS UZDEVUMS:</w:t>
            </w:r>
          </w:p>
          <w:p w14:paraId="495041A8" w14:textId="77777777" w:rsidR="00EC3984" w:rsidRDefault="00EC3984" w:rsidP="00EC3984">
            <w:pPr>
              <w:pStyle w:val="ListParagraph"/>
              <w:numPr>
                <w:ilvl w:val="0"/>
                <w:numId w:val="18"/>
              </w:numPr>
              <w:spacing w:line="276" w:lineRule="auto"/>
              <w:rPr>
                <w:rFonts w:ascii="Times New Roman" w:hAnsi="Times New Roman" w:cs="Times New Roman"/>
                <w:sz w:val="24"/>
                <w:szCs w:val="24"/>
              </w:rPr>
            </w:pPr>
            <w:r>
              <w:rPr>
                <w:rFonts w:ascii="Times New Roman" w:hAnsi="Times New Roman" w:cs="Times New Roman"/>
                <w:sz w:val="24"/>
                <w:szCs w:val="24"/>
                <w:u w:val="single"/>
              </w:rPr>
              <w:t>Nolikuma 1.6.1.punkts</w:t>
            </w:r>
            <w:r>
              <w:rPr>
                <w:rFonts w:ascii="Times New Roman" w:hAnsi="Times New Roman" w:cs="Times New Roman"/>
                <w:sz w:val="24"/>
                <w:szCs w:val="24"/>
              </w:rPr>
              <w:t xml:space="preserve"> nosaka, ka iepirkuma priekšmets ir “</w:t>
            </w:r>
            <w:r>
              <w:rPr>
                <w:rFonts w:ascii="Times New Roman" w:hAnsi="Times New Roman" w:cs="Times New Roman"/>
                <w:i/>
                <w:iCs/>
                <w:sz w:val="24"/>
                <w:szCs w:val="24"/>
              </w:rPr>
              <w:t>Katastrofu pārvaldības centru projektēšana, būvniecība un autoruzraudzība</w:t>
            </w:r>
            <w:r>
              <w:rPr>
                <w:rFonts w:ascii="Times New Roman" w:hAnsi="Times New Roman" w:cs="Times New Roman"/>
                <w:sz w:val="24"/>
                <w:szCs w:val="24"/>
              </w:rPr>
              <w:t>”</w:t>
            </w:r>
          </w:p>
          <w:p w14:paraId="26F3B52E" w14:textId="77777777" w:rsidR="00EC3984" w:rsidRDefault="00EC3984" w:rsidP="00EC3984">
            <w:pPr>
              <w:pStyle w:val="ListParagraph"/>
              <w:numPr>
                <w:ilvl w:val="0"/>
                <w:numId w:val="18"/>
              </w:numPr>
              <w:spacing w:line="276" w:lineRule="auto"/>
              <w:rPr>
                <w:rFonts w:ascii="Times New Roman" w:hAnsi="Times New Roman" w:cs="Times New Roman"/>
                <w:sz w:val="24"/>
                <w:szCs w:val="24"/>
              </w:rPr>
            </w:pPr>
            <w:r>
              <w:rPr>
                <w:rFonts w:ascii="Times New Roman" w:hAnsi="Times New Roman" w:cs="Times New Roman"/>
                <w:sz w:val="24"/>
                <w:szCs w:val="24"/>
              </w:rPr>
              <w:t xml:space="preserve">Tehniskā specifikācijas I. sadaļas 1.un 2.punktā kā Objekts vai projektējamais objekts ir noteikts </w:t>
            </w:r>
            <w:r>
              <w:rPr>
                <w:rFonts w:ascii="Times New Roman" w:hAnsi="Times New Roman" w:cs="Times New Roman"/>
                <w:b/>
                <w:bCs/>
                <w:i/>
                <w:iCs/>
                <w:sz w:val="24"/>
                <w:szCs w:val="24"/>
              </w:rPr>
              <w:t>Katastrofu pārvaldības centrs</w:t>
            </w:r>
            <w:r>
              <w:rPr>
                <w:rFonts w:ascii="Times New Roman" w:hAnsi="Times New Roman" w:cs="Times New Roman"/>
                <w:sz w:val="24"/>
                <w:szCs w:val="24"/>
              </w:rPr>
              <w:t>;</w:t>
            </w:r>
          </w:p>
          <w:p w14:paraId="6E7A75CF" w14:textId="77777777" w:rsidR="00EC3984" w:rsidRDefault="00EC3984" w:rsidP="00EC3984">
            <w:pPr>
              <w:pStyle w:val="ListParagraph"/>
              <w:numPr>
                <w:ilvl w:val="0"/>
                <w:numId w:val="18"/>
              </w:numPr>
              <w:spacing w:line="276" w:lineRule="auto"/>
              <w:rPr>
                <w:rFonts w:ascii="Times New Roman" w:hAnsi="Times New Roman" w:cs="Times New Roman"/>
                <w:sz w:val="24"/>
                <w:szCs w:val="24"/>
              </w:rPr>
            </w:pPr>
            <w:r>
              <w:rPr>
                <w:rFonts w:ascii="Times New Roman" w:hAnsi="Times New Roman" w:cs="Times New Roman"/>
                <w:sz w:val="24"/>
                <w:szCs w:val="24"/>
              </w:rPr>
              <w:t xml:space="preserve">Tehniskā specifikācijas I. sadaļas 2.punktā iedaļā “Plānotā telpu platība ēkai” norādīta </w:t>
            </w:r>
            <w:r>
              <w:rPr>
                <w:rFonts w:ascii="Times New Roman" w:hAnsi="Times New Roman" w:cs="Times New Roman"/>
                <w:color w:val="000000"/>
                <w:sz w:val="24"/>
                <w:szCs w:val="24"/>
              </w:rPr>
              <w:t>kopējā telpu plānotā indikatīvā platība ar koplietošanas telpām, kā arī norādītas katram katastrofu pārvaldības centra lietotājam paredzētās platības. Turpat tālāk skaidrots, ka “</w:t>
            </w:r>
            <w:r>
              <w:rPr>
                <w:rFonts w:ascii="Times New Roman" w:hAnsi="Times New Roman" w:cs="Times New Roman"/>
                <w:i/>
                <w:iCs/>
                <w:sz w:val="24"/>
                <w:szCs w:val="24"/>
              </w:rPr>
              <w:t>Ēkas VUGD daļai ir izstrādāts skiču projekts</w:t>
            </w:r>
            <w:r>
              <w:rPr>
                <w:rFonts w:ascii="Times New Roman" w:hAnsi="Times New Roman" w:cs="Times New Roman"/>
                <w:sz w:val="24"/>
                <w:szCs w:val="24"/>
              </w:rPr>
              <w:t xml:space="preserve"> (kategorija B, bez piesaistes konkrētam zemesgabalam). </w:t>
            </w:r>
            <w:r>
              <w:rPr>
                <w:rFonts w:ascii="Times New Roman" w:hAnsi="Times New Roman" w:cs="Times New Roman"/>
                <w:b/>
                <w:bCs/>
                <w:i/>
                <w:iCs/>
                <w:sz w:val="24"/>
                <w:szCs w:val="24"/>
                <w:u w:val="single"/>
              </w:rPr>
              <w:t>Skiču projektā paredzēto ēkas apjomu nepieciešams paplašināt, projektējot papildus norādīto struktūrvienību telpas un koplietošanas telpas, atbilstoši Lietotāju un Tehniskās specifikācijas prasībām</w:t>
            </w:r>
            <w:r>
              <w:rPr>
                <w:rFonts w:ascii="Times New Roman" w:hAnsi="Times New Roman" w:cs="Times New Roman"/>
                <w:sz w:val="24"/>
                <w:szCs w:val="24"/>
              </w:rPr>
              <w:t>. Izvērtējot skiču projekta (kategorija B) un papildus platību prasības, projektētājs var mainīt arhitektūras un plānojuma risinājumus.”</w:t>
            </w:r>
          </w:p>
          <w:p w14:paraId="096F3416" w14:textId="3DA8332D" w:rsidR="00A844AC" w:rsidRDefault="00A844AC" w:rsidP="003316C2">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C4441CF" w14:textId="632037DF" w:rsidR="00F36A36" w:rsidRPr="00464160" w:rsidRDefault="00F36A36" w:rsidP="00F36A36">
            <w:pPr>
              <w:spacing w:after="0" w:line="276" w:lineRule="auto"/>
              <w:jc w:val="center"/>
              <w:rPr>
                <w:rFonts w:ascii="Times New Roman" w:eastAsia="Times New Roman" w:hAnsi="Times New Roman" w:cs="Times New Roman"/>
                <w:sz w:val="24"/>
                <w:szCs w:val="24"/>
              </w:rPr>
            </w:pPr>
          </w:p>
        </w:tc>
      </w:tr>
      <w:tr w:rsidR="00746204" w:rsidRPr="00464160" w14:paraId="45BD2D50" w14:textId="77777777" w:rsidTr="005D3016">
        <w:tc>
          <w:tcPr>
            <w:tcW w:w="846" w:type="dxa"/>
          </w:tcPr>
          <w:p w14:paraId="5EA11844" w14:textId="651FDEC9" w:rsidR="00746204" w:rsidRPr="00464160" w:rsidRDefault="0036635A"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7059" w:type="dxa"/>
          </w:tcPr>
          <w:p w14:paraId="652CCA8F" w14:textId="233BEA15" w:rsidR="00746204" w:rsidRPr="00464160" w:rsidRDefault="00746204" w:rsidP="00423284">
            <w:pPr>
              <w:jc w:val="both"/>
              <w:rPr>
                <w:rFonts w:ascii="Times New Roman" w:eastAsia="Times New Roman" w:hAnsi="Times New Roman" w:cs="Times New Roman"/>
                <w:sz w:val="24"/>
                <w:szCs w:val="24"/>
              </w:rPr>
            </w:pPr>
            <w:r w:rsidRPr="00746204">
              <w:rPr>
                <w:rFonts w:ascii="Times New Roman" w:eastAsia="Times New Roman" w:hAnsi="Times New Roman" w:cs="Times New Roman"/>
                <w:sz w:val="24"/>
                <w:szCs w:val="24"/>
              </w:rPr>
              <w:t>Ja iepirkuma priekšmets ir tikai VUGD B ēka un tai pieguļošā teritorija, tad pamatojoties uz projekta 1.pielikuma mapēs esošās KPC GP skices, Pretendentam nav skaidrs, kāda apjoma darbi jāparedz finanšu piedāvājuma pozīcijā Nr.2.1.7. “Teritorijas labiekārtojuma darbi”. Lūdzam Pasūtītāju definēt teritoriju, kas attiecināma uz konkrētās stadijas (VUGD B depo ēkas) realizāciju. Lūdzam uzrādīt arī aptuvenu platību un segumu konstrukcijas.</w:t>
            </w:r>
          </w:p>
        </w:tc>
        <w:tc>
          <w:tcPr>
            <w:tcW w:w="6832" w:type="dxa"/>
          </w:tcPr>
          <w:p w14:paraId="0263B256" w14:textId="1670856B" w:rsidR="00746204" w:rsidRPr="00464160" w:rsidRDefault="00AD2E1D" w:rsidP="003316C2">
            <w:pPr>
              <w:spacing w:line="276" w:lineRule="auto"/>
              <w:rPr>
                <w:rFonts w:ascii="Times New Roman" w:eastAsia="Times New Roman" w:hAnsi="Times New Roman" w:cs="Times New Roman"/>
                <w:sz w:val="24"/>
                <w:szCs w:val="24"/>
              </w:rPr>
            </w:pPr>
            <w:r>
              <w:rPr>
                <w:rFonts w:ascii="Times New Roman" w:hAnsi="Times New Roman" w:cs="Times New Roman"/>
                <w:sz w:val="24"/>
                <w:szCs w:val="24"/>
              </w:rPr>
              <w:t>Iepirkuma priekšmets ir Katastrofu pārvaldības centrs un pretendentam finanšu piedāvājuma pozīcijā Nr.2.1.7. “Teritorijas labiekārtojuma darbi” jāparedz visas Tehniskajā specifikācijā norādītās teritorijas labiekārtošana.</w:t>
            </w:r>
          </w:p>
        </w:tc>
      </w:tr>
      <w:tr w:rsidR="00746204" w:rsidRPr="00464160" w14:paraId="046DC550" w14:textId="77777777" w:rsidTr="005D3016">
        <w:tc>
          <w:tcPr>
            <w:tcW w:w="846" w:type="dxa"/>
          </w:tcPr>
          <w:p w14:paraId="7BB80462" w14:textId="6A23487B" w:rsidR="00746204" w:rsidRPr="00464160" w:rsidRDefault="0036635A"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7059" w:type="dxa"/>
          </w:tcPr>
          <w:p w14:paraId="5D8D2155" w14:textId="1D1E3320" w:rsidR="00746204" w:rsidRPr="00464160" w:rsidRDefault="00746204" w:rsidP="00423284">
            <w:pPr>
              <w:jc w:val="both"/>
              <w:rPr>
                <w:rFonts w:ascii="Times New Roman" w:eastAsia="Times New Roman" w:hAnsi="Times New Roman" w:cs="Times New Roman"/>
                <w:sz w:val="24"/>
                <w:szCs w:val="24"/>
              </w:rPr>
            </w:pPr>
            <w:r w:rsidRPr="00746204">
              <w:rPr>
                <w:rFonts w:ascii="Times New Roman" w:eastAsia="Times New Roman" w:hAnsi="Times New Roman" w:cs="Times New Roman"/>
                <w:sz w:val="24"/>
                <w:szCs w:val="24"/>
              </w:rPr>
              <w:t>Lūdzam Pasūtītāju apstiprināt, ka šajā iepirkumā Siguldas projekta GP daļas ietvaros finanšu piedāvājumā nav jāiekļauj  Valsts galvenā autoceļa A2 pārbūve, gājēju ceļa un veloceliņa izbūve atbilstoši pievienotajai skicei.</w:t>
            </w:r>
          </w:p>
        </w:tc>
        <w:tc>
          <w:tcPr>
            <w:tcW w:w="6832" w:type="dxa"/>
          </w:tcPr>
          <w:p w14:paraId="5E80953C" w14:textId="77777777" w:rsidR="00A844AC" w:rsidRPr="00A844AC" w:rsidRDefault="00A844AC" w:rsidP="00A844AC">
            <w:pPr>
              <w:spacing w:line="276" w:lineRule="auto"/>
              <w:jc w:val="both"/>
              <w:rPr>
                <w:rFonts w:ascii="Times New Roman" w:eastAsia="Times New Roman" w:hAnsi="Times New Roman" w:cs="Times New Roman"/>
                <w:lang w:eastAsia="en-GB"/>
              </w:rPr>
            </w:pPr>
            <w:r>
              <w:rPr>
                <w:rFonts w:ascii="Times New Roman" w:eastAsia="Times New Roman" w:hAnsi="Times New Roman" w:cs="Times New Roman"/>
                <w:sz w:val="24"/>
                <w:szCs w:val="24"/>
              </w:rPr>
              <w:t xml:space="preserve">TS punktā 2.1. </w:t>
            </w:r>
            <w:r w:rsidRPr="00A844AC">
              <w:rPr>
                <w:rFonts w:ascii="Times New Roman" w:eastAsia="Times New Roman" w:hAnsi="Times New Roman" w:cs="Times New Roman"/>
                <w:lang w:eastAsia="en-GB"/>
              </w:rPr>
              <w:t>Būvprojekta ģenerālplāns jāizstrādā visam zemesgabalam. Ēku zemes gabalā izvietot, ņemot vērā pašvaldības uzziņā sniegto informāciju, tehniskos noteikumus, pašvaldības Teritorijas izmantošanas un apbūves noteikumus un citus spēkā esošos normatīvos aktus. Uzņēmējam jāpieprasa tehniskie noteikumi vai jāprecizē esošie, iekļaujot līgumcenā visas iespējamās darba apjoma izmaiņas un riskus, lai ēku nodotu ekspluatācijā, t.sk.:</w:t>
            </w:r>
          </w:p>
          <w:p w14:paraId="05EA03BB" w14:textId="77777777" w:rsidR="00A844AC" w:rsidRPr="00A844AC" w:rsidRDefault="00A844AC" w:rsidP="00A844AC">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lang w:eastAsia="en-GB"/>
              </w:rPr>
            </w:pPr>
            <w:r w:rsidRPr="00A844AC">
              <w:rPr>
                <w:rFonts w:ascii="Times New Roman" w:eastAsia="Times New Roman" w:hAnsi="Times New Roman" w:cs="Times New Roman"/>
                <w:lang w:eastAsia="en-GB"/>
              </w:rPr>
              <w:t>i</w:t>
            </w:r>
            <w:r w:rsidRPr="00A844AC">
              <w:rPr>
                <w:rFonts w:ascii="Times New Roman" w:eastAsia="Times New Roman" w:hAnsi="Times New Roman" w:cs="Times New Roman"/>
                <w:color w:val="000000"/>
                <w:lang w:eastAsia="en-GB"/>
              </w:rPr>
              <w:t xml:space="preserve">espēju robežās saglabājot teritorijā augošos vērtīgos kokus un citus apstādījumus; </w:t>
            </w:r>
          </w:p>
          <w:p w14:paraId="7D9DC3BE" w14:textId="77777777" w:rsidR="00A844AC" w:rsidRPr="00A844AC" w:rsidRDefault="00A844AC" w:rsidP="00A844AC">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lang w:eastAsia="en-GB"/>
              </w:rPr>
            </w:pPr>
            <w:r w:rsidRPr="00A844AC">
              <w:rPr>
                <w:rFonts w:ascii="Times New Roman" w:eastAsia="Times New Roman" w:hAnsi="Times New Roman" w:cs="Times New Roman"/>
                <w:lang w:eastAsia="en-GB"/>
              </w:rPr>
              <w:t>t</w:t>
            </w:r>
            <w:r w:rsidRPr="00A844AC">
              <w:rPr>
                <w:rFonts w:ascii="Times New Roman" w:eastAsia="Times New Roman" w:hAnsi="Times New Roman" w:cs="Times New Roman"/>
                <w:color w:val="000000"/>
                <w:lang w:eastAsia="en-GB"/>
              </w:rPr>
              <w:t>eritorijā izbūvējot piebraucamos ceļus un auto novietnes atbilstoši Lietotāju vajadzībām.</w:t>
            </w:r>
          </w:p>
          <w:p w14:paraId="304A9C7A" w14:textId="77777777" w:rsidR="00746204" w:rsidRDefault="00A844AC" w:rsidP="003316C2">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Skat TS punktus 5.1. un 5.2. </w:t>
            </w:r>
          </w:p>
          <w:p w14:paraId="0A449751" w14:textId="297BE7C9" w:rsidR="00E70629" w:rsidRPr="00464160" w:rsidRDefault="00E70629" w:rsidP="003316C2">
            <w:pPr>
              <w:spacing w:line="276" w:lineRule="auto"/>
              <w:rPr>
                <w:rFonts w:ascii="Times New Roman" w:eastAsia="Times New Roman" w:hAnsi="Times New Roman" w:cs="Times New Roman"/>
                <w:sz w:val="24"/>
                <w:szCs w:val="24"/>
              </w:rPr>
            </w:pPr>
            <w:r w:rsidRPr="00FC536C">
              <w:rPr>
                <w:rFonts w:ascii="Times New Roman" w:eastAsia="Times New Roman" w:hAnsi="Times New Roman" w:cs="Times New Roman"/>
                <w:sz w:val="24"/>
                <w:szCs w:val="24"/>
                <w:lang w:eastAsia="en-GB"/>
              </w:rPr>
              <w:t>Pasūtītājs ir sazinājies ar Siguldas novada pašvaldību un precizējis, ka 14.09.2023. izdotajos pašvaldības tehniskajos noteikumos norādītie</w:t>
            </w:r>
            <w:r w:rsidRPr="00FC536C">
              <w:rPr>
                <w:rFonts w:ascii="Times New Roman" w:hAnsi="Times New Roman" w:cs="Times New Roman"/>
                <w:sz w:val="24"/>
                <w:szCs w:val="24"/>
              </w:rPr>
              <w:t xml:space="preserve"> gājēju celiņš un veloceliņš gar</w:t>
            </w:r>
            <w:r w:rsidRPr="003B1988">
              <w:rPr>
                <w:rFonts w:ascii="Times New Roman" w:hAnsi="Times New Roman" w:cs="Times New Roman"/>
                <w:sz w:val="24"/>
                <w:szCs w:val="24"/>
              </w:rPr>
              <w:t xml:space="preserve"> A2</w:t>
            </w:r>
            <w:r>
              <w:rPr>
                <w:rFonts w:ascii="Times New Roman" w:hAnsi="Times New Roman" w:cs="Times New Roman"/>
                <w:sz w:val="24"/>
                <w:szCs w:val="24"/>
              </w:rPr>
              <w:t xml:space="preserve"> nav plānoti būvēt šī projekta ietvaros. </w:t>
            </w:r>
            <w:r w:rsidR="00751667">
              <w:rPr>
                <w:rFonts w:ascii="Times New Roman" w:hAnsi="Times New Roman" w:cs="Times New Roman"/>
                <w:sz w:val="24"/>
                <w:szCs w:val="24"/>
              </w:rPr>
              <w:t xml:space="preserve">Pretendentam nav jāparedz finanšu piedāvājumā izmaksas </w:t>
            </w:r>
            <w:r w:rsidR="00751667" w:rsidRPr="003B1988">
              <w:rPr>
                <w:rFonts w:ascii="Times New Roman" w:hAnsi="Times New Roman" w:cs="Times New Roman"/>
                <w:sz w:val="24"/>
                <w:szCs w:val="24"/>
              </w:rPr>
              <w:t>gājēju celi</w:t>
            </w:r>
            <w:r w:rsidR="00751667">
              <w:rPr>
                <w:rFonts w:ascii="Times New Roman" w:hAnsi="Times New Roman" w:cs="Times New Roman"/>
                <w:sz w:val="24"/>
                <w:szCs w:val="24"/>
              </w:rPr>
              <w:t>ņa</w:t>
            </w:r>
            <w:r w:rsidR="00751667" w:rsidRPr="003B1988">
              <w:rPr>
                <w:rFonts w:ascii="Times New Roman" w:hAnsi="Times New Roman" w:cs="Times New Roman"/>
                <w:sz w:val="24"/>
                <w:szCs w:val="24"/>
              </w:rPr>
              <w:t xml:space="preserve"> un veloceliņ</w:t>
            </w:r>
            <w:r w:rsidR="00751667">
              <w:rPr>
                <w:rFonts w:ascii="Times New Roman" w:hAnsi="Times New Roman" w:cs="Times New Roman"/>
                <w:sz w:val="24"/>
                <w:szCs w:val="24"/>
              </w:rPr>
              <w:t>a</w:t>
            </w:r>
            <w:r w:rsidR="00751667" w:rsidRPr="003B1988">
              <w:rPr>
                <w:rFonts w:ascii="Times New Roman" w:hAnsi="Times New Roman" w:cs="Times New Roman"/>
                <w:sz w:val="24"/>
                <w:szCs w:val="24"/>
              </w:rPr>
              <w:t xml:space="preserve"> gar A2</w:t>
            </w:r>
            <w:r w:rsidR="00751667">
              <w:rPr>
                <w:rFonts w:ascii="Times New Roman" w:hAnsi="Times New Roman" w:cs="Times New Roman"/>
                <w:sz w:val="24"/>
                <w:szCs w:val="24"/>
              </w:rPr>
              <w:t xml:space="preserve"> būvdarbiem, bet  būvprojekta izstrādē būs jāievēro, ka pašvaldība nākotnē ir paredzējusi </w:t>
            </w:r>
            <w:r w:rsidR="00751667" w:rsidRPr="003B1988">
              <w:rPr>
                <w:rFonts w:ascii="Times New Roman" w:hAnsi="Times New Roman" w:cs="Times New Roman"/>
                <w:sz w:val="24"/>
                <w:szCs w:val="24"/>
              </w:rPr>
              <w:t>gājēju celi</w:t>
            </w:r>
            <w:r w:rsidR="00751667">
              <w:rPr>
                <w:rFonts w:ascii="Times New Roman" w:hAnsi="Times New Roman" w:cs="Times New Roman"/>
                <w:sz w:val="24"/>
                <w:szCs w:val="24"/>
              </w:rPr>
              <w:t>ņa</w:t>
            </w:r>
            <w:r w:rsidR="00751667" w:rsidRPr="003B1988">
              <w:rPr>
                <w:rFonts w:ascii="Times New Roman" w:hAnsi="Times New Roman" w:cs="Times New Roman"/>
                <w:sz w:val="24"/>
                <w:szCs w:val="24"/>
              </w:rPr>
              <w:t xml:space="preserve"> un veloceliņ</w:t>
            </w:r>
            <w:r w:rsidR="00751667">
              <w:rPr>
                <w:rFonts w:ascii="Times New Roman" w:hAnsi="Times New Roman" w:cs="Times New Roman"/>
                <w:sz w:val="24"/>
                <w:szCs w:val="24"/>
              </w:rPr>
              <w:t>a</w:t>
            </w:r>
            <w:r w:rsidR="00751667" w:rsidRPr="003B1988">
              <w:rPr>
                <w:rFonts w:ascii="Times New Roman" w:hAnsi="Times New Roman" w:cs="Times New Roman"/>
                <w:sz w:val="24"/>
                <w:szCs w:val="24"/>
              </w:rPr>
              <w:t xml:space="preserve"> gar A2</w:t>
            </w:r>
            <w:r w:rsidR="00751667">
              <w:rPr>
                <w:rFonts w:ascii="Times New Roman" w:hAnsi="Times New Roman" w:cs="Times New Roman"/>
                <w:sz w:val="24"/>
                <w:szCs w:val="24"/>
              </w:rPr>
              <w:t xml:space="preserve"> izbūvi.</w:t>
            </w:r>
          </w:p>
        </w:tc>
      </w:tr>
      <w:tr w:rsidR="00746204" w:rsidRPr="00464160" w14:paraId="11A1D03C" w14:textId="77777777" w:rsidTr="005D3016">
        <w:tc>
          <w:tcPr>
            <w:tcW w:w="846" w:type="dxa"/>
          </w:tcPr>
          <w:p w14:paraId="193AFE63" w14:textId="06557440" w:rsidR="00746204" w:rsidRPr="00464160" w:rsidRDefault="0036635A" w:rsidP="00F4075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p>
        </w:tc>
        <w:tc>
          <w:tcPr>
            <w:tcW w:w="7059" w:type="dxa"/>
          </w:tcPr>
          <w:p w14:paraId="073DE0D4" w14:textId="07EBFFF6" w:rsidR="00746204" w:rsidRPr="00746204" w:rsidRDefault="0036635A" w:rsidP="00423284">
            <w:pPr>
              <w:jc w:val="both"/>
              <w:rPr>
                <w:rFonts w:ascii="Times New Roman" w:eastAsia="Times New Roman" w:hAnsi="Times New Roman" w:cs="Times New Roman"/>
                <w:sz w:val="24"/>
                <w:szCs w:val="24"/>
              </w:rPr>
            </w:pPr>
            <w:r w:rsidRPr="0036635A">
              <w:rPr>
                <w:rFonts w:ascii="Times New Roman" w:eastAsia="Times New Roman" w:hAnsi="Times New Roman" w:cs="Times New Roman"/>
                <w:sz w:val="24"/>
                <w:szCs w:val="24"/>
              </w:rPr>
              <w:t>Ņemot vērā, ka ir nepieciešams laiks, lai pārbaudītu pilnībā visu pieejamo informāciju, ka arī izpētītu teritorijas funkcionalitāti un projektējamo ēku pamatapjomus būvniekam, lūdzam pagarināt piedāvājumu iesniegšanas termiņu līdz 26.aprīlim.</w:t>
            </w:r>
          </w:p>
        </w:tc>
        <w:tc>
          <w:tcPr>
            <w:tcW w:w="6832" w:type="dxa"/>
          </w:tcPr>
          <w:p w14:paraId="6BE6D5B7" w14:textId="55036214" w:rsidR="00746204" w:rsidRPr="00464160" w:rsidRDefault="00E70629" w:rsidP="003316C2">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jau sākotnēji ir noteicis garāku piedāvājumu iesniegšanas termiņu par minimāli noteikto Publisko iepirkumu likumā.  Pasūtītājam gandrīz vienlaicīgi   būs jārealizē 14 līdzīgu objektu būvniecība, tāpēc ir svarīgi</w:t>
            </w:r>
            <w:r w:rsidR="00AD17B4">
              <w:rPr>
                <w:rFonts w:ascii="Times New Roman" w:eastAsia="Times New Roman" w:hAnsi="Times New Roman" w:cs="Times New Roman"/>
                <w:sz w:val="24"/>
                <w:szCs w:val="24"/>
              </w:rPr>
              <w:t xml:space="preserve"> šī iepirkuma rezultātā noslēgt līgumus savlaicīgi. Piedāvājumu iesniegšanas termiņš netiks mainīts.</w:t>
            </w:r>
            <w:r>
              <w:rPr>
                <w:rFonts w:ascii="Times New Roman" w:eastAsia="Times New Roman" w:hAnsi="Times New Roman" w:cs="Times New Roman"/>
                <w:sz w:val="24"/>
                <w:szCs w:val="24"/>
              </w:rPr>
              <w:t xml:space="preserve">   </w:t>
            </w:r>
          </w:p>
        </w:tc>
      </w:tr>
    </w:tbl>
    <w:p w14:paraId="6075EF05" w14:textId="1FEDD293" w:rsidR="00D55FB5" w:rsidRPr="00464160" w:rsidRDefault="00D55FB5" w:rsidP="00D55FB5">
      <w:pPr>
        <w:spacing w:after="0"/>
        <w:jc w:val="both"/>
        <w:rPr>
          <w:rFonts w:ascii="Times New Roman" w:hAnsi="Times New Roman" w:cs="Times New Roman"/>
          <w:color w:val="FF0000"/>
          <w:sz w:val="24"/>
          <w:szCs w:val="24"/>
        </w:rPr>
      </w:pPr>
    </w:p>
    <w:sectPr w:rsidR="00D55FB5" w:rsidRPr="00464160" w:rsidSect="004B7E5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AD19D3"/>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F450142"/>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28C673B"/>
    <w:multiLevelType w:val="hybridMultilevel"/>
    <w:tmpl w:val="2B9AF92C"/>
    <w:lvl w:ilvl="0" w:tplc="04260001">
      <w:start w:val="1"/>
      <w:numFmt w:val="bullet"/>
      <w:lvlText w:val=""/>
      <w:lvlJc w:val="left"/>
      <w:pPr>
        <w:ind w:left="787" w:hanging="360"/>
      </w:pPr>
      <w:rPr>
        <w:rFonts w:ascii="Symbol" w:hAnsi="Symbol" w:hint="default"/>
      </w:rPr>
    </w:lvl>
    <w:lvl w:ilvl="1" w:tplc="04260003">
      <w:start w:val="1"/>
      <w:numFmt w:val="bullet"/>
      <w:lvlText w:val="o"/>
      <w:lvlJc w:val="left"/>
      <w:pPr>
        <w:ind w:left="1507" w:hanging="360"/>
      </w:pPr>
      <w:rPr>
        <w:rFonts w:ascii="Courier New" w:hAnsi="Courier New" w:cs="Courier New" w:hint="default"/>
      </w:rPr>
    </w:lvl>
    <w:lvl w:ilvl="2" w:tplc="04260005">
      <w:start w:val="1"/>
      <w:numFmt w:val="bullet"/>
      <w:lvlText w:val=""/>
      <w:lvlJc w:val="left"/>
      <w:pPr>
        <w:ind w:left="2227" w:hanging="360"/>
      </w:pPr>
      <w:rPr>
        <w:rFonts w:ascii="Wingdings" w:hAnsi="Wingdings" w:hint="default"/>
      </w:rPr>
    </w:lvl>
    <w:lvl w:ilvl="3" w:tplc="04260001">
      <w:start w:val="1"/>
      <w:numFmt w:val="bullet"/>
      <w:lvlText w:val=""/>
      <w:lvlJc w:val="left"/>
      <w:pPr>
        <w:ind w:left="2947" w:hanging="360"/>
      </w:pPr>
      <w:rPr>
        <w:rFonts w:ascii="Symbol" w:hAnsi="Symbol" w:hint="default"/>
      </w:rPr>
    </w:lvl>
    <w:lvl w:ilvl="4" w:tplc="04260003">
      <w:start w:val="1"/>
      <w:numFmt w:val="bullet"/>
      <w:lvlText w:val="o"/>
      <w:lvlJc w:val="left"/>
      <w:pPr>
        <w:ind w:left="3667" w:hanging="360"/>
      </w:pPr>
      <w:rPr>
        <w:rFonts w:ascii="Courier New" w:hAnsi="Courier New" w:cs="Courier New" w:hint="default"/>
      </w:rPr>
    </w:lvl>
    <w:lvl w:ilvl="5" w:tplc="04260005">
      <w:start w:val="1"/>
      <w:numFmt w:val="bullet"/>
      <w:lvlText w:val=""/>
      <w:lvlJc w:val="left"/>
      <w:pPr>
        <w:ind w:left="4387" w:hanging="360"/>
      </w:pPr>
      <w:rPr>
        <w:rFonts w:ascii="Wingdings" w:hAnsi="Wingdings" w:hint="default"/>
      </w:rPr>
    </w:lvl>
    <w:lvl w:ilvl="6" w:tplc="04260001">
      <w:start w:val="1"/>
      <w:numFmt w:val="bullet"/>
      <w:lvlText w:val=""/>
      <w:lvlJc w:val="left"/>
      <w:pPr>
        <w:ind w:left="5107" w:hanging="360"/>
      </w:pPr>
      <w:rPr>
        <w:rFonts w:ascii="Symbol" w:hAnsi="Symbol" w:hint="default"/>
      </w:rPr>
    </w:lvl>
    <w:lvl w:ilvl="7" w:tplc="04260003">
      <w:start w:val="1"/>
      <w:numFmt w:val="bullet"/>
      <w:lvlText w:val="o"/>
      <w:lvlJc w:val="left"/>
      <w:pPr>
        <w:ind w:left="5827" w:hanging="360"/>
      </w:pPr>
      <w:rPr>
        <w:rFonts w:ascii="Courier New" w:hAnsi="Courier New" w:cs="Courier New" w:hint="default"/>
      </w:rPr>
    </w:lvl>
    <w:lvl w:ilvl="8" w:tplc="04260005">
      <w:start w:val="1"/>
      <w:numFmt w:val="bullet"/>
      <w:lvlText w:val=""/>
      <w:lvlJc w:val="left"/>
      <w:pPr>
        <w:ind w:left="6547" w:hanging="360"/>
      </w:pPr>
      <w:rPr>
        <w:rFonts w:ascii="Wingdings" w:hAnsi="Wingdings" w:hint="default"/>
      </w:r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1174096"/>
    <w:multiLevelType w:val="multilevel"/>
    <w:tmpl w:val="DD8282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AB65BEF"/>
    <w:multiLevelType w:val="hybridMultilevel"/>
    <w:tmpl w:val="2FC4C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10"/>
  </w:num>
  <w:num w:numId="6">
    <w:abstractNumId w:val="7"/>
  </w:num>
  <w:num w:numId="7">
    <w:abstractNumId w:val="15"/>
  </w:num>
  <w:num w:numId="8">
    <w:abstractNumId w:val="6"/>
  </w:num>
  <w:num w:numId="9">
    <w:abstractNumId w:val="12"/>
  </w:num>
  <w:num w:numId="10">
    <w:abstractNumId w:val="5"/>
  </w:num>
  <w:num w:numId="11">
    <w:abstractNumId w:val="0"/>
  </w:num>
  <w:num w:numId="12">
    <w:abstractNumId w:val="1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4"/>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227F3"/>
    <w:rsid w:val="000726ED"/>
    <w:rsid w:val="000849A4"/>
    <w:rsid w:val="00094221"/>
    <w:rsid w:val="000B1301"/>
    <w:rsid w:val="000E5EAD"/>
    <w:rsid w:val="0011135B"/>
    <w:rsid w:val="00132768"/>
    <w:rsid w:val="00151E56"/>
    <w:rsid w:val="00153011"/>
    <w:rsid w:val="00193136"/>
    <w:rsid w:val="001E16A6"/>
    <w:rsid w:val="00237254"/>
    <w:rsid w:val="002515EE"/>
    <w:rsid w:val="002B0114"/>
    <w:rsid w:val="002C54F1"/>
    <w:rsid w:val="00312469"/>
    <w:rsid w:val="00314281"/>
    <w:rsid w:val="003316C2"/>
    <w:rsid w:val="0036635A"/>
    <w:rsid w:val="00366F9C"/>
    <w:rsid w:val="00373630"/>
    <w:rsid w:val="003831C0"/>
    <w:rsid w:val="003869D7"/>
    <w:rsid w:val="003931B4"/>
    <w:rsid w:val="003A3610"/>
    <w:rsid w:val="00420F4B"/>
    <w:rsid w:val="0042278E"/>
    <w:rsid w:val="00423284"/>
    <w:rsid w:val="00452F3B"/>
    <w:rsid w:val="00464160"/>
    <w:rsid w:val="00492AFD"/>
    <w:rsid w:val="004B357B"/>
    <w:rsid w:val="004B7E55"/>
    <w:rsid w:val="004C4D50"/>
    <w:rsid w:val="004F30DA"/>
    <w:rsid w:val="004F7A34"/>
    <w:rsid w:val="00551D4B"/>
    <w:rsid w:val="005B3701"/>
    <w:rsid w:val="005D3016"/>
    <w:rsid w:val="00614649"/>
    <w:rsid w:val="00621810"/>
    <w:rsid w:val="00627FBD"/>
    <w:rsid w:val="00636196"/>
    <w:rsid w:val="00663F01"/>
    <w:rsid w:val="006846B4"/>
    <w:rsid w:val="006854A5"/>
    <w:rsid w:val="006C2EF8"/>
    <w:rsid w:val="006D5A78"/>
    <w:rsid w:val="00720017"/>
    <w:rsid w:val="00723B53"/>
    <w:rsid w:val="00730721"/>
    <w:rsid w:val="00746204"/>
    <w:rsid w:val="007502A1"/>
    <w:rsid w:val="00751667"/>
    <w:rsid w:val="00781BD9"/>
    <w:rsid w:val="007E3A89"/>
    <w:rsid w:val="007E3B94"/>
    <w:rsid w:val="007E5439"/>
    <w:rsid w:val="00824EB9"/>
    <w:rsid w:val="00880D07"/>
    <w:rsid w:val="0088622D"/>
    <w:rsid w:val="008950AF"/>
    <w:rsid w:val="008A7A98"/>
    <w:rsid w:val="008C2DCB"/>
    <w:rsid w:val="008D79DC"/>
    <w:rsid w:val="00902BBF"/>
    <w:rsid w:val="00910F84"/>
    <w:rsid w:val="0091611C"/>
    <w:rsid w:val="00924993"/>
    <w:rsid w:val="00945280"/>
    <w:rsid w:val="009D30A6"/>
    <w:rsid w:val="00A5506C"/>
    <w:rsid w:val="00A83664"/>
    <w:rsid w:val="00A844AC"/>
    <w:rsid w:val="00AD17B4"/>
    <w:rsid w:val="00AD2E1D"/>
    <w:rsid w:val="00AD5862"/>
    <w:rsid w:val="00AD63C0"/>
    <w:rsid w:val="00AE0699"/>
    <w:rsid w:val="00B00AC1"/>
    <w:rsid w:val="00B074C6"/>
    <w:rsid w:val="00B24A4D"/>
    <w:rsid w:val="00B55E17"/>
    <w:rsid w:val="00B7181E"/>
    <w:rsid w:val="00B75E15"/>
    <w:rsid w:val="00B773A6"/>
    <w:rsid w:val="00B93663"/>
    <w:rsid w:val="00BA1CC3"/>
    <w:rsid w:val="00BB74B2"/>
    <w:rsid w:val="00C0311F"/>
    <w:rsid w:val="00C25A5B"/>
    <w:rsid w:val="00C400EC"/>
    <w:rsid w:val="00C7642C"/>
    <w:rsid w:val="00CA770B"/>
    <w:rsid w:val="00CB1D8C"/>
    <w:rsid w:val="00D36998"/>
    <w:rsid w:val="00D55FB5"/>
    <w:rsid w:val="00D64026"/>
    <w:rsid w:val="00D8115E"/>
    <w:rsid w:val="00D8240A"/>
    <w:rsid w:val="00D82D57"/>
    <w:rsid w:val="00D925B6"/>
    <w:rsid w:val="00D96545"/>
    <w:rsid w:val="00DB4784"/>
    <w:rsid w:val="00DB782F"/>
    <w:rsid w:val="00DB79D8"/>
    <w:rsid w:val="00DC59B3"/>
    <w:rsid w:val="00DD0EC6"/>
    <w:rsid w:val="00DE3977"/>
    <w:rsid w:val="00DF580F"/>
    <w:rsid w:val="00E20F1C"/>
    <w:rsid w:val="00E25514"/>
    <w:rsid w:val="00E63265"/>
    <w:rsid w:val="00E6379E"/>
    <w:rsid w:val="00E70629"/>
    <w:rsid w:val="00E76A12"/>
    <w:rsid w:val="00E80B7F"/>
    <w:rsid w:val="00E879A7"/>
    <w:rsid w:val="00E904A3"/>
    <w:rsid w:val="00E95326"/>
    <w:rsid w:val="00EA4BD1"/>
    <w:rsid w:val="00EA62C2"/>
    <w:rsid w:val="00EB790A"/>
    <w:rsid w:val="00EC3984"/>
    <w:rsid w:val="00ED7CC9"/>
    <w:rsid w:val="00EE1FC7"/>
    <w:rsid w:val="00F36A36"/>
    <w:rsid w:val="00F40758"/>
    <w:rsid w:val="00F43064"/>
    <w:rsid w:val="00F66041"/>
    <w:rsid w:val="00F727ED"/>
    <w:rsid w:val="00F73555"/>
    <w:rsid w:val="00FC1F9E"/>
    <w:rsid w:val="00FC21ED"/>
    <w:rsid w:val="00FF40B7"/>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OBC Bullet,Virsraksti,Numurets"/>
    <w:basedOn w:val="Normal"/>
    <w:link w:val="ListParagraphChar"/>
    <w:uiPriority w:val="99"/>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locked/>
    <w:rsid w:val="00E25514"/>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1475">
      <w:bodyDiv w:val="1"/>
      <w:marLeft w:val="0"/>
      <w:marRight w:val="0"/>
      <w:marTop w:val="0"/>
      <w:marBottom w:val="0"/>
      <w:divBdr>
        <w:top w:val="none" w:sz="0" w:space="0" w:color="auto"/>
        <w:left w:val="none" w:sz="0" w:space="0" w:color="auto"/>
        <w:bottom w:val="none" w:sz="0" w:space="0" w:color="auto"/>
        <w:right w:val="none" w:sz="0" w:space="0" w:color="auto"/>
      </w:divBdr>
    </w:div>
    <w:div w:id="927345993">
      <w:bodyDiv w:val="1"/>
      <w:marLeft w:val="0"/>
      <w:marRight w:val="0"/>
      <w:marTop w:val="0"/>
      <w:marBottom w:val="0"/>
      <w:divBdr>
        <w:top w:val="none" w:sz="0" w:space="0" w:color="auto"/>
        <w:left w:val="none" w:sz="0" w:space="0" w:color="auto"/>
        <w:bottom w:val="none" w:sz="0" w:space="0" w:color="auto"/>
        <w:right w:val="none" w:sz="0" w:space="0" w:color="auto"/>
      </w:divBdr>
    </w:div>
    <w:div w:id="1299333436">
      <w:bodyDiv w:val="1"/>
      <w:marLeft w:val="0"/>
      <w:marRight w:val="0"/>
      <w:marTop w:val="0"/>
      <w:marBottom w:val="0"/>
      <w:divBdr>
        <w:top w:val="none" w:sz="0" w:space="0" w:color="auto"/>
        <w:left w:val="none" w:sz="0" w:space="0" w:color="auto"/>
        <w:bottom w:val="none" w:sz="0" w:space="0" w:color="auto"/>
        <w:right w:val="none" w:sz="0" w:space="0" w:color="auto"/>
      </w:divBdr>
    </w:div>
    <w:div w:id="192062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4057</Words>
  <Characters>2313</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7</cp:revision>
  <dcterms:created xsi:type="dcterms:W3CDTF">2024-03-27T05:36:00Z</dcterms:created>
  <dcterms:modified xsi:type="dcterms:W3CDTF">2024-03-27T14:32:00Z</dcterms:modified>
</cp:coreProperties>
</file>