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A6785" w14:textId="77777777" w:rsidR="00467BE9" w:rsidRPr="003D30B1" w:rsidRDefault="00467BE9" w:rsidP="00467BE9">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t>2</w:t>
      </w:r>
      <w:r w:rsidRPr="003D30B1">
        <w:rPr>
          <w:rFonts w:ascii="Times New Roman" w:eastAsia="Times New Roman" w:hAnsi="Times New Roman" w:cs="Times New Roman"/>
          <w:b/>
          <w:bCs/>
          <w:sz w:val="20"/>
          <w:szCs w:val="20"/>
          <w:lang w:eastAsia="ar-SA"/>
        </w:rPr>
        <w:t>. pielikums</w:t>
      </w:r>
    </w:p>
    <w:p w14:paraId="71725AB7" w14:textId="77777777" w:rsidR="00467BE9" w:rsidRPr="003D30B1" w:rsidRDefault="00467BE9" w:rsidP="00467BE9">
      <w:pPr>
        <w:suppressAutoHyphens/>
        <w:spacing w:after="0" w:line="240" w:lineRule="auto"/>
        <w:jc w:val="right"/>
        <w:rPr>
          <w:rFonts w:ascii="Times New Roman" w:eastAsia="Times New Roman" w:hAnsi="Times New Roman" w:cs="Times New Roman"/>
          <w:bCs/>
          <w:sz w:val="20"/>
          <w:szCs w:val="20"/>
          <w:lang w:eastAsia="ar-SA"/>
        </w:rPr>
      </w:pPr>
      <w:r w:rsidRPr="003D30B1">
        <w:rPr>
          <w:rFonts w:ascii="Times New Roman" w:eastAsia="Times New Roman" w:hAnsi="Times New Roman" w:cs="Times New Roman"/>
          <w:bCs/>
          <w:sz w:val="20"/>
          <w:szCs w:val="20"/>
          <w:lang w:eastAsia="ar-SA"/>
        </w:rPr>
        <w:t xml:space="preserve">Iepirkuma </w:t>
      </w:r>
      <w:r>
        <w:rPr>
          <w:rFonts w:ascii="Times New Roman" w:eastAsia="Times New Roman" w:hAnsi="Times New Roman" w:cs="Times New Roman"/>
          <w:bCs/>
          <w:sz w:val="20"/>
          <w:szCs w:val="20"/>
          <w:lang w:eastAsia="ar-SA"/>
        </w:rPr>
        <w:t>“</w:t>
      </w:r>
      <w:r w:rsidRPr="00E91B1F">
        <w:rPr>
          <w:rFonts w:ascii="Times New Roman" w:eastAsia="Times New Roman" w:hAnsi="Times New Roman" w:cs="Times New Roman"/>
          <w:bCs/>
          <w:sz w:val="20"/>
          <w:szCs w:val="20"/>
          <w:lang w:eastAsia="ar-SA"/>
        </w:rPr>
        <w:t>Talsu novada pašvaldības īpašumu apdrošināšana</w:t>
      </w:r>
      <w:r>
        <w:rPr>
          <w:rFonts w:ascii="Times New Roman" w:eastAsia="Times New Roman" w:hAnsi="Times New Roman" w:cs="Times New Roman"/>
          <w:bCs/>
          <w:sz w:val="20"/>
          <w:szCs w:val="20"/>
          <w:lang w:eastAsia="ar-SA"/>
        </w:rPr>
        <w:t xml:space="preserve">” </w:t>
      </w:r>
      <w:r w:rsidRPr="003D30B1">
        <w:rPr>
          <w:rFonts w:ascii="Times New Roman" w:eastAsia="Times New Roman" w:hAnsi="Times New Roman" w:cs="Times New Roman"/>
          <w:bCs/>
          <w:sz w:val="20"/>
          <w:szCs w:val="20"/>
          <w:lang w:eastAsia="ar-SA"/>
        </w:rPr>
        <w:t xml:space="preserve">nolikumam </w:t>
      </w:r>
    </w:p>
    <w:p w14:paraId="4B0F12FE" w14:textId="77777777" w:rsidR="00467BE9" w:rsidRPr="00201A87" w:rsidRDefault="00467BE9" w:rsidP="00467BE9">
      <w:pPr>
        <w:spacing w:after="0" w:line="240" w:lineRule="auto"/>
        <w:rPr>
          <w:rFonts w:ascii="Times New Roman" w:eastAsia="Times New Roman" w:hAnsi="Times New Roman" w:cs="Times New Roman"/>
          <w:b/>
          <w:bCs/>
          <w:caps/>
          <w:sz w:val="24"/>
          <w:szCs w:val="28"/>
          <w:highlight w:val="yellow"/>
        </w:rPr>
      </w:pPr>
    </w:p>
    <w:p w14:paraId="1C588580" w14:textId="3FB71174" w:rsidR="00467BE9" w:rsidRDefault="00467BE9" w:rsidP="00467BE9">
      <w:pPr>
        <w:spacing w:after="0" w:line="240" w:lineRule="auto"/>
        <w:ind w:right="-483"/>
        <w:jc w:val="center"/>
        <w:rPr>
          <w:rFonts w:ascii="Times New Roman" w:eastAsia="Times New Roman" w:hAnsi="Times New Roman" w:cs="Times New Roman"/>
          <w:b/>
          <w:caps/>
          <w:sz w:val="24"/>
          <w:szCs w:val="24"/>
          <w:lang w:eastAsia="lv-LV"/>
        </w:rPr>
      </w:pPr>
      <w:r w:rsidRPr="001C0B1E">
        <w:rPr>
          <w:rFonts w:ascii="Times New Roman" w:eastAsia="Times New Roman" w:hAnsi="Times New Roman" w:cs="Times New Roman"/>
          <w:b/>
          <w:caps/>
          <w:sz w:val="24"/>
          <w:szCs w:val="24"/>
          <w:lang w:eastAsia="lv-LV"/>
        </w:rPr>
        <w:t>Tehniskā specifikācija</w:t>
      </w:r>
    </w:p>
    <w:p w14:paraId="6D256DD9" w14:textId="77777777" w:rsidR="00084047" w:rsidRPr="001C0B1E" w:rsidRDefault="00084047" w:rsidP="00467BE9">
      <w:pPr>
        <w:spacing w:after="0" w:line="240" w:lineRule="auto"/>
        <w:ind w:right="-483"/>
        <w:jc w:val="center"/>
        <w:rPr>
          <w:rFonts w:ascii="Times New Roman" w:eastAsia="Times New Roman" w:hAnsi="Times New Roman" w:cs="Times New Roman"/>
          <w:b/>
          <w:caps/>
          <w:sz w:val="24"/>
          <w:szCs w:val="24"/>
          <w:lang w:eastAsia="lv-LV"/>
        </w:rPr>
      </w:pPr>
    </w:p>
    <w:p w14:paraId="0B063035" w14:textId="77777777" w:rsidR="00467BE9" w:rsidRPr="001C0B1E" w:rsidRDefault="00467BE9" w:rsidP="00467BE9">
      <w:pPr>
        <w:spacing w:after="120" w:line="240" w:lineRule="auto"/>
        <w:ind w:right="-483"/>
        <w:contextualSpacing/>
        <w:jc w:val="both"/>
        <w:rPr>
          <w:rFonts w:ascii="Times New Roman" w:eastAsia="Times New Roman" w:hAnsi="Times New Roman" w:cs="Times New Roman"/>
          <w:sz w:val="20"/>
          <w:szCs w:val="20"/>
        </w:rPr>
      </w:pPr>
    </w:p>
    <w:p w14:paraId="07741748" w14:textId="6EC1A2B9" w:rsidR="00467BE9" w:rsidRPr="001C0B1E" w:rsidRDefault="00467BE9" w:rsidP="00467BE9">
      <w:pPr>
        <w:numPr>
          <w:ilvl w:val="0"/>
          <w:numId w:val="1"/>
        </w:numPr>
        <w:tabs>
          <w:tab w:val="num" w:pos="284"/>
        </w:tabs>
        <w:spacing w:after="120" w:line="240" w:lineRule="auto"/>
        <w:ind w:left="284" w:right="-483" w:hanging="284"/>
        <w:contextualSpacing/>
        <w:rPr>
          <w:rFonts w:ascii="Times New Roman" w:eastAsia="Times New Roman" w:hAnsi="Times New Roman" w:cs="Times New Roman"/>
          <w:b/>
          <w:iCs/>
          <w:lang w:eastAsia="lv-LV"/>
        </w:rPr>
      </w:pPr>
      <w:r w:rsidRPr="001C0B1E">
        <w:rPr>
          <w:rFonts w:ascii="Times New Roman" w:eastAsia="Times New Roman" w:hAnsi="Times New Roman" w:cs="Times New Roman"/>
          <w:b/>
          <w:iCs/>
          <w:lang w:eastAsia="lv-LV"/>
        </w:rPr>
        <w:t>APDROŠINĀŠANAS PERIODS</w:t>
      </w:r>
      <w:r w:rsidR="002F0B19">
        <w:rPr>
          <w:rFonts w:ascii="Times New Roman" w:eastAsia="Times New Roman" w:hAnsi="Times New Roman" w:cs="Times New Roman"/>
          <w:b/>
          <w:iCs/>
          <w:lang w:eastAsia="lv-LV"/>
        </w:rPr>
        <w:t>:</w:t>
      </w:r>
    </w:p>
    <w:p w14:paraId="2725F2FC" w14:textId="379F370F" w:rsidR="00467BE9" w:rsidRDefault="00467BE9" w:rsidP="00084047">
      <w:pPr>
        <w:spacing w:after="120" w:line="240" w:lineRule="auto"/>
        <w:ind w:right="-483" w:firstLine="284"/>
        <w:contextualSpacing/>
        <w:rPr>
          <w:rFonts w:ascii="Times New Roman" w:eastAsia="Times New Roman" w:hAnsi="Times New Roman" w:cs="Times New Roman"/>
        </w:rPr>
      </w:pPr>
      <w:r w:rsidRPr="001C0B1E">
        <w:rPr>
          <w:rFonts w:ascii="Times New Roman" w:eastAsia="Times New Roman" w:hAnsi="Times New Roman" w:cs="Times New Roman"/>
        </w:rPr>
        <w:t>Viens kalendārais gads – 12 mēneši</w:t>
      </w:r>
      <w:r w:rsidR="002F0B19">
        <w:rPr>
          <w:rFonts w:ascii="Times New Roman" w:eastAsia="Times New Roman" w:hAnsi="Times New Roman" w:cs="Times New Roman"/>
        </w:rPr>
        <w:t>.</w:t>
      </w:r>
    </w:p>
    <w:p w14:paraId="721019FB" w14:textId="77777777" w:rsidR="002F0B19" w:rsidRPr="001C0B1E" w:rsidRDefault="002F0B19" w:rsidP="00084047">
      <w:pPr>
        <w:spacing w:after="120" w:line="240" w:lineRule="auto"/>
        <w:ind w:right="-483" w:firstLine="284"/>
        <w:contextualSpacing/>
        <w:rPr>
          <w:rFonts w:ascii="Times New Roman" w:eastAsia="Times New Roman" w:hAnsi="Times New Roman" w:cs="Times New Roman"/>
        </w:rPr>
      </w:pPr>
    </w:p>
    <w:p w14:paraId="75E76225" w14:textId="158C8CD2" w:rsidR="00467BE9" w:rsidRPr="001C0B1E" w:rsidRDefault="00467BE9" w:rsidP="00467BE9">
      <w:pPr>
        <w:numPr>
          <w:ilvl w:val="0"/>
          <w:numId w:val="1"/>
        </w:numPr>
        <w:tabs>
          <w:tab w:val="num" w:pos="284"/>
        </w:tabs>
        <w:spacing w:after="120" w:line="240" w:lineRule="auto"/>
        <w:ind w:left="284" w:right="-483" w:hanging="284"/>
        <w:contextualSpacing/>
        <w:rPr>
          <w:rFonts w:ascii="Times New Roman" w:eastAsia="Times New Roman" w:hAnsi="Times New Roman" w:cs="Times New Roman"/>
          <w:b/>
          <w:iCs/>
          <w:lang w:eastAsia="lv-LV"/>
        </w:rPr>
      </w:pPr>
      <w:r w:rsidRPr="001C0B1E">
        <w:rPr>
          <w:rFonts w:ascii="Times New Roman" w:eastAsia="Times New Roman" w:hAnsi="Times New Roman" w:cs="Times New Roman"/>
          <w:b/>
          <w:iCs/>
          <w:lang w:eastAsia="lv-LV"/>
        </w:rPr>
        <w:t>APDROŠINĀMIE OBJEKTI</w:t>
      </w:r>
      <w:r w:rsidR="002F0B19">
        <w:rPr>
          <w:rFonts w:ascii="Times New Roman" w:eastAsia="Times New Roman" w:hAnsi="Times New Roman" w:cs="Times New Roman"/>
          <w:b/>
          <w:iCs/>
          <w:lang w:eastAsia="lv-LV"/>
        </w:rPr>
        <w:t>:</w:t>
      </w:r>
    </w:p>
    <w:p w14:paraId="48AD12E9" w14:textId="77777777" w:rsidR="00467BE9" w:rsidRPr="001C0B1E" w:rsidRDefault="00467BE9" w:rsidP="00467BE9">
      <w:pPr>
        <w:numPr>
          <w:ilvl w:val="1"/>
          <w:numId w:val="4"/>
        </w:numPr>
        <w:spacing w:after="120" w:line="240" w:lineRule="auto"/>
        <w:ind w:left="709" w:right="-1" w:hanging="425"/>
        <w:contextualSpacing/>
        <w:jc w:val="both"/>
        <w:rPr>
          <w:rFonts w:ascii="Times New Roman" w:eastAsia="Times New Roman" w:hAnsi="Times New Roman" w:cs="Times New Roman"/>
          <w:b/>
          <w:iCs/>
          <w:lang w:eastAsia="lv-LV"/>
        </w:rPr>
      </w:pPr>
      <w:r w:rsidRPr="001C0B1E">
        <w:rPr>
          <w:rFonts w:ascii="Times New Roman" w:eastAsia="Times New Roman" w:hAnsi="Times New Roman" w:cs="Times New Roman"/>
          <w:lang w:eastAsia="lv-LV"/>
        </w:rPr>
        <w:t xml:space="preserve">Apdrošināt paredzēts nolikuma </w:t>
      </w:r>
      <w:r w:rsidRPr="007B4E78">
        <w:rPr>
          <w:rFonts w:ascii="Times New Roman" w:eastAsia="Times New Roman" w:hAnsi="Times New Roman" w:cs="Times New Roman"/>
          <w:lang w:eastAsia="lv-LV"/>
        </w:rPr>
        <w:t>3. </w:t>
      </w:r>
      <w:r w:rsidRPr="001C0B1E">
        <w:rPr>
          <w:rFonts w:ascii="Times New Roman" w:eastAsia="Times New Roman" w:hAnsi="Times New Roman" w:cs="Times New Roman"/>
          <w:lang w:eastAsia="lv-LV"/>
        </w:rPr>
        <w:t xml:space="preserve">pielikumā (Nekustamo īpašumu saraksts) </w:t>
      </w:r>
      <w:r w:rsidRPr="00F75E7C">
        <w:rPr>
          <w:rFonts w:ascii="Times New Roman" w:eastAsia="Times New Roman" w:hAnsi="Times New Roman" w:cs="Times New Roman"/>
          <w:lang w:eastAsia="lv-LV"/>
        </w:rPr>
        <w:t>sarakstā minēto</w:t>
      </w:r>
      <w:r>
        <w:rPr>
          <w:rFonts w:ascii="Times New Roman" w:eastAsia="Times New Roman" w:hAnsi="Times New Roman" w:cs="Times New Roman"/>
          <w:lang w:eastAsia="lv-LV"/>
        </w:rPr>
        <w:t>s</w:t>
      </w:r>
      <w:r w:rsidRPr="001C0B1E">
        <w:rPr>
          <w:rFonts w:ascii="Times New Roman" w:eastAsia="Times New Roman" w:hAnsi="Times New Roman" w:cs="Times New Roman"/>
          <w:lang w:eastAsia="lv-LV"/>
        </w:rPr>
        <w:t xml:space="preserve"> nekustamo</w:t>
      </w:r>
      <w:r w:rsidRPr="007B4E78">
        <w:rPr>
          <w:rFonts w:ascii="Times New Roman" w:eastAsia="Times New Roman" w:hAnsi="Times New Roman" w:cs="Times New Roman"/>
          <w:lang w:eastAsia="lv-LV"/>
        </w:rPr>
        <w:t>s</w:t>
      </w:r>
      <w:r w:rsidRPr="001C0B1E">
        <w:rPr>
          <w:rFonts w:ascii="Times New Roman" w:eastAsia="Times New Roman" w:hAnsi="Times New Roman" w:cs="Times New Roman"/>
          <w:lang w:eastAsia="lv-LV"/>
        </w:rPr>
        <w:t xml:space="preserve"> īpašumu</w:t>
      </w:r>
      <w:r w:rsidRPr="007B4E78">
        <w:rPr>
          <w:rFonts w:ascii="Times New Roman" w:eastAsia="Times New Roman" w:hAnsi="Times New Roman" w:cs="Times New Roman"/>
          <w:lang w:eastAsia="lv-LV"/>
        </w:rPr>
        <w:t>s</w:t>
      </w:r>
      <w:r w:rsidRPr="001C0B1E">
        <w:rPr>
          <w:rFonts w:ascii="Times New Roman" w:eastAsia="Times New Roman" w:hAnsi="Times New Roman" w:cs="Times New Roman"/>
          <w:lang w:eastAsia="lv-LV"/>
        </w:rPr>
        <w:t xml:space="preserve"> un taj</w:t>
      </w:r>
      <w:r w:rsidRPr="007B4E78">
        <w:rPr>
          <w:rFonts w:ascii="Times New Roman" w:eastAsia="Times New Roman" w:hAnsi="Times New Roman" w:cs="Times New Roman"/>
          <w:lang w:eastAsia="lv-LV"/>
        </w:rPr>
        <w:t>os</w:t>
      </w:r>
      <w:r w:rsidRPr="001C0B1E">
        <w:rPr>
          <w:rFonts w:ascii="Times New Roman" w:eastAsia="Times New Roman" w:hAnsi="Times New Roman" w:cs="Times New Roman"/>
          <w:lang w:eastAsia="lv-LV"/>
        </w:rPr>
        <w:t xml:space="preserve"> esošo</w:t>
      </w:r>
      <w:r w:rsidRPr="007B4E78">
        <w:rPr>
          <w:rFonts w:ascii="Times New Roman" w:eastAsia="Times New Roman" w:hAnsi="Times New Roman" w:cs="Times New Roman"/>
          <w:lang w:eastAsia="lv-LV"/>
        </w:rPr>
        <w:t>s</w:t>
      </w:r>
      <w:r w:rsidRPr="001C0B1E">
        <w:rPr>
          <w:rFonts w:ascii="Times New Roman" w:eastAsia="Times New Roman" w:hAnsi="Times New Roman" w:cs="Times New Roman"/>
          <w:lang w:eastAsia="lv-LV"/>
        </w:rPr>
        <w:t xml:space="preserve"> kustamo</w:t>
      </w:r>
      <w:r>
        <w:rPr>
          <w:rFonts w:ascii="Times New Roman" w:eastAsia="Times New Roman" w:hAnsi="Times New Roman" w:cs="Times New Roman"/>
          <w:lang w:eastAsia="lv-LV"/>
        </w:rPr>
        <w:t>s</w:t>
      </w:r>
      <w:r w:rsidRPr="001C0B1E">
        <w:rPr>
          <w:rFonts w:ascii="Times New Roman" w:eastAsia="Times New Roman" w:hAnsi="Times New Roman" w:cs="Times New Roman"/>
          <w:lang w:eastAsia="lv-LV"/>
        </w:rPr>
        <w:t xml:space="preserve"> īpašumu</w:t>
      </w:r>
      <w:r w:rsidRPr="007B4E78">
        <w:rPr>
          <w:rFonts w:ascii="Times New Roman" w:eastAsia="Times New Roman" w:hAnsi="Times New Roman" w:cs="Times New Roman"/>
          <w:lang w:eastAsia="lv-LV"/>
        </w:rPr>
        <w:t>s</w:t>
      </w:r>
      <w:r w:rsidRPr="001C0B1E">
        <w:rPr>
          <w:rFonts w:ascii="Times New Roman" w:eastAsia="Times New Roman" w:hAnsi="Times New Roman" w:cs="Times New Roman"/>
          <w:lang w:eastAsia="lv-LV"/>
        </w:rPr>
        <w:t>.</w:t>
      </w:r>
    </w:p>
    <w:p w14:paraId="32BB5D05" w14:textId="77777777" w:rsidR="00467BE9" w:rsidRPr="001C0B1E" w:rsidRDefault="00467BE9" w:rsidP="00467BE9">
      <w:pPr>
        <w:numPr>
          <w:ilvl w:val="1"/>
          <w:numId w:val="4"/>
        </w:numPr>
        <w:spacing w:after="120" w:line="240" w:lineRule="auto"/>
        <w:ind w:right="-1"/>
        <w:contextualSpacing/>
        <w:jc w:val="both"/>
        <w:rPr>
          <w:rFonts w:ascii="Times New Roman" w:eastAsia="Times New Roman" w:hAnsi="Times New Roman" w:cs="Times New Roman"/>
          <w:b/>
          <w:iCs/>
          <w:lang w:eastAsia="lv-LV"/>
        </w:rPr>
      </w:pPr>
      <w:r w:rsidRPr="001C0B1E">
        <w:rPr>
          <w:rFonts w:ascii="Times New Roman" w:eastAsia="Times New Roman" w:hAnsi="Times New Roman" w:cs="Times New Roman"/>
          <w:lang w:eastAsia="lv-LV"/>
        </w:rPr>
        <w:t>Apdrošinām</w:t>
      </w:r>
      <w:r w:rsidRPr="007D7D6F">
        <w:rPr>
          <w:rFonts w:ascii="Times New Roman" w:eastAsia="Times New Roman" w:hAnsi="Times New Roman" w:cs="Times New Roman"/>
          <w:lang w:eastAsia="lv-LV"/>
        </w:rPr>
        <w:t>ie</w:t>
      </w:r>
      <w:r w:rsidRPr="001C0B1E">
        <w:rPr>
          <w:rFonts w:ascii="Times New Roman" w:eastAsia="Times New Roman" w:hAnsi="Times New Roman" w:cs="Times New Roman"/>
          <w:lang w:eastAsia="lv-LV"/>
        </w:rPr>
        <w:t xml:space="preserve"> objekt</w:t>
      </w:r>
      <w:r w:rsidRPr="007D7D6F">
        <w:rPr>
          <w:rFonts w:ascii="Times New Roman" w:eastAsia="Times New Roman" w:hAnsi="Times New Roman" w:cs="Times New Roman"/>
          <w:lang w:eastAsia="lv-LV"/>
        </w:rPr>
        <w:t>i</w:t>
      </w:r>
      <w:r w:rsidRPr="001C0B1E">
        <w:rPr>
          <w:rFonts w:ascii="Times New Roman" w:eastAsia="Times New Roman" w:hAnsi="Times New Roman" w:cs="Times New Roman"/>
          <w:lang w:eastAsia="lv-LV"/>
        </w:rPr>
        <w:t xml:space="preserve"> </w:t>
      </w:r>
      <w:r>
        <w:rPr>
          <w:rFonts w:ascii="Times New Roman" w:eastAsia="Times New Roman" w:hAnsi="Times New Roman" w:cs="Times New Roman"/>
          <w:lang w:eastAsia="lv-LV"/>
        </w:rPr>
        <w:t>–</w:t>
      </w:r>
      <w:r w:rsidRPr="001C0B1E">
        <w:rPr>
          <w:rFonts w:ascii="Times New Roman" w:eastAsia="Times New Roman" w:hAnsi="Times New Roman" w:cs="Times New Roman"/>
          <w:lang w:eastAsia="lv-LV"/>
        </w:rPr>
        <w:t xml:space="preserve"> </w:t>
      </w:r>
      <w:r>
        <w:rPr>
          <w:rFonts w:ascii="Times New Roman" w:eastAsia="Times New Roman" w:hAnsi="Times New Roman" w:cs="Times New Roman"/>
          <w:lang w:eastAsia="lv-LV"/>
        </w:rPr>
        <w:t>n</w:t>
      </w:r>
      <w:r w:rsidRPr="001C0B1E">
        <w:rPr>
          <w:rFonts w:ascii="Times New Roman" w:eastAsia="Times New Roman" w:hAnsi="Times New Roman" w:cs="Times New Roman"/>
          <w:lang w:eastAsia="lv-LV"/>
        </w:rPr>
        <w:t>ekustami</w:t>
      </w:r>
      <w:r w:rsidRPr="007D7D6F">
        <w:rPr>
          <w:rFonts w:ascii="Times New Roman" w:eastAsia="Times New Roman" w:hAnsi="Times New Roman" w:cs="Times New Roman"/>
          <w:lang w:eastAsia="lv-LV"/>
        </w:rPr>
        <w:t>e</w:t>
      </w:r>
      <w:r w:rsidRPr="001C0B1E">
        <w:rPr>
          <w:rFonts w:ascii="Times New Roman" w:eastAsia="Times New Roman" w:hAnsi="Times New Roman" w:cs="Times New Roman"/>
          <w:lang w:eastAsia="lv-LV"/>
        </w:rPr>
        <w:t xml:space="preserve"> īpašum</w:t>
      </w:r>
      <w:r w:rsidRPr="007D7D6F">
        <w:rPr>
          <w:rFonts w:ascii="Times New Roman" w:eastAsia="Times New Roman" w:hAnsi="Times New Roman" w:cs="Times New Roman"/>
          <w:lang w:eastAsia="lv-LV"/>
        </w:rPr>
        <w:t>i</w:t>
      </w:r>
      <w:r w:rsidRPr="001C0B1E">
        <w:rPr>
          <w:rFonts w:ascii="Times New Roman" w:eastAsia="Times New Roman" w:hAnsi="Times New Roman" w:cs="Times New Roman"/>
          <w:lang w:eastAsia="lv-LV"/>
        </w:rPr>
        <w:t xml:space="preserve"> </w:t>
      </w:r>
      <w:r>
        <w:rPr>
          <w:rFonts w:ascii="Times New Roman" w:eastAsia="Times New Roman" w:hAnsi="Times New Roman" w:cs="Times New Roman"/>
          <w:lang w:eastAsia="lv-LV"/>
        </w:rPr>
        <w:t>–</w:t>
      </w:r>
      <w:r w:rsidRPr="001C0B1E">
        <w:rPr>
          <w:rFonts w:ascii="Times New Roman" w:eastAsia="Times New Roman" w:hAnsi="Times New Roman" w:cs="Times New Roman"/>
          <w:lang w:eastAsia="lv-LV"/>
        </w:rPr>
        <w:t xml:space="preserve"> ēka</w:t>
      </w:r>
      <w:r w:rsidRPr="007D7D6F">
        <w:rPr>
          <w:rFonts w:ascii="Times New Roman" w:eastAsia="Times New Roman" w:hAnsi="Times New Roman" w:cs="Times New Roman"/>
          <w:lang w:eastAsia="lv-LV"/>
        </w:rPr>
        <w:t>s</w:t>
      </w:r>
      <w:r w:rsidRPr="001C0B1E">
        <w:rPr>
          <w:rFonts w:ascii="Times New Roman" w:eastAsia="Times New Roman" w:hAnsi="Times New Roman" w:cs="Times New Roman"/>
          <w:lang w:eastAsia="lv-LV"/>
        </w:rPr>
        <w:t xml:space="preserve"> ietver:</w:t>
      </w:r>
    </w:p>
    <w:p w14:paraId="58EC63A1" w14:textId="77777777" w:rsidR="00467BE9" w:rsidRPr="001C0B1E" w:rsidRDefault="00467BE9" w:rsidP="00467BE9">
      <w:pPr>
        <w:numPr>
          <w:ilvl w:val="2"/>
          <w:numId w:val="4"/>
        </w:numPr>
        <w:spacing w:after="120" w:line="240" w:lineRule="auto"/>
        <w:ind w:right="-1" w:hanging="579"/>
        <w:contextualSpacing/>
        <w:jc w:val="both"/>
        <w:rPr>
          <w:rFonts w:ascii="Times New Roman" w:eastAsia="Times New Roman" w:hAnsi="Times New Roman" w:cs="Times New Roman"/>
          <w:b/>
          <w:iCs/>
          <w:lang w:eastAsia="lv-LV"/>
        </w:rPr>
      </w:pPr>
      <w:r w:rsidRPr="001C0B1E">
        <w:rPr>
          <w:rFonts w:ascii="Times New Roman" w:eastAsia="Times New Roman" w:hAnsi="Times New Roman" w:cs="Times New Roman"/>
          <w:lang w:eastAsia="lv-LV"/>
        </w:rPr>
        <w:t>visus konstruktīvos elementus un to sastāvdaļas, pagraba konstrukcijas, kāpnes, liftus, ieskaitot, iekšējo un ārējo apdari;</w:t>
      </w:r>
    </w:p>
    <w:p w14:paraId="7FB6F705" w14:textId="77777777" w:rsidR="00467BE9" w:rsidRPr="001C0B1E" w:rsidRDefault="00467BE9" w:rsidP="00467BE9">
      <w:pPr>
        <w:numPr>
          <w:ilvl w:val="2"/>
          <w:numId w:val="4"/>
        </w:numPr>
        <w:spacing w:after="120" w:line="240" w:lineRule="auto"/>
        <w:ind w:right="-1" w:hanging="579"/>
        <w:contextualSpacing/>
        <w:jc w:val="both"/>
        <w:rPr>
          <w:rFonts w:ascii="Times New Roman" w:eastAsia="Times New Roman" w:hAnsi="Times New Roman" w:cs="Times New Roman"/>
          <w:b/>
          <w:iCs/>
          <w:lang w:eastAsia="lv-LV"/>
        </w:rPr>
      </w:pPr>
      <w:r w:rsidRPr="001C0B1E">
        <w:rPr>
          <w:rFonts w:ascii="Times New Roman" w:eastAsia="Times New Roman" w:hAnsi="Times New Roman" w:cs="Times New Roman"/>
          <w:lang w:eastAsia="lv-LV"/>
        </w:rPr>
        <w:t xml:space="preserve">durvis, vārtus, logus un stiklojumu (logiem, durvīm, stiklotas sienas, vitrīnas u.tml.) citus projektā vai inventarizācijas lietā minētos un </w:t>
      </w:r>
      <w:r w:rsidRPr="005C6AFE">
        <w:rPr>
          <w:rFonts w:ascii="Times New Roman" w:eastAsia="Times New Roman" w:hAnsi="Times New Roman" w:cs="Times New Roman"/>
          <w:lang w:eastAsia="lv-LV"/>
        </w:rPr>
        <w:t>ē</w:t>
      </w:r>
      <w:r w:rsidRPr="001C0B1E">
        <w:rPr>
          <w:rFonts w:ascii="Times New Roman" w:eastAsia="Times New Roman" w:hAnsi="Times New Roman" w:cs="Times New Roman"/>
          <w:lang w:eastAsia="lv-LV"/>
        </w:rPr>
        <w:t>kā uzstādītos objektus, tai skaitā karogu, mastus, reklāmas izkārtnes, informatīvas norādes, u.c., kas piestiprināts pie ēkas;</w:t>
      </w:r>
    </w:p>
    <w:p w14:paraId="292F6B5C" w14:textId="77777777" w:rsidR="00467BE9" w:rsidRPr="001C0B1E" w:rsidRDefault="00467BE9" w:rsidP="00467BE9">
      <w:pPr>
        <w:numPr>
          <w:ilvl w:val="2"/>
          <w:numId w:val="4"/>
        </w:numPr>
        <w:spacing w:after="120" w:line="240" w:lineRule="auto"/>
        <w:ind w:right="-1" w:hanging="579"/>
        <w:contextualSpacing/>
        <w:jc w:val="both"/>
        <w:rPr>
          <w:rFonts w:ascii="Times New Roman" w:eastAsia="Times New Roman" w:hAnsi="Times New Roman" w:cs="Times New Roman"/>
          <w:b/>
          <w:iCs/>
          <w:lang w:eastAsia="lv-LV"/>
        </w:rPr>
      </w:pPr>
      <w:r w:rsidRPr="001C0B1E">
        <w:rPr>
          <w:rFonts w:ascii="Times New Roman" w:eastAsia="Times New Roman" w:hAnsi="Times New Roman" w:cs="Times New Roman"/>
          <w:lang w:eastAsia="lv-LV"/>
        </w:rPr>
        <w:t>apkures un dzesēšanas, ūdens un kanalizācijas, ventilācijas, vadības un sakaru sistēmas, kā arī citas ēkas ekspluatācijai funkcionāli nepieciešamās inženiertehniskās komunikācijas, ieskaitot kabeļus, video novērošanas sistēmas, caurules, dūmvadus un tvertnes, tai skaitā, bet ne tikai pie ēkas fiksētas ūdens notekas, apkures, naftas, gāzes un tvaika caurules un elektriskos kabeļus, kas atzarojas no apdrošinātā nekustamā īpašuma līdz maģistrālajam pieslēgumam un par kuru ekspluatāciju un remontu ir atbildīgs objekta īpašnieks;</w:t>
      </w:r>
    </w:p>
    <w:p w14:paraId="1B367BAB" w14:textId="77777777" w:rsidR="00467BE9" w:rsidRPr="001C0B1E" w:rsidRDefault="00467BE9" w:rsidP="00467BE9">
      <w:pPr>
        <w:numPr>
          <w:ilvl w:val="2"/>
          <w:numId w:val="4"/>
        </w:numPr>
        <w:spacing w:after="120" w:line="240" w:lineRule="auto"/>
        <w:ind w:right="-1" w:hanging="579"/>
        <w:contextualSpacing/>
        <w:jc w:val="both"/>
        <w:rPr>
          <w:rFonts w:ascii="Times New Roman" w:eastAsia="Times New Roman" w:hAnsi="Times New Roman" w:cs="Times New Roman"/>
          <w:b/>
          <w:iCs/>
          <w:lang w:eastAsia="lv-LV"/>
        </w:rPr>
      </w:pPr>
      <w:r w:rsidRPr="001C0B1E">
        <w:rPr>
          <w:rFonts w:ascii="Times New Roman" w:eastAsia="Times New Roman" w:hAnsi="Times New Roman" w:cs="Times New Roman"/>
          <w:lang w:eastAsia="lv-LV"/>
        </w:rPr>
        <w:t>teritorijas labiekārtojumu – nožogojum</w:t>
      </w:r>
      <w:r w:rsidRPr="005C6AFE">
        <w:rPr>
          <w:rFonts w:ascii="Times New Roman" w:eastAsia="Times New Roman" w:hAnsi="Times New Roman" w:cs="Times New Roman"/>
          <w:lang w:eastAsia="lv-LV"/>
        </w:rPr>
        <w:t>u</w:t>
      </w:r>
      <w:r w:rsidRPr="001C0B1E">
        <w:rPr>
          <w:rFonts w:ascii="Times New Roman" w:eastAsia="Times New Roman" w:hAnsi="Times New Roman" w:cs="Times New Roman"/>
          <w:lang w:eastAsia="lv-LV"/>
        </w:rPr>
        <w:t>, vārt</w:t>
      </w:r>
      <w:r w:rsidRPr="005C6AFE">
        <w:rPr>
          <w:rFonts w:ascii="Times New Roman" w:eastAsia="Times New Roman" w:hAnsi="Times New Roman" w:cs="Times New Roman"/>
          <w:lang w:eastAsia="lv-LV"/>
        </w:rPr>
        <w:t>us</w:t>
      </w:r>
      <w:r w:rsidRPr="001C0B1E">
        <w:rPr>
          <w:rFonts w:ascii="Times New Roman" w:eastAsia="Times New Roman" w:hAnsi="Times New Roman" w:cs="Times New Roman"/>
          <w:lang w:eastAsia="lv-LV"/>
        </w:rPr>
        <w:t>, barjer</w:t>
      </w:r>
      <w:r w:rsidRPr="005C6AFE">
        <w:rPr>
          <w:rFonts w:ascii="Times New Roman" w:eastAsia="Times New Roman" w:hAnsi="Times New Roman" w:cs="Times New Roman"/>
          <w:lang w:eastAsia="lv-LV"/>
        </w:rPr>
        <w:t>as</w:t>
      </w:r>
      <w:r w:rsidRPr="001C0B1E">
        <w:rPr>
          <w:rFonts w:ascii="Times New Roman" w:eastAsia="Times New Roman" w:hAnsi="Times New Roman" w:cs="Times New Roman"/>
          <w:lang w:eastAsia="lv-LV"/>
        </w:rPr>
        <w:t>, laukum</w:t>
      </w:r>
      <w:r w:rsidRPr="005C6AFE">
        <w:rPr>
          <w:rFonts w:ascii="Times New Roman" w:eastAsia="Times New Roman" w:hAnsi="Times New Roman" w:cs="Times New Roman"/>
          <w:lang w:eastAsia="lv-LV"/>
        </w:rPr>
        <w:t>us</w:t>
      </w:r>
      <w:r w:rsidRPr="001C0B1E">
        <w:rPr>
          <w:rFonts w:ascii="Times New Roman" w:eastAsia="Times New Roman" w:hAnsi="Times New Roman" w:cs="Times New Roman"/>
          <w:lang w:eastAsia="lv-LV"/>
        </w:rPr>
        <w:t>, pievedceļ</w:t>
      </w:r>
      <w:r w:rsidRPr="005C6AFE">
        <w:rPr>
          <w:rFonts w:ascii="Times New Roman" w:eastAsia="Times New Roman" w:hAnsi="Times New Roman" w:cs="Times New Roman"/>
          <w:lang w:eastAsia="lv-LV"/>
        </w:rPr>
        <w:t>us</w:t>
      </w:r>
      <w:r w:rsidRPr="001C0B1E">
        <w:rPr>
          <w:rFonts w:ascii="Times New Roman" w:eastAsia="Times New Roman" w:hAnsi="Times New Roman" w:cs="Times New Roman"/>
          <w:lang w:eastAsia="lv-LV"/>
        </w:rPr>
        <w:t>, teritorijas apgaismojum</w:t>
      </w:r>
      <w:r w:rsidRPr="005C6AFE">
        <w:rPr>
          <w:rFonts w:ascii="Times New Roman" w:eastAsia="Times New Roman" w:hAnsi="Times New Roman" w:cs="Times New Roman"/>
          <w:lang w:eastAsia="lv-LV"/>
        </w:rPr>
        <w:t>u</w:t>
      </w:r>
      <w:r w:rsidRPr="001C0B1E">
        <w:rPr>
          <w:rFonts w:ascii="Times New Roman" w:eastAsia="Times New Roman" w:hAnsi="Times New Roman" w:cs="Times New Roman"/>
          <w:lang w:eastAsia="lv-LV"/>
        </w:rPr>
        <w:t>, karogu mast</w:t>
      </w:r>
      <w:r w:rsidRPr="005C6AFE">
        <w:rPr>
          <w:rFonts w:ascii="Times New Roman" w:eastAsia="Times New Roman" w:hAnsi="Times New Roman" w:cs="Times New Roman"/>
          <w:lang w:eastAsia="lv-LV"/>
        </w:rPr>
        <w:t>us</w:t>
      </w:r>
      <w:r w:rsidRPr="001C0B1E">
        <w:rPr>
          <w:rFonts w:ascii="Times New Roman" w:eastAsia="Times New Roman" w:hAnsi="Times New Roman" w:cs="Times New Roman"/>
          <w:lang w:eastAsia="lv-LV"/>
        </w:rPr>
        <w:t>, tilt</w:t>
      </w:r>
      <w:r w:rsidRPr="005C6AFE">
        <w:rPr>
          <w:rFonts w:ascii="Times New Roman" w:eastAsia="Times New Roman" w:hAnsi="Times New Roman" w:cs="Times New Roman"/>
          <w:lang w:eastAsia="lv-LV"/>
        </w:rPr>
        <w:t>us</w:t>
      </w:r>
      <w:r w:rsidRPr="001C0B1E">
        <w:rPr>
          <w:rFonts w:ascii="Times New Roman" w:eastAsia="Times New Roman" w:hAnsi="Times New Roman" w:cs="Times New Roman"/>
          <w:lang w:eastAsia="lv-LV"/>
        </w:rPr>
        <w:t>, bērnu izklaides laukum</w:t>
      </w:r>
      <w:r w:rsidRPr="005C6AFE">
        <w:rPr>
          <w:rFonts w:ascii="Times New Roman" w:eastAsia="Times New Roman" w:hAnsi="Times New Roman" w:cs="Times New Roman"/>
          <w:lang w:eastAsia="lv-LV"/>
        </w:rPr>
        <w:t>us</w:t>
      </w:r>
      <w:r w:rsidRPr="001C0B1E">
        <w:rPr>
          <w:rFonts w:ascii="Times New Roman" w:eastAsia="Times New Roman" w:hAnsi="Times New Roman" w:cs="Times New Roman"/>
          <w:lang w:eastAsia="lv-LV"/>
        </w:rPr>
        <w:t>, nojum</w:t>
      </w:r>
      <w:r w:rsidRPr="005C6AFE">
        <w:rPr>
          <w:rFonts w:ascii="Times New Roman" w:eastAsia="Times New Roman" w:hAnsi="Times New Roman" w:cs="Times New Roman"/>
          <w:lang w:eastAsia="lv-LV"/>
        </w:rPr>
        <w:t>es</w:t>
      </w:r>
      <w:r w:rsidRPr="001C0B1E">
        <w:rPr>
          <w:rFonts w:ascii="Times New Roman" w:eastAsia="Times New Roman" w:hAnsi="Times New Roman" w:cs="Times New Roman"/>
          <w:lang w:eastAsia="lv-LV"/>
        </w:rPr>
        <w:t>, reklām</w:t>
      </w:r>
      <w:r w:rsidRPr="005C6AFE">
        <w:rPr>
          <w:rFonts w:ascii="Times New Roman" w:eastAsia="Times New Roman" w:hAnsi="Times New Roman" w:cs="Times New Roman"/>
          <w:lang w:eastAsia="lv-LV"/>
        </w:rPr>
        <w:t>u</w:t>
      </w:r>
      <w:r w:rsidRPr="001C0B1E">
        <w:rPr>
          <w:rFonts w:ascii="Times New Roman" w:eastAsia="Times New Roman" w:hAnsi="Times New Roman" w:cs="Times New Roman"/>
          <w:lang w:eastAsia="lv-LV"/>
        </w:rPr>
        <w:t xml:space="preserve"> izkārt</w:t>
      </w:r>
      <w:r w:rsidRPr="005C6AFE">
        <w:rPr>
          <w:rFonts w:ascii="Times New Roman" w:eastAsia="Times New Roman" w:hAnsi="Times New Roman" w:cs="Times New Roman"/>
          <w:lang w:eastAsia="lv-LV"/>
        </w:rPr>
        <w:t>nes</w:t>
      </w:r>
      <w:r w:rsidRPr="001C0B1E">
        <w:rPr>
          <w:rFonts w:ascii="Times New Roman" w:eastAsia="Times New Roman" w:hAnsi="Times New Roman" w:cs="Times New Roman"/>
          <w:lang w:eastAsia="lv-LV"/>
        </w:rPr>
        <w:t>, dekoratīv</w:t>
      </w:r>
      <w:r w:rsidRPr="005C6AFE">
        <w:rPr>
          <w:rFonts w:ascii="Times New Roman" w:eastAsia="Times New Roman" w:hAnsi="Times New Roman" w:cs="Times New Roman"/>
          <w:lang w:eastAsia="lv-LV"/>
        </w:rPr>
        <w:t>u</w:t>
      </w:r>
      <w:r w:rsidRPr="001C0B1E">
        <w:rPr>
          <w:rFonts w:ascii="Times New Roman" w:eastAsia="Times New Roman" w:hAnsi="Times New Roman" w:cs="Times New Roman"/>
          <w:lang w:eastAsia="lv-LV"/>
        </w:rPr>
        <w:t xml:space="preserve"> ainavu arhitektūras element</w:t>
      </w:r>
      <w:r w:rsidRPr="005C6AFE">
        <w:rPr>
          <w:rFonts w:ascii="Times New Roman" w:eastAsia="Times New Roman" w:hAnsi="Times New Roman" w:cs="Times New Roman"/>
          <w:lang w:eastAsia="lv-LV"/>
        </w:rPr>
        <w:t>us</w:t>
      </w:r>
      <w:r w:rsidRPr="001C0B1E">
        <w:rPr>
          <w:rFonts w:ascii="Times New Roman" w:eastAsia="Times New Roman" w:hAnsi="Times New Roman" w:cs="Times New Roman"/>
          <w:lang w:eastAsia="lv-LV"/>
        </w:rPr>
        <w:t>, ar visām to palīgierīcēm (piemēram, strūklakas sūknis), utt.</w:t>
      </w:r>
    </w:p>
    <w:p w14:paraId="14332165" w14:textId="77777777" w:rsidR="00467BE9" w:rsidRPr="001C0B1E" w:rsidRDefault="00467BE9" w:rsidP="00467BE9">
      <w:pPr>
        <w:numPr>
          <w:ilvl w:val="1"/>
          <w:numId w:val="4"/>
        </w:numPr>
        <w:spacing w:after="120" w:line="240" w:lineRule="auto"/>
        <w:ind w:right="-1" w:hanging="579"/>
        <w:contextualSpacing/>
        <w:jc w:val="both"/>
        <w:rPr>
          <w:rFonts w:ascii="Times New Roman" w:eastAsia="Times New Roman" w:hAnsi="Times New Roman" w:cs="Times New Roman"/>
          <w:b/>
          <w:iCs/>
          <w:lang w:eastAsia="lv-LV"/>
        </w:rPr>
      </w:pPr>
      <w:r w:rsidRPr="001C0B1E">
        <w:rPr>
          <w:rFonts w:ascii="Times New Roman" w:eastAsia="Times New Roman" w:hAnsi="Times New Roman" w:cs="Times New Roman"/>
          <w:lang w:eastAsia="lv-LV"/>
        </w:rPr>
        <w:t>Apdrošinām</w:t>
      </w:r>
      <w:r w:rsidRPr="005C6AFE">
        <w:rPr>
          <w:rFonts w:ascii="Times New Roman" w:eastAsia="Times New Roman" w:hAnsi="Times New Roman" w:cs="Times New Roman"/>
          <w:lang w:eastAsia="lv-LV"/>
        </w:rPr>
        <w:t>ie</w:t>
      </w:r>
      <w:r w:rsidRPr="001C0B1E">
        <w:rPr>
          <w:rFonts w:ascii="Times New Roman" w:eastAsia="Times New Roman" w:hAnsi="Times New Roman" w:cs="Times New Roman"/>
          <w:lang w:eastAsia="lv-LV"/>
        </w:rPr>
        <w:t xml:space="preserve"> objekt</w:t>
      </w:r>
      <w:r w:rsidRPr="005C6AFE">
        <w:rPr>
          <w:rFonts w:ascii="Times New Roman" w:eastAsia="Times New Roman" w:hAnsi="Times New Roman" w:cs="Times New Roman"/>
          <w:lang w:eastAsia="lv-LV"/>
        </w:rPr>
        <w:t>i</w:t>
      </w:r>
      <w:r w:rsidRPr="001C0B1E">
        <w:rPr>
          <w:rFonts w:ascii="Times New Roman" w:eastAsia="Times New Roman" w:hAnsi="Times New Roman" w:cs="Times New Roman"/>
          <w:lang w:eastAsia="lv-LV"/>
        </w:rPr>
        <w:t xml:space="preserve"> – </w:t>
      </w:r>
      <w:r w:rsidRPr="005C6AFE">
        <w:rPr>
          <w:rFonts w:ascii="Times New Roman" w:eastAsia="Times New Roman" w:hAnsi="Times New Roman" w:cs="Times New Roman"/>
          <w:lang w:eastAsia="lv-LV"/>
        </w:rPr>
        <w:t>k</w:t>
      </w:r>
      <w:r w:rsidRPr="001C0B1E">
        <w:rPr>
          <w:rFonts w:ascii="Times New Roman" w:eastAsia="Times New Roman" w:hAnsi="Times New Roman" w:cs="Times New Roman"/>
          <w:lang w:eastAsia="lv-LV"/>
        </w:rPr>
        <w:t>ustam</w:t>
      </w:r>
      <w:r w:rsidRPr="005C6AFE">
        <w:rPr>
          <w:rFonts w:ascii="Times New Roman" w:eastAsia="Times New Roman" w:hAnsi="Times New Roman" w:cs="Times New Roman"/>
          <w:lang w:eastAsia="lv-LV"/>
        </w:rPr>
        <w:t>o</w:t>
      </w:r>
      <w:r w:rsidRPr="001C0B1E">
        <w:rPr>
          <w:rFonts w:ascii="Times New Roman" w:eastAsia="Times New Roman" w:hAnsi="Times New Roman" w:cs="Times New Roman"/>
          <w:lang w:eastAsia="lv-LV"/>
        </w:rPr>
        <w:t xml:space="preserve"> īpašum</w:t>
      </w:r>
      <w:r>
        <w:rPr>
          <w:rFonts w:ascii="Times New Roman" w:eastAsia="Times New Roman" w:hAnsi="Times New Roman" w:cs="Times New Roman"/>
          <w:lang w:eastAsia="lv-LV"/>
        </w:rPr>
        <w:t>u</w:t>
      </w:r>
      <w:r w:rsidRPr="001C0B1E">
        <w:rPr>
          <w:rFonts w:ascii="Times New Roman" w:eastAsia="Times New Roman" w:hAnsi="Times New Roman" w:cs="Times New Roman"/>
          <w:lang w:eastAsia="lv-LV"/>
        </w:rPr>
        <w:t xml:space="preserve"> kopums ietver:</w:t>
      </w:r>
    </w:p>
    <w:p w14:paraId="0894E41B" w14:textId="77777777" w:rsidR="00467BE9" w:rsidRPr="001C0B1E" w:rsidRDefault="00467BE9" w:rsidP="00467BE9">
      <w:pPr>
        <w:numPr>
          <w:ilvl w:val="2"/>
          <w:numId w:val="4"/>
        </w:numPr>
        <w:spacing w:after="120" w:line="240" w:lineRule="auto"/>
        <w:ind w:right="-1" w:hanging="579"/>
        <w:contextualSpacing/>
        <w:jc w:val="both"/>
        <w:rPr>
          <w:rFonts w:ascii="Times New Roman" w:eastAsia="Times New Roman" w:hAnsi="Times New Roman" w:cs="Times New Roman"/>
          <w:b/>
          <w:iCs/>
          <w:lang w:eastAsia="lv-LV"/>
        </w:rPr>
      </w:pPr>
      <w:r w:rsidRPr="001C0B1E">
        <w:rPr>
          <w:rFonts w:ascii="Times New Roman" w:eastAsia="Times New Roman" w:hAnsi="Times New Roman" w:cs="Times New Roman"/>
          <w:lang w:eastAsia="lv-LV"/>
        </w:rPr>
        <w:t>biroja tehniku;</w:t>
      </w:r>
    </w:p>
    <w:p w14:paraId="52FF8D11" w14:textId="77777777" w:rsidR="00467BE9" w:rsidRPr="001C0B1E" w:rsidRDefault="00467BE9" w:rsidP="00467BE9">
      <w:pPr>
        <w:numPr>
          <w:ilvl w:val="2"/>
          <w:numId w:val="4"/>
        </w:numPr>
        <w:spacing w:after="120" w:line="240" w:lineRule="auto"/>
        <w:ind w:right="-1" w:hanging="579"/>
        <w:contextualSpacing/>
        <w:jc w:val="both"/>
        <w:rPr>
          <w:rFonts w:ascii="Times New Roman" w:eastAsia="Times New Roman" w:hAnsi="Times New Roman" w:cs="Times New Roman"/>
          <w:b/>
          <w:iCs/>
          <w:lang w:eastAsia="lv-LV"/>
        </w:rPr>
      </w:pPr>
      <w:r w:rsidRPr="001C0B1E">
        <w:rPr>
          <w:rFonts w:ascii="Times New Roman" w:eastAsia="Times New Roman" w:hAnsi="Times New Roman" w:cs="Times New Roman"/>
          <w:lang w:eastAsia="lv-LV"/>
        </w:rPr>
        <w:t>mēbeles, inventāru, mācību aprīkojumu, sporta zāļu aprīkojumu un grāmat</w:t>
      </w:r>
      <w:r w:rsidRPr="005C6AFE">
        <w:rPr>
          <w:rFonts w:ascii="Times New Roman" w:eastAsia="Times New Roman" w:hAnsi="Times New Roman" w:cs="Times New Roman"/>
          <w:lang w:eastAsia="lv-LV"/>
        </w:rPr>
        <w:t>u,</w:t>
      </w:r>
      <w:r w:rsidRPr="001C0B1E">
        <w:rPr>
          <w:rFonts w:ascii="Times New Roman" w:eastAsia="Times New Roman" w:hAnsi="Times New Roman" w:cs="Times New Roman"/>
          <w:lang w:eastAsia="lv-LV"/>
        </w:rPr>
        <w:t xml:space="preserve"> un bibliotēku fondus;</w:t>
      </w:r>
    </w:p>
    <w:p w14:paraId="30D393ED" w14:textId="77777777" w:rsidR="00467BE9" w:rsidRPr="001C0B1E" w:rsidRDefault="00467BE9" w:rsidP="00467BE9">
      <w:pPr>
        <w:numPr>
          <w:ilvl w:val="2"/>
          <w:numId w:val="4"/>
        </w:numPr>
        <w:spacing w:after="120" w:line="240" w:lineRule="auto"/>
        <w:ind w:right="-1" w:hanging="579"/>
        <w:contextualSpacing/>
        <w:jc w:val="both"/>
        <w:rPr>
          <w:rFonts w:ascii="Times New Roman" w:eastAsia="Times New Roman" w:hAnsi="Times New Roman" w:cs="Times New Roman"/>
          <w:b/>
          <w:iCs/>
          <w:lang w:eastAsia="lv-LV"/>
        </w:rPr>
      </w:pPr>
      <w:r w:rsidRPr="001C0B1E">
        <w:rPr>
          <w:rFonts w:ascii="Times New Roman" w:eastAsia="Times New Roman" w:hAnsi="Times New Roman" w:cs="Times New Roman"/>
          <w:lang w:eastAsia="lv-LV"/>
        </w:rPr>
        <w:t>saimnieciskajā darbībā izmantojam</w:t>
      </w:r>
      <w:r w:rsidRPr="005C6AFE">
        <w:rPr>
          <w:rFonts w:ascii="Times New Roman" w:eastAsia="Times New Roman" w:hAnsi="Times New Roman" w:cs="Times New Roman"/>
          <w:lang w:eastAsia="lv-LV"/>
        </w:rPr>
        <w:t>ā</w:t>
      </w:r>
      <w:r w:rsidRPr="001C0B1E">
        <w:rPr>
          <w:rFonts w:ascii="Times New Roman" w:eastAsia="Times New Roman" w:hAnsi="Times New Roman" w:cs="Times New Roman"/>
          <w:lang w:eastAsia="lv-LV"/>
        </w:rPr>
        <w:t>s iekārtas un mehānismus (t.sk. mazo traktortehniku un t</w:t>
      </w:r>
      <w:r>
        <w:rPr>
          <w:rFonts w:ascii="Times New Roman" w:eastAsia="Times New Roman" w:hAnsi="Times New Roman" w:cs="Times New Roman"/>
          <w:lang w:eastAsia="lv-LV"/>
        </w:rPr>
        <w:t>o</w:t>
      </w:r>
      <w:r w:rsidRPr="001C0B1E">
        <w:rPr>
          <w:rFonts w:ascii="Times New Roman" w:eastAsia="Times New Roman" w:hAnsi="Times New Roman" w:cs="Times New Roman"/>
          <w:lang w:eastAsia="lv-LV"/>
        </w:rPr>
        <w:t xml:space="preserve"> papildaprīkojumu, ja t</w:t>
      </w:r>
      <w:r>
        <w:rPr>
          <w:rFonts w:ascii="Times New Roman" w:eastAsia="Times New Roman" w:hAnsi="Times New Roman" w:cs="Times New Roman"/>
          <w:lang w:eastAsia="lv-LV"/>
        </w:rPr>
        <w:t>ie</w:t>
      </w:r>
      <w:r w:rsidRPr="001C0B1E">
        <w:rPr>
          <w:rFonts w:ascii="Times New Roman" w:eastAsia="Times New Roman" w:hAnsi="Times New Roman" w:cs="Times New Roman"/>
          <w:lang w:eastAsia="lv-LV"/>
        </w:rPr>
        <w:t xml:space="preserve"> nav reģistrējam</w:t>
      </w:r>
      <w:r>
        <w:rPr>
          <w:rFonts w:ascii="Times New Roman" w:eastAsia="Times New Roman" w:hAnsi="Times New Roman" w:cs="Times New Roman"/>
          <w:lang w:eastAsia="lv-LV"/>
        </w:rPr>
        <w:t>i</w:t>
      </w:r>
      <w:r w:rsidRPr="001C0B1E">
        <w:rPr>
          <w:rFonts w:ascii="Times New Roman" w:eastAsia="Times New Roman" w:hAnsi="Times New Roman" w:cs="Times New Roman"/>
          <w:lang w:eastAsia="lv-LV"/>
        </w:rPr>
        <w:t xml:space="preserve"> CSDD vai VTUA Latvijas Republikā noteiktajā kārtībā</w:t>
      </w:r>
      <w:r w:rsidRPr="005C6AFE">
        <w:rPr>
          <w:rFonts w:ascii="Times New Roman" w:eastAsia="Times New Roman" w:hAnsi="Times New Roman" w:cs="Times New Roman"/>
          <w:lang w:eastAsia="lv-LV"/>
        </w:rPr>
        <w:t>)</w:t>
      </w:r>
      <w:r w:rsidRPr="001C0B1E">
        <w:rPr>
          <w:rFonts w:ascii="Times New Roman" w:eastAsia="Times New Roman" w:hAnsi="Times New Roman" w:cs="Times New Roman"/>
          <w:lang w:eastAsia="lv-LV"/>
        </w:rPr>
        <w:t xml:space="preserve">; </w:t>
      </w:r>
    </w:p>
    <w:p w14:paraId="3FDEC144" w14:textId="77777777" w:rsidR="00467BE9" w:rsidRPr="001C0B1E" w:rsidRDefault="00467BE9" w:rsidP="00467BE9">
      <w:pPr>
        <w:numPr>
          <w:ilvl w:val="2"/>
          <w:numId w:val="4"/>
        </w:numPr>
        <w:spacing w:after="120" w:line="240" w:lineRule="auto"/>
        <w:ind w:right="-1" w:hanging="579"/>
        <w:contextualSpacing/>
        <w:jc w:val="both"/>
        <w:rPr>
          <w:rFonts w:ascii="Times New Roman" w:eastAsia="Times New Roman" w:hAnsi="Times New Roman" w:cs="Times New Roman"/>
          <w:b/>
          <w:iCs/>
          <w:lang w:eastAsia="lv-LV"/>
        </w:rPr>
      </w:pPr>
      <w:r w:rsidRPr="001C0B1E">
        <w:rPr>
          <w:rFonts w:ascii="Times New Roman" w:eastAsia="Times New Roman" w:hAnsi="Times New Roman" w:cs="Times New Roman"/>
          <w:lang w:eastAsia="lv-LV"/>
        </w:rPr>
        <w:t xml:space="preserve">elektroniskās iekārtas un preces, </w:t>
      </w:r>
      <w:proofErr w:type="spellStart"/>
      <w:r w:rsidRPr="001C0B1E">
        <w:rPr>
          <w:rFonts w:ascii="Times New Roman" w:eastAsia="Times New Roman" w:hAnsi="Times New Roman" w:cs="Times New Roman"/>
          <w:lang w:eastAsia="lv-LV"/>
        </w:rPr>
        <w:t>wi-fi</w:t>
      </w:r>
      <w:proofErr w:type="spellEnd"/>
      <w:r w:rsidRPr="001C0B1E">
        <w:rPr>
          <w:rFonts w:ascii="Times New Roman" w:eastAsia="Times New Roman" w:hAnsi="Times New Roman" w:cs="Times New Roman"/>
          <w:lang w:eastAsia="lv-LV"/>
        </w:rPr>
        <w:t xml:space="preserve"> nodrošinošās iekārtas.</w:t>
      </w:r>
    </w:p>
    <w:p w14:paraId="5FA92332" w14:textId="0F12DA2B" w:rsidR="00467BE9" w:rsidRPr="002F0B19" w:rsidRDefault="00467BE9" w:rsidP="00467BE9">
      <w:pPr>
        <w:numPr>
          <w:ilvl w:val="2"/>
          <w:numId w:val="4"/>
        </w:numPr>
        <w:spacing w:after="120" w:line="240" w:lineRule="auto"/>
        <w:ind w:right="-1" w:hanging="579"/>
        <w:contextualSpacing/>
        <w:jc w:val="both"/>
        <w:rPr>
          <w:rFonts w:ascii="Times New Roman" w:eastAsia="Times New Roman" w:hAnsi="Times New Roman" w:cs="Times New Roman"/>
          <w:b/>
          <w:iCs/>
          <w:lang w:eastAsia="lv-LV"/>
        </w:rPr>
      </w:pPr>
      <w:r w:rsidRPr="001C0B1E">
        <w:rPr>
          <w:rFonts w:ascii="Times New Roman" w:eastAsia="Times New Roman" w:hAnsi="Times New Roman" w:cs="Times New Roman"/>
          <w:iCs/>
          <w:lang w:eastAsia="lv-LV"/>
        </w:rPr>
        <w:t xml:space="preserve">gleznas, skulptūras, antikvārus priekšmetus (antīki priekšmeti ar māksliniecisku vērtību), </w:t>
      </w:r>
      <w:r w:rsidRPr="001C0B1E">
        <w:rPr>
          <w:rFonts w:ascii="Times New Roman" w:eastAsia="Times New Roman" w:hAnsi="Times New Roman" w:cs="Times New Roman"/>
          <w:lang w:eastAsia="lv-LV"/>
        </w:rPr>
        <w:t>dejošanas un teātra tērpus</w:t>
      </w:r>
      <w:r w:rsidRPr="001C0B1E">
        <w:rPr>
          <w:rFonts w:ascii="Times New Roman" w:eastAsia="Times New Roman" w:hAnsi="Times New Roman" w:cs="Times New Roman"/>
          <w:iCs/>
          <w:lang w:eastAsia="lv-LV"/>
        </w:rPr>
        <w:t>, priekšmetus ar māksliniecisku vērtību (gleznas, skulptūras, fotogrāfijas, u.c.)</w:t>
      </w:r>
      <w:r w:rsidR="002F0B19">
        <w:rPr>
          <w:rFonts w:ascii="Times New Roman" w:eastAsia="Times New Roman" w:hAnsi="Times New Roman" w:cs="Times New Roman"/>
          <w:iCs/>
          <w:lang w:eastAsia="lv-LV"/>
        </w:rPr>
        <w:t>.</w:t>
      </w:r>
    </w:p>
    <w:p w14:paraId="614869E7" w14:textId="77777777" w:rsidR="002F0B19" w:rsidRPr="001C0B1E" w:rsidRDefault="002F0B19" w:rsidP="002F0B19">
      <w:pPr>
        <w:spacing w:after="120" w:line="240" w:lineRule="auto"/>
        <w:ind w:left="1288" w:right="-1"/>
        <w:contextualSpacing/>
        <w:jc w:val="both"/>
        <w:rPr>
          <w:rFonts w:ascii="Times New Roman" w:eastAsia="Times New Roman" w:hAnsi="Times New Roman" w:cs="Times New Roman"/>
          <w:b/>
          <w:iCs/>
          <w:lang w:eastAsia="lv-LV"/>
        </w:rPr>
      </w:pPr>
    </w:p>
    <w:p w14:paraId="76B818AA" w14:textId="4C030046" w:rsidR="00467BE9" w:rsidRPr="001C0B1E" w:rsidRDefault="00467BE9" w:rsidP="00467BE9">
      <w:pPr>
        <w:numPr>
          <w:ilvl w:val="0"/>
          <w:numId w:val="1"/>
        </w:numPr>
        <w:tabs>
          <w:tab w:val="num" w:pos="284"/>
        </w:tabs>
        <w:spacing w:after="120" w:line="240" w:lineRule="auto"/>
        <w:ind w:left="284" w:right="-1" w:hanging="284"/>
        <w:contextualSpacing/>
        <w:jc w:val="both"/>
        <w:rPr>
          <w:rFonts w:ascii="Times New Roman" w:eastAsia="Times New Roman" w:hAnsi="Times New Roman" w:cs="Times New Roman"/>
          <w:b/>
          <w:iCs/>
          <w:lang w:eastAsia="lv-LV"/>
        </w:rPr>
      </w:pPr>
      <w:r w:rsidRPr="001C0B1E">
        <w:rPr>
          <w:rFonts w:ascii="Times New Roman" w:eastAsia="Times New Roman" w:hAnsi="Times New Roman" w:cs="Times New Roman"/>
          <w:b/>
          <w:iCs/>
          <w:lang w:eastAsia="lv-LV"/>
        </w:rPr>
        <w:t>APDROŠINĀJUMA SUMMAS</w:t>
      </w:r>
      <w:r w:rsidR="002F0B19">
        <w:rPr>
          <w:rFonts w:ascii="Times New Roman" w:eastAsia="Times New Roman" w:hAnsi="Times New Roman" w:cs="Times New Roman"/>
          <w:b/>
          <w:iCs/>
          <w:lang w:eastAsia="lv-LV"/>
        </w:rPr>
        <w:t>:</w:t>
      </w:r>
    </w:p>
    <w:p w14:paraId="0F973A5B" w14:textId="77777777" w:rsidR="00467BE9" w:rsidRPr="001C0B1E" w:rsidRDefault="00467BE9" w:rsidP="00467BE9">
      <w:pPr>
        <w:numPr>
          <w:ilvl w:val="1"/>
          <w:numId w:val="2"/>
        </w:numPr>
        <w:spacing w:after="120" w:line="240" w:lineRule="auto"/>
        <w:ind w:left="709" w:right="-1" w:hanging="425"/>
        <w:contextualSpacing/>
        <w:jc w:val="both"/>
        <w:rPr>
          <w:rFonts w:ascii="Times New Roman" w:eastAsia="Times New Roman" w:hAnsi="Times New Roman" w:cs="Times New Roman"/>
          <w:b/>
        </w:rPr>
      </w:pPr>
      <w:r w:rsidRPr="001C0B1E">
        <w:rPr>
          <w:rFonts w:ascii="Times New Roman" w:eastAsia="Times New Roman" w:hAnsi="Times New Roman" w:cs="Times New Roman"/>
        </w:rPr>
        <w:t xml:space="preserve">Nekustamo un kustamo īpašumu paredzēts apdrošināt </w:t>
      </w:r>
      <w:r w:rsidRPr="001C0B1E">
        <w:rPr>
          <w:rFonts w:ascii="Times New Roman" w:eastAsia="Times New Roman" w:hAnsi="Times New Roman" w:cs="Times New Roman"/>
          <w:b/>
        </w:rPr>
        <w:t xml:space="preserve">tā atjaunošanas vērtībā pēc </w:t>
      </w:r>
      <w:bookmarkStart w:id="0" w:name="_GoBack"/>
      <w:r w:rsidRPr="001C0B1E">
        <w:rPr>
          <w:rFonts w:ascii="Times New Roman" w:eastAsia="Times New Roman" w:hAnsi="Times New Roman" w:cs="Times New Roman"/>
          <w:b/>
        </w:rPr>
        <w:t>pirm</w:t>
      </w:r>
      <w:bookmarkEnd w:id="0"/>
      <w:r w:rsidRPr="001C0B1E">
        <w:rPr>
          <w:rFonts w:ascii="Times New Roman" w:eastAsia="Times New Roman" w:hAnsi="Times New Roman" w:cs="Times New Roman"/>
          <w:b/>
        </w:rPr>
        <w:t>ās kārtas apdrošināšanas principa</w:t>
      </w:r>
      <w:r w:rsidRPr="001C0B1E">
        <w:rPr>
          <w:rFonts w:ascii="Times New Roman" w:eastAsia="Times New Roman" w:hAnsi="Times New Roman" w:cs="Times New Roman"/>
        </w:rPr>
        <w:t>, bet to īpašumu, kura nolietojums pārsniedz noteiktu nolietojuma procentu, paredzēts apdrošināt objekta faktiskajā vērtībā.</w:t>
      </w:r>
    </w:p>
    <w:p w14:paraId="37A66DA1" w14:textId="697074DF" w:rsidR="00467BE9" w:rsidRPr="001C0B1E" w:rsidRDefault="00467BE9" w:rsidP="00467BE9">
      <w:pPr>
        <w:numPr>
          <w:ilvl w:val="1"/>
          <w:numId w:val="2"/>
        </w:numPr>
        <w:spacing w:after="0" w:line="240" w:lineRule="auto"/>
        <w:ind w:left="709" w:right="-1" w:hanging="425"/>
        <w:jc w:val="both"/>
        <w:rPr>
          <w:rFonts w:ascii="Times New Roman" w:eastAsia="Times New Roman" w:hAnsi="Times New Roman" w:cs="Times New Roman"/>
          <w:b/>
        </w:rPr>
      </w:pPr>
      <w:r w:rsidRPr="001C0B1E">
        <w:rPr>
          <w:rFonts w:ascii="Times New Roman" w:eastAsia="Times New Roman" w:hAnsi="Times New Roman" w:cs="Times New Roman"/>
        </w:rPr>
        <w:t>Pirmā</w:t>
      </w:r>
      <w:r w:rsidR="00F4705C">
        <w:rPr>
          <w:rFonts w:ascii="Times New Roman" w:eastAsia="Times New Roman" w:hAnsi="Times New Roman" w:cs="Times New Roman"/>
        </w:rPr>
        <w:t>s kārtas a</w:t>
      </w:r>
      <w:r w:rsidRPr="001C0B1E">
        <w:rPr>
          <w:rFonts w:ascii="Times New Roman" w:eastAsia="Times New Roman" w:hAnsi="Times New Roman" w:cs="Times New Roman"/>
        </w:rPr>
        <w:t xml:space="preserve">pdrošināšanas summu nosaka pretendents un tā nedrīkst būt zemāka par </w:t>
      </w:r>
      <w:r w:rsidRPr="001C0B1E">
        <w:rPr>
          <w:rFonts w:ascii="Times New Roman" w:eastAsia="Times New Roman" w:hAnsi="Times New Roman" w:cs="Times New Roman"/>
          <w:b/>
        </w:rPr>
        <w:t>EUR</w:t>
      </w:r>
      <w:r>
        <w:rPr>
          <w:rFonts w:ascii="Times New Roman" w:eastAsia="Times New Roman" w:hAnsi="Times New Roman" w:cs="Times New Roman"/>
          <w:b/>
        </w:rPr>
        <w:t> </w:t>
      </w:r>
      <w:r w:rsidRPr="001C0B1E">
        <w:rPr>
          <w:rFonts w:ascii="Times New Roman" w:eastAsia="Times New Roman" w:hAnsi="Times New Roman" w:cs="Times New Roman"/>
          <w:b/>
        </w:rPr>
        <w:t>16 000 000,00</w:t>
      </w:r>
      <w:r w:rsidRPr="001C0B1E">
        <w:rPr>
          <w:rFonts w:ascii="Times New Roman" w:eastAsia="Times New Roman" w:hAnsi="Times New Roman" w:cs="Times New Roman"/>
        </w:rPr>
        <w:t xml:space="preserve">. </w:t>
      </w:r>
    </w:p>
    <w:p w14:paraId="06C898A7" w14:textId="68220A53" w:rsidR="00467BE9" w:rsidRPr="001C0B1E" w:rsidRDefault="00467BE9" w:rsidP="00467BE9">
      <w:pPr>
        <w:numPr>
          <w:ilvl w:val="1"/>
          <w:numId w:val="2"/>
        </w:numPr>
        <w:spacing w:after="0" w:line="240" w:lineRule="auto"/>
        <w:ind w:left="709" w:right="-1" w:hanging="425"/>
        <w:jc w:val="both"/>
        <w:rPr>
          <w:rFonts w:ascii="Times New Roman" w:eastAsia="Times New Roman" w:hAnsi="Times New Roman" w:cs="Times New Roman"/>
          <w:b/>
        </w:rPr>
      </w:pPr>
      <w:r w:rsidRPr="001C0B1E">
        <w:rPr>
          <w:rFonts w:ascii="Times New Roman" w:eastAsia="Times New Roman" w:hAnsi="Times New Roman" w:cs="Times New Roman"/>
        </w:rPr>
        <w:t xml:space="preserve">Ar pirmo </w:t>
      </w:r>
      <w:r w:rsidR="0026372B">
        <w:rPr>
          <w:rFonts w:ascii="Times New Roman" w:eastAsia="Times New Roman" w:hAnsi="Times New Roman" w:cs="Times New Roman"/>
        </w:rPr>
        <w:t>kārtu</w:t>
      </w:r>
      <w:r w:rsidRPr="001C0B1E">
        <w:rPr>
          <w:rFonts w:ascii="Times New Roman" w:eastAsia="Times New Roman" w:hAnsi="Times New Roman" w:cs="Times New Roman"/>
        </w:rPr>
        <w:t xml:space="preserve"> tiek saprasts a</w:t>
      </w:r>
      <w:r w:rsidRPr="001C0B1E">
        <w:rPr>
          <w:rFonts w:ascii="Times New Roman" w:eastAsia="Times New Roman" w:hAnsi="Times New Roman" w:cs="Times New Roman"/>
          <w:lang w:eastAsia="lv-LV"/>
        </w:rPr>
        <w:t xml:space="preserve">pdrošināšanas atlīdzības princips saskaņā ar kuru apdrošināšanas sabiedrība atlīdzina zaudējumus vai bojājumus līdz apdrošināšanas polisē norādītajai apdrošinājuma summai, nepiemērojot noteikumus par </w:t>
      </w:r>
      <w:proofErr w:type="spellStart"/>
      <w:r w:rsidRPr="001C0B1E">
        <w:rPr>
          <w:rFonts w:ascii="Times New Roman" w:eastAsia="Times New Roman" w:hAnsi="Times New Roman" w:cs="Times New Roman"/>
          <w:lang w:eastAsia="lv-LV"/>
        </w:rPr>
        <w:t>zemapdrošināšanu</w:t>
      </w:r>
      <w:proofErr w:type="spellEnd"/>
      <w:r w:rsidRPr="001C0B1E">
        <w:rPr>
          <w:rFonts w:ascii="Times New Roman" w:eastAsia="Times New Roman" w:hAnsi="Times New Roman" w:cs="Times New Roman"/>
          <w:b/>
        </w:rPr>
        <w:t xml:space="preserve">. </w:t>
      </w:r>
      <w:r w:rsidRPr="001C0B1E">
        <w:rPr>
          <w:rFonts w:ascii="Times New Roman" w:eastAsia="Times New Roman" w:hAnsi="Times New Roman" w:cs="Times New Roman"/>
        </w:rPr>
        <w:t>Pirm</w:t>
      </w:r>
      <w:r w:rsidR="00F4705C">
        <w:rPr>
          <w:rFonts w:ascii="Times New Roman" w:eastAsia="Times New Roman" w:hAnsi="Times New Roman" w:cs="Times New Roman"/>
        </w:rPr>
        <w:t>ās</w:t>
      </w:r>
      <w:r w:rsidRPr="001C0B1E">
        <w:rPr>
          <w:rFonts w:ascii="Times New Roman" w:eastAsia="Times New Roman" w:hAnsi="Times New Roman" w:cs="Times New Roman"/>
        </w:rPr>
        <w:t xml:space="preserve"> </w:t>
      </w:r>
      <w:r w:rsidR="00F4705C">
        <w:rPr>
          <w:rFonts w:ascii="Times New Roman" w:eastAsia="Times New Roman" w:hAnsi="Times New Roman" w:cs="Times New Roman"/>
        </w:rPr>
        <w:t>kārtas</w:t>
      </w:r>
      <w:r w:rsidRPr="001C0B1E">
        <w:rPr>
          <w:rFonts w:ascii="Times New Roman" w:eastAsia="Times New Roman" w:hAnsi="Times New Roman" w:cs="Times New Roman"/>
        </w:rPr>
        <w:t xml:space="preserve"> apdrošināšanas summa nevar būt vairāku </w:t>
      </w:r>
      <w:proofErr w:type="spellStart"/>
      <w:r w:rsidRPr="001C0B1E">
        <w:rPr>
          <w:rFonts w:ascii="Times New Roman" w:eastAsia="Times New Roman" w:hAnsi="Times New Roman" w:cs="Times New Roman"/>
        </w:rPr>
        <w:t>apakšlimitu</w:t>
      </w:r>
      <w:proofErr w:type="spellEnd"/>
      <w:r w:rsidRPr="001C0B1E">
        <w:rPr>
          <w:rFonts w:ascii="Times New Roman" w:eastAsia="Times New Roman" w:hAnsi="Times New Roman" w:cs="Times New Roman"/>
        </w:rPr>
        <w:t xml:space="preserve"> kopsumma. </w:t>
      </w:r>
    </w:p>
    <w:p w14:paraId="5894E601" w14:textId="6E7B6861" w:rsidR="00467BE9" w:rsidRPr="001C0B1E" w:rsidRDefault="00467BE9" w:rsidP="00467BE9">
      <w:pPr>
        <w:numPr>
          <w:ilvl w:val="1"/>
          <w:numId w:val="2"/>
        </w:numPr>
        <w:spacing w:after="0" w:line="240" w:lineRule="auto"/>
        <w:ind w:left="709" w:right="-1" w:hanging="425"/>
        <w:jc w:val="both"/>
        <w:rPr>
          <w:rFonts w:ascii="Times New Roman" w:eastAsia="Times New Roman" w:hAnsi="Times New Roman" w:cs="Times New Roman"/>
          <w:b/>
        </w:rPr>
      </w:pPr>
      <w:r w:rsidRPr="001C0B1E">
        <w:rPr>
          <w:rFonts w:ascii="Times New Roman" w:eastAsia="Times New Roman" w:hAnsi="Times New Roman" w:cs="Times New Roman"/>
        </w:rPr>
        <w:t>Ēkās un telpās esošo kustamo īpašumu, mantu (biroja tehnik</w:t>
      </w:r>
      <w:r w:rsidRPr="00B442CA">
        <w:rPr>
          <w:rFonts w:ascii="Times New Roman" w:eastAsia="Times New Roman" w:hAnsi="Times New Roman" w:cs="Times New Roman"/>
        </w:rPr>
        <w:t>u</w:t>
      </w:r>
      <w:r w:rsidRPr="001C0B1E">
        <w:rPr>
          <w:rFonts w:ascii="Times New Roman" w:eastAsia="Times New Roman" w:hAnsi="Times New Roman" w:cs="Times New Roman"/>
        </w:rPr>
        <w:t>, mēbeles, inventār</w:t>
      </w:r>
      <w:r w:rsidRPr="00B442CA">
        <w:rPr>
          <w:rFonts w:ascii="Times New Roman" w:eastAsia="Times New Roman" w:hAnsi="Times New Roman" w:cs="Times New Roman"/>
        </w:rPr>
        <w:t>u</w:t>
      </w:r>
      <w:r w:rsidRPr="001C0B1E">
        <w:rPr>
          <w:rFonts w:ascii="Times New Roman" w:eastAsia="Times New Roman" w:hAnsi="Times New Roman" w:cs="Times New Roman"/>
        </w:rPr>
        <w:t>, mācību aprīkojum</w:t>
      </w:r>
      <w:r w:rsidRPr="00B442CA">
        <w:rPr>
          <w:rFonts w:ascii="Times New Roman" w:eastAsia="Times New Roman" w:hAnsi="Times New Roman" w:cs="Times New Roman"/>
        </w:rPr>
        <w:t>u</w:t>
      </w:r>
      <w:r w:rsidRPr="001C0B1E">
        <w:rPr>
          <w:rFonts w:ascii="Times New Roman" w:eastAsia="Times New Roman" w:hAnsi="Times New Roman" w:cs="Times New Roman"/>
        </w:rPr>
        <w:t>, sporta inventār</w:t>
      </w:r>
      <w:r w:rsidRPr="00B442CA">
        <w:rPr>
          <w:rFonts w:ascii="Times New Roman" w:eastAsia="Times New Roman" w:hAnsi="Times New Roman" w:cs="Times New Roman"/>
        </w:rPr>
        <w:t>u</w:t>
      </w:r>
      <w:r w:rsidRPr="001C0B1E">
        <w:rPr>
          <w:rFonts w:ascii="Times New Roman" w:eastAsia="Times New Roman" w:hAnsi="Times New Roman" w:cs="Times New Roman"/>
        </w:rPr>
        <w:t>, saimnieciskajā darbībā izmantojamas iekārtas un mehānism</w:t>
      </w:r>
      <w:r w:rsidRPr="00B442CA">
        <w:rPr>
          <w:rFonts w:ascii="Times New Roman" w:eastAsia="Times New Roman" w:hAnsi="Times New Roman" w:cs="Times New Roman"/>
        </w:rPr>
        <w:t>us</w:t>
      </w:r>
      <w:r w:rsidRPr="001C0B1E">
        <w:rPr>
          <w:rFonts w:ascii="Times New Roman" w:eastAsia="Times New Roman" w:hAnsi="Times New Roman" w:cs="Times New Roman"/>
        </w:rPr>
        <w:t>, elektroniskās iekārtas un preces, gleznas, skulptūras, antikvār</w:t>
      </w:r>
      <w:r w:rsidRPr="00B442CA">
        <w:rPr>
          <w:rFonts w:ascii="Times New Roman" w:eastAsia="Times New Roman" w:hAnsi="Times New Roman" w:cs="Times New Roman"/>
        </w:rPr>
        <w:t>us</w:t>
      </w:r>
      <w:r w:rsidRPr="001C0B1E">
        <w:rPr>
          <w:rFonts w:ascii="Times New Roman" w:eastAsia="Times New Roman" w:hAnsi="Times New Roman" w:cs="Times New Roman"/>
        </w:rPr>
        <w:t xml:space="preserve"> priekšmet</w:t>
      </w:r>
      <w:r w:rsidRPr="00B442CA">
        <w:rPr>
          <w:rFonts w:ascii="Times New Roman" w:eastAsia="Times New Roman" w:hAnsi="Times New Roman" w:cs="Times New Roman"/>
        </w:rPr>
        <w:t>us</w:t>
      </w:r>
      <w:r w:rsidRPr="001C0B1E">
        <w:rPr>
          <w:rFonts w:ascii="Times New Roman" w:eastAsia="Times New Roman" w:hAnsi="Times New Roman" w:cs="Times New Roman"/>
        </w:rPr>
        <w:t xml:space="preserve"> un </w:t>
      </w:r>
      <w:r w:rsidRPr="001C0B1E">
        <w:rPr>
          <w:rFonts w:ascii="Times New Roman" w:eastAsia="Times New Roman" w:hAnsi="Times New Roman" w:cs="Times New Roman"/>
          <w:iCs/>
          <w:lang w:eastAsia="lv-LV"/>
        </w:rPr>
        <w:t>priekšmet</w:t>
      </w:r>
      <w:r w:rsidRPr="00B442CA">
        <w:rPr>
          <w:rFonts w:ascii="Times New Roman" w:eastAsia="Times New Roman" w:hAnsi="Times New Roman" w:cs="Times New Roman"/>
          <w:iCs/>
          <w:lang w:eastAsia="lv-LV"/>
        </w:rPr>
        <w:t>us</w:t>
      </w:r>
      <w:r w:rsidRPr="001C0B1E">
        <w:rPr>
          <w:rFonts w:ascii="Times New Roman" w:eastAsia="Times New Roman" w:hAnsi="Times New Roman" w:cs="Times New Roman"/>
          <w:iCs/>
          <w:lang w:eastAsia="lv-LV"/>
        </w:rPr>
        <w:t xml:space="preserve"> ar māksliniecisku vērtību</w:t>
      </w:r>
      <w:r w:rsidRPr="001C0B1E">
        <w:rPr>
          <w:rFonts w:ascii="Times New Roman" w:eastAsia="Times New Roman" w:hAnsi="Times New Roman" w:cs="Times New Roman"/>
        </w:rPr>
        <w:t>) paredzēts iekļaut kopējā pirmā</w:t>
      </w:r>
      <w:r w:rsidR="008C637A">
        <w:rPr>
          <w:rFonts w:ascii="Times New Roman" w:eastAsia="Times New Roman" w:hAnsi="Times New Roman" w:cs="Times New Roman"/>
        </w:rPr>
        <w:t>s</w:t>
      </w:r>
      <w:r w:rsidRPr="001C0B1E">
        <w:rPr>
          <w:rFonts w:ascii="Times New Roman" w:eastAsia="Times New Roman" w:hAnsi="Times New Roman" w:cs="Times New Roman"/>
        </w:rPr>
        <w:t xml:space="preserve"> </w:t>
      </w:r>
      <w:r w:rsidR="008C637A">
        <w:rPr>
          <w:rFonts w:ascii="Times New Roman" w:eastAsia="Times New Roman" w:hAnsi="Times New Roman" w:cs="Times New Roman"/>
        </w:rPr>
        <w:t>kārtas</w:t>
      </w:r>
      <w:r w:rsidRPr="001C0B1E">
        <w:rPr>
          <w:rFonts w:ascii="Times New Roman" w:eastAsia="Times New Roman" w:hAnsi="Times New Roman" w:cs="Times New Roman"/>
        </w:rPr>
        <w:t xml:space="preserve"> apdrošināšanas summā ar </w:t>
      </w:r>
      <w:proofErr w:type="spellStart"/>
      <w:r w:rsidRPr="001C0B1E">
        <w:rPr>
          <w:rFonts w:ascii="Times New Roman" w:eastAsia="Times New Roman" w:hAnsi="Times New Roman" w:cs="Times New Roman"/>
        </w:rPr>
        <w:t>apakšlimitu</w:t>
      </w:r>
      <w:proofErr w:type="spellEnd"/>
      <w:r w:rsidRPr="001C0B1E">
        <w:rPr>
          <w:rFonts w:ascii="Times New Roman" w:eastAsia="Times New Roman" w:hAnsi="Times New Roman" w:cs="Times New Roman"/>
        </w:rPr>
        <w:t xml:space="preserve"> </w:t>
      </w:r>
      <w:r w:rsidRPr="001C0B1E">
        <w:rPr>
          <w:rFonts w:ascii="Times New Roman" w:eastAsia="Times New Roman" w:hAnsi="Times New Roman" w:cs="Times New Roman"/>
          <w:b/>
        </w:rPr>
        <w:t>EUR 10 000 000,00</w:t>
      </w:r>
      <w:r w:rsidRPr="001C0B1E">
        <w:rPr>
          <w:rFonts w:ascii="Times New Roman" w:eastAsia="Times New Roman" w:hAnsi="Times New Roman" w:cs="Times New Roman"/>
        </w:rPr>
        <w:t>.</w:t>
      </w:r>
    </w:p>
    <w:p w14:paraId="63489C10" w14:textId="77777777" w:rsidR="00467BE9" w:rsidRPr="001C0B1E" w:rsidRDefault="00467BE9" w:rsidP="00467BE9">
      <w:pPr>
        <w:numPr>
          <w:ilvl w:val="1"/>
          <w:numId w:val="2"/>
        </w:numPr>
        <w:spacing w:after="0" w:line="240" w:lineRule="auto"/>
        <w:ind w:left="709" w:right="-1" w:hanging="425"/>
        <w:jc w:val="both"/>
        <w:rPr>
          <w:rFonts w:ascii="Times New Roman" w:eastAsia="Times New Roman" w:hAnsi="Times New Roman" w:cs="Times New Roman"/>
          <w:b/>
          <w:color w:val="000000"/>
        </w:rPr>
      </w:pPr>
      <w:r w:rsidRPr="001C0B1E">
        <w:rPr>
          <w:rFonts w:ascii="Times New Roman" w:eastAsia="Times New Roman" w:hAnsi="Times New Roman" w:cs="Times New Roman"/>
          <w:color w:val="000000"/>
        </w:rPr>
        <w:lastRenderedPageBreak/>
        <w:t xml:space="preserve">Pretendents pieņem nolikuma </w:t>
      </w:r>
      <w:r w:rsidRPr="00B442CA">
        <w:rPr>
          <w:rFonts w:ascii="Times New Roman" w:eastAsia="Times New Roman" w:hAnsi="Times New Roman" w:cs="Times New Roman"/>
          <w:color w:val="000000"/>
        </w:rPr>
        <w:t>7. </w:t>
      </w:r>
      <w:r w:rsidRPr="001C0B1E">
        <w:rPr>
          <w:rFonts w:ascii="Times New Roman" w:eastAsia="Times New Roman" w:hAnsi="Times New Roman" w:cs="Times New Roman"/>
          <w:color w:val="000000"/>
        </w:rPr>
        <w:t>pielikumā norādīto katra apdrošināšanas objekta vērtības noteikšanas principu (atjaunošanas vai faktiskā vērtība), norāda tos apdrošināšanas līgumā un apņemas tos ievērot pēc apdrošināšanas gadījuma iestāšanās un atlīdzības apmēra noteikšanā.</w:t>
      </w:r>
    </w:p>
    <w:p w14:paraId="7397FAA2" w14:textId="77777777" w:rsidR="00467BE9" w:rsidRPr="00BD09A9" w:rsidRDefault="00467BE9" w:rsidP="00467BE9">
      <w:pPr>
        <w:numPr>
          <w:ilvl w:val="2"/>
          <w:numId w:val="2"/>
        </w:numPr>
        <w:spacing w:after="0" w:line="240" w:lineRule="auto"/>
        <w:ind w:right="-1" w:hanging="579"/>
        <w:jc w:val="both"/>
        <w:rPr>
          <w:rFonts w:ascii="Times New Roman" w:eastAsia="Times New Roman" w:hAnsi="Times New Roman" w:cs="Times New Roman"/>
          <w:b/>
          <w:color w:val="000000"/>
        </w:rPr>
      </w:pPr>
      <w:r w:rsidRPr="00BD09A9">
        <w:rPr>
          <w:rFonts w:ascii="Times New Roman" w:eastAsia="Times New Roman" w:hAnsi="Times New Roman" w:cs="Times New Roman"/>
          <w:color w:val="000000"/>
        </w:rPr>
        <w:t xml:space="preserve">Atjaunošanas vērtībā apdrošinātiem objektiem zaudējumi tiek atlīdzināti pilnā apmērā apdrošināšanas summas ietvaros (atskaitot pašrisku). </w:t>
      </w:r>
    </w:p>
    <w:p w14:paraId="28771D7A" w14:textId="77777777" w:rsidR="00467BE9" w:rsidRPr="00450D73" w:rsidRDefault="00467BE9" w:rsidP="00467BE9">
      <w:pPr>
        <w:numPr>
          <w:ilvl w:val="2"/>
          <w:numId w:val="2"/>
        </w:numPr>
        <w:spacing w:after="0" w:line="240" w:lineRule="auto"/>
        <w:ind w:right="-1" w:hanging="579"/>
        <w:jc w:val="both"/>
        <w:rPr>
          <w:rFonts w:ascii="Times New Roman" w:eastAsia="Times New Roman" w:hAnsi="Times New Roman" w:cs="Times New Roman"/>
          <w:b/>
          <w:color w:val="000000"/>
        </w:rPr>
      </w:pPr>
      <w:r w:rsidRPr="00450D73">
        <w:rPr>
          <w:rFonts w:ascii="Times New Roman" w:eastAsia="Times New Roman" w:hAnsi="Times New Roman" w:cs="Times New Roman"/>
          <w:color w:val="000000"/>
        </w:rPr>
        <w:t>Faktiskā vērtībā apdrošinātiem objektiem atlīdzības apmērs par bojāto ēku vai tās daļu tiek aprēķināts, ņemot vērā tās faktiski konstatēto nolietojumu apdrošināšanas gadījuma iestāšanās brīdī (atjaunošanas izdevumi tiek samazināti par faktiskā nolietojuma apmēru) pie nosacījuma, ka nolietojums pārsniedz 30% (trīsdesmit procentus) vai vairāk, ja Pretendents saskaņā ar šīs Tehniskās specifikācijas 5.1.</w:t>
      </w:r>
      <w:r>
        <w:rPr>
          <w:rFonts w:ascii="Times New Roman" w:eastAsia="Times New Roman" w:hAnsi="Times New Roman" w:cs="Times New Roman"/>
          <w:color w:val="000000"/>
        </w:rPr>
        <w:t xml:space="preserve"> punkta </w:t>
      </w:r>
      <w:r w:rsidRPr="00450D73">
        <w:rPr>
          <w:rFonts w:ascii="Times New Roman" w:eastAsia="Times New Roman" w:hAnsi="Times New Roman" w:cs="Times New Roman"/>
          <w:color w:val="000000"/>
        </w:rPr>
        <w:t xml:space="preserve">nosacījumiem piedāvājis augstāku nolietojuma slieksni. </w:t>
      </w:r>
    </w:p>
    <w:p w14:paraId="7CB29846" w14:textId="77777777" w:rsidR="00467BE9" w:rsidRPr="00450D73" w:rsidRDefault="00467BE9" w:rsidP="00467BE9">
      <w:pPr>
        <w:numPr>
          <w:ilvl w:val="1"/>
          <w:numId w:val="2"/>
        </w:numPr>
        <w:spacing w:after="0" w:line="240" w:lineRule="auto"/>
        <w:ind w:right="-1"/>
        <w:jc w:val="both"/>
        <w:rPr>
          <w:rFonts w:ascii="Times New Roman" w:eastAsia="Times New Roman" w:hAnsi="Times New Roman" w:cs="Times New Roman"/>
          <w:b/>
          <w:color w:val="000000"/>
        </w:rPr>
      </w:pPr>
      <w:r w:rsidRPr="00450D73">
        <w:rPr>
          <w:rFonts w:ascii="Times New Roman" w:eastAsia="Times New Roman" w:hAnsi="Times New Roman" w:cs="Times New Roman"/>
          <w:color w:val="000000"/>
        </w:rPr>
        <w:t>Nolikuma 3. pielikumā norādītās atsevišķās katra objekta orientējošās apdrošinājuma summas ir norādītas informatīvos nolūkos kopējās īpašuma vērtības apzināšanai un nevar būt saistošas apdrošināšanas apmēra noteikšanā vai ierobežošanā.</w:t>
      </w:r>
    </w:p>
    <w:p w14:paraId="6A88B627" w14:textId="77777777" w:rsidR="00467BE9" w:rsidRPr="00450D73" w:rsidRDefault="00467BE9" w:rsidP="00467BE9">
      <w:pPr>
        <w:numPr>
          <w:ilvl w:val="1"/>
          <w:numId w:val="2"/>
        </w:numPr>
        <w:spacing w:after="0" w:line="240" w:lineRule="auto"/>
        <w:ind w:right="-1"/>
        <w:jc w:val="both"/>
        <w:rPr>
          <w:rFonts w:ascii="Times New Roman" w:eastAsia="Times New Roman" w:hAnsi="Times New Roman" w:cs="Times New Roman"/>
          <w:b/>
          <w:color w:val="000000"/>
        </w:rPr>
      </w:pPr>
      <w:r w:rsidRPr="00450D73">
        <w:rPr>
          <w:rFonts w:ascii="Times New Roman" w:eastAsia="Times New Roman" w:hAnsi="Times New Roman" w:cs="Times New Roman"/>
          <w:color w:val="000000"/>
        </w:rPr>
        <w:t xml:space="preserve">Pretendents piedāvā apdrošināšanu visiem apdrošināmiem objektiem, neizslēdzot kādu objektu grupu ar ierobežojumiem vai papildus ierobežojošiem nosacījumiem, apakš limitiem, ja vien tas nav atļauts šajā </w:t>
      </w:r>
      <w:r>
        <w:rPr>
          <w:rFonts w:ascii="Times New Roman" w:eastAsia="Times New Roman" w:hAnsi="Times New Roman" w:cs="Times New Roman"/>
          <w:color w:val="000000"/>
        </w:rPr>
        <w:t xml:space="preserve">tehniskajā </w:t>
      </w:r>
      <w:r w:rsidRPr="00450D73">
        <w:rPr>
          <w:rFonts w:ascii="Times New Roman" w:eastAsia="Times New Roman" w:hAnsi="Times New Roman" w:cs="Times New Roman"/>
          <w:color w:val="000000"/>
        </w:rPr>
        <w:t>specifikācijā.</w:t>
      </w:r>
    </w:p>
    <w:p w14:paraId="19C0F8C5" w14:textId="77777777" w:rsidR="00467BE9" w:rsidRPr="00450D73" w:rsidRDefault="00467BE9" w:rsidP="00467BE9">
      <w:pPr>
        <w:tabs>
          <w:tab w:val="num" w:pos="284"/>
        </w:tabs>
        <w:spacing w:after="0" w:line="240" w:lineRule="auto"/>
        <w:ind w:left="284" w:right="-1" w:hanging="284"/>
        <w:jc w:val="both"/>
        <w:rPr>
          <w:rFonts w:ascii="Times New Roman" w:eastAsia="Times New Roman" w:hAnsi="Times New Roman" w:cs="Times New Roman"/>
          <w:b/>
        </w:rPr>
      </w:pPr>
    </w:p>
    <w:p w14:paraId="1B14680C" w14:textId="2A2E48CF" w:rsidR="00467BE9" w:rsidRPr="00450D73" w:rsidRDefault="00467BE9" w:rsidP="00467BE9">
      <w:pPr>
        <w:numPr>
          <w:ilvl w:val="0"/>
          <w:numId w:val="1"/>
        </w:numPr>
        <w:tabs>
          <w:tab w:val="num" w:pos="284"/>
        </w:tabs>
        <w:spacing w:after="0" w:line="240" w:lineRule="auto"/>
        <w:ind w:left="284" w:right="-1" w:hanging="284"/>
        <w:jc w:val="both"/>
        <w:rPr>
          <w:rFonts w:ascii="Times New Roman" w:eastAsia="Times New Roman" w:hAnsi="Times New Roman" w:cs="Times New Roman"/>
          <w:b/>
        </w:rPr>
      </w:pPr>
      <w:r w:rsidRPr="00450D73">
        <w:rPr>
          <w:rFonts w:ascii="Times New Roman" w:eastAsia="Times New Roman" w:hAnsi="Times New Roman" w:cs="Times New Roman"/>
          <w:b/>
        </w:rPr>
        <w:t>APDROŠINĀMIE RISKI</w:t>
      </w:r>
      <w:r w:rsidR="002F0B19">
        <w:rPr>
          <w:rFonts w:ascii="Times New Roman" w:eastAsia="Times New Roman" w:hAnsi="Times New Roman" w:cs="Times New Roman"/>
          <w:b/>
        </w:rPr>
        <w:t>:</w:t>
      </w:r>
    </w:p>
    <w:p w14:paraId="78E85CF6" w14:textId="77777777" w:rsidR="00467BE9" w:rsidRPr="00450D73" w:rsidRDefault="00467BE9" w:rsidP="00467BE9">
      <w:pPr>
        <w:numPr>
          <w:ilvl w:val="1"/>
          <w:numId w:val="6"/>
        </w:numPr>
        <w:spacing w:after="0" w:line="240" w:lineRule="auto"/>
        <w:ind w:left="709" w:right="-1" w:hanging="425"/>
        <w:jc w:val="both"/>
        <w:rPr>
          <w:rFonts w:ascii="Times New Roman" w:eastAsia="Times New Roman" w:hAnsi="Times New Roman" w:cs="Times New Roman"/>
        </w:rPr>
      </w:pPr>
      <w:r w:rsidRPr="00450D73">
        <w:rPr>
          <w:rFonts w:ascii="Times New Roman" w:eastAsia="Times New Roman" w:hAnsi="Times New Roman" w:cs="Times New Roman"/>
        </w:rPr>
        <w:t xml:space="preserve">Apdrošināšanas objekti jāapdrošina pēc īpašuma </w:t>
      </w:r>
      <w:r w:rsidRPr="00450D73">
        <w:rPr>
          <w:rFonts w:ascii="Times New Roman" w:eastAsia="Times New Roman" w:hAnsi="Times New Roman" w:cs="Times New Roman"/>
          <w:b/>
        </w:rPr>
        <w:t>VISU RISKU</w:t>
      </w:r>
      <w:r w:rsidRPr="00450D73">
        <w:rPr>
          <w:rFonts w:ascii="Times New Roman" w:eastAsia="Times New Roman" w:hAnsi="Times New Roman" w:cs="Times New Roman"/>
        </w:rPr>
        <w:t xml:space="preserve"> apdrošināšanas principa</w:t>
      </w:r>
      <w:r w:rsidRPr="00450D73">
        <w:rPr>
          <w:rFonts w:ascii="Times New Roman" w:eastAsia="Times New Roman" w:hAnsi="Times New Roman" w:cs="Times New Roman"/>
          <w:b/>
        </w:rPr>
        <w:t xml:space="preserve"> </w:t>
      </w:r>
      <w:r w:rsidRPr="00450D73">
        <w:rPr>
          <w:rFonts w:ascii="Times New Roman" w:eastAsia="Times New Roman" w:hAnsi="Times New Roman" w:cs="Times New Roman"/>
        </w:rPr>
        <w:t xml:space="preserve">(t.i. apdrošināšanas līgumā kā apdrošinātais risks ir jāparedz </w:t>
      </w:r>
      <w:r w:rsidRPr="00450D73">
        <w:rPr>
          <w:rFonts w:ascii="Times New Roman" w:eastAsia="Times New Roman" w:hAnsi="Times New Roman" w:cs="Times New Roman"/>
          <w:b/>
        </w:rPr>
        <w:t>visi apdrošināšanas objektam nodarītie pēkšņie un neparedzētie zaudējumi vai bojājumi</w:t>
      </w:r>
      <w:r w:rsidRPr="00450D73">
        <w:rPr>
          <w:rFonts w:ascii="Times New Roman" w:eastAsia="Times New Roman" w:hAnsi="Times New Roman" w:cs="Times New Roman"/>
        </w:rPr>
        <w:t xml:space="preserve"> līguma darbības periodā, izņemot gadījumus, kas noteikti kā izņēmumi), ņemot vērā, ka līgumā pieļaujamie izņēmumi ir uzskaitīti nolikuma 7. pielikumā un </w:t>
      </w:r>
      <w:r>
        <w:rPr>
          <w:rFonts w:ascii="Times New Roman" w:eastAsia="Times New Roman" w:hAnsi="Times New Roman" w:cs="Times New Roman"/>
        </w:rPr>
        <w:t>t</w:t>
      </w:r>
      <w:r w:rsidRPr="00450D73">
        <w:rPr>
          <w:rFonts w:ascii="Times New Roman" w:eastAsia="Times New Roman" w:hAnsi="Times New Roman" w:cs="Times New Roman"/>
        </w:rPr>
        <w:t xml:space="preserve">ehniskās specifikācijas 4.4. punktā minētajos segumos. </w:t>
      </w:r>
    </w:p>
    <w:p w14:paraId="054349F3" w14:textId="77777777" w:rsidR="00467BE9" w:rsidRPr="00450D73" w:rsidRDefault="00467BE9" w:rsidP="00467BE9">
      <w:pPr>
        <w:numPr>
          <w:ilvl w:val="1"/>
          <w:numId w:val="6"/>
        </w:numPr>
        <w:spacing w:after="0" w:line="240" w:lineRule="auto"/>
        <w:ind w:left="709" w:right="-1" w:hanging="425"/>
        <w:jc w:val="both"/>
        <w:rPr>
          <w:rFonts w:ascii="Times New Roman" w:eastAsia="Times New Roman" w:hAnsi="Times New Roman" w:cs="Times New Roman"/>
          <w:b/>
        </w:rPr>
      </w:pPr>
      <w:r w:rsidRPr="00450D73">
        <w:rPr>
          <w:rFonts w:ascii="Times New Roman" w:eastAsia="Times New Roman" w:hAnsi="Times New Roman" w:cs="Times New Roman"/>
        </w:rPr>
        <w:t>Pretendents drīkst noteikt izņēmumus un ierobežojumus visu risku apdrošināšanā tikai saskaņā ar iepirkuma nolikuma 7. pielikumu un tehniskās specifikācijas 4.4.</w:t>
      </w:r>
      <w:r>
        <w:rPr>
          <w:rFonts w:ascii="Times New Roman" w:eastAsia="Times New Roman" w:hAnsi="Times New Roman" w:cs="Times New Roman"/>
        </w:rPr>
        <w:t> </w:t>
      </w:r>
      <w:r w:rsidRPr="00450D73">
        <w:rPr>
          <w:rFonts w:ascii="Times New Roman" w:eastAsia="Times New Roman" w:hAnsi="Times New Roman" w:cs="Times New Roman"/>
        </w:rPr>
        <w:t xml:space="preserve">punktā minētajiem segumiem. </w:t>
      </w:r>
    </w:p>
    <w:p w14:paraId="01789712" w14:textId="77777777" w:rsidR="00467BE9" w:rsidRPr="00450D73" w:rsidRDefault="00467BE9" w:rsidP="00467BE9">
      <w:pPr>
        <w:numPr>
          <w:ilvl w:val="1"/>
          <w:numId w:val="6"/>
        </w:numPr>
        <w:spacing w:after="0" w:line="240" w:lineRule="auto"/>
        <w:ind w:left="709" w:right="-1" w:hanging="425"/>
        <w:jc w:val="both"/>
        <w:rPr>
          <w:rFonts w:ascii="Times New Roman" w:eastAsia="Times New Roman" w:hAnsi="Times New Roman" w:cs="Times New Roman"/>
          <w:b/>
        </w:rPr>
      </w:pPr>
      <w:r w:rsidRPr="00450D73">
        <w:rPr>
          <w:rFonts w:ascii="Times New Roman" w:eastAsia="Times New Roman" w:hAnsi="Times New Roman" w:cs="Times New Roman"/>
        </w:rPr>
        <w:t xml:space="preserve">Pretendents piedāvā visu risku apdrošināšanu visiem apdrošināšanas objektiem, atsevišķi nenosakot ierobežojumus kustamajai mantai, izņemot gadījumus, kuros tas tiek pieļauts saskaņā ar tehniskās specifikācijas noteikumiem. </w:t>
      </w:r>
    </w:p>
    <w:p w14:paraId="0A482BF7" w14:textId="77777777" w:rsidR="00467BE9" w:rsidRPr="00450D73" w:rsidRDefault="00467BE9" w:rsidP="00467BE9">
      <w:pPr>
        <w:numPr>
          <w:ilvl w:val="1"/>
          <w:numId w:val="6"/>
        </w:numPr>
        <w:spacing w:after="0" w:line="240" w:lineRule="auto"/>
        <w:ind w:left="709" w:right="-1" w:hanging="425"/>
        <w:jc w:val="both"/>
        <w:rPr>
          <w:rFonts w:ascii="Times New Roman" w:eastAsia="Times New Roman" w:hAnsi="Times New Roman" w:cs="Times New Roman"/>
          <w:b/>
        </w:rPr>
      </w:pPr>
      <w:r w:rsidRPr="00450D73">
        <w:rPr>
          <w:rFonts w:ascii="Times New Roman" w:eastAsia="Times New Roman" w:hAnsi="Times New Roman" w:cs="Times New Roman"/>
        </w:rPr>
        <w:t>Pretendents papildus var piedāvāt apdrošināšanu šādiem riskiem:</w:t>
      </w:r>
    </w:p>
    <w:p w14:paraId="0DCB4C78" w14:textId="77777777" w:rsidR="00467BE9" w:rsidRPr="00450D73" w:rsidRDefault="00467BE9" w:rsidP="00467BE9">
      <w:pPr>
        <w:numPr>
          <w:ilvl w:val="2"/>
          <w:numId w:val="6"/>
        </w:numPr>
        <w:spacing w:after="0" w:line="240" w:lineRule="auto"/>
        <w:ind w:left="1418" w:right="-1" w:hanging="709"/>
        <w:jc w:val="both"/>
        <w:rPr>
          <w:rFonts w:ascii="Times New Roman" w:eastAsia="Times New Roman" w:hAnsi="Times New Roman" w:cs="Times New Roman"/>
          <w:b/>
        </w:rPr>
      </w:pPr>
      <w:r w:rsidRPr="00450D73">
        <w:rPr>
          <w:rFonts w:ascii="Times New Roman" w:eastAsia="Times New Roman" w:hAnsi="Times New Roman" w:cs="Times New Roman"/>
        </w:rPr>
        <w:t xml:space="preserve">Masu nemieru un terorisma risku ar minimālo limitu </w:t>
      </w:r>
      <w:r w:rsidRPr="00450D73">
        <w:rPr>
          <w:rFonts w:ascii="Times New Roman" w:eastAsia="Times New Roman" w:hAnsi="Times New Roman" w:cs="Times New Roman"/>
          <w:b/>
        </w:rPr>
        <w:t>EUR 25 000,00</w:t>
      </w:r>
      <w:r w:rsidRPr="00450D73">
        <w:rPr>
          <w:rFonts w:ascii="Times New Roman" w:eastAsia="Times New Roman" w:hAnsi="Times New Roman" w:cs="Times New Roman"/>
        </w:rPr>
        <w:t>;</w:t>
      </w:r>
    </w:p>
    <w:p w14:paraId="4B415D3D" w14:textId="77777777" w:rsidR="00467BE9" w:rsidRPr="00450D73" w:rsidRDefault="00467BE9" w:rsidP="00467BE9">
      <w:pPr>
        <w:numPr>
          <w:ilvl w:val="2"/>
          <w:numId w:val="6"/>
        </w:numPr>
        <w:spacing w:after="0" w:line="240" w:lineRule="auto"/>
        <w:ind w:left="1418" w:right="-1" w:hanging="709"/>
        <w:jc w:val="both"/>
        <w:rPr>
          <w:rFonts w:ascii="Times New Roman" w:eastAsia="Times New Roman" w:hAnsi="Times New Roman" w:cs="Times New Roman"/>
          <w:b/>
        </w:rPr>
      </w:pPr>
      <w:r w:rsidRPr="00450D73">
        <w:rPr>
          <w:rFonts w:ascii="Times New Roman" w:eastAsia="Times New Roman" w:hAnsi="Times New Roman" w:cs="Times New Roman"/>
        </w:rPr>
        <w:t xml:space="preserve">Applūšanas risks no komunikācijām, kas neatrodas apdrošināmā īpašumā, tai skaitā no maģistrālajiem cauruļvadiem un cauruļvadiem, par kuru ekspluatāciju un remontu nav atbildīgs objekta īpašnieks ar minimālo </w:t>
      </w:r>
      <w:proofErr w:type="spellStart"/>
      <w:r w:rsidRPr="00450D73">
        <w:rPr>
          <w:rFonts w:ascii="Times New Roman" w:eastAsia="Times New Roman" w:hAnsi="Times New Roman" w:cs="Times New Roman"/>
        </w:rPr>
        <w:t>apakšlimitu</w:t>
      </w:r>
      <w:proofErr w:type="spellEnd"/>
      <w:r w:rsidRPr="00450D73">
        <w:rPr>
          <w:rFonts w:ascii="Times New Roman" w:eastAsia="Times New Roman" w:hAnsi="Times New Roman" w:cs="Times New Roman"/>
        </w:rPr>
        <w:t xml:space="preserve"> </w:t>
      </w:r>
      <w:r w:rsidRPr="00450D73">
        <w:rPr>
          <w:rFonts w:ascii="Times New Roman" w:eastAsia="Times New Roman" w:hAnsi="Times New Roman" w:cs="Times New Roman"/>
          <w:b/>
        </w:rPr>
        <w:t>EUR 30 000,00</w:t>
      </w:r>
      <w:r w:rsidRPr="00450D73">
        <w:rPr>
          <w:rFonts w:ascii="Times New Roman" w:eastAsia="Times New Roman" w:hAnsi="Times New Roman" w:cs="Times New Roman"/>
        </w:rPr>
        <w:t>;</w:t>
      </w:r>
    </w:p>
    <w:p w14:paraId="25A2D3DA" w14:textId="4BFD934B" w:rsidR="00467BE9" w:rsidRPr="00D04AE8" w:rsidRDefault="00467BE9" w:rsidP="00467BE9">
      <w:pPr>
        <w:numPr>
          <w:ilvl w:val="2"/>
          <w:numId w:val="6"/>
        </w:numPr>
        <w:spacing w:after="0" w:line="240" w:lineRule="auto"/>
        <w:ind w:left="1418" w:right="-1" w:hanging="709"/>
        <w:jc w:val="both"/>
        <w:rPr>
          <w:rFonts w:ascii="Times New Roman" w:eastAsia="Times New Roman" w:hAnsi="Times New Roman" w:cs="Times New Roman"/>
          <w:b/>
        </w:rPr>
      </w:pPr>
      <w:r w:rsidRPr="004901BA">
        <w:rPr>
          <w:rFonts w:ascii="Times New Roman" w:eastAsia="Times New Roman" w:hAnsi="Times New Roman" w:cs="Times New Roman"/>
        </w:rPr>
        <w:t xml:space="preserve">Elektriskas dabas parādības risks ar minimālo </w:t>
      </w:r>
      <w:proofErr w:type="spellStart"/>
      <w:r w:rsidRPr="004901BA">
        <w:rPr>
          <w:rFonts w:ascii="Times New Roman" w:eastAsia="Times New Roman" w:hAnsi="Times New Roman" w:cs="Times New Roman"/>
        </w:rPr>
        <w:t>apakšlimitu</w:t>
      </w:r>
      <w:proofErr w:type="spellEnd"/>
      <w:r w:rsidRPr="004901BA">
        <w:rPr>
          <w:rFonts w:ascii="Times New Roman" w:eastAsia="Times New Roman" w:hAnsi="Times New Roman" w:cs="Times New Roman"/>
        </w:rPr>
        <w:t xml:space="preserve"> </w:t>
      </w:r>
      <w:r w:rsidRPr="004901BA">
        <w:rPr>
          <w:rFonts w:ascii="Times New Roman" w:eastAsia="Times New Roman" w:hAnsi="Times New Roman" w:cs="Times New Roman"/>
          <w:b/>
        </w:rPr>
        <w:t xml:space="preserve">EUR </w:t>
      </w:r>
      <w:r w:rsidR="00975537">
        <w:rPr>
          <w:rFonts w:ascii="Times New Roman" w:eastAsia="Times New Roman" w:hAnsi="Times New Roman" w:cs="Times New Roman"/>
          <w:b/>
        </w:rPr>
        <w:t>10</w:t>
      </w:r>
      <w:r w:rsidRPr="004901BA">
        <w:rPr>
          <w:rFonts w:ascii="Times New Roman" w:eastAsia="Times New Roman" w:hAnsi="Times New Roman" w:cs="Times New Roman"/>
          <w:b/>
        </w:rPr>
        <w:t xml:space="preserve"> 000,00</w:t>
      </w:r>
      <w:r w:rsidRPr="004901BA">
        <w:rPr>
          <w:rFonts w:ascii="Times New Roman" w:eastAsia="Times New Roman" w:hAnsi="Times New Roman" w:cs="Times New Roman"/>
          <w:lang w:eastAsia="lv-LV"/>
        </w:rPr>
        <w:t xml:space="preserve"> un pašrisku līdz </w:t>
      </w:r>
      <w:r w:rsidRPr="004901BA">
        <w:rPr>
          <w:rFonts w:ascii="Times New Roman" w:eastAsia="Times New Roman" w:hAnsi="Times New Roman" w:cs="Times New Roman"/>
          <w:b/>
          <w:lang w:eastAsia="lv-LV"/>
        </w:rPr>
        <w:t>EUR 500,00</w:t>
      </w:r>
      <w:r w:rsidRPr="004901BA">
        <w:rPr>
          <w:rFonts w:ascii="Times New Roman" w:eastAsia="Times New Roman" w:hAnsi="Times New Roman" w:cs="Times New Roman"/>
        </w:rPr>
        <w:t xml:space="preserve">. Ar elektriskām dabas parādībām tiek saprasts elektrisko vai elektronisko iekārtu un to izolācijas materiālu īssavienojums vai citas elektriskas parādības (pārspriegums, izolācijas nepilnības, īssavienojums tinumos vai caur korpusu, </w:t>
      </w:r>
      <w:r w:rsidRPr="00D04AE8">
        <w:rPr>
          <w:rFonts w:ascii="Times New Roman" w:eastAsia="Times New Roman" w:hAnsi="Times New Roman" w:cs="Times New Roman"/>
        </w:rPr>
        <w:t>īsslēgums ar zemi, mērierīču vai drošības ierīču nefunkcionēšana, netiešs zibens spēriens, un tml.), kas nav izraisījis uguns riska iestāšanos.</w:t>
      </w:r>
    </w:p>
    <w:p w14:paraId="72A61687" w14:textId="48341080" w:rsidR="00467BE9" w:rsidRPr="0017242A" w:rsidRDefault="00467BE9" w:rsidP="00467BE9">
      <w:pPr>
        <w:numPr>
          <w:ilvl w:val="2"/>
          <w:numId w:val="6"/>
        </w:numPr>
        <w:spacing w:after="0" w:line="240" w:lineRule="auto"/>
        <w:ind w:left="1418" w:right="-1" w:hanging="709"/>
        <w:jc w:val="both"/>
        <w:rPr>
          <w:rFonts w:ascii="Times New Roman" w:eastAsia="Times New Roman" w:hAnsi="Times New Roman" w:cs="Times New Roman"/>
          <w:b/>
        </w:rPr>
      </w:pPr>
      <w:r w:rsidRPr="00D04AE8">
        <w:rPr>
          <w:rFonts w:ascii="Times New Roman" w:eastAsia="Times New Roman" w:hAnsi="Times New Roman" w:cs="Times New Roman"/>
          <w:lang w:eastAsia="lv-LV"/>
        </w:rPr>
        <w:t xml:space="preserve">Apdrošinātajā īpašumā esošu iekārtu (piemēram sūkņu, boileru, apkures katlu, utt.), kuras iegādātas, sākot ar 2014. gadu, mehāniskas salūšanas risks ar </w:t>
      </w:r>
      <w:proofErr w:type="spellStart"/>
      <w:r w:rsidRPr="00D04AE8">
        <w:rPr>
          <w:rFonts w:ascii="Times New Roman" w:eastAsia="Times New Roman" w:hAnsi="Times New Roman" w:cs="Times New Roman"/>
          <w:lang w:eastAsia="lv-LV"/>
        </w:rPr>
        <w:t>apakšlimitu</w:t>
      </w:r>
      <w:proofErr w:type="spellEnd"/>
      <w:r w:rsidRPr="00D04AE8">
        <w:rPr>
          <w:rFonts w:ascii="Times New Roman" w:eastAsia="Times New Roman" w:hAnsi="Times New Roman" w:cs="Times New Roman"/>
          <w:lang w:eastAsia="lv-LV"/>
        </w:rPr>
        <w:t xml:space="preserve"> </w:t>
      </w:r>
      <w:r w:rsidR="00975537">
        <w:rPr>
          <w:rFonts w:ascii="Times New Roman" w:eastAsia="Times New Roman" w:hAnsi="Times New Roman" w:cs="Times New Roman"/>
          <w:b/>
          <w:bCs/>
          <w:lang w:eastAsia="lv-LV"/>
        </w:rPr>
        <w:t>70</w:t>
      </w:r>
      <w:r w:rsidRPr="00D04AE8">
        <w:rPr>
          <w:rFonts w:ascii="Times New Roman" w:eastAsia="Times New Roman" w:hAnsi="Times New Roman" w:cs="Times New Roman"/>
          <w:b/>
          <w:bCs/>
          <w:lang w:eastAsia="lv-LV"/>
        </w:rPr>
        <w:t> 000,00 EUR</w:t>
      </w:r>
      <w:r w:rsidRPr="00D04AE8">
        <w:rPr>
          <w:rFonts w:ascii="Times New Roman" w:eastAsia="Times New Roman" w:hAnsi="Times New Roman" w:cs="Times New Roman"/>
          <w:lang w:eastAsia="lv-LV"/>
        </w:rPr>
        <w:t xml:space="preserve"> un pašrisku līdz</w:t>
      </w:r>
      <w:r w:rsidRPr="00D04AE8">
        <w:rPr>
          <w:rFonts w:ascii="Times New Roman" w:eastAsia="Times New Roman" w:hAnsi="Times New Roman" w:cs="Times New Roman"/>
          <w:b/>
          <w:lang w:eastAsia="lv-LV"/>
        </w:rPr>
        <w:t xml:space="preserve"> EUR</w:t>
      </w:r>
      <w:r w:rsidRPr="00D04AE8">
        <w:rPr>
          <w:rFonts w:ascii="Times New Roman" w:eastAsia="Times New Roman" w:hAnsi="Times New Roman" w:cs="Times New Roman"/>
          <w:lang w:eastAsia="lv-LV"/>
        </w:rPr>
        <w:t xml:space="preserve"> </w:t>
      </w:r>
      <w:r w:rsidR="00975537">
        <w:rPr>
          <w:rFonts w:ascii="Times New Roman" w:eastAsia="Times New Roman" w:hAnsi="Times New Roman" w:cs="Times New Roman"/>
          <w:b/>
          <w:lang w:eastAsia="lv-LV"/>
        </w:rPr>
        <w:t>1 000</w:t>
      </w:r>
      <w:r w:rsidRPr="00D04AE8">
        <w:rPr>
          <w:rFonts w:ascii="Times New Roman" w:eastAsia="Times New Roman" w:hAnsi="Times New Roman" w:cs="Times New Roman"/>
          <w:b/>
          <w:lang w:eastAsia="lv-LV"/>
        </w:rPr>
        <w:t>,00</w:t>
      </w:r>
      <w:r w:rsidRPr="00D04AE8">
        <w:rPr>
          <w:rFonts w:ascii="Times New Roman" w:eastAsia="Times New Roman" w:hAnsi="Times New Roman" w:cs="Times New Roman"/>
          <w:lang w:eastAsia="lv-LV"/>
        </w:rPr>
        <w:t xml:space="preserve">. Ar mehānisku salūšanu tiek saprasts zaudējums, kas radies nejauša darba negadījuma dēļ (tāda kā nenoregulēšana, detaļu izkustēšanās no vietas), aizsargierīču bojājumiem, svešķermeņu piejaukšanās, centrifugējošu spēku izraisītas salūšanas, dzesēšanas vai citu šķidrumu sasalšanas, nekvalitatīvas ieeļļošanas vai degvielas, nepietiekama eļļas vai dzesēšanas šķidruma daudzuma, ūdens iztrūkuma tvaika katlos vai spiediena vados, paaugstināta spiediena, izņemot uguns riska iestāšanos vai defektus un/vai kļūdas projektā, materiālos, ražošanā </w:t>
      </w:r>
      <w:r w:rsidRPr="0017242A">
        <w:rPr>
          <w:rFonts w:ascii="Times New Roman" w:eastAsia="Times New Roman" w:hAnsi="Times New Roman" w:cs="Times New Roman"/>
          <w:lang w:eastAsia="lv-LV"/>
        </w:rPr>
        <w:t>vai uzstādīšanā.</w:t>
      </w:r>
    </w:p>
    <w:p w14:paraId="68BB2C0E" w14:textId="77777777" w:rsidR="00467BE9" w:rsidRPr="0017242A" w:rsidRDefault="00467BE9" w:rsidP="00467BE9">
      <w:pPr>
        <w:numPr>
          <w:ilvl w:val="2"/>
          <w:numId w:val="6"/>
        </w:numPr>
        <w:spacing w:after="0" w:line="240" w:lineRule="auto"/>
        <w:ind w:left="1418" w:right="-1" w:hanging="709"/>
        <w:jc w:val="both"/>
        <w:rPr>
          <w:rFonts w:ascii="Times New Roman" w:eastAsia="Times New Roman" w:hAnsi="Times New Roman" w:cs="Times New Roman"/>
          <w:b/>
        </w:rPr>
      </w:pPr>
      <w:r w:rsidRPr="0017242A">
        <w:rPr>
          <w:rFonts w:ascii="Times New Roman" w:eastAsia="Times New Roman" w:hAnsi="Times New Roman" w:cs="Times New Roman"/>
        </w:rPr>
        <w:t xml:space="preserve">Apdrošināšanas gadījums, kurš iestājies tādas apdrošināšanas objekta pārbūves vai remonta darbu dēļ, kuru veikšanai saskaņā ar spēkā esošajiem normatīvajiem aktiem ir nepieciešama būvatļauja. Attiecībā uz šiem zaudējumiem tiek noteikts atlīdzības limits </w:t>
      </w:r>
      <w:r w:rsidRPr="0017242A">
        <w:rPr>
          <w:rFonts w:ascii="Times New Roman" w:eastAsia="Times New Roman" w:hAnsi="Times New Roman" w:cs="Times New Roman"/>
          <w:b/>
        </w:rPr>
        <w:t>EUR 50 000,00</w:t>
      </w:r>
      <w:r w:rsidRPr="0017242A">
        <w:rPr>
          <w:rFonts w:ascii="Times New Roman" w:eastAsia="Times New Roman" w:hAnsi="Times New Roman" w:cs="Times New Roman"/>
        </w:rPr>
        <w:t xml:space="preserve"> neatkarīgi no tā, būvatļauja ir saņemta vai nav. Piemērojot, pašrisku </w:t>
      </w:r>
      <w:r w:rsidRPr="0017242A">
        <w:rPr>
          <w:rFonts w:ascii="Times New Roman" w:eastAsia="Times New Roman" w:hAnsi="Times New Roman" w:cs="Times New Roman"/>
          <w:b/>
        </w:rPr>
        <w:t>EUR 1 500,00</w:t>
      </w:r>
      <w:r w:rsidRPr="0017242A">
        <w:rPr>
          <w:rFonts w:ascii="Times New Roman" w:eastAsia="Times New Roman" w:hAnsi="Times New Roman" w:cs="Times New Roman"/>
        </w:rPr>
        <w:t xml:space="preserve">, neatkarīgi no tā, būvatļauja ir saņemta vai nav. </w:t>
      </w:r>
    </w:p>
    <w:p w14:paraId="6F960E64" w14:textId="77777777" w:rsidR="00467BE9" w:rsidRPr="0017242A" w:rsidRDefault="00467BE9" w:rsidP="00467BE9">
      <w:pPr>
        <w:numPr>
          <w:ilvl w:val="2"/>
          <w:numId w:val="6"/>
        </w:numPr>
        <w:spacing w:after="0" w:line="240" w:lineRule="auto"/>
        <w:ind w:left="1418" w:right="-1" w:hanging="709"/>
        <w:jc w:val="both"/>
        <w:rPr>
          <w:rFonts w:ascii="Times New Roman" w:eastAsia="Times New Roman" w:hAnsi="Times New Roman" w:cs="Times New Roman"/>
          <w:b/>
        </w:rPr>
      </w:pPr>
      <w:r w:rsidRPr="0017242A">
        <w:rPr>
          <w:rFonts w:ascii="Times New Roman" w:eastAsia="Times New Roman" w:hAnsi="Times New Roman" w:cs="Times New Roman"/>
        </w:rPr>
        <w:lastRenderedPageBreak/>
        <w:t xml:space="preserve">Zādzība bez ielaušanās, piesavināšanās vai zaudējums citas noziedzīgas darbības rezultātā, izņemot zādzību ar ielaušanos, laupīšanu vai vandālismu ar </w:t>
      </w:r>
      <w:proofErr w:type="spellStart"/>
      <w:r w:rsidRPr="0017242A">
        <w:rPr>
          <w:rFonts w:ascii="Times New Roman" w:eastAsia="Times New Roman" w:hAnsi="Times New Roman" w:cs="Times New Roman"/>
        </w:rPr>
        <w:t>apakšlimitu</w:t>
      </w:r>
      <w:proofErr w:type="spellEnd"/>
      <w:r w:rsidRPr="0017242A">
        <w:rPr>
          <w:rFonts w:ascii="Times New Roman" w:eastAsia="Times New Roman" w:hAnsi="Times New Roman" w:cs="Times New Roman"/>
        </w:rPr>
        <w:t xml:space="preserve"> </w:t>
      </w:r>
      <w:r w:rsidRPr="0017242A">
        <w:rPr>
          <w:rFonts w:ascii="Times New Roman" w:eastAsia="Times New Roman" w:hAnsi="Times New Roman" w:cs="Times New Roman"/>
          <w:b/>
        </w:rPr>
        <w:t xml:space="preserve">EUR 5 000,00 </w:t>
      </w:r>
      <w:r w:rsidRPr="0017242A">
        <w:rPr>
          <w:rFonts w:ascii="Times New Roman" w:eastAsia="Times New Roman" w:hAnsi="Times New Roman" w:cs="Times New Roman"/>
        </w:rPr>
        <w:t xml:space="preserve">un pašrisku </w:t>
      </w:r>
      <w:r w:rsidRPr="0017242A">
        <w:rPr>
          <w:rFonts w:ascii="Times New Roman" w:eastAsia="Times New Roman" w:hAnsi="Times New Roman" w:cs="Times New Roman"/>
          <w:b/>
          <w:lang w:eastAsia="lv-LV"/>
        </w:rPr>
        <w:t>EUR 300,00</w:t>
      </w:r>
      <w:r w:rsidRPr="0017242A">
        <w:rPr>
          <w:rFonts w:ascii="Times New Roman" w:eastAsia="Times New Roman" w:hAnsi="Times New Roman" w:cs="Times New Roman"/>
          <w:lang w:eastAsia="lv-LV"/>
        </w:rPr>
        <w:t xml:space="preserve"> un nosacījumu, ka ir pierādāmi negadījuma apstākļi un zaudējuma esamība nav konstatēta veicot inventarizāciju. </w:t>
      </w:r>
    </w:p>
    <w:p w14:paraId="6AB31573" w14:textId="77777777" w:rsidR="00467BE9" w:rsidRPr="0017242A" w:rsidRDefault="00467BE9" w:rsidP="00467BE9">
      <w:pPr>
        <w:numPr>
          <w:ilvl w:val="1"/>
          <w:numId w:val="6"/>
        </w:numPr>
        <w:spacing w:after="0" w:line="240" w:lineRule="auto"/>
        <w:ind w:left="709" w:right="-1" w:hanging="425"/>
        <w:jc w:val="both"/>
        <w:rPr>
          <w:rFonts w:ascii="Times New Roman" w:eastAsia="Times New Roman" w:hAnsi="Times New Roman" w:cs="Times New Roman"/>
          <w:b/>
          <w:color w:val="FF0000"/>
        </w:rPr>
      </w:pPr>
      <w:r w:rsidRPr="0017242A">
        <w:rPr>
          <w:rFonts w:ascii="Times New Roman" w:eastAsia="Times New Roman" w:hAnsi="Times New Roman" w:cs="Times New Roman"/>
        </w:rPr>
        <w:t>Pretendenta noteiktie izņēmumi un ierobežojumi visu risku segumā un piedāvājums papildus apdrošināšanas riskiem tiks vērtēti saskaņā ar Nolikuma 4.4. punktā noteikto.</w:t>
      </w:r>
    </w:p>
    <w:p w14:paraId="734AD82E" w14:textId="1C6BEEAA" w:rsidR="00467BE9" w:rsidRPr="0017242A" w:rsidRDefault="00467BE9" w:rsidP="00467BE9">
      <w:pPr>
        <w:numPr>
          <w:ilvl w:val="1"/>
          <w:numId w:val="6"/>
        </w:numPr>
        <w:spacing w:after="0" w:line="240" w:lineRule="auto"/>
        <w:ind w:left="709" w:right="-1" w:hanging="425"/>
        <w:jc w:val="both"/>
        <w:rPr>
          <w:rFonts w:ascii="Times New Roman" w:eastAsia="Times New Roman" w:hAnsi="Times New Roman" w:cs="Times New Roman"/>
          <w:b/>
        </w:rPr>
      </w:pPr>
      <w:r w:rsidRPr="0017242A">
        <w:rPr>
          <w:rFonts w:ascii="Times New Roman" w:eastAsia="Times New Roman" w:hAnsi="Times New Roman" w:cs="Times New Roman"/>
        </w:rPr>
        <w:t xml:space="preserve">Apdrošināšanas līgumam ir jāparedz papildus apdrošināšanas objekta zaudējumiem vai bojājumiem segt arī </w:t>
      </w:r>
      <w:r w:rsidRPr="0017242A">
        <w:rPr>
          <w:rFonts w:ascii="Times New Roman" w:eastAsia="Times New Roman" w:hAnsi="Times New Roman" w:cs="Times New Roman"/>
          <w:b/>
        </w:rPr>
        <w:t>glābšanas, attīrīšanas un būvgružu izvešanas darbu</w:t>
      </w:r>
      <w:r w:rsidRPr="0017242A">
        <w:rPr>
          <w:rFonts w:ascii="Times New Roman" w:eastAsia="Times New Roman" w:hAnsi="Times New Roman" w:cs="Times New Roman"/>
        </w:rPr>
        <w:t xml:space="preserve"> veikšanu un atlīdzības limits par šiem darbiem nevar būt mazāks kā </w:t>
      </w:r>
      <w:r w:rsidRPr="0017242A">
        <w:rPr>
          <w:rFonts w:ascii="Times New Roman" w:eastAsia="Times New Roman" w:hAnsi="Times New Roman" w:cs="Times New Roman"/>
          <w:b/>
        </w:rPr>
        <w:t xml:space="preserve">EUR </w:t>
      </w:r>
      <w:r w:rsidR="00AB5F32">
        <w:rPr>
          <w:rFonts w:ascii="Times New Roman" w:eastAsia="Times New Roman" w:hAnsi="Times New Roman" w:cs="Times New Roman"/>
          <w:b/>
        </w:rPr>
        <w:t>50</w:t>
      </w:r>
      <w:r w:rsidRPr="0017242A">
        <w:rPr>
          <w:rFonts w:ascii="Times New Roman" w:eastAsia="Times New Roman" w:hAnsi="Times New Roman" w:cs="Times New Roman"/>
          <w:b/>
        </w:rPr>
        <w:t> 000,00</w:t>
      </w:r>
      <w:r w:rsidRPr="0017242A">
        <w:rPr>
          <w:rFonts w:ascii="Times New Roman" w:eastAsia="Times New Roman" w:hAnsi="Times New Roman" w:cs="Times New Roman"/>
        </w:rPr>
        <w:t xml:space="preserve"> par katru apdrošināšanas gadījumu. Par glābšanas un attīrīšanas izdevumiem tiek uzskatīti:</w:t>
      </w:r>
    </w:p>
    <w:p w14:paraId="19546323" w14:textId="77777777" w:rsidR="00467BE9" w:rsidRPr="0017242A" w:rsidRDefault="00467BE9" w:rsidP="00467BE9">
      <w:pPr>
        <w:numPr>
          <w:ilvl w:val="0"/>
          <w:numId w:val="7"/>
        </w:numPr>
        <w:spacing w:after="0" w:line="240" w:lineRule="auto"/>
        <w:ind w:right="-1"/>
        <w:jc w:val="both"/>
        <w:rPr>
          <w:rFonts w:ascii="Times New Roman" w:eastAsia="Times New Roman" w:hAnsi="Times New Roman" w:cs="Times New Roman"/>
          <w:b/>
        </w:rPr>
      </w:pPr>
      <w:r w:rsidRPr="0017242A">
        <w:rPr>
          <w:rFonts w:ascii="Times New Roman" w:eastAsia="Calibri" w:hAnsi="Times New Roman" w:cs="Times New Roman"/>
          <w:lang w:eastAsia="lv-LV"/>
        </w:rPr>
        <w:t>visi pieteiktie un pierādītie apdrošinātā saprātīgie izdevumi neatliekamai bojājumu novēršanai, zaudējumu samazināšanai un glābšanas pasākumiem;</w:t>
      </w:r>
    </w:p>
    <w:p w14:paraId="556BE418" w14:textId="77777777" w:rsidR="00467BE9" w:rsidRPr="0017242A" w:rsidRDefault="00467BE9" w:rsidP="00467BE9">
      <w:pPr>
        <w:numPr>
          <w:ilvl w:val="0"/>
          <w:numId w:val="7"/>
        </w:numPr>
        <w:autoSpaceDE w:val="0"/>
        <w:autoSpaceDN w:val="0"/>
        <w:adjustRightInd w:val="0"/>
        <w:spacing w:after="0" w:line="240" w:lineRule="auto"/>
        <w:ind w:right="-1"/>
        <w:jc w:val="both"/>
        <w:rPr>
          <w:rFonts w:ascii="Times New Roman" w:eastAsia="Calibri" w:hAnsi="Times New Roman" w:cs="Times New Roman"/>
          <w:lang w:eastAsia="lv-LV"/>
        </w:rPr>
      </w:pPr>
      <w:r w:rsidRPr="0017242A">
        <w:rPr>
          <w:rFonts w:ascii="Times New Roman" w:eastAsia="Calibri" w:hAnsi="Times New Roman" w:cs="Times New Roman"/>
          <w:lang w:eastAsia="lv-LV"/>
        </w:rPr>
        <w:t>visi pieteiktie un pierādītie ugunsdzēsības izdevumi, kas pamatoti radušies un nepieciešami, lai novērstu apdrošinātā īpašuma bojāeju vai samazinātu zaudējumus, izņemot darba samaksu un darba samaksai pielīdzināmos maksājumus;</w:t>
      </w:r>
    </w:p>
    <w:p w14:paraId="271A5745" w14:textId="77777777" w:rsidR="00467BE9" w:rsidRPr="0017242A" w:rsidRDefault="00467BE9" w:rsidP="00467BE9">
      <w:pPr>
        <w:numPr>
          <w:ilvl w:val="0"/>
          <w:numId w:val="7"/>
        </w:numPr>
        <w:autoSpaceDE w:val="0"/>
        <w:autoSpaceDN w:val="0"/>
        <w:adjustRightInd w:val="0"/>
        <w:spacing w:after="0" w:line="240" w:lineRule="auto"/>
        <w:ind w:right="-1"/>
        <w:jc w:val="both"/>
        <w:rPr>
          <w:rFonts w:ascii="Times New Roman" w:eastAsia="Calibri" w:hAnsi="Times New Roman" w:cs="Times New Roman"/>
          <w:lang w:eastAsia="lv-LV"/>
        </w:rPr>
      </w:pPr>
      <w:r w:rsidRPr="0017242A">
        <w:rPr>
          <w:rFonts w:ascii="Times New Roman" w:eastAsia="Calibri" w:hAnsi="Times New Roman" w:cs="Times New Roman"/>
          <w:lang w:eastAsia="lv-LV"/>
        </w:rPr>
        <w:t>izmaksas par drupu novākšanu un attīrīšanas darbiem, ka arī bojātā apdrošinātā īpašuma aizvākšanu un iznīcināšanu, par iekārtu demontēšanu, ēku daļu izlaušanu, nojaukšanu vai atvērumu paplašināšanu.</w:t>
      </w:r>
    </w:p>
    <w:p w14:paraId="3892B0C8" w14:textId="77777777" w:rsidR="00467BE9" w:rsidRPr="0017242A" w:rsidRDefault="00467BE9" w:rsidP="00467BE9">
      <w:pPr>
        <w:tabs>
          <w:tab w:val="num" w:pos="360"/>
        </w:tabs>
        <w:spacing w:after="0" w:line="240" w:lineRule="auto"/>
        <w:ind w:right="-1"/>
        <w:jc w:val="both"/>
        <w:rPr>
          <w:rFonts w:ascii="Times New Roman" w:eastAsia="Times New Roman" w:hAnsi="Times New Roman" w:cs="Times New Roman"/>
        </w:rPr>
      </w:pPr>
    </w:p>
    <w:p w14:paraId="6E94C3C4" w14:textId="4CABFCB3" w:rsidR="00467BE9" w:rsidRPr="0017242A" w:rsidRDefault="00467BE9" w:rsidP="00467BE9">
      <w:pPr>
        <w:numPr>
          <w:ilvl w:val="0"/>
          <w:numId w:val="1"/>
        </w:numPr>
        <w:tabs>
          <w:tab w:val="num" w:pos="284"/>
        </w:tabs>
        <w:spacing w:after="0" w:line="240" w:lineRule="auto"/>
        <w:ind w:left="284" w:right="-1" w:hanging="284"/>
        <w:jc w:val="both"/>
        <w:rPr>
          <w:rFonts w:ascii="Times New Roman" w:eastAsia="Times New Roman" w:hAnsi="Times New Roman" w:cs="Times New Roman"/>
          <w:b/>
          <w:iCs/>
          <w:lang w:eastAsia="lv-LV"/>
        </w:rPr>
      </w:pPr>
      <w:r w:rsidRPr="0017242A">
        <w:rPr>
          <w:rFonts w:ascii="Times New Roman" w:eastAsia="Times New Roman" w:hAnsi="Times New Roman" w:cs="Times New Roman"/>
          <w:b/>
          <w:iCs/>
          <w:lang w:eastAsia="lv-LV"/>
        </w:rPr>
        <w:t>PAPILDUS PRASĪBAS</w:t>
      </w:r>
      <w:r w:rsidR="002F0B19">
        <w:rPr>
          <w:rFonts w:ascii="Times New Roman" w:eastAsia="Times New Roman" w:hAnsi="Times New Roman" w:cs="Times New Roman"/>
          <w:b/>
          <w:iCs/>
          <w:lang w:eastAsia="lv-LV"/>
        </w:rPr>
        <w:t>:</w:t>
      </w:r>
    </w:p>
    <w:p w14:paraId="5C27319C" w14:textId="77777777" w:rsidR="00467BE9" w:rsidRPr="0017242A" w:rsidRDefault="00467BE9" w:rsidP="00467BE9">
      <w:pPr>
        <w:numPr>
          <w:ilvl w:val="1"/>
          <w:numId w:val="3"/>
        </w:numPr>
        <w:spacing w:after="0" w:line="240" w:lineRule="auto"/>
        <w:ind w:right="-1"/>
        <w:jc w:val="both"/>
        <w:rPr>
          <w:rFonts w:ascii="Times New Roman" w:eastAsia="Times New Roman" w:hAnsi="Times New Roman" w:cs="Times New Roman"/>
          <w:b/>
          <w:iCs/>
          <w:lang w:eastAsia="lv-LV"/>
        </w:rPr>
      </w:pPr>
      <w:r w:rsidRPr="0017242A">
        <w:rPr>
          <w:rFonts w:ascii="Times New Roman" w:eastAsia="Times New Roman" w:hAnsi="Times New Roman" w:cs="Times New Roman"/>
        </w:rPr>
        <w:t xml:space="preserve">Veicot apdrošināšanas atlīdzības aprēķinu, pretendents nedrīkst aprēķināt nolietojumu, izņemot gadījumus, ja Ēkas vai to daļas nolietojums ir pārsniedzis 30% no atjaunošanas vērtības, vai to nolietojuma procentu, kādu pretendents ir piedāvājis iepirkumā. </w:t>
      </w:r>
    </w:p>
    <w:p w14:paraId="66A70DCE" w14:textId="77777777" w:rsidR="00467BE9" w:rsidRPr="0017242A" w:rsidRDefault="00467BE9" w:rsidP="00467BE9">
      <w:pPr>
        <w:numPr>
          <w:ilvl w:val="1"/>
          <w:numId w:val="3"/>
        </w:numPr>
        <w:spacing w:after="0" w:line="240" w:lineRule="auto"/>
        <w:ind w:right="-1"/>
        <w:jc w:val="both"/>
        <w:rPr>
          <w:rFonts w:ascii="Times New Roman" w:eastAsia="Times New Roman" w:hAnsi="Times New Roman" w:cs="Times New Roman"/>
          <w:b/>
          <w:iCs/>
          <w:szCs w:val="20"/>
          <w:lang w:eastAsia="lv-LV"/>
        </w:rPr>
      </w:pPr>
      <w:r w:rsidRPr="0017242A">
        <w:rPr>
          <w:rFonts w:ascii="Times New Roman" w:eastAsia="Times New Roman" w:hAnsi="Times New Roman" w:cs="Times New Roman"/>
        </w:rPr>
        <w:t>Apdrošināšanas segumam jābūt spēkā arī veicamo rekonstrukcijas vai remontu darbu laikā, ja šādu darbību veikšanai nav nepieciešama būvatļauja.</w:t>
      </w:r>
    </w:p>
    <w:p w14:paraId="31C97366" w14:textId="77777777" w:rsidR="00467BE9" w:rsidRPr="0017242A" w:rsidRDefault="00467BE9" w:rsidP="00467BE9">
      <w:pPr>
        <w:numPr>
          <w:ilvl w:val="1"/>
          <w:numId w:val="3"/>
        </w:numPr>
        <w:spacing w:after="0" w:line="240" w:lineRule="auto"/>
        <w:ind w:right="-1"/>
        <w:jc w:val="both"/>
        <w:rPr>
          <w:rFonts w:ascii="Times New Roman" w:eastAsia="Times New Roman" w:hAnsi="Times New Roman" w:cs="Times New Roman"/>
          <w:b/>
          <w:iCs/>
          <w:szCs w:val="20"/>
          <w:lang w:eastAsia="lv-LV"/>
        </w:rPr>
      </w:pPr>
      <w:r w:rsidRPr="0017242A">
        <w:rPr>
          <w:rFonts w:ascii="Times New Roman" w:eastAsia="Times New Roman" w:hAnsi="Times New Roman" w:cs="Times New Roman"/>
        </w:rPr>
        <w:t>Ēku stiklojums tiek apdrošināts bez atsevišķas virsmas laukuma ierobežojuma.</w:t>
      </w:r>
    </w:p>
    <w:p w14:paraId="185CE88C" w14:textId="77777777" w:rsidR="00467BE9" w:rsidRPr="0017242A" w:rsidRDefault="00467BE9" w:rsidP="00467BE9">
      <w:pPr>
        <w:numPr>
          <w:ilvl w:val="1"/>
          <w:numId w:val="3"/>
        </w:numPr>
        <w:spacing w:after="0" w:line="240" w:lineRule="auto"/>
        <w:ind w:right="-1"/>
        <w:jc w:val="both"/>
        <w:rPr>
          <w:rFonts w:ascii="Times New Roman" w:eastAsia="Times New Roman" w:hAnsi="Times New Roman" w:cs="Times New Roman"/>
          <w:b/>
          <w:iCs/>
          <w:szCs w:val="20"/>
          <w:lang w:eastAsia="lv-LV"/>
        </w:rPr>
      </w:pPr>
      <w:r w:rsidRPr="0017242A">
        <w:rPr>
          <w:rFonts w:ascii="Times New Roman" w:eastAsia="Times New Roman" w:hAnsi="Times New Roman" w:cs="Times New Roman"/>
          <w:color w:val="000000"/>
          <w:lang w:eastAsia="lv-LV"/>
        </w:rPr>
        <w:t xml:space="preserve">Apdrošinātājam nav tiesību atteikt zaudējumu atlīdzības izmaksu gadījumā, ja VUGD priekšrakstā minēto pasākumu savlaicīga neizpilde nav </w:t>
      </w:r>
      <w:proofErr w:type="spellStart"/>
      <w:r w:rsidRPr="0017242A">
        <w:rPr>
          <w:rFonts w:ascii="Times New Roman" w:eastAsia="Times New Roman" w:hAnsi="Times New Roman" w:cs="Times New Roman"/>
          <w:color w:val="000000"/>
          <w:lang w:eastAsia="lv-LV"/>
        </w:rPr>
        <w:t>cēloņsakarīgi</w:t>
      </w:r>
      <w:proofErr w:type="spellEnd"/>
      <w:r w:rsidRPr="0017242A">
        <w:rPr>
          <w:rFonts w:ascii="Times New Roman" w:eastAsia="Times New Roman" w:hAnsi="Times New Roman" w:cs="Times New Roman"/>
          <w:color w:val="000000"/>
          <w:lang w:eastAsia="lv-LV"/>
        </w:rPr>
        <w:t xml:space="preserve"> saistīta ar apdrošināšanas gadījuma iestāšanos vai apmēru.</w:t>
      </w:r>
    </w:p>
    <w:p w14:paraId="3F520A31" w14:textId="77777777" w:rsidR="00467BE9" w:rsidRPr="0017242A" w:rsidRDefault="00467BE9" w:rsidP="00467BE9">
      <w:pPr>
        <w:numPr>
          <w:ilvl w:val="1"/>
          <w:numId w:val="3"/>
        </w:numPr>
        <w:spacing w:after="0" w:line="240" w:lineRule="auto"/>
        <w:ind w:right="-1"/>
        <w:jc w:val="both"/>
        <w:rPr>
          <w:rFonts w:ascii="Times New Roman" w:eastAsia="Times New Roman" w:hAnsi="Times New Roman" w:cs="Times New Roman"/>
          <w:b/>
          <w:iCs/>
          <w:szCs w:val="20"/>
          <w:lang w:eastAsia="lv-LV"/>
        </w:rPr>
      </w:pPr>
      <w:r w:rsidRPr="0017242A">
        <w:rPr>
          <w:rFonts w:ascii="Times New Roman" w:eastAsia="Times New Roman" w:hAnsi="Times New Roman" w:cs="Times New Roman"/>
        </w:rPr>
        <w:t xml:space="preserve">Pretendents nedrīkst piemērot </w:t>
      </w:r>
      <w:proofErr w:type="spellStart"/>
      <w:r w:rsidRPr="0017242A">
        <w:rPr>
          <w:rFonts w:ascii="Times New Roman" w:eastAsia="Times New Roman" w:hAnsi="Times New Roman" w:cs="Times New Roman"/>
        </w:rPr>
        <w:t>zemapdrošināšanu</w:t>
      </w:r>
      <w:proofErr w:type="spellEnd"/>
      <w:r w:rsidRPr="0017242A">
        <w:rPr>
          <w:rFonts w:ascii="Times New Roman" w:eastAsia="Times New Roman" w:hAnsi="Times New Roman" w:cs="Times New Roman"/>
        </w:rPr>
        <w:t xml:space="preserve"> Apdrošināšanas līguma likuma 46. panta noteiktajā kārtībā. </w:t>
      </w:r>
    </w:p>
    <w:p w14:paraId="495DD0A4" w14:textId="77777777" w:rsidR="00467BE9" w:rsidRPr="0017242A" w:rsidRDefault="00467BE9" w:rsidP="00467BE9">
      <w:pPr>
        <w:numPr>
          <w:ilvl w:val="1"/>
          <w:numId w:val="3"/>
        </w:numPr>
        <w:spacing w:after="0" w:line="240" w:lineRule="auto"/>
        <w:ind w:right="-1"/>
        <w:jc w:val="both"/>
        <w:rPr>
          <w:rFonts w:ascii="Times New Roman" w:eastAsia="Times New Roman" w:hAnsi="Times New Roman" w:cs="Times New Roman"/>
          <w:b/>
          <w:iCs/>
          <w:szCs w:val="20"/>
          <w:lang w:eastAsia="lv-LV"/>
        </w:rPr>
      </w:pPr>
      <w:r w:rsidRPr="0017242A">
        <w:rPr>
          <w:rFonts w:ascii="Times New Roman" w:eastAsia="Times New Roman" w:hAnsi="Times New Roman" w:cs="Times New Roman"/>
          <w:lang w:eastAsia="lv-LV"/>
        </w:rPr>
        <w:t>Apdrošināšana ir spēkā un darbojas arī ja, apdrošināšanas gadījums ir iestājies attiecīgā apdrošinātā nekustamā īpašumā strādājoša darbinieka vai audzēkņa ļaunprātīgas rīcības un/vai rupjas neuzmanības dēļ, kā arī gadījumos, ja nekustamais īpašums tiek iznomāts un apdrošināšanas gadījums iestājies nomnieka ļaunprātīgas rīcības un/vai rupjas neuzmanības dēļ.</w:t>
      </w:r>
    </w:p>
    <w:p w14:paraId="2F1A116D" w14:textId="77777777" w:rsidR="00467BE9" w:rsidRPr="0017242A" w:rsidRDefault="00467BE9" w:rsidP="00467BE9">
      <w:pPr>
        <w:numPr>
          <w:ilvl w:val="1"/>
          <w:numId w:val="3"/>
        </w:numPr>
        <w:spacing w:after="0" w:line="240" w:lineRule="auto"/>
        <w:ind w:right="-1"/>
        <w:jc w:val="both"/>
        <w:rPr>
          <w:rFonts w:ascii="Times New Roman" w:eastAsia="Times New Roman" w:hAnsi="Times New Roman" w:cs="Times New Roman"/>
          <w:b/>
          <w:iCs/>
          <w:szCs w:val="20"/>
          <w:lang w:eastAsia="lv-LV"/>
        </w:rPr>
      </w:pPr>
      <w:r w:rsidRPr="0017242A">
        <w:rPr>
          <w:rFonts w:ascii="Times New Roman" w:eastAsia="Times New Roman" w:hAnsi="Times New Roman" w:cs="Times New Roman"/>
          <w:lang w:eastAsia="lv-LV"/>
        </w:rPr>
        <w:t xml:space="preserve"> Apdrošināmā objekta nenodošana ekspluatācijā nevar būt par iemeslu apdrošināšanas atlīdzības atteikumam, izņemot gadījumus, kad negadījumam ir cēloņsakarība ar ēkas nenodošanu ekspluatācijā (nav ievēroti drošības normatīvi).</w:t>
      </w:r>
    </w:p>
    <w:p w14:paraId="161B4104" w14:textId="77777777" w:rsidR="00467BE9" w:rsidRPr="0017242A" w:rsidRDefault="00467BE9" w:rsidP="00467BE9">
      <w:pPr>
        <w:numPr>
          <w:ilvl w:val="1"/>
          <w:numId w:val="3"/>
        </w:numPr>
        <w:spacing w:after="0" w:line="240" w:lineRule="auto"/>
        <w:ind w:right="-1"/>
        <w:jc w:val="both"/>
        <w:rPr>
          <w:rFonts w:ascii="Times New Roman" w:eastAsia="Times New Roman" w:hAnsi="Times New Roman" w:cs="Times New Roman"/>
          <w:b/>
          <w:iCs/>
          <w:szCs w:val="20"/>
          <w:lang w:eastAsia="lv-LV"/>
        </w:rPr>
      </w:pPr>
      <w:r w:rsidRPr="0017242A">
        <w:rPr>
          <w:rFonts w:ascii="Times New Roman" w:eastAsia="Times New Roman" w:hAnsi="Times New Roman" w:cs="Times New Roman"/>
        </w:rPr>
        <w:t>Par trešo personu apdrošināšanas līguma izpratnē tiek uzskatīta jebkura fiziska vai juridiska persona, izņemot Talsu novada domes un citu pašvaldības iestāžu, kuru īpašumā atrodas apdrošināšanas objekti, vadību - domes deputāti, priekšsēdētāji, nodaļu un departamentu vadītāji. Pārējās fiziskās personas, kurām ar Talsu novada domi vai citu pašvaldības iestādi, kuras īpašumā atrodas apdrošināšanas objekti, pastāv darba attiecības, kā arī mācību iestāžu audzēkņi, tiek uzskatītas par trešajām personām.</w:t>
      </w:r>
    </w:p>
    <w:p w14:paraId="2E99F5B2" w14:textId="77777777" w:rsidR="00467BE9" w:rsidRPr="0017242A" w:rsidRDefault="00467BE9" w:rsidP="00467BE9">
      <w:pPr>
        <w:numPr>
          <w:ilvl w:val="1"/>
          <w:numId w:val="3"/>
        </w:numPr>
        <w:tabs>
          <w:tab w:val="left" w:pos="851"/>
          <w:tab w:val="left" w:pos="1985"/>
        </w:tabs>
        <w:spacing w:after="0" w:line="240" w:lineRule="auto"/>
        <w:ind w:right="-1"/>
        <w:jc w:val="both"/>
        <w:rPr>
          <w:rFonts w:ascii="Times New Roman" w:eastAsia="Times New Roman" w:hAnsi="Times New Roman" w:cs="Times New Roman"/>
          <w:b/>
          <w:iCs/>
          <w:szCs w:val="20"/>
          <w:lang w:eastAsia="lv-LV"/>
        </w:rPr>
      </w:pPr>
      <w:r w:rsidRPr="0017242A">
        <w:rPr>
          <w:rFonts w:ascii="Times New Roman" w:eastAsia="Times New Roman" w:hAnsi="Times New Roman" w:cs="Times New Roman"/>
          <w:lang w:eastAsia="lv-LV"/>
        </w:rPr>
        <w:t>Apdrošināšanas atlīdzība nevar tikt atteikta vai samazināta vieglas neuzmanības dēļ.</w:t>
      </w:r>
    </w:p>
    <w:p w14:paraId="63736CD4" w14:textId="77777777" w:rsidR="00467BE9" w:rsidRPr="0017242A" w:rsidRDefault="00467BE9" w:rsidP="00467BE9">
      <w:pPr>
        <w:numPr>
          <w:ilvl w:val="1"/>
          <w:numId w:val="3"/>
        </w:numPr>
        <w:tabs>
          <w:tab w:val="left" w:pos="851"/>
          <w:tab w:val="left" w:pos="1985"/>
        </w:tabs>
        <w:spacing w:after="0" w:line="240" w:lineRule="auto"/>
        <w:ind w:right="-1" w:hanging="502"/>
        <w:jc w:val="both"/>
        <w:rPr>
          <w:rFonts w:ascii="Times New Roman" w:eastAsia="Times New Roman" w:hAnsi="Times New Roman" w:cs="Times New Roman"/>
          <w:b/>
          <w:iCs/>
          <w:szCs w:val="20"/>
          <w:lang w:eastAsia="lv-LV"/>
        </w:rPr>
      </w:pPr>
      <w:r w:rsidRPr="0017242A">
        <w:rPr>
          <w:rFonts w:ascii="Times New Roman" w:eastAsia="Times New Roman" w:hAnsi="Times New Roman" w:cs="Times New Roman"/>
          <w:lang w:eastAsia="lv-LV"/>
        </w:rPr>
        <w:t>Pretrunu gadījumā starp apdrošināšanas sabiedrības noteikumiem un tehnisko specifikāciju, noteicošais ir tehniskajā specifikācijā rakstītais.</w:t>
      </w:r>
    </w:p>
    <w:p w14:paraId="5E22DF93" w14:textId="77777777" w:rsidR="00467BE9" w:rsidRPr="0017242A" w:rsidRDefault="00467BE9" w:rsidP="00467BE9">
      <w:pPr>
        <w:numPr>
          <w:ilvl w:val="1"/>
          <w:numId w:val="3"/>
        </w:numPr>
        <w:tabs>
          <w:tab w:val="left" w:pos="851"/>
          <w:tab w:val="left" w:pos="1985"/>
        </w:tabs>
        <w:spacing w:after="0" w:line="240" w:lineRule="auto"/>
        <w:ind w:right="-1" w:hanging="502"/>
        <w:jc w:val="both"/>
        <w:rPr>
          <w:rFonts w:ascii="Times New Roman" w:eastAsia="Times New Roman" w:hAnsi="Times New Roman" w:cs="Times New Roman"/>
          <w:b/>
          <w:iCs/>
          <w:szCs w:val="20"/>
          <w:lang w:eastAsia="lv-LV"/>
        </w:rPr>
      </w:pPr>
      <w:r w:rsidRPr="0017242A">
        <w:rPr>
          <w:rFonts w:ascii="Times New Roman" w:eastAsia="Times New Roman" w:hAnsi="Times New Roman" w:cs="Times New Roman"/>
          <w:lang w:eastAsia="lv-LV"/>
        </w:rPr>
        <w:t xml:space="preserve">Jebkura papildus ierobežojuma noteikšana, kas pasliktina Tehniskajā specifikācijā noteiktās prasības, nav pieļaujama. </w:t>
      </w:r>
    </w:p>
    <w:p w14:paraId="7AE7ED14" w14:textId="77777777" w:rsidR="00467BE9" w:rsidRPr="0017242A" w:rsidRDefault="00467BE9" w:rsidP="00467BE9">
      <w:pPr>
        <w:tabs>
          <w:tab w:val="num" w:pos="0"/>
        </w:tabs>
        <w:spacing w:after="0" w:line="240" w:lineRule="auto"/>
        <w:ind w:right="-1"/>
        <w:jc w:val="both"/>
        <w:rPr>
          <w:rFonts w:ascii="Times New Roman" w:eastAsia="Times New Roman" w:hAnsi="Times New Roman" w:cs="Times New Roman"/>
        </w:rPr>
      </w:pPr>
    </w:p>
    <w:p w14:paraId="2E7F20F0" w14:textId="7D0A2E26" w:rsidR="00467BE9" w:rsidRPr="0017242A" w:rsidRDefault="00467BE9" w:rsidP="00467BE9">
      <w:pPr>
        <w:numPr>
          <w:ilvl w:val="0"/>
          <w:numId w:val="1"/>
        </w:numPr>
        <w:tabs>
          <w:tab w:val="num" w:pos="284"/>
        </w:tabs>
        <w:spacing w:after="0" w:line="240" w:lineRule="auto"/>
        <w:ind w:left="284" w:right="-1" w:hanging="284"/>
        <w:jc w:val="both"/>
        <w:rPr>
          <w:rFonts w:ascii="Times New Roman" w:eastAsia="Times New Roman" w:hAnsi="Times New Roman" w:cs="Times New Roman"/>
          <w:b/>
        </w:rPr>
      </w:pPr>
      <w:r w:rsidRPr="0017242A">
        <w:rPr>
          <w:rFonts w:ascii="Times New Roman" w:eastAsia="Times New Roman" w:hAnsi="Times New Roman" w:cs="Times New Roman"/>
          <w:b/>
        </w:rPr>
        <w:t>PAŠRISKS</w:t>
      </w:r>
      <w:r w:rsidR="002F0B19">
        <w:rPr>
          <w:rFonts w:ascii="Times New Roman" w:eastAsia="Times New Roman" w:hAnsi="Times New Roman" w:cs="Times New Roman"/>
          <w:b/>
        </w:rPr>
        <w:t>:</w:t>
      </w:r>
    </w:p>
    <w:p w14:paraId="5E1F56A6" w14:textId="77777777" w:rsidR="00467BE9" w:rsidRPr="0017242A" w:rsidRDefault="00467BE9" w:rsidP="00467BE9">
      <w:pPr>
        <w:numPr>
          <w:ilvl w:val="1"/>
          <w:numId w:val="8"/>
        </w:numPr>
        <w:spacing w:after="0" w:line="240" w:lineRule="auto"/>
        <w:ind w:right="-1"/>
        <w:jc w:val="both"/>
        <w:rPr>
          <w:rFonts w:ascii="Times New Roman" w:eastAsia="Times New Roman" w:hAnsi="Times New Roman" w:cs="Times New Roman"/>
          <w:b/>
        </w:rPr>
      </w:pPr>
      <w:r w:rsidRPr="0017242A">
        <w:rPr>
          <w:rFonts w:ascii="Times New Roman" w:eastAsia="Times New Roman" w:hAnsi="Times New Roman" w:cs="Times New Roman"/>
        </w:rPr>
        <w:t xml:space="preserve">Pašrisks par katru apdrošināšanas gadījumu ir ne lielāks kā </w:t>
      </w:r>
      <w:r w:rsidRPr="0017242A">
        <w:rPr>
          <w:rFonts w:ascii="Times New Roman" w:eastAsia="Times New Roman" w:hAnsi="Times New Roman" w:cs="Times New Roman"/>
          <w:b/>
        </w:rPr>
        <w:t>EUR 250,00</w:t>
      </w:r>
      <w:r w:rsidRPr="0017242A">
        <w:rPr>
          <w:rFonts w:ascii="Times New Roman" w:eastAsia="Times New Roman" w:hAnsi="Times New Roman" w:cs="Times New Roman"/>
        </w:rPr>
        <w:t xml:space="preserve"> nekustamajam īpašumam un </w:t>
      </w:r>
      <w:r w:rsidRPr="0017242A">
        <w:rPr>
          <w:rFonts w:ascii="Times New Roman" w:eastAsia="Times New Roman" w:hAnsi="Times New Roman" w:cs="Times New Roman"/>
          <w:b/>
        </w:rPr>
        <w:t xml:space="preserve">EUR 140,00 </w:t>
      </w:r>
      <w:r w:rsidRPr="0017242A">
        <w:rPr>
          <w:rFonts w:ascii="Times New Roman" w:eastAsia="Times New Roman" w:hAnsi="Times New Roman" w:cs="Times New Roman"/>
        </w:rPr>
        <w:t xml:space="preserve">kustamajai mantai. </w:t>
      </w:r>
    </w:p>
    <w:p w14:paraId="734C18BC" w14:textId="77777777" w:rsidR="00467BE9" w:rsidRPr="0017242A" w:rsidRDefault="00467BE9" w:rsidP="00467BE9">
      <w:pPr>
        <w:numPr>
          <w:ilvl w:val="1"/>
          <w:numId w:val="8"/>
        </w:numPr>
        <w:spacing w:after="0" w:line="240" w:lineRule="auto"/>
        <w:ind w:right="-1"/>
        <w:jc w:val="both"/>
        <w:rPr>
          <w:rFonts w:ascii="Times New Roman" w:eastAsia="Times New Roman" w:hAnsi="Times New Roman" w:cs="Times New Roman"/>
          <w:b/>
        </w:rPr>
      </w:pPr>
      <w:r w:rsidRPr="0017242A">
        <w:rPr>
          <w:rFonts w:ascii="Times New Roman" w:eastAsia="Times New Roman" w:hAnsi="Times New Roman" w:cs="Times New Roman"/>
        </w:rPr>
        <w:t>Pašrisks uguns riskam koka ēkām ir kāds no sekojošiem variantiem:</w:t>
      </w:r>
    </w:p>
    <w:p w14:paraId="495DDCDB" w14:textId="77777777" w:rsidR="00467BE9" w:rsidRPr="0017242A" w:rsidRDefault="00467BE9" w:rsidP="00467BE9">
      <w:pPr>
        <w:numPr>
          <w:ilvl w:val="2"/>
          <w:numId w:val="9"/>
        </w:numPr>
        <w:spacing w:after="0" w:line="240" w:lineRule="auto"/>
        <w:ind w:right="-1"/>
        <w:jc w:val="both"/>
        <w:rPr>
          <w:rFonts w:ascii="Times New Roman" w:eastAsia="Times New Roman" w:hAnsi="Times New Roman" w:cs="Times New Roman"/>
        </w:rPr>
      </w:pPr>
      <w:r w:rsidRPr="0017242A">
        <w:rPr>
          <w:rFonts w:ascii="Times New Roman" w:eastAsia="Times New Roman" w:hAnsi="Times New Roman" w:cs="Times New Roman"/>
        </w:rPr>
        <w:t>pašrisks koka ēkām netiek atsevišķi noteikts;</w:t>
      </w:r>
    </w:p>
    <w:p w14:paraId="30EEA170" w14:textId="77777777" w:rsidR="00467BE9" w:rsidRPr="0017242A" w:rsidRDefault="00467BE9" w:rsidP="00467BE9">
      <w:pPr>
        <w:numPr>
          <w:ilvl w:val="2"/>
          <w:numId w:val="9"/>
        </w:numPr>
        <w:spacing w:after="0" w:line="240" w:lineRule="auto"/>
        <w:ind w:right="-1"/>
        <w:jc w:val="both"/>
        <w:rPr>
          <w:rFonts w:ascii="Times New Roman" w:eastAsia="Times New Roman" w:hAnsi="Times New Roman" w:cs="Times New Roman"/>
        </w:rPr>
      </w:pPr>
      <w:r w:rsidRPr="0017242A">
        <w:rPr>
          <w:rFonts w:ascii="Times New Roman" w:eastAsia="Times New Roman" w:hAnsi="Times New Roman" w:cs="Times New Roman"/>
        </w:rPr>
        <w:t xml:space="preserve">5% no zaudējuma, bet ne mazāk kā </w:t>
      </w:r>
      <w:r w:rsidRPr="0017242A">
        <w:rPr>
          <w:rFonts w:ascii="Times New Roman" w:eastAsia="Times New Roman" w:hAnsi="Times New Roman" w:cs="Times New Roman"/>
          <w:b/>
        </w:rPr>
        <w:t>EUR 500,00</w:t>
      </w:r>
      <w:r w:rsidRPr="0017242A">
        <w:rPr>
          <w:rFonts w:ascii="Times New Roman" w:eastAsia="Times New Roman" w:hAnsi="Times New Roman" w:cs="Times New Roman"/>
        </w:rPr>
        <w:t>;</w:t>
      </w:r>
    </w:p>
    <w:p w14:paraId="4DB42465" w14:textId="77777777" w:rsidR="00467BE9" w:rsidRPr="0017242A" w:rsidRDefault="00467BE9" w:rsidP="00467BE9">
      <w:pPr>
        <w:numPr>
          <w:ilvl w:val="2"/>
          <w:numId w:val="9"/>
        </w:numPr>
        <w:spacing w:after="0" w:line="240" w:lineRule="auto"/>
        <w:ind w:right="-1"/>
        <w:jc w:val="both"/>
        <w:rPr>
          <w:rFonts w:ascii="Times New Roman" w:eastAsia="Times New Roman" w:hAnsi="Times New Roman" w:cs="Times New Roman"/>
        </w:rPr>
      </w:pPr>
      <w:r w:rsidRPr="0017242A">
        <w:rPr>
          <w:rFonts w:ascii="Times New Roman" w:eastAsia="Times New Roman" w:hAnsi="Times New Roman" w:cs="Times New Roman"/>
        </w:rPr>
        <w:t xml:space="preserve">10% no zaudējuma, bet ne mazāk kā </w:t>
      </w:r>
      <w:r w:rsidRPr="0017242A">
        <w:rPr>
          <w:rFonts w:ascii="Times New Roman" w:eastAsia="Times New Roman" w:hAnsi="Times New Roman" w:cs="Times New Roman"/>
          <w:b/>
        </w:rPr>
        <w:t>EUR 1 000,00</w:t>
      </w:r>
      <w:r w:rsidRPr="0017242A">
        <w:rPr>
          <w:rFonts w:ascii="Times New Roman" w:eastAsia="Times New Roman" w:hAnsi="Times New Roman" w:cs="Times New Roman"/>
        </w:rPr>
        <w:t>;</w:t>
      </w:r>
    </w:p>
    <w:p w14:paraId="12E52750" w14:textId="77777777" w:rsidR="00467BE9" w:rsidRPr="0017242A" w:rsidRDefault="00467BE9" w:rsidP="00467BE9">
      <w:pPr>
        <w:numPr>
          <w:ilvl w:val="1"/>
          <w:numId w:val="9"/>
        </w:numPr>
        <w:spacing w:after="0" w:line="240" w:lineRule="auto"/>
        <w:ind w:right="-1"/>
        <w:jc w:val="both"/>
        <w:rPr>
          <w:rFonts w:ascii="Times New Roman" w:eastAsia="Times New Roman" w:hAnsi="Times New Roman" w:cs="Times New Roman"/>
        </w:rPr>
      </w:pPr>
      <w:r w:rsidRPr="0017242A">
        <w:rPr>
          <w:rFonts w:ascii="Times New Roman" w:eastAsia="Times New Roman" w:hAnsi="Times New Roman" w:cs="Times New Roman"/>
        </w:rPr>
        <w:lastRenderedPageBreak/>
        <w:t xml:space="preserve">Ja zaudējums ir nodarīts vairākām Ēkām vienā apdrošināšanas gadījumā, jāpiemēro viens pašrisks. </w:t>
      </w:r>
    </w:p>
    <w:p w14:paraId="7C21DBC2" w14:textId="77777777" w:rsidR="00467BE9" w:rsidRPr="0017242A" w:rsidRDefault="00467BE9" w:rsidP="00467BE9">
      <w:pPr>
        <w:numPr>
          <w:ilvl w:val="1"/>
          <w:numId w:val="9"/>
        </w:numPr>
        <w:spacing w:after="0" w:line="240" w:lineRule="auto"/>
        <w:ind w:right="-1"/>
        <w:jc w:val="both"/>
        <w:rPr>
          <w:rFonts w:ascii="Times New Roman" w:eastAsia="Times New Roman" w:hAnsi="Times New Roman" w:cs="Times New Roman"/>
        </w:rPr>
      </w:pPr>
      <w:r w:rsidRPr="0017242A">
        <w:rPr>
          <w:rFonts w:ascii="Times New Roman" w:eastAsia="Times New Roman" w:hAnsi="Times New Roman" w:cs="Times New Roman"/>
        </w:rPr>
        <w:t>Pretendents nedrīkst piemērot procentuālo pašrisku, izņemot pašrisku koka ēkām, kuru pretendents drīkst piedāvāt saskaņā ar 6.2.apakšpunktu.</w:t>
      </w:r>
    </w:p>
    <w:p w14:paraId="39F8AE6B" w14:textId="77777777" w:rsidR="00467BE9" w:rsidRPr="0017242A" w:rsidRDefault="00467BE9" w:rsidP="00467BE9">
      <w:pPr>
        <w:numPr>
          <w:ilvl w:val="1"/>
          <w:numId w:val="9"/>
        </w:numPr>
        <w:spacing w:after="0" w:line="240" w:lineRule="auto"/>
        <w:ind w:right="-1"/>
        <w:jc w:val="both"/>
        <w:rPr>
          <w:rFonts w:ascii="Times New Roman" w:eastAsia="Times New Roman" w:hAnsi="Times New Roman" w:cs="Times New Roman"/>
        </w:rPr>
      </w:pPr>
      <w:r w:rsidRPr="0017242A">
        <w:rPr>
          <w:rFonts w:ascii="Times New Roman" w:eastAsia="Times New Roman" w:hAnsi="Times New Roman" w:cs="Times New Roman"/>
        </w:rPr>
        <w:t xml:space="preserve">Pašrisks stiklojumam ir </w:t>
      </w:r>
      <w:r w:rsidRPr="0017242A">
        <w:rPr>
          <w:rFonts w:ascii="Times New Roman" w:eastAsia="Times New Roman" w:hAnsi="Times New Roman" w:cs="Times New Roman"/>
          <w:b/>
        </w:rPr>
        <w:t>EUR 70,00</w:t>
      </w:r>
      <w:r w:rsidRPr="0017242A">
        <w:rPr>
          <w:rFonts w:ascii="Times New Roman" w:eastAsia="Times New Roman" w:hAnsi="Times New Roman" w:cs="Times New Roman"/>
        </w:rPr>
        <w:t>.</w:t>
      </w:r>
    </w:p>
    <w:p w14:paraId="14480BFA" w14:textId="77777777" w:rsidR="00467BE9" w:rsidRPr="0017242A" w:rsidRDefault="00467BE9" w:rsidP="00467BE9">
      <w:pPr>
        <w:tabs>
          <w:tab w:val="num" w:pos="284"/>
        </w:tabs>
        <w:spacing w:after="0" w:line="240" w:lineRule="auto"/>
        <w:ind w:left="284" w:right="-1" w:hanging="284"/>
        <w:jc w:val="both"/>
        <w:rPr>
          <w:rFonts w:ascii="Times New Roman" w:eastAsia="Times New Roman" w:hAnsi="Times New Roman" w:cs="Times New Roman"/>
        </w:rPr>
      </w:pPr>
    </w:p>
    <w:p w14:paraId="2B0025C7" w14:textId="0A9960D1" w:rsidR="00467BE9" w:rsidRPr="0017242A" w:rsidRDefault="00467BE9" w:rsidP="00467BE9">
      <w:pPr>
        <w:numPr>
          <w:ilvl w:val="0"/>
          <w:numId w:val="1"/>
        </w:numPr>
        <w:tabs>
          <w:tab w:val="num" w:pos="284"/>
        </w:tabs>
        <w:spacing w:after="0" w:line="240" w:lineRule="auto"/>
        <w:ind w:left="284" w:right="-1" w:hanging="284"/>
        <w:jc w:val="both"/>
        <w:rPr>
          <w:rFonts w:ascii="Times New Roman" w:eastAsia="Times New Roman" w:hAnsi="Times New Roman" w:cs="Times New Roman"/>
          <w:b/>
        </w:rPr>
      </w:pPr>
      <w:r w:rsidRPr="0017242A">
        <w:rPr>
          <w:rFonts w:ascii="Times New Roman" w:eastAsia="Times New Roman" w:hAnsi="Times New Roman" w:cs="Times New Roman"/>
          <w:b/>
        </w:rPr>
        <w:t>PRĒMIJAS SAMAKSAS KĀRTĪBA</w:t>
      </w:r>
      <w:r w:rsidR="002F0B19">
        <w:rPr>
          <w:rFonts w:ascii="Times New Roman" w:eastAsia="Times New Roman" w:hAnsi="Times New Roman" w:cs="Times New Roman"/>
          <w:b/>
        </w:rPr>
        <w:t>:</w:t>
      </w:r>
    </w:p>
    <w:p w14:paraId="3FB6005C" w14:textId="77777777" w:rsidR="00467BE9" w:rsidRPr="0017242A" w:rsidRDefault="00467BE9" w:rsidP="00467BE9">
      <w:pPr>
        <w:spacing w:after="0" w:line="240" w:lineRule="auto"/>
        <w:ind w:right="-1"/>
        <w:jc w:val="both"/>
        <w:rPr>
          <w:rFonts w:ascii="Times New Roman" w:eastAsia="Times New Roman" w:hAnsi="Times New Roman" w:cs="Times New Roman"/>
          <w:b/>
        </w:rPr>
      </w:pPr>
      <w:r w:rsidRPr="0017242A">
        <w:rPr>
          <w:rFonts w:ascii="Times New Roman" w:eastAsia="Times New Roman" w:hAnsi="Times New Roman" w:cs="Times New Roman"/>
        </w:rPr>
        <w:t>Polises prēmija tiks apmaksāta vienā maksājumā 30 (trīsdesmit) dienu laikā no rēķina saņemšanas dienas.</w:t>
      </w:r>
    </w:p>
    <w:p w14:paraId="4438A4AF" w14:textId="77777777" w:rsidR="00467BE9" w:rsidRPr="0017242A" w:rsidRDefault="00467BE9" w:rsidP="00467BE9">
      <w:pPr>
        <w:tabs>
          <w:tab w:val="num" w:pos="284"/>
        </w:tabs>
        <w:spacing w:after="0" w:line="240" w:lineRule="auto"/>
        <w:ind w:left="284" w:right="-1" w:hanging="284"/>
        <w:jc w:val="both"/>
        <w:rPr>
          <w:rFonts w:ascii="Times New Roman" w:eastAsia="Times New Roman" w:hAnsi="Times New Roman" w:cs="Times New Roman"/>
        </w:rPr>
      </w:pPr>
    </w:p>
    <w:p w14:paraId="4C12B08E" w14:textId="3923F2E4" w:rsidR="00467BE9" w:rsidRPr="0017242A" w:rsidRDefault="00467BE9" w:rsidP="00467BE9">
      <w:pPr>
        <w:numPr>
          <w:ilvl w:val="0"/>
          <w:numId w:val="1"/>
        </w:numPr>
        <w:tabs>
          <w:tab w:val="num" w:pos="284"/>
        </w:tabs>
        <w:spacing w:after="0" w:line="240" w:lineRule="auto"/>
        <w:ind w:left="284" w:right="-1" w:hanging="284"/>
        <w:jc w:val="both"/>
        <w:rPr>
          <w:rFonts w:ascii="Times New Roman" w:eastAsia="Times New Roman" w:hAnsi="Times New Roman" w:cs="Times New Roman"/>
          <w:b/>
        </w:rPr>
      </w:pPr>
      <w:r w:rsidRPr="0017242A">
        <w:rPr>
          <w:rFonts w:ascii="Times New Roman" w:eastAsia="Times New Roman" w:hAnsi="Times New Roman" w:cs="Times New Roman"/>
          <w:b/>
        </w:rPr>
        <w:t>APAKŠLIMITI</w:t>
      </w:r>
      <w:r w:rsidR="002F0B19">
        <w:rPr>
          <w:rFonts w:ascii="Times New Roman" w:eastAsia="Times New Roman" w:hAnsi="Times New Roman" w:cs="Times New Roman"/>
          <w:b/>
        </w:rPr>
        <w:t>:</w:t>
      </w:r>
    </w:p>
    <w:p w14:paraId="040C0F68" w14:textId="77777777" w:rsidR="00467BE9" w:rsidRPr="0017242A" w:rsidRDefault="00467BE9" w:rsidP="00467BE9">
      <w:pPr>
        <w:spacing w:after="0" w:line="240" w:lineRule="auto"/>
        <w:ind w:right="-1"/>
        <w:jc w:val="both"/>
        <w:rPr>
          <w:rFonts w:ascii="Times New Roman" w:eastAsia="Times New Roman" w:hAnsi="Times New Roman" w:cs="Times New Roman"/>
          <w:b/>
        </w:rPr>
      </w:pPr>
      <w:r w:rsidRPr="0017242A">
        <w:rPr>
          <w:rFonts w:ascii="Times New Roman" w:eastAsia="Times New Roman" w:hAnsi="Times New Roman" w:cs="Times New Roman"/>
        </w:rPr>
        <w:t xml:space="preserve">Apdrošināšanas atlīdzība nedrīkst būt papildus ierobežota ar jebkādiem </w:t>
      </w:r>
      <w:proofErr w:type="spellStart"/>
      <w:r w:rsidRPr="0017242A">
        <w:rPr>
          <w:rFonts w:ascii="Times New Roman" w:eastAsia="Times New Roman" w:hAnsi="Times New Roman" w:cs="Times New Roman"/>
        </w:rPr>
        <w:t>apakšlimitiem</w:t>
      </w:r>
      <w:proofErr w:type="spellEnd"/>
      <w:r w:rsidRPr="0017242A">
        <w:rPr>
          <w:rFonts w:ascii="Times New Roman" w:eastAsia="Times New Roman" w:hAnsi="Times New Roman" w:cs="Times New Roman"/>
        </w:rPr>
        <w:t xml:space="preserve"> atsevišķiem riskiem un/vai objektiem, kas nav paredzēti šajā Tehniskajā specifikācijā. Izņēmums var būt sala iedarbības un sienu apzīmēšanas rezultātā radušies zaudējumi, par kuriem var tikt piemērota atruna, kas paredz, ka šādi zaudējumi katram apdrošināmajam objektam tiek kompensēti ierobežotu reižu skaitu.</w:t>
      </w:r>
    </w:p>
    <w:p w14:paraId="5DB7B7C3" w14:textId="77777777" w:rsidR="00467BE9" w:rsidRPr="0017242A" w:rsidRDefault="00467BE9" w:rsidP="00467BE9">
      <w:pPr>
        <w:spacing w:after="0" w:line="240" w:lineRule="auto"/>
        <w:ind w:right="-1"/>
        <w:jc w:val="both"/>
        <w:rPr>
          <w:rFonts w:ascii="Times New Roman" w:eastAsia="Times New Roman" w:hAnsi="Times New Roman" w:cs="Times New Roman"/>
        </w:rPr>
      </w:pPr>
    </w:p>
    <w:p w14:paraId="6C118968" w14:textId="3329DAD0" w:rsidR="00467BE9" w:rsidRPr="0017242A" w:rsidRDefault="00467BE9" w:rsidP="00467BE9">
      <w:pPr>
        <w:numPr>
          <w:ilvl w:val="0"/>
          <w:numId w:val="5"/>
        </w:numPr>
        <w:tabs>
          <w:tab w:val="left" w:pos="284"/>
        </w:tabs>
        <w:suppressAutoHyphens/>
        <w:spacing w:after="0" w:line="240" w:lineRule="auto"/>
        <w:ind w:right="-1"/>
        <w:jc w:val="both"/>
        <w:rPr>
          <w:rFonts w:ascii="Times New Roman" w:eastAsia="Times New Roman" w:hAnsi="Times New Roman" w:cs="Times New Roman"/>
          <w:b/>
          <w:lang w:eastAsia="ar-SA"/>
        </w:rPr>
      </w:pPr>
      <w:r w:rsidRPr="0017242A">
        <w:rPr>
          <w:rFonts w:ascii="Times New Roman" w:eastAsia="Times New Roman" w:hAnsi="Times New Roman" w:cs="Times New Roman"/>
          <w:b/>
          <w:lang w:eastAsia="ar-SA"/>
        </w:rPr>
        <w:t>APDROŠINĀŠANAS GADĪJUMA REGULĒŠANA</w:t>
      </w:r>
      <w:r w:rsidR="002F0B19">
        <w:rPr>
          <w:rFonts w:ascii="Times New Roman" w:eastAsia="Times New Roman" w:hAnsi="Times New Roman" w:cs="Times New Roman"/>
          <w:b/>
          <w:lang w:eastAsia="ar-SA"/>
        </w:rPr>
        <w:t>:</w:t>
      </w:r>
    </w:p>
    <w:p w14:paraId="77D14540" w14:textId="77777777" w:rsidR="00467BE9" w:rsidRPr="0017242A" w:rsidRDefault="00467BE9" w:rsidP="00467BE9">
      <w:pPr>
        <w:numPr>
          <w:ilvl w:val="1"/>
          <w:numId w:val="5"/>
        </w:numPr>
        <w:tabs>
          <w:tab w:val="left" w:pos="709"/>
        </w:tabs>
        <w:suppressAutoHyphens/>
        <w:spacing w:after="0" w:line="240" w:lineRule="auto"/>
        <w:ind w:left="709" w:right="-1" w:hanging="567"/>
        <w:jc w:val="both"/>
        <w:rPr>
          <w:rFonts w:ascii="Times New Roman" w:eastAsia="Times New Roman" w:hAnsi="Times New Roman" w:cs="Times New Roman"/>
          <w:lang w:eastAsia="ar-SA"/>
        </w:rPr>
      </w:pPr>
      <w:r w:rsidRPr="0017242A">
        <w:rPr>
          <w:rFonts w:ascii="Times New Roman" w:eastAsia="Times New Roman" w:hAnsi="Times New Roman" w:cs="Times New Roman"/>
          <w:lang w:eastAsia="ar-SA"/>
        </w:rPr>
        <w:t>Pretendentam ir jānodrošina pasūtītājam iespēja attālināti pieteikt apdrošināšanas gadījumu informāciju sniedzot pa telefonu, aizpildot pieteikumu tiešsaistē internetā, nosūtot pieteikumu pa faksu vai e-pastu.  Pasūtītājam ir jāparedz tiesības par iestājušos apdrošināšanas gadījumu informēt pretendentu pēc iespējas ātrāk, bet vismaz 5 (piecu) darba dienu laikā no zaudējuma atklāšanas.</w:t>
      </w:r>
    </w:p>
    <w:p w14:paraId="325AACCD" w14:textId="77777777" w:rsidR="00467BE9" w:rsidRPr="0017242A" w:rsidRDefault="00467BE9" w:rsidP="00467BE9">
      <w:pPr>
        <w:numPr>
          <w:ilvl w:val="1"/>
          <w:numId w:val="5"/>
        </w:numPr>
        <w:tabs>
          <w:tab w:val="left" w:pos="709"/>
        </w:tabs>
        <w:suppressAutoHyphens/>
        <w:spacing w:after="0" w:line="240" w:lineRule="auto"/>
        <w:ind w:left="709" w:right="-1" w:hanging="567"/>
        <w:jc w:val="both"/>
        <w:rPr>
          <w:rFonts w:ascii="Times New Roman" w:eastAsia="Times New Roman" w:hAnsi="Times New Roman" w:cs="Times New Roman"/>
          <w:lang w:eastAsia="ar-SA"/>
        </w:rPr>
      </w:pPr>
      <w:r w:rsidRPr="0017242A">
        <w:rPr>
          <w:rFonts w:ascii="Times New Roman" w:eastAsia="Times New Roman" w:hAnsi="Times New Roman" w:cs="Times New Roman"/>
          <w:lang w:eastAsia="ar-SA"/>
        </w:rPr>
        <w:t>Pretendentam ir jānodrošina apdrošināšanas gadījumā bojātā īpašuma apskati 3(trīs) darba dienu laikā pēc pieteikuma saņemšanas, pretējā gadījumā pasūtītājam ir tiesības veikt bojātā īpašuma fotofiksāciju un uzsākt īpašuma atjaunošanu to nesaskaņojot ar Pretendentu.</w:t>
      </w:r>
    </w:p>
    <w:p w14:paraId="5BA3F463" w14:textId="77777777" w:rsidR="00467BE9" w:rsidRPr="0017242A" w:rsidRDefault="00467BE9" w:rsidP="00467BE9">
      <w:pPr>
        <w:numPr>
          <w:ilvl w:val="1"/>
          <w:numId w:val="5"/>
        </w:numPr>
        <w:tabs>
          <w:tab w:val="left" w:pos="709"/>
        </w:tabs>
        <w:suppressAutoHyphens/>
        <w:spacing w:after="0" w:line="240" w:lineRule="auto"/>
        <w:ind w:left="709" w:right="-1" w:hanging="567"/>
        <w:jc w:val="both"/>
        <w:rPr>
          <w:rFonts w:ascii="Times New Roman" w:eastAsia="Times New Roman" w:hAnsi="Times New Roman" w:cs="Times New Roman"/>
          <w:lang w:eastAsia="ar-SA"/>
        </w:rPr>
      </w:pPr>
      <w:r w:rsidRPr="0017242A">
        <w:rPr>
          <w:rFonts w:ascii="Times New Roman" w:eastAsia="Times New Roman" w:hAnsi="Times New Roman" w:cs="Times New Roman"/>
          <w:color w:val="000000"/>
          <w:lang w:eastAsia="lv-LV"/>
        </w:rPr>
        <w:t xml:space="preserve">Pretendentam jānodrošina zaudējumu apmēru apliecinošo aprēķinu un tāmju izskatīšana un to apmēru apstiprināšana, iekļaujot Pasūtītājam tiesības izskatīt un sniegt savus iebildumus par tāmēm, 10 (desmit) darba dienu laikā no visu nepieciešamo dokumentu saņemšanas dienas. </w:t>
      </w:r>
    </w:p>
    <w:p w14:paraId="3BE3517B" w14:textId="77777777" w:rsidR="00467BE9" w:rsidRPr="0017242A" w:rsidRDefault="00467BE9" w:rsidP="00467BE9">
      <w:pPr>
        <w:numPr>
          <w:ilvl w:val="1"/>
          <w:numId w:val="5"/>
        </w:numPr>
        <w:tabs>
          <w:tab w:val="left" w:pos="709"/>
        </w:tabs>
        <w:suppressAutoHyphens/>
        <w:spacing w:after="0" w:line="240" w:lineRule="auto"/>
        <w:ind w:left="709" w:right="-1" w:hanging="567"/>
        <w:jc w:val="both"/>
        <w:rPr>
          <w:rFonts w:ascii="Times New Roman" w:eastAsia="Times New Roman" w:hAnsi="Times New Roman" w:cs="Times New Roman"/>
          <w:lang w:eastAsia="ar-SA"/>
        </w:rPr>
      </w:pPr>
      <w:r w:rsidRPr="0017242A">
        <w:rPr>
          <w:rFonts w:ascii="Times New Roman" w:eastAsia="Times New Roman" w:hAnsi="Times New Roman" w:cs="Times New Roman"/>
          <w:color w:val="000000"/>
          <w:lang w:eastAsia="lv-LV"/>
        </w:rPr>
        <w:t>Maksimālais</w:t>
      </w:r>
      <w:r w:rsidRPr="0017242A">
        <w:rPr>
          <w:rFonts w:ascii="Times New Roman" w:eastAsia="Times New Roman" w:hAnsi="Times New Roman" w:cs="Times New Roman"/>
          <w:lang w:eastAsia="lv-LV"/>
        </w:rPr>
        <w:t xml:space="preserve"> termiņš, kādā Pretendents apņemas izskatīt Pasūtītāja pieteikumus par apdrošināšanas gadījuma iestāšanos, veikt Pasūtītāja apdrošinātā objekta apskati (ja nepieciešams) un sagatavot rakstisku pieprasījumu Pasūtītājam ar precīzu visas dokumentācijas sarakstu, kas nepieciešama izmaksu lietas izskatīšanai un lēmuma pieņemšanai par tālākajām darbībām konkrētajā situācijā ir 5 (piecas) darba dienas.</w:t>
      </w:r>
    </w:p>
    <w:p w14:paraId="1AB9BB85" w14:textId="77777777" w:rsidR="00467BE9" w:rsidRPr="0017242A" w:rsidRDefault="00467BE9" w:rsidP="00467BE9">
      <w:pPr>
        <w:numPr>
          <w:ilvl w:val="1"/>
          <w:numId w:val="5"/>
        </w:numPr>
        <w:tabs>
          <w:tab w:val="left" w:pos="709"/>
        </w:tabs>
        <w:suppressAutoHyphens/>
        <w:spacing w:after="0" w:line="240" w:lineRule="auto"/>
        <w:ind w:left="709" w:right="-1" w:hanging="567"/>
        <w:jc w:val="both"/>
        <w:rPr>
          <w:rFonts w:ascii="Times New Roman" w:eastAsia="Times New Roman" w:hAnsi="Times New Roman" w:cs="Times New Roman"/>
          <w:lang w:eastAsia="ar-SA"/>
        </w:rPr>
      </w:pPr>
      <w:r w:rsidRPr="0017242A">
        <w:rPr>
          <w:rFonts w:ascii="Times New Roman" w:eastAsia="Times New Roman" w:hAnsi="Times New Roman" w:cs="Times New Roman"/>
          <w:lang w:eastAsia="lv-LV"/>
        </w:rPr>
        <w:t>Maksimālais termiņš, kurā Pretendents apņemas iepazīties ar Pasūtītāja iesniegtās dokumentācijas saturu un pieņemt lēmumu par atlīdzības izmaksu vai rakstiskā veidā sagatavot un iesniegt Pasūtītājam konkrētus iebildumus attiecībā uz sākotnēji iesniegtās dokumentācijas saturu vai tml., ir 10 (desmit) darba dienas.</w:t>
      </w:r>
    </w:p>
    <w:p w14:paraId="625B9D01" w14:textId="77777777" w:rsidR="00467BE9" w:rsidRPr="0017242A" w:rsidRDefault="00467BE9" w:rsidP="00467BE9">
      <w:pPr>
        <w:numPr>
          <w:ilvl w:val="1"/>
          <w:numId w:val="5"/>
        </w:numPr>
        <w:tabs>
          <w:tab w:val="left" w:pos="709"/>
        </w:tabs>
        <w:suppressAutoHyphens/>
        <w:spacing w:after="0" w:line="240" w:lineRule="auto"/>
        <w:ind w:left="709" w:right="-1" w:hanging="567"/>
        <w:jc w:val="both"/>
        <w:rPr>
          <w:rFonts w:ascii="Times New Roman" w:eastAsia="Times New Roman" w:hAnsi="Times New Roman" w:cs="Times New Roman"/>
          <w:lang w:eastAsia="ar-SA"/>
        </w:rPr>
      </w:pPr>
      <w:r w:rsidRPr="0017242A">
        <w:rPr>
          <w:rFonts w:ascii="Times New Roman" w:eastAsia="Times New Roman" w:hAnsi="Times New Roman" w:cs="Times New Roman"/>
          <w:lang w:eastAsia="lv-LV"/>
        </w:rPr>
        <w:t xml:space="preserve">Maksimālais termiņš, kurā Pretendents apņemas iepazīties ar Pasūtītāja papildus iesniegtās dokumentācijas saturu un veiktajiem labojumiem informācijā atbilstoši Pretendenta izvirzītajām prasībām un pieņemt lēmumu par atlīdzības izmaksu </w:t>
      </w:r>
      <w:r>
        <w:rPr>
          <w:rFonts w:ascii="Times New Roman" w:eastAsia="Times New Roman" w:hAnsi="Times New Roman" w:cs="Times New Roman"/>
          <w:lang w:eastAsia="lv-LV"/>
        </w:rPr>
        <w:t>–</w:t>
      </w:r>
      <w:r w:rsidRPr="0017242A">
        <w:rPr>
          <w:rFonts w:ascii="Times New Roman" w:eastAsia="Times New Roman" w:hAnsi="Times New Roman" w:cs="Times New Roman"/>
          <w:lang w:eastAsia="lv-LV"/>
        </w:rPr>
        <w:t xml:space="preserve"> 10 (desmit) darba dienas. Papildu dokumenti vai labojumi jau iepriekš iesniegtajos dokumentos var tikt pieprasīti tikai un vienīgi uz abpusējas vienošanās starp Pasūtītāju un Pretendentu pamata. Ja apdrošinātājs pieņēmis lēmumu par atteikumu izmaksāt apdrošināšanas atlīdzību, tas nosūta Pasūtītājam motivētu paziņojumu par atteikumu izmaksāt apdrošināšanas atlīdzību.</w:t>
      </w:r>
    </w:p>
    <w:p w14:paraId="6FA31856" w14:textId="77777777" w:rsidR="00467BE9" w:rsidRPr="0017242A" w:rsidRDefault="00467BE9" w:rsidP="00467BE9">
      <w:pPr>
        <w:numPr>
          <w:ilvl w:val="1"/>
          <w:numId w:val="5"/>
        </w:numPr>
        <w:tabs>
          <w:tab w:val="left" w:pos="709"/>
        </w:tabs>
        <w:suppressAutoHyphens/>
        <w:spacing w:after="0" w:line="240" w:lineRule="auto"/>
        <w:ind w:left="709" w:right="-1" w:hanging="567"/>
        <w:jc w:val="both"/>
        <w:rPr>
          <w:rFonts w:ascii="Times New Roman" w:eastAsia="Times New Roman" w:hAnsi="Times New Roman" w:cs="Times New Roman"/>
          <w:lang w:eastAsia="ar-SA"/>
        </w:rPr>
      </w:pPr>
      <w:r w:rsidRPr="0017242A">
        <w:rPr>
          <w:rFonts w:ascii="Times New Roman" w:eastAsia="Times New Roman" w:hAnsi="Times New Roman" w:cs="Times New Roman"/>
          <w:lang w:eastAsia="lv-LV"/>
        </w:rPr>
        <w:t xml:space="preserve">Maksimālais termiņš, kurā Pretendents veic atlīdzību izmaksas pēc lēmuma pieņemšanas, ir 10 (desmit) darba dienas, ja izmaksājamās atlīdzības apmērs nepārsniedz </w:t>
      </w:r>
      <w:r w:rsidRPr="0017242A">
        <w:rPr>
          <w:rFonts w:ascii="Times New Roman" w:eastAsia="Times New Roman" w:hAnsi="Times New Roman" w:cs="Times New Roman"/>
          <w:b/>
          <w:lang w:eastAsia="lv-LV"/>
        </w:rPr>
        <w:t>EUR 150 000,00</w:t>
      </w:r>
      <w:r w:rsidRPr="0017242A">
        <w:rPr>
          <w:rFonts w:ascii="Times New Roman" w:eastAsia="Times New Roman" w:hAnsi="Times New Roman" w:cs="Times New Roman"/>
          <w:lang w:eastAsia="lv-LV"/>
        </w:rPr>
        <w:t xml:space="preserve"> un 30 (trīsdesmit) darba dienas, ja izmaksājamās atlīdzības apmērs pārsniedz </w:t>
      </w:r>
      <w:r w:rsidRPr="0017242A">
        <w:rPr>
          <w:rFonts w:ascii="Times New Roman" w:eastAsia="Times New Roman" w:hAnsi="Times New Roman" w:cs="Times New Roman"/>
          <w:b/>
          <w:lang w:eastAsia="lv-LV"/>
        </w:rPr>
        <w:t>EUR 150</w:t>
      </w:r>
      <w:r>
        <w:rPr>
          <w:rFonts w:ascii="Times New Roman" w:eastAsia="Times New Roman" w:hAnsi="Times New Roman" w:cs="Times New Roman"/>
          <w:b/>
          <w:lang w:eastAsia="lv-LV"/>
        </w:rPr>
        <w:t> </w:t>
      </w:r>
      <w:r w:rsidRPr="0017242A">
        <w:rPr>
          <w:rFonts w:ascii="Times New Roman" w:eastAsia="Times New Roman" w:hAnsi="Times New Roman" w:cs="Times New Roman"/>
          <w:b/>
          <w:lang w:eastAsia="lv-LV"/>
        </w:rPr>
        <w:t>000</w:t>
      </w:r>
      <w:r>
        <w:rPr>
          <w:rFonts w:ascii="Times New Roman" w:eastAsia="Times New Roman" w:hAnsi="Times New Roman" w:cs="Times New Roman"/>
          <w:b/>
          <w:lang w:eastAsia="lv-LV"/>
        </w:rPr>
        <w:t>,00</w:t>
      </w:r>
      <w:r w:rsidRPr="0017242A">
        <w:rPr>
          <w:rFonts w:ascii="Times New Roman" w:eastAsia="Times New Roman" w:hAnsi="Times New Roman" w:cs="Times New Roman"/>
          <w:b/>
          <w:lang w:eastAsia="lv-LV"/>
        </w:rPr>
        <w:t>.</w:t>
      </w:r>
    </w:p>
    <w:p w14:paraId="5EE98770" w14:textId="77777777" w:rsidR="00467BE9" w:rsidRPr="0017242A" w:rsidRDefault="00467BE9" w:rsidP="00467BE9">
      <w:pPr>
        <w:numPr>
          <w:ilvl w:val="2"/>
          <w:numId w:val="5"/>
        </w:numPr>
        <w:tabs>
          <w:tab w:val="left" w:pos="993"/>
        </w:tabs>
        <w:suppressAutoHyphens/>
        <w:spacing w:after="0" w:line="240" w:lineRule="auto"/>
        <w:ind w:left="1418" w:right="-1" w:hanging="709"/>
        <w:jc w:val="both"/>
        <w:rPr>
          <w:rFonts w:ascii="Times New Roman" w:eastAsia="Times New Roman" w:hAnsi="Times New Roman" w:cs="Times New Roman"/>
          <w:lang w:eastAsia="ar-SA"/>
        </w:rPr>
      </w:pPr>
      <w:r w:rsidRPr="0017242A">
        <w:rPr>
          <w:rFonts w:ascii="Times New Roman" w:eastAsia="Times New Roman" w:hAnsi="Times New Roman" w:cs="Times New Roman"/>
          <w:lang w:eastAsia="lv-LV"/>
        </w:rPr>
        <w:t xml:space="preserve">Zaudējumiem līdz </w:t>
      </w:r>
      <w:r w:rsidRPr="0017242A">
        <w:rPr>
          <w:rFonts w:ascii="Times New Roman" w:eastAsia="Times New Roman" w:hAnsi="Times New Roman" w:cs="Times New Roman"/>
          <w:b/>
          <w:lang w:eastAsia="lv-LV"/>
        </w:rPr>
        <w:t xml:space="preserve">EUR 1 500,00 </w:t>
      </w:r>
      <w:r w:rsidRPr="0017242A">
        <w:rPr>
          <w:rFonts w:ascii="Times New Roman" w:eastAsia="Times New Roman" w:hAnsi="Times New Roman" w:cs="Times New Roman"/>
          <w:lang w:eastAsia="lv-LV"/>
        </w:rPr>
        <w:t>vai zaudējumiem stiklojumam</w:t>
      </w:r>
      <w:r w:rsidRPr="0017242A">
        <w:rPr>
          <w:rFonts w:ascii="Times New Roman" w:eastAsia="Times New Roman" w:hAnsi="Times New Roman" w:cs="Times New Roman"/>
          <w:color w:val="000000"/>
          <w:lang w:eastAsia="lv-LV"/>
        </w:rPr>
        <w:t xml:space="preserve"> (bez</w:t>
      </w:r>
      <w:r w:rsidRPr="0017242A">
        <w:rPr>
          <w:rFonts w:ascii="Times New Roman" w:eastAsia="Times New Roman" w:hAnsi="Times New Roman" w:cs="Times New Roman"/>
          <w:lang w:eastAsia="lv-LV"/>
        </w:rPr>
        <w:t xml:space="preserve"> zaudējuma apmēra ierobežojuma) – saskaņojums par apdrošināšanas atlīdzības izmaksu tiek veikts 3 (trīs) darba dienu laikā no pieteikuma par apdrošināšanas gadījuma iestāšanos saņemšanas brīža.</w:t>
      </w:r>
    </w:p>
    <w:p w14:paraId="3FFDB89E" w14:textId="77777777" w:rsidR="00467BE9" w:rsidRPr="0017242A" w:rsidRDefault="00467BE9" w:rsidP="00467BE9">
      <w:pPr>
        <w:numPr>
          <w:ilvl w:val="2"/>
          <w:numId w:val="5"/>
        </w:numPr>
        <w:tabs>
          <w:tab w:val="left" w:pos="993"/>
        </w:tabs>
        <w:suppressAutoHyphens/>
        <w:spacing w:after="0" w:line="240" w:lineRule="auto"/>
        <w:ind w:left="1418" w:right="-1" w:hanging="709"/>
        <w:jc w:val="both"/>
        <w:rPr>
          <w:rFonts w:ascii="Times New Roman" w:eastAsia="Times New Roman" w:hAnsi="Times New Roman" w:cs="Times New Roman"/>
          <w:lang w:eastAsia="ar-SA"/>
        </w:rPr>
      </w:pPr>
      <w:r w:rsidRPr="0017242A">
        <w:rPr>
          <w:rFonts w:ascii="Times New Roman" w:eastAsia="Times New Roman" w:hAnsi="Times New Roman" w:cs="Times New Roman"/>
          <w:lang w:eastAsia="lv-LV"/>
        </w:rPr>
        <w:t>Regresa prasība par izmaksāto apdrošināšanas atlīdzību netiek vērsta pret Pasūtītāju un tā darbiniekiem, izņemot, ja darbinieki ir rīkojušies ar ļaunu nolūku.</w:t>
      </w:r>
    </w:p>
    <w:p w14:paraId="616E5CF3" w14:textId="77777777" w:rsidR="009F35FF" w:rsidRDefault="009F35FF"/>
    <w:sectPr w:rsidR="009F35FF" w:rsidSect="00C50F9A">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518B0"/>
    <w:multiLevelType w:val="multilevel"/>
    <w:tmpl w:val="AB044CB2"/>
    <w:lvl w:ilvl="0">
      <w:start w:val="6"/>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rPr>
    </w:lvl>
    <w:lvl w:ilvl="2">
      <w:start w:val="1"/>
      <w:numFmt w:val="lowerLetter"/>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1" w15:restartNumberingAfterBreak="0">
    <w:nsid w:val="0CB95158"/>
    <w:multiLevelType w:val="multilevel"/>
    <w:tmpl w:val="D51C529C"/>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2AAD5901"/>
    <w:multiLevelType w:val="multilevel"/>
    <w:tmpl w:val="3E3CF8EE"/>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4DF916E8"/>
    <w:multiLevelType w:val="multilevel"/>
    <w:tmpl w:val="B9CECCFA"/>
    <w:lvl w:ilvl="0">
      <w:start w:val="9"/>
      <w:numFmt w:val="decimal"/>
      <w:lvlText w:val="%1."/>
      <w:lvlJc w:val="left"/>
      <w:pPr>
        <w:ind w:left="480" w:hanging="480"/>
      </w:pPr>
      <w:rPr>
        <w:b/>
        <w:i w:val="0"/>
        <w:sz w:val="22"/>
        <w:szCs w:val="22"/>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0C66507"/>
    <w:multiLevelType w:val="hybridMultilevel"/>
    <w:tmpl w:val="851ACA50"/>
    <w:lvl w:ilvl="0" w:tplc="571E9CD4">
      <w:start w:val="1"/>
      <w:numFmt w:val="decimal"/>
      <w:lvlText w:val="%1."/>
      <w:lvlJc w:val="left"/>
      <w:pPr>
        <w:tabs>
          <w:tab w:val="num" w:pos="720"/>
        </w:tabs>
        <w:ind w:left="720" w:hanging="360"/>
      </w:pPr>
      <w:rPr>
        <w:rFonts w:hint="default"/>
        <w:b/>
      </w:rPr>
    </w:lvl>
    <w:lvl w:ilvl="1" w:tplc="3F92404A">
      <w:start w:val="1"/>
      <w:numFmt w:val="decimal"/>
      <w:lvlText w:val="2.%2. "/>
      <w:lvlJc w:val="left"/>
      <w:pPr>
        <w:tabs>
          <w:tab w:val="num" w:pos="360"/>
        </w:tabs>
      </w:pPr>
      <w:rPr>
        <w:rFonts w:ascii="Times New Roman" w:hAnsi="Times New Roman" w:cs="Times New Roman" w:hint="default"/>
        <w:b w:val="0"/>
        <w:bCs w:val="0"/>
        <w:i w:val="0"/>
        <w:iCs w:val="0"/>
        <w:sz w:val="24"/>
        <w:szCs w:val="24"/>
        <w:u w:val="none"/>
      </w:rPr>
    </w:lvl>
    <w:lvl w:ilvl="2" w:tplc="B8BECA58">
      <w:numFmt w:val="none"/>
      <w:lvlText w:val=""/>
      <w:lvlJc w:val="left"/>
      <w:pPr>
        <w:tabs>
          <w:tab w:val="num" w:pos="360"/>
        </w:tabs>
      </w:pPr>
    </w:lvl>
    <w:lvl w:ilvl="3" w:tplc="1BAE4012">
      <w:numFmt w:val="none"/>
      <w:lvlText w:val=""/>
      <w:lvlJc w:val="left"/>
      <w:pPr>
        <w:tabs>
          <w:tab w:val="num" w:pos="360"/>
        </w:tabs>
      </w:pPr>
    </w:lvl>
    <w:lvl w:ilvl="4" w:tplc="74B4B81A">
      <w:numFmt w:val="none"/>
      <w:lvlText w:val=""/>
      <w:lvlJc w:val="left"/>
      <w:pPr>
        <w:tabs>
          <w:tab w:val="num" w:pos="360"/>
        </w:tabs>
      </w:pPr>
    </w:lvl>
    <w:lvl w:ilvl="5" w:tplc="74BE26A8">
      <w:numFmt w:val="none"/>
      <w:lvlText w:val=""/>
      <w:lvlJc w:val="left"/>
      <w:pPr>
        <w:tabs>
          <w:tab w:val="num" w:pos="360"/>
        </w:tabs>
      </w:pPr>
    </w:lvl>
    <w:lvl w:ilvl="6" w:tplc="4A00750A">
      <w:numFmt w:val="none"/>
      <w:lvlText w:val=""/>
      <w:lvlJc w:val="left"/>
      <w:pPr>
        <w:tabs>
          <w:tab w:val="num" w:pos="360"/>
        </w:tabs>
      </w:pPr>
    </w:lvl>
    <w:lvl w:ilvl="7" w:tplc="746A8C02">
      <w:numFmt w:val="none"/>
      <w:lvlText w:val=""/>
      <w:lvlJc w:val="left"/>
      <w:pPr>
        <w:tabs>
          <w:tab w:val="num" w:pos="360"/>
        </w:tabs>
      </w:pPr>
    </w:lvl>
    <w:lvl w:ilvl="8" w:tplc="A922321A">
      <w:numFmt w:val="none"/>
      <w:lvlText w:val=""/>
      <w:lvlJc w:val="left"/>
      <w:pPr>
        <w:tabs>
          <w:tab w:val="num" w:pos="360"/>
        </w:tabs>
      </w:pPr>
    </w:lvl>
  </w:abstractNum>
  <w:abstractNum w:abstractNumId="5" w15:restartNumberingAfterBreak="0">
    <w:nsid w:val="62040AE5"/>
    <w:multiLevelType w:val="hybridMultilevel"/>
    <w:tmpl w:val="9F96CA48"/>
    <w:lvl w:ilvl="0" w:tplc="7196F55E">
      <w:numFmt w:val="bullet"/>
      <w:lvlText w:val="-"/>
      <w:lvlJc w:val="left"/>
      <w:pPr>
        <w:ind w:left="1778" w:hanging="360"/>
      </w:pPr>
      <w:rPr>
        <w:rFonts w:ascii="Times New Roman" w:eastAsia="Times New Roman" w:hAnsi="Times New Roman" w:cs="Times New Roman" w:hint="default"/>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6" w15:restartNumberingAfterBreak="0">
    <w:nsid w:val="65B80135"/>
    <w:multiLevelType w:val="multilevel"/>
    <w:tmpl w:val="D49ABB5E"/>
    <w:lvl w:ilvl="0">
      <w:start w:val="6"/>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667B5802"/>
    <w:multiLevelType w:val="multilevel"/>
    <w:tmpl w:val="3B86CDB6"/>
    <w:lvl w:ilvl="0">
      <w:start w:val="4"/>
      <w:numFmt w:val="decimal"/>
      <w:lvlText w:val="%1."/>
      <w:lvlJc w:val="left"/>
      <w:pPr>
        <w:ind w:left="360" w:hanging="360"/>
      </w:pPr>
      <w:rPr>
        <w:rFonts w:hint="default"/>
      </w:rPr>
    </w:lvl>
    <w:lvl w:ilvl="1">
      <w:start w:val="1"/>
      <w:numFmt w:val="decimal"/>
      <w:lvlText w:val="%1.%2."/>
      <w:lvlJc w:val="left"/>
      <w:rPr>
        <w:rFonts w:hint="default"/>
        <w:b w:val="0"/>
        <w:color w:val="auto"/>
      </w:rPr>
    </w:lvl>
    <w:lvl w:ilvl="2">
      <w:start w:val="1"/>
      <w:numFmt w:val="decimal"/>
      <w:lvlText w:val="%1.%2.%3."/>
      <w:lvlJc w:val="left"/>
      <w:pPr>
        <w:ind w:left="1712"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C2913F8"/>
    <w:multiLevelType w:val="multilevel"/>
    <w:tmpl w:val="24FE8AE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num>
  <w:num w:numId="2">
    <w:abstractNumId w:val="2"/>
  </w:num>
  <w:num w:numId="3">
    <w:abstractNumId w:val="1"/>
  </w:num>
  <w:num w:numId="4">
    <w:abstractNumId w:val="8"/>
  </w:num>
  <w:num w:numId="5">
    <w:abstractNumId w:val="3"/>
  </w:num>
  <w:num w:numId="6">
    <w:abstractNumId w:val="7"/>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BE9"/>
    <w:rsid w:val="00084047"/>
    <w:rsid w:val="000B2C5E"/>
    <w:rsid w:val="0026372B"/>
    <w:rsid w:val="002F0B19"/>
    <w:rsid w:val="00467BE9"/>
    <w:rsid w:val="00665DEE"/>
    <w:rsid w:val="008C637A"/>
    <w:rsid w:val="00975537"/>
    <w:rsid w:val="009F35FF"/>
    <w:rsid w:val="00AB5F32"/>
    <w:rsid w:val="00B165BA"/>
    <w:rsid w:val="00B253CC"/>
    <w:rsid w:val="00C50F9A"/>
    <w:rsid w:val="00EA26E7"/>
    <w:rsid w:val="00EE63AD"/>
    <w:rsid w:val="00F4705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11F76"/>
  <w15:chartTrackingRefBased/>
  <w15:docId w15:val="{4F344745-227C-4FD2-9196-815185847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467BE9"/>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unhideWhenUsed/>
    <w:rsid w:val="00665DEE"/>
    <w:rPr>
      <w:sz w:val="16"/>
      <w:szCs w:val="16"/>
    </w:rPr>
  </w:style>
  <w:style w:type="paragraph" w:styleId="Komentrateksts">
    <w:name w:val="annotation text"/>
    <w:basedOn w:val="Parasts"/>
    <w:link w:val="KomentratekstsRakstz"/>
    <w:uiPriority w:val="99"/>
    <w:semiHidden/>
    <w:unhideWhenUsed/>
    <w:rsid w:val="00665DEE"/>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665DEE"/>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665DEE"/>
    <w:rPr>
      <w:b/>
      <w:bCs/>
    </w:rPr>
  </w:style>
  <w:style w:type="character" w:customStyle="1" w:styleId="KomentratmaRakstz">
    <w:name w:val="Komentāra tēma Rakstz."/>
    <w:basedOn w:val="KomentratekstsRakstz"/>
    <w:link w:val="Komentratma"/>
    <w:uiPriority w:val="99"/>
    <w:semiHidden/>
    <w:rsid w:val="00665DEE"/>
    <w:rPr>
      <w:b/>
      <w:bCs/>
      <w:kern w:val="0"/>
      <w:sz w:val="20"/>
      <w:szCs w:val="20"/>
      <w14:ligatures w14:val="none"/>
    </w:rPr>
  </w:style>
  <w:style w:type="paragraph" w:styleId="Balonteksts">
    <w:name w:val="Balloon Text"/>
    <w:basedOn w:val="Parasts"/>
    <w:link w:val="BalontekstsRakstz"/>
    <w:uiPriority w:val="99"/>
    <w:semiHidden/>
    <w:unhideWhenUsed/>
    <w:rsid w:val="00665DE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65DEE"/>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4</Pages>
  <Words>9741</Words>
  <Characters>5553</Characters>
  <Application>Microsoft Office Word</Application>
  <DocSecurity>0</DocSecurity>
  <Lines>46</Lines>
  <Paragraphs>30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Elza Rūtenberga</dc:creator>
  <cp:keywords/>
  <dc:description/>
  <cp:lastModifiedBy>Daniels Petersons</cp:lastModifiedBy>
  <cp:revision>5</cp:revision>
  <dcterms:created xsi:type="dcterms:W3CDTF">2024-03-18T06:55:00Z</dcterms:created>
  <dcterms:modified xsi:type="dcterms:W3CDTF">2024-03-28T10:42:00Z</dcterms:modified>
</cp:coreProperties>
</file>