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1D08C" w14:textId="77777777" w:rsidR="008E7FD8" w:rsidRPr="00E75441" w:rsidRDefault="008E7FD8" w:rsidP="00F263F6">
      <w:pPr>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E75441">
        <w:rPr>
          <w:rFonts w:ascii="Times New Roman" w:eastAsia="Times New Roman" w:hAnsi="Times New Roman" w:cs="Times New Roman"/>
          <w:color w:val="000000"/>
          <w:kern w:val="3"/>
          <w:sz w:val="24"/>
          <w:szCs w:val="24"/>
        </w:rPr>
        <w:t>LATVIJAS REPUBLIKAS IEKŠLIETU MINISTRIJA</w:t>
      </w:r>
    </w:p>
    <w:p w14:paraId="7A7A6AFD" w14:textId="77777777" w:rsidR="008E7FD8" w:rsidRPr="00E75441" w:rsidRDefault="008E7FD8" w:rsidP="00F263F6">
      <w:pPr>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E75441">
        <w:rPr>
          <w:rFonts w:ascii="Times New Roman" w:eastAsia="Times New Roman" w:hAnsi="Times New Roman" w:cs="Times New Roman"/>
          <w:b/>
          <w:color w:val="000000"/>
          <w:kern w:val="3"/>
          <w:sz w:val="24"/>
          <w:szCs w:val="24"/>
        </w:rPr>
        <w:t>INFORMĀCIJAS CENTRS</w:t>
      </w:r>
    </w:p>
    <w:p w14:paraId="45676DD6" w14:textId="77777777" w:rsidR="008E7FD8" w:rsidRPr="00E75441" w:rsidRDefault="008E7FD8" w:rsidP="00F263F6">
      <w:pPr>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E75441">
        <w:rPr>
          <w:rFonts w:ascii="Times New Roman" w:eastAsia="Times New Roman" w:hAnsi="Times New Roman" w:cs="Times New Roman"/>
          <w:color w:val="000000"/>
          <w:kern w:val="3"/>
          <w:sz w:val="24"/>
          <w:szCs w:val="24"/>
          <w:lang w:eastAsia="ar-SA"/>
        </w:rPr>
        <w:t>Atklāta konkursa</w:t>
      </w:r>
    </w:p>
    <w:p w14:paraId="2BED8362" w14:textId="77777777" w:rsidR="008E7FD8" w:rsidRPr="00E75441" w:rsidRDefault="008E7FD8" w:rsidP="00F263F6">
      <w:pPr>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E75441">
        <w:rPr>
          <w:rFonts w:ascii="Times New Roman" w:eastAsia="Times New Roman" w:hAnsi="Times New Roman" w:cs="Times New Roman"/>
          <w:b/>
          <w:color w:val="000000"/>
          <w:kern w:val="3"/>
          <w:sz w:val="24"/>
          <w:szCs w:val="24"/>
        </w:rPr>
        <w:t>„Vienotās ugunsdrošības un civilās aizsardzības platformas izstrāde, ieviešana un uzturēšana”</w:t>
      </w:r>
    </w:p>
    <w:p w14:paraId="51D61BDF" w14:textId="26F5A95B" w:rsidR="008E7FD8" w:rsidRDefault="008E7FD8" w:rsidP="00275183">
      <w:pPr>
        <w:spacing w:after="120" w:line="240" w:lineRule="auto"/>
        <w:jc w:val="center"/>
        <w:rPr>
          <w:rFonts w:ascii="Times New Roman" w:hAnsi="Times New Roman" w:cs="Times New Roman"/>
          <w:sz w:val="24"/>
          <w:szCs w:val="24"/>
        </w:rPr>
      </w:pPr>
      <w:r w:rsidRPr="00E75441">
        <w:rPr>
          <w:rFonts w:ascii="Times New Roman" w:hAnsi="Times New Roman" w:cs="Times New Roman"/>
          <w:sz w:val="24"/>
          <w:szCs w:val="24"/>
        </w:rPr>
        <w:t>Nr. IeM IC 2024/3</w:t>
      </w:r>
    </w:p>
    <w:tbl>
      <w:tblPr>
        <w:tblStyle w:val="TableGrid"/>
        <w:tblW w:w="15593" w:type="dxa"/>
        <w:tblInd w:w="-856" w:type="dxa"/>
        <w:tblLook w:val="04A0" w:firstRow="1" w:lastRow="0" w:firstColumn="1" w:lastColumn="0" w:noHBand="0" w:noVBand="1"/>
      </w:tblPr>
      <w:tblGrid>
        <w:gridCol w:w="11341"/>
        <w:gridCol w:w="4252"/>
      </w:tblGrid>
      <w:tr w:rsidR="0033028C" w:rsidRPr="00471DEF" w14:paraId="1C0C7A6C" w14:textId="77777777" w:rsidTr="00F263F6">
        <w:tc>
          <w:tcPr>
            <w:tcW w:w="11341" w:type="dxa"/>
            <w:vAlign w:val="center"/>
          </w:tcPr>
          <w:p w14:paraId="42FAC75C" w14:textId="6C082AED" w:rsidR="0033028C" w:rsidRPr="00471DEF" w:rsidRDefault="0033028C" w:rsidP="00F263F6">
            <w:pPr>
              <w:jc w:val="center"/>
              <w:rPr>
                <w:rFonts w:ascii="Times New Roman" w:hAnsi="Times New Roman" w:cs="Times New Roman"/>
                <w:b/>
                <w:bCs/>
              </w:rPr>
            </w:pPr>
            <w:r w:rsidRPr="00471DEF">
              <w:rPr>
                <w:rFonts w:ascii="Times New Roman" w:hAnsi="Times New Roman" w:cs="Times New Roman"/>
                <w:b/>
              </w:rPr>
              <w:t xml:space="preserve">Jautājumi </w:t>
            </w:r>
          </w:p>
        </w:tc>
        <w:tc>
          <w:tcPr>
            <w:tcW w:w="4252" w:type="dxa"/>
            <w:vAlign w:val="center"/>
          </w:tcPr>
          <w:p w14:paraId="29BEE964" w14:textId="56676930" w:rsidR="0033028C" w:rsidRPr="00D91DF9" w:rsidRDefault="00D91DF9" w:rsidP="00136B08">
            <w:pPr>
              <w:tabs>
                <w:tab w:val="left" w:pos="6210"/>
              </w:tabs>
              <w:jc w:val="center"/>
              <w:rPr>
                <w:rFonts w:ascii="Times New Roman" w:hAnsi="Times New Roman" w:cs="Times New Roman"/>
                <w:sz w:val="24"/>
                <w:szCs w:val="24"/>
              </w:rPr>
            </w:pPr>
            <w:r w:rsidRPr="69E44E55">
              <w:rPr>
                <w:rFonts w:ascii="Times New Roman" w:hAnsi="Times New Roman" w:cs="Times New Roman"/>
                <w:b/>
                <w:bCs/>
                <w:sz w:val="24"/>
                <w:szCs w:val="24"/>
              </w:rPr>
              <w:t>Atbildes</w:t>
            </w:r>
          </w:p>
        </w:tc>
      </w:tr>
      <w:tr w:rsidR="003C06BC" w:rsidRPr="00F263F6" w14:paraId="24F9CAE4" w14:textId="77777777" w:rsidTr="00F263F6">
        <w:tc>
          <w:tcPr>
            <w:tcW w:w="11341" w:type="dxa"/>
          </w:tcPr>
          <w:p w14:paraId="005ABA93" w14:textId="77777777" w:rsidR="00F323FB" w:rsidRPr="00F263F6" w:rsidRDefault="00F323FB" w:rsidP="00F323FB">
            <w:pPr>
              <w:pStyle w:val="Heading1"/>
              <w:numPr>
                <w:ilvl w:val="0"/>
                <w:numId w:val="32"/>
              </w:numPr>
              <w:outlineLvl w:val="0"/>
              <w:rPr>
                <w:rFonts w:ascii="Times New Roman" w:hAnsi="Times New Roman" w:cs="Times New Roman"/>
                <w:b/>
                <w:bCs/>
                <w:sz w:val="22"/>
                <w:szCs w:val="22"/>
              </w:rPr>
            </w:pPr>
            <w:r w:rsidRPr="00F263F6">
              <w:rPr>
                <w:rFonts w:ascii="Times New Roman" w:hAnsi="Times New Roman" w:cs="Times New Roman"/>
                <w:b/>
                <w:bCs/>
                <w:sz w:val="22"/>
                <w:szCs w:val="22"/>
              </w:rPr>
              <w:t>jautājums</w:t>
            </w:r>
          </w:p>
          <w:p w14:paraId="33B44B28" w14:textId="77777777" w:rsidR="00F323FB" w:rsidRPr="00F263F6" w:rsidRDefault="00F323FB" w:rsidP="00F323FB">
            <w:pPr>
              <w:tabs>
                <w:tab w:val="left" w:pos="284"/>
              </w:tabs>
              <w:spacing w:before="120"/>
              <w:jc w:val="both"/>
              <w:rPr>
                <w:rFonts w:ascii="Times New Roman" w:hAnsi="Times New Roman" w:cs="Times New Roman"/>
              </w:rPr>
            </w:pPr>
            <w:r w:rsidRPr="00F263F6">
              <w:rPr>
                <w:rFonts w:ascii="Times New Roman" w:hAnsi="Times New Roman" w:cs="Times New Roman"/>
              </w:rPr>
              <w:tab/>
              <w:t xml:space="preserve">Pasūtītājs iepirkuma nolikumā un līguma projekta 4.2. punktā ir prasījis, lai līguma ietvaros izstrādes un uzturēšanas darbi tiek sniegti un pārvaldīti pēc mērogojamas </w:t>
            </w:r>
            <w:proofErr w:type="spellStart"/>
            <w:r w:rsidRPr="00F263F6">
              <w:rPr>
                <w:rFonts w:ascii="Times New Roman" w:hAnsi="Times New Roman" w:cs="Times New Roman"/>
              </w:rPr>
              <w:t>Agile</w:t>
            </w:r>
            <w:proofErr w:type="spellEnd"/>
            <w:r w:rsidRPr="00F263F6">
              <w:rPr>
                <w:rFonts w:ascii="Times New Roman" w:hAnsi="Times New Roman" w:cs="Times New Roman"/>
              </w:rPr>
              <w:t xml:space="preserve"> izstrādes pārvaldības metodikas. </w:t>
            </w:r>
            <w:proofErr w:type="spellStart"/>
            <w:r w:rsidRPr="00F263F6">
              <w:rPr>
                <w:rFonts w:ascii="Times New Roman" w:hAnsi="Times New Roman" w:cs="Times New Roman"/>
              </w:rPr>
              <w:t>Agile</w:t>
            </w:r>
            <w:proofErr w:type="spellEnd"/>
            <w:r w:rsidRPr="00F263F6">
              <w:rPr>
                <w:rFonts w:ascii="Times New Roman" w:hAnsi="Times New Roman" w:cs="Times New Roman"/>
              </w:rPr>
              <w:t xml:space="preserve"> izstrādes metodikas pamatā ir elastība un spēja pielāgoties mainīgajiem apstākļiem, lai nodrošinātu veiksmīgu projekta izpildi. Projekta pārvaldībā tradicionāli tiek apspriesti trīs galvenie stūrakmeņi, kas ir savstarpēji cieši saistīti:</w:t>
            </w:r>
          </w:p>
          <w:p w14:paraId="26B40863" w14:textId="77777777" w:rsidR="00F323FB" w:rsidRPr="00F263F6" w:rsidRDefault="00F323FB" w:rsidP="00F323FB">
            <w:pPr>
              <w:pStyle w:val="ListParagraph"/>
              <w:numPr>
                <w:ilvl w:val="0"/>
                <w:numId w:val="29"/>
              </w:numPr>
              <w:tabs>
                <w:tab w:val="left" w:pos="284"/>
              </w:tabs>
              <w:spacing w:before="120"/>
              <w:jc w:val="both"/>
              <w:rPr>
                <w:rFonts w:ascii="Times New Roman" w:hAnsi="Times New Roman" w:cs="Times New Roman"/>
              </w:rPr>
            </w:pPr>
            <w:r w:rsidRPr="00F263F6">
              <w:rPr>
                <w:rFonts w:ascii="Times New Roman" w:hAnsi="Times New Roman" w:cs="Times New Roman"/>
              </w:rPr>
              <w:t>Budžets;</w:t>
            </w:r>
          </w:p>
          <w:p w14:paraId="63B2916F" w14:textId="77777777" w:rsidR="00F323FB" w:rsidRPr="00F263F6" w:rsidRDefault="00F323FB" w:rsidP="00F323FB">
            <w:pPr>
              <w:pStyle w:val="ListParagraph"/>
              <w:numPr>
                <w:ilvl w:val="0"/>
                <w:numId w:val="29"/>
              </w:numPr>
              <w:tabs>
                <w:tab w:val="left" w:pos="284"/>
              </w:tabs>
              <w:spacing w:before="120"/>
              <w:jc w:val="both"/>
              <w:rPr>
                <w:rFonts w:ascii="Times New Roman" w:hAnsi="Times New Roman" w:cs="Times New Roman"/>
              </w:rPr>
            </w:pPr>
            <w:r w:rsidRPr="00F263F6">
              <w:rPr>
                <w:rFonts w:ascii="Times New Roman" w:hAnsi="Times New Roman" w:cs="Times New Roman"/>
              </w:rPr>
              <w:t>Termiņš;</w:t>
            </w:r>
          </w:p>
          <w:p w14:paraId="54823680" w14:textId="77777777" w:rsidR="00F323FB" w:rsidRPr="00F263F6" w:rsidRDefault="00F323FB" w:rsidP="00F323FB">
            <w:pPr>
              <w:pStyle w:val="ListParagraph"/>
              <w:numPr>
                <w:ilvl w:val="0"/>
                <w:numId w:val="29"/>
              </w:numPr>
              <w:tabs>
                <w:tab w:val="left" w:pos="284"/>
              </w:tabs>
              <w:spacing w:before="120"/>
              <w:jc w:val="both"/>
              <w:rPr>
                <w:rFonts w:ascii="Times New Roman" w:hAnsi="Times New Roman" w:cs="Times New Roman"/>
              </w:rPr>
            </w:pPr>
            <w:r w:rsidRPr="00F263F6">
              <w:rPr>
                <w:rFonts w:ascii="Times New Roman" w:hAnsi="Times New Roman" w:cs="Times New Roman"/>
              </w:rPr>
              <w:t>Tvērums (</w:t>
            </w:r>
            <w:proofErr w:type="spellStart"/>
            <w:r w:rsidRPr="00F263F6">
              <w:rPr>
                <w:rFonts w:ascii="Times New Roman" w:hAnsi="Times New Roman" w:cs="Times New Roman"/>
              </w:rPr>
              <w:t>scope</w:t>
            </w:r>
            <w:proofErr w:type="spellEnd"/>
            <w:r w:rsidRPr="00F263F6">
              <w:rPr>
                <w:rFonts w:ascii="Times New Roman" w:hAnsi="Times New Roman" w:cs="Times New Roman"/>
              </w:rPr>
              <w:t>).</w:t>
            </w:r>
          </w:p>
          <w:p w14:paraId="2271AAE9" w14:textId="77777777" w:rsidR="00F323FB" w:rsidRPr="00F263F6" w:rsidRDefault="00F323FB" w:rsidP="00F323FB">
            <w:pPr>
              <w:tabs>
                <w:tab w:val="left" w:pos="284"/>
              </w:tabs>
              <w:spacing w:before="120"/>
              <w:jc w:val="both"/>
              <w:rPr>
                <w:rFonts w:ascii="Times New Roman" w:hAnsi="Times New Roman" w:cs="Times New Roman"/>
              </w:rPr>
            </w:pPr>
            <w:r w:rsidRPr="00F263F6">
              <w:rPr>
                <w:rFonts w:ascii="Times New Roman" w:hAnsi="Times New Roman" w:cs="Times New Roman"/>
              </w:rPr>
              <w:tab/>
              <w:t xml:space="preserve">Ņemot vērā, ka tehniskās specifikācijas prasība ORG_004.02 “Platformas izstrādes un ieviešanas plāna izstrāde” un līguma projekts paredz, ka Platformas izstrādes termiņš tiek fiksēts, Pretendenta piedāvātā kopējā cena par VUCAP izstrādi tiek fiksēta finanšu piedāvājumā un līgumā, rodas jautājums, kā Izpildītājam nodrošināt izstrādi atbilstoši mērogojamas </w:t>
            </w:r>
            <w:proofErr w:type="spellStart"/>
            <w:r w:rsidRPr="00F263F6">
              <w:rPr>
                <w:rFonts w:ascii="Times New Roman" w:hAnsi="Times New Roman" w:cs="Times New Roman"/>
              </w:rPr>
              <w:t>Agile</w:t>
            </w:r>
            <w:proofErr w:type="spellEnd"/>
            <w:r w:rsidRPr="00F263F6">
              <w:rPr>
                <w:rFonts w:ascii="Times New Roman" w:hAnsi="Times New Roman" w:cs="Times New Roman"/>
              </w:rPr>
              <w:t xml:space="preserve"> izstrādes pārvaldības metodikai.</w:t>
            </w:r>
          </w:p>
          <w:p w14:paraId="7DB68163" w14:textId="77777777" w:rsidR="00F323FB" w:rsidRPr="00F263F6" w:rsidRDefault="00F323FB" w:rsidP="00F323FB">
            <w:pPr>
              <w:tabs>
                <w:tab w:val="left" w:pos="284"/>
              </w:tabs>
              <w:spacing w:before="120"/>
              <w:ind w:firstLine="284"/>
              <w:jc w:val="both"/>
              <w:rPr>
                <w:rFonts w:ascii="Times New Roman" w:hAnsi="Times New Roman" w:cs="Times New Roman"/>
              </w:rPr>
            </w:pPr>
            <w:r w:rsidRPr="00F263F6">
              <w:rPr>
                <w:rFonts w:ascii="Times New Roman" w:hAnsi="Times New Roman" w:cs="Times New Roman"/>
              </w:rPr>
              <w:t xml:space="preserve">Proti, </w:t>
            </w:r>
            <w:proofErr w:type="spellStart"/>
            <w:r w:rsidRPr="00F263F6">
              <w:rPr>
                <w:rFonts w:ascii="Times New Roman" w:hAnsi="Times New Roman" w:cs="Times New Roman"/>
              </w:rPr>
              <w:t>Agile</w:t>
            </w:r>
            <w:proofErr w:type="spellEnd"/>
            <w:r w:rsidRPr="00F263F6">
              <w:rPr>
                <w:rFonts w:ascii="Times New Roman" w:hAnsi="Times New Roman" w:cs="Times New Roman"/>
              </w:rPr>
              <w:t xml:space="preserve"> SCRUM metodoloģija paredz, ka, ja laiks un budžets ir fiksēti, tad iteratīvā izstrādes procesā mazāk prioritārās prasības var tikt realizētas minimālā apjomā</w:t>
            </w:r>
            <w:bookmarkStart w:id="0" w:name="_GoBack"/>
            <w:bookmarkEnd w:id="0"/>
            <w:r w:rsidRPr="00F263F6">
              <w:rPr>
                <w:rFonts w:ascii="Times New Roman" w:hAnsi="Times New Roman" w:cs="Times New Roman"/>
              </w:rPr>
              <w:t xml:space="preserve">, izslēgtas no projekta tvēruma vai to realizācija var tikt pārcelta uz nākamajām projekta kārtām. Šis ir viens no galvenajiem </w:t>
            </w:r>
            <w:proofErr w:type="spellStart"/>
            <w:r w:rsidRPr="00F263F6">
              <w:rPr>
                <w:rFonts w:ascii="Times New Roman" w:hAnsi="Times New Roman" w:cs="Times New Roman"/>
              </w:rPr>
              <w:t>Agile</w:t>
            </w:r>
            <w:proofErr w:type="spellEnd"/>
            <w:r w:rsidRPr="00F263F6">
              <w:rPr>
                <w:rFonts w:ascii="Times New Roman" w:hAnsi="Times New Roman" w:cs="Times New Roman"/>
              </w:rPr>
              <w:t xml:space="preserve"> SCRUM principiem, kas nodrošina elastību un ļauj pielāgoties ierobežojumiem, vienlaikus piegādājot Pasūtītājam augstas prioritātes funkcionalitātes augstā kvalitātē.</w:t>
            </w:r>
          </w:p>
          <w:p w14:paraId="5D8E9D83" w14:textId="77777777" w:rsidR="00F323FB" w:rsidRPr="00F263F6" w:rsidRDefault="00F323FB" w:rsidP="00F323FB">
            <w:pPr>
              <w:tabs>
                <w:tab w:val="left" w:pos="284"/>
              </w:tabs>
              <w:spacing w:before="120"/>
              <w:ind w:firstLine="284"/>
              <w:jc w:val="both"/>
              <w:rPr>
                <w:rFonts w:ascii="Times New Roman" w:hAnsi="Times New Roman" w:cs="Times New Roman"/>
              </w:rPr>
            </w:pPr>
            <w:r w:rsidRPr="00F263F6">
              <w:rPr>
                <w:rFonts w:ascii="Times New Roman" w:hAnsi="Times New Roman" w:cs="Times New Roman"/>
              </w:rPr>
              <w:t>Ņemot vērā minēto, lūdzam skaidrojumu par sekojošiem jautājumiem:</w:t>
            </w:r>
          </w:p>
          <w:p w14:paraId="433D8FD1" w14:textId="77777777" w:rsidR="00F323FB" w:rsidRPr="00F263F6" w:rsidRDefault="00F323FB" w:rsidP="00F323FB">
            <w:pPr>
              <w:pStyle w:val="ListParagraph"/>
              <w:numPr>
                <w:ilvl w:val="0"/>
                <w:numId w:val="30"/>
              </w:numPr>
              <w:tabs>
                <w:tab w:val="left" w:pos="284"/>
              </w:tabs>
              <w:spacing w:before="120"/>
              <w:jc w:val="both"/>
              <w:rPr>
                <w:rFonts w:ascii="Times New Roman" w:hAnsi="Times New Roman" w:cs="Times New Roman"/>
              </w:rPr>
            </w:pPr>
            <w:r w:rsidRPr="00F263F6">
              <w:rPr>
                <w:rFonts w:ascii="Times New Roman" w:hAnsi="Times New Roman" w:cs="Times New Roman"/>
              </w:rPr>
              <w:t xml:space="preserve">Vai prasība ORG_004.06 “Prasību precizēšana” paredz, ka atbilstoši </w:t>
            </w:r>
            <w:proofErr w:type="spellStart"/>
            <w:r w:rsidRPr="00F263F6">
              <w:rPr>
                <w:rFonts w:ascii="Times New Roman" w:hAnsi="Times New Roman" w:cs="Times New Roman"/>
              </w:rPr>
              <w:t>Agile</w:t>
            </w:r>
            <w:proofErr w:type="spellEnd"/>
            <w:r w:rsidRPr="00F263F6">
              <w:rPr>
                <w:rFonts w:ascii="Times New Roman" w:hAnsi="Times New Roman" w:cs="Times New Roman"/>
              </w:rPr>
              <w:t xml:space="preserve"> metodikai, prasību precizēšanas procesā, ja precizējot prioritārās prasības to realizācijai nepieciešamais laiks palielinās, tad mazāk prioritārās prasības var tikt izslēgtas no projekta tvēruma vai realizētas minimālā apjomā?</w:t>
            </w:r>
          </w:p>
          <w:p w14:paraId="2BC32DFA" w14:textId="77777777" w:rsidR="00F323FB" w:rsidRPr="00F263F6" w:rsidRDefault="00F323FB" w:rsidP="00F323FB">
            <w:pPr>
              <w:pStyle w:val="ListParagraph"/>
              <w:numPr>
                <w:ilvl w:val="0"/>
                <w:numId w:val="30"/>
              </w:numPr>
              <w:tabs>
                <w:tab w:val="left" w:pos="284"/>
              </w:tabs>
              <w:spacing w:before="120"/>
              <w:jc w:val="both"/>
              <w:rPr>
                <w:rFonts w:ascii="Times New Roman" w:hAnsi="Times New Roman" w:cs="Times New Roman"/>
              </w:rPr>
            </w:pPr>
            <w:r w:rsidRPr="00F263F6">
              <w:rPr>
                <w:rFonts w:ascii="Times New Roman" w:hAnsi="Times New Roman" w:cs="Times New Roman"/>
              </w:rPr>
              <w:t xml:space="preserve">Ja nē, lūdzam skaidrot, kā šajā līgumā izpaudīsies </w:t>
            </w:r>
            <w:proofErr w:type="spellStart"/>
            <w:r w:rsidRPr="00F263F6">
              <w:rPr>
                <w:rFonts w:ascii="Times New Roman" w:hAnsi="Times New Roman" w:cs="Times New Roman"/>
              </w:rPr>
              <w:t>Agile</w:t>
            </w:r>
            <w:proofErr w:type="spellEnd"/>
            <w:r w:rsidRPr="00F263F6">
              <w:rPr>
                <w:rFonts w:ascii="Times New Roman" w:hAnsi="Times New Roman" w:cs="Times New Roman"/>
              </w:rPr>
              <w:t xml:space="preserve"> izstrādes metodika attiecībā uz iepriekšminētajiem projekta stūrakmeņiem, pieejas elastību un spēju pielāgoties mainīgajiem apstākļiem?</w:t>
            </w:r>
          </w:p>
          <w:p w14:paraId="79C79C9E" w14:textId="77777777" w:rsidR="00F323FB" w:rsidRPr="00F263F6" w:rsidRDefault="00F323FB" w:rsidP="00F323FB">
            <w:pPr>
              <w:pStyle w:val="ListParagraph"/>
              <w:numPr>
                <w:ilvl w:val="0"/>
                <w:numId w:val="30"/>
              </w:numPr>
              <w:tabs>
                <w:tab w:val="left" w:pos="284"/>
              </w:tabs>
              <w:spacing w:before="120"/>
              <w:jc w:val="both"/>
              <w:rPr>
                <w:rFonts w:ascii="Times New Roman" w:hAnsi="Times New Roman" w:cs="Times New Roman"/>
              </w:rPr>
            </w:pPr>
            <w:r w:rsidRPr="00F263F6">
              <w:rPr>
                <w:rFonts w:ascii="Times New Roman" w:hAnsi="Times New Roman" w:cs="Times New Roman"/>
              </w:rPr>
              <w:t xml:space="preserve">Vai pastāv iespēja pārskatīt noteiktās prasības, lai labāk atbilstu </w:t>
            </w:r>
            <w:proofErr w:type="spellStart"/>
            <w:r w:rsidRPr="00F263F6">
              <w:rPr>
                <w:rFonts w:ascii="Times New Roman" w:hAnsi="Times New Roman" w:cs="Times New Roman"/>
              </w:rPr>
              <w:t>Agile</w:t>
            </w:r>
            <w:proofErr w:type="spellEnd"/>
            <w:r w:rsidRPr="00F263F6">
              <w:rPr>
                <w:rFonts w:ascii="Times New Roman" w:hAnsi="Times New Roman" w:cs="Times New Roman"/>
              </w:rPr>
              <w:t xml:space="preserve"> SCRUM pieejas pamatprincipiem un nodrošinātu projekta veiksmīgu izpildi fiksēta budžeta un termiņu ietvaros?</w:t>
            </w:r>
          </w:p>
          <w:p w14:paraId="3982F0DB" w14:textId="77777777" w:rsidR="003C06BC" w:rsidRPr="00F263F6" w:rsidRDefault="003C06BC" w:rsidP="009233DA">
            <w:pPr>
              <w:tabs>
                <w:tab w:val="left" w:pos="6210"/>
              </w:tabs>
              <w:rPr>
                <w:rFonts w:ascii="Times New Roman" w:hAnsi="Times New Roman" w:cs="Times New Roman"/>
              </w:rPr>
            </w:pPr>
          </w:p>
        </w:tc>
        <w:tc>
          <w:tcPr>
            <w:tcW w:w="4252" w:type="dxa"/>
          </w:tcPr>
          <w:p w14:paraId="0DB91745" w14:textId="77777777" w:rsidR="00BF242B" w:rsidRPr="00F263F6" w:rsidRDefault="004C247C" w:rsidP="009233DA">
            <w:pPr>
              <w:tabs>
                <w:tab w:val="left" w:pos="6210"/>
              </w:tabs>
              <w:rPr>
                <w:rFonts w:ascii="Times New Roman" w:hAnsi="Times New Roman" w:cs="Times New Roman"/>
              </w:rPr>
            </w:pPr>
            <w:r w:rsidRPr="00F263F6">
              <w:rPr>
                <w:rFonts w:ascii="Times New Roman" w:hAnsi="Times New Roman" w:cs="Times New Roman"/>
              </w:rPr>
              <w:t>Iepirkuma komisija skaidro, ka Pretendenta jautājum</w:t>
            </w:r>
            <w:r w:rsidR="00DE0AF8" w:rsidRPr="00F263F6">
              <w:rPr>
                <w:rFonts w:ascii="Times New Roman" w:hAnsi="Times New Roman" w:cs="Times New Roman"/>
              </w:rPr>
              <w:t>i</w:t>
            </w:r>
            <w:r w:rsidRPr="00F263F6">
              <w:rPr>
                <w:rFonts w:ascii="Times New Roman" w:hAnsi="Times New Roman" w:cs="Times New Roman"/>
              </w:rPr>
              <w:t xml:space="preserve"> skatām</w:t>
            </w:r>
            <w:r w:rsidR="00DE0AF8" w:rsidRPr="00F263F6">
              <w:rPr>
                <w:rFonts w:ascii="Times New Roman" w:hAnsi="Times New Roman" w:cs="Times New Roman"/>
              </w:rPr>
              <w:t>i</w:t>
            </w:r>
            <w:r w:rsidRPr="00F263F6">
              <w:rPr>
                <w:rFonts w:ascii="Times New Roman" w:hAnsi="Times New Roman" w:cs="Times New Roman"/>
              </w:rPr>
              <w:t xml:space="preserve"> </w:t>
            </w:r>
            <w:r w:rsidR="00F321E3" w:rsidRPr="00F263F6">
              <w:rPr>
                <w:rFonts w:ascii="Times New Roman" w:hAnsi="Times New Roman" w:cs="Times New Roman"/>
              </w:rPr>
              <w:t xml:space="preserve">kopā ar </w:t>
            </w:r>
            <w:r w:rsidR="00B47584" w:rsidRPr="00F263F6">
              <w:rPr>
                <w:rFonts w:ascii="Times New Roman" w:hAnsi="Times New Roman" w:cs="Times New Roman"/>
              </w:rPr>
              <w:t>Nolikuma 7. pielikuma (L</w:t>
            </w:r>
            <w:r w:rsidR="00F321E3" w:rsidRPr="00F263F6">
              <w:rPr>
                <w:rFonts w:ascii="Times New Roman" w:hAnsi="Times New Roman" w:cs="Times New Roman"/>
              </w:rPr>
              <w:t>īguma projekt</w:t>
            </w:r>
            <w:r w:rsidR="00B47584" w:rsidRPr="00F263F6">
              <w:rPr>
                <w:rFonts w:ascii="Times New Roman" w:hAnsi="Times New Roman" w:cs="Times New Roman"/>
              </w:rPr>
              <w:t xml:space="preserve">s) </w:t>
            </w:r>
            <w:r w:rsidR="00701609" w:rsidRPr="00F263F6">
              <w:rPr>
                <w:rFonts w:ascii="Times New Roman" w:hAnsi="Times New Roman" w:cs="Times New Roman"/>
              </w:rPr>
              <w:t>4.3. apakšpunktu</w:t>
            </w:r>
            <w:r w:rsidR="00BF242B" w:rsidRPr="00F263F6">
              <w:rPr>
                <w:rFonts w:ascii="Times New Roman" w:hAnsi="Times New Roman" w:cs="Times New Roman"/>
              </w:rPr>
              <w:t>:</w:t>
            </w:r>
          </w:p>
          <w:p w14:paraId="1F316EA7" w14:textId="0B711ED9" w:rsidR="00F321E3" w:rsidRPr="00F263F6" w:rsidRDefault="00BF242B" w:rsidP="009233DA">
            <w:pPr>
              <w:tabs>
                <w:tab w:val="left" w:pos="6210"/>
              </w:tabs>
              <w:rPr>
                <w:rFonts w:ascii="Times New Roman" w:hAnsi="Times New Roman" w:cs="Times New Roman"/>
              </w:rPr>
            </w:pPr>
            <w:r w:rsidRPr="00F263F6">
              <w:rPr>
                <w:rFonts w:ascii="Times New Roman" w:hAnsi="Times New Roman" w:cs="Times New Roman"/>
              </w:rPr>
              <w:t>“</w:t>
            </w:r>
            <w:r w:rsidRPr="00F263F6">
              <w:rPr>
                <w:rFonts w:ascii="Times New Roman" w:hAnsi="Times New Roman" w:cs="Times New Roman"/>
                <w:i/>
                <w:iCs/>
              </w:rPr>
              <w:t>4.3.Izpildītājam pirms jebkuras Platformas funkcionalitātes izstrādes sprinta ir jāveic tehniskajā specifikācijā ietverto prasību, kas ir attiecināmas uz attiecīgo sprinta funkcionalitāti, precizēšana. Precizēšana ir jāveic, intervējot Pasūtītāja nozīmētos speciālistus, un fiksējot prasību precizējumus. Prasību precizējumus apstiprina Pasūtītāja nozīmētie speciālisti elektroniski. Prasību precizēšanas rezultātā Pasūtītājs un Izstrādātājs var vienoties par funkcionalitātes aizstāšanu ar citu, līdzvērtīgu funkcionalitāti. Par līdzvērtīgu uzskatāma funkcionalitāte, kuras Pasūtītāja apmaksājamais darbietilpības novērtējums netiek pārsniegts, vai tāda funkcionalitāte, kuru īstenojot neatkarīgi no izmantotajiem rīkiem, tehnoloģijām un izpildījuma, tiek sasniegts sākotnējās prasības mērķis.</w:t>
            </w:r>
            <w:r w:rsidRPr="00F263F6">
              <w:rPr>
                <w:rFonts w:ascii="Times New Roman" w:hAnsi="Times New Roman" w:cs="Times New Roman"/>
              </w:rPr>
              <w:t>”</w:t>
            </w:r>
          </w:p>
          <w:p w14:paraId="24815267" w14:textId="77777777" w:rsidR="00F321E3" w:rsidRPr="00F263F6" w:rsidRDefault="00F321E3" w:rsidP="009233DA">
            <w:pPr>
              <w:tabs>
                <w:tab w:val="left" w:pos="6210"/>
              </w:tabs>
              <w:rPr>
                <w:rFonts w:ascii="Times New Roman" w:hAnsi="Times New Roman" w:cs="Times New Roman"/>
              </w:rPr>
            </w:pPr>
          </w:p>
          <w:p w14:paraId="6F5EDAB8" w14:textId="2BA5330B" w:rsidR="00110B2A" w:rsidRPr="00F263F6" w:rsidRDefault="00110B2A" w:rsidP="009233DA">
            <w:pPr>
              <w:tabs>
                <w:tab w:val="left" w:pos="6210"/>
              </w:tabs>
              <w:rPr>
                <w:rFonts w:ascii="Times New Roman" w:hAnsi="Times New Roman" w:cs="Times New Roman"/>
              </w:rPr>
            </w:pPr>
          </w:p>
        </w:tc>
      </w:tr>
    </w:tbl>
    <w:p w14:paraId="618B78A2" w14:textId="3E9FC1AF" w:rsidR="00D729AE" w:rsidRDefault="00D729AE"/>
    <w:tbl>
      <w:tblPr>
        <w:tblStyle w:val="TableGrid"/>
        <w:tblW w:w="15452" w:type="dxa"/>
        <w:tblInd w:w="-856" w:type="dxa"/>
        <w:tblLook w:val="04A0" w:firstRow="1" w:lastRow="0" w:firstColumn="1" w:lastColumn="0" w:noHBand="0" w:noVBand="1"/>
      </w:tblPr>
      <w:tblGrid>
        <w:gridCol w:w="12758"/>
        <w:gridCol w:w="2694"/>
      </w:tblGrid>
      <w:tr w:rsidR="003C06BC" w:rsidRPr="00471DEF" w14:paraId="196A4E8B" w14:textId="77777777" w:rsidTr="0033028C">
        <w:tc>
          <w:tcPr>
            <w:tcW w:w="12758" w:type="dxa"/>
          </w:tcPr>
          <w:p w14:paraId="3B4B959A" w14:textId="1C32BD0E" w:rsidR="00F323FB" w:rsidRPr="00F263F6" w:rsidRDefault="00F323FB" w:rsidP="00F323FB">
            <w:pPr>
              <w:pStyle w:val="Heading1"/>
              <w:numPr>
                <w:ilvl w:val="0"/>
                <w:numId w:val="32"/>
              </w:numPr>
              <w:outlineLvl w:val="0"/>
              <w:rPr>
                <w:rFonts w:ascii="Times New Roman" w:hAnsi="Times New Roman" w:cs="Times New Roman"/>
                <w:b/>
                <w:bCs/>
                <w:sz w:val="22"/>
                <w:szCs w:val="22"/>
              </w:rPr>
            </w:pPr>
            <w:r w:rsidRPr="00F263F6">
              <w:rPr>
                <w:rFonts w:ascii="Times New Roman" w:hAnsi="Times New Roman" w:cs="Times New Roman"/>
                <w:b/>
                <w:bCs/>
                <w:sz w:val="22"/>
                <w:szCs w:val="22"/>
              </w:rPr>
              <w:lastRenderedPageBreak/>
              <w:t>jautājums</w:t>
            </w:r>
          </w:p>
          <w:p w14:paraId="5DB6FDED"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ab/>
              <w:t xml:space="preserve">Publisko iepirkumu likuma 51. panta 5.daļa nosaka – “Pasūtītājs nosaka konkurenci neierobežojošus un </w:t>
            </w:r>
            <w:r w:rsidRPr="00F263F6">
              <w:rPr>
                <w:rFonts w:ascii="Times New Roman" w:hAnsi="Times New Roman" w:cs="Times New Roman"/>
                <w:b/>
                <w:bCs/>
              </w:rPr>
              <w:t xml:space="preserve">objektīvi salīdzināmus </w:t>
            </w:r>
            <w:r w:rsidRPr="00F263F6">
              <w:rPr>
                <w:rFonts w:ascii="Times New Roman" w:hAnsi="Times New Roman" w:cs="Times New Roman"/>
              </w:rPr>
              <w:t xml:space="preserve">vai izvērtējamus </w:t>
            </w:r>
            <w:r w:rsidRPr="00F263F6">
              <w:rPr>
                <w:rFonts w:ascii="Times New Roman" w:hAnsi="Times New Roman" w:cs="Times New Roman"/>
                <w:b/>
                <w:bCs/>
              </w:rPr>
              <w:t>piedāvājuma izvērtēšanas kritērijus</w:t>
            </w:r>
            <w:r w:rsidRPr="00F263F6">
              <w:rPr>
                <w:rFonts w:ascii="Times New Roman" w:hAnsi="Times New Roman" w:cs="Times New Roman"/>
              </w:rPr>
              <w:t>.”. Kā viens no vērtēšanas kritērijiem nolikumā ir noteikta VUCAP izstrādes kopējā cena (Kritērijs 1.1.). Lai būtu iespējams novērtēt VUCAP izstrādei nepieciešamo darba apjomu un noteiktu izstrādes kopējo cenu, Pretendentiem ir nepieciešama pietiekama informācija par izstrādājamo sistēmu, tās prasībām. Daudzām Tehniskās specifikācijas prasībām Pasūtītājs ir norādījis, ka šo prasību vai noteiktus tās realizācijas aspektus ir jāprecizē analīzes laikā:</w:t>
            </w:r>
          </w:p>
          <w:tbl>
            <w:tblPr>
              <w:tblStyle w:val="TableGrid"/>
              <w:tblW w:w="0" w:type="auto"/>
              <w:tblLook w:val="04A0" w:firstRow="1" w:lastRow="0" w:firstColumn="1" w:lastColumn="0" w:noHBand="0" w:noVBand="1"/>
            </w:tblPr>
            <w:tblGrid>
              <w:gridCol w:w="3907"/>
              <w:gridCol w:w="8625"/>
            </w:tblGrid>
            <w:tr w:rsidR="00F323FB" w:rsidRPr="00F263F6" w14:paraId="63E60FE7" w14:textId="77777777" w:rsidTr="00D729AE">
              <w:tc>
                <w:tcPr>
                  <w:tcW w:w="0" w:type="auto"/>
                  <w:shd w:val="pct15" w:color="auto" w:fill="auto"/>
                  <w:vAlign w:val="center"/>
                </w:tcPr>
                <w:p w14:paraId="503843CA"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Prasība</w:t>
                  </w:r>
                </w:p>
              </w:tc>
              <w:tc>
                <w:tcPr>
                  <w:tcW w:w="8625" w:type="dxa"/>
                  <w:shd w:val="pct15" w:color="auto" w:fill="auto"/>
                  <w:vAlign w:val="center"/>
                </w:tcPr>
                <w:p w14:paraId="198D7C4B"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Prasības daļa, kuras apjoms nav prognozējams</w:t>
                  </w:r>
                </w:p>
              </w:tc>
            </w:tr>
            <w:tr w:rsidR="00F323FB" w:rsidRPr="00F263F6" w14:paraId="243D6F33" w14:textId="77777777" w:rsidTr="00D729AE">
              <w:tc>
                <w:tcPr>
                  <w:tcW w:w="0" w:type="auto"/>
                </w:tcPr>
                <w:p w14:paraId="0BFCF5C6" w14:textId="716BFEC2" w:rsidR="00F323FB" w:rsidRPr="00F263F6" w:rsidRDefault="00F323FB" w:rsidP="00F323FB">
                  <w:pPr>
                    <w:rPr>
                      <w:rFonts w:ascii="Times New Roman" w:hAnsi="Times New Roman" w:cs="Times New Roman"/>
                    </w:rPr>
                  </w:pPr>
                  <w:bookmarkStart w:id="1" w:name="_Toc163123124"/>
                  <w:bookmarkStart w:id="2" w:name="_Ref134792728"/>
                  <w:r w:rsidRPr="00F263F6">
                    <w:rPr>
                      <w:rFonts w:ascii="Times New Roman" w:hAnsi="Times New Roman" w:cs="Times New Roman"/>
                    </w:rPr>
                    <w:t xml:space="preserve">FN - 001.06 Notifikācijas lietotājiem - </w:t>
                  </w:r>
                  <w:proofErr w:type="spellStart"/>
                  <w:r w:rsidRPr="00F263F6">
                    <w:rPr>
                      <w:rFonts w:ascii="Times New Roman" w:hAnsi="Times New Roman" w:cs="Times New Roman"/>
                    </w:rPr>
                    <w:t>proaktivitātes</w:t>
                  </w:r>
                  <w:proofErr w:type="spellEnd"/>
                  <w:r w:rsidRPr="00F263F6">
                    <w:rPr>
                      <w:rFonts w:ascii="Times New Roman" w:hAnsi="Times New Roman" w:cs="Times New Roman"/>
                    </w:rPr>
                    <w:t xml:space="preserve"> princips</w:t>
                  </w:r>
                  <w:bookmarkEnd w:id="1"/>
                  <w:r w:rsidRPr="00F263F6">
                    <w:rPr>
                      <w:rFonts w:ascii="Times New Roman" w:hAnsi="Times New Roman" w:cs="Times New Roman"/>
                    </w:rPr>
                    <w:t xml:space="preserve"> </w:t>
                  </w:r>
                  <w:bookmarkEnd w:id="2"/>
                </w:p>
              </w:tc>
              <w:tc>
                <w:tcPr>
                  <w:tcW w:w="8625" w:type="dxa"/>
                </w:tcPr>
                <w:p w14:paraId="026D7324"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Platformas analīzes laikā ir jāprecizē kādu jautājumu gadījumos ir jāizveido notifikācija.</w:t>
                  </w:r>
                </w:p>
                <w:p w14:paraId="3BE6E71F"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Platformas analīzes laikā ir jāprecizē prasības Paziņojumu izveides sadaļai, tajā iekļautajiem paziņojumiem</w:t>
                  </w:r>
                </w:p>
              </w:tc>
            </w:tr>
            <w:tr w:rsidR="00F323FB" w:rsidRPr="00F263F6" w14:paraId="5068E854" w14:textId="77777777" w:rsidTr="00D729AE">
              <w:tc>
                <w:tcPr>
                  <w:tcW w:w="0" w:type="auto"/>
                </w:tcPr>
                <w:p w14:paraId="63DFC753"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 - 001.07 Platformas paziņojumi</w:t>
                  </w:r>
                </w:p>
              </w:tc>
              <w:tc>
                <w:tcPr>
                  <w:tcW w:w="8625" w:type="dxa"/>
                </w:tcPr>
                <w:p w14:paraId="1AEEA627"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Platformas analīzes laikā ir jāprecizē prasības par veidojamiem Platformas paziņojumiem.</w:t>
                  </w:r>
                </w:p>
              </w:tc>
            </w:tr>
            <w:tr w:rsidR="00F323FB" w:rsidRPr="00F263F6" w14:paraId="77AECB90" w14:textId="77777777" w:rsidTr="00D729AE">
              <w:tc>
                <w:tcPr>
                  <w:tcW w:w="0" w:type="auto"/>
                </w:tcPr>
                <w:p w14:paraId="63A5C743"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 - 003.01.04 Lietotāju grupu saraksts un kartīte</w:t>
                  </w:r>
                </w:p>
              </w:tc>
              <w:tc>
                <w:tcPr>
                  <w:tcW w:w="8625" w:type="dxa"/>
                </w:tcPr>
                <w:p w14:paraId="69DA52FE"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Platformas analīzes laikā ir jāprecizē lietotāju pārvaldības elementus, secību, pieejamās darbības.</w:t>
                  </w:r>
                </w:p>
              </w:tc>
            </w:tr>
            <w:tr w:rsidR="00F323FB" w:rsidRPr="00F263F6" w14:paraId="01855782" w14:textId="77777777" w:rsidTr="00D729AE">
              <w:tc>
                <w:tcPr>
                  <w:tcW w:w="0" w:type="auto"/>
                </w:tcPr>
                <w:p w14:paraId="07C445BB"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 - 003.01.05 Lietotāju darba vietas un to darbvirsmas</w:t>
                  </w:r>
                </w:p>
              </w:tc>
              <w:tc>
                <w:tcPr>
                  <w:tcW w:w="8625" w:type="dxa"/>
                </w:tcPr>
                <w:p w14:paraId="0FB3D880"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Platformas analīzes laikā ir jāprecizē darba vietu saturs, tiesības un darbvirsmā attēlojamie elementi.</w:t>
                  </w:r>
                </w:p>
              </w:tc>
            </w:tr>
            <w:tr w:rsidR="00F323FB" w:rsidRPr="00F263F6" w14:paraId="004B0256" w14:textId="77777777" w:rsidTr="00D729AE">
              <w:tc>
                <w:tcPr>
                  <w:tcW w:w="0" w:type="auto"/>
                </w:tcPr>
                <w:p w14:paraId="737AC1C2"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 - 004.01.02 Objektu grupas (apakšgrupas) klasifikators</w:t>
                  </w:r>
                </w:p>
              </w:tc>
              <w:tc>
                <w:tcPr>
                  <w:tcW w:w="8625" w:type="dxa"/>
                </w:tcPr>
                <w:p w14:paraId="47681DC6"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Prasība jāprecizē prasību analīzes laikā.</w:t>
                  </w:r>
                </w:p>
              </w:tc>
            </w:tr>
            <w:tr w:rsidR="00F323FB" w:rsidRPr="00F263F6" w14:paraId="40117A2D" w14:textId="77777777" w:rsidTr="00D729AE">
              <w:tc>
                <w:tcPr>
                  <w:tcW w:w="0" w:type="auto"/>
                </w:tcPr>
                <w:p w14:paraId="58A542B5"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 - 004.01.03 VUGD struktūrvienības</w:t>
                  </w:r>
                </w:p>
              </w:tc>
              <w:tc>
                <w:tcPr>
                  <w:tcW w:w="8625" w:type="dxa"/>
                </w:tcPr>
                <w:p w14:paraId="56FCECB3"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 xml:space="preserve">Izstrādātājam ir jāizvērtē iespēja pārņemt datus no APAS, kas ir </w:t>
                  </w:r>
                  <w:proofErr w:type="spellStart"/>
                  <w:r w:rsidRPr="00F263F6">
                    <w:rPr>
                      <w:rFonts w:ascii="Times New Roman" w:hAnsi="Times New Roman" w:cs="Times New Roman"/>
                    </w:rPr>
                    <w:t>eLietas</w:t>
                  </w:r>
                  <w:proofErr w:type="spellEnd"/>
                  <w:r w:rsidRPr="00F263F6">
                    <w:rPr>
                      <w:rFonts w:ascii="Times New Roman" w:hAnsi="Times New Roman" w:cs="Times New Roman"/>
                    </w:rPr>
                    <w:t xml:space="preserve"> platformā. Platformas analīzes laikā ir jāprecizē prasības sarakstam un kartītei.</w:t>
                  </w:r>
                </w:p>
              </w:tc>
            </w:tr>
            <w:tr w:rsidR="00F323FB" w:rsidRPr="00F263F6" w14:paraId="014816C7" w14:textId="77777777" w:rsidTr="00D729AE">
              <w:tc>
                <w:tcPr>
                  <w:tcW w:w="0" w:type="auto"/>
                </w:tcPr>
                <w:p w14:paraId="7988E071"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 - 004.01.04 VUGD teritoriālo struktūrvienību atbildības teritorijas</w:t>
                  </w:r>
                </w:p>
              </w:tc>
              <w:tc>
                <w:tcPr>
                  <w:tcW w:w="8625" w:type="dxa"/>
                </w:tcPr>
                <w:p w14:paraId="131755ED"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Platformas analīzes laikā ir jāprecizē prasības sarakstā attēlojamām kolonnām, darbībām, kartītē attēlojamiem elementiem un darbībām, kā arī kartītes, kurās izmantot šī klasifikatora definējumus.</w:t>
                  </w:r>
                </w:p>
              </w:tc>
            </w:tr>
            <w:tr w:rsidR="00F323FB" w:rsidRPr="00F263F6" w14:paraId="05CA1513" w14:textId="77777777" w:rsidTr="00D729AE">
              <w:tc>
                <w:tcPr>
                  <w:tcW w:w="0" w:type="auto"/>
                </w:tcPr>
                <w:p w14:paraId="459E942E"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 - 004.01.07 Tiesību normu klasifikators</w:t>
                  </w:r>
                </w:p>
              </w:tc>
              <w:tc>
                <w:tcPr>
                  <w:tcW w:w="8625" w:type="dxa"/>
                </w:tcPr>
                <w:p w14:paraId="6FA771EA"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 xml:space="preserve">Platformas analīzes laikā ir jāprecizē normatīvie akti, kas ietverami tiesību normu klasifikatorā. Platformas analīzes laikā ir jāizvērtē, vai ir iespējams izmantot IeM IC pieejamais klasifikators – </w:t>
                  </w:r>
                  <w:proofErr w:type="spellStart"/>
                  <w:r w:rsidRPr="00F263F6">
                    <w:rPr>
                      <w:rFonts w:ascii="Times New Roman" w:hAnsi="Times New Roman" w:cs="Times New Roman"/>
                    </w:rPr>
                    <w:t>LegislativeActAndParagraph</w:t>
                  </w:r>
                  <w:proofErr w:type="spellEnd"/>
                  <w:r w:rsidRPr="00F263F6">
                    <w:rPr>
                      <w:rFonts w:ascii="Times New Roman" w:hAnsi="Times New Roman" w:cs="Times New Roman"/>
                    </w:rPr>
                    <w:t xml:space="preserve">, un vai tas atbilst VUGD vajadzībām. Ja tas atbilst, tad klasifikators no jauna nav jāizstrādā, bet jānodrošina tā izmantošana Platformā. Satura pārvaldniekam nav nepieciešams tādā gadījumā veikt klasifikatora vērtību pārvaldību. Ja iespējama klasifikatora izmantošana, bet tas neatbilst VUGD vajadzībām, tad klasifikatora pārvaldniekam - </w:t>
                  </w:r>
                  <w:r w:rsidRPr="00F263F6">
                    <w:rPr>
                      <w:rFonts w:ascii="Times New Roman" w:hAnsi="Times New Roman" w:cs="Times New Roman"/>
                      <w:b/>
                      <w:bCs/>
                    </w:rPr>
                    <w:t>IeM IC pārstāvjiem jāveic nepieciešamos klasifikatora pilnveidojumus</w:t>
                  </w:r>
                  <w:r w:rsidRPr="00F263F6">
                    <w:rPr>
                      <w:rFonts w:ascii="Times New Roman" w:hAnsi="Times New Roman" w:cs="Times New Roman"/>
                    </w:rPr>
                    <w:t>, papildinot ar trūkstošām vērtībām.</w:t>
                  </w:r>
                </w:p>
              </w:tc>
            </w:tr>
            <w:tr w:rsidR="00F323FB" w:rsidRPr="00F263F6" w14:paraId="4FAC8BA8" w14:textId="77777777" w:rsidTr="00D729AE">
              <w:tc>
                <w:tcPr>
                  <w:tcW w:w="0" w:type="auto"/>
                </w:tcPr>
                <w:p w14:paraId="34971F25"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 - 004.04 Aptauju konfigurācija</w:t>
                  </w:r>
                </w:p>
              </w:tc>
              <w:tc>
                <w:tcPr>
                  <w:tcW w:w="8625" w:type="dxa"/>
                </w:tcPr>
                <w:p w14:paraId="24928C7C"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Platformas analīzes laikā ir jāprecizē darbības izpildes prasības, pogas, ar kurām tās izsaukt un sarakstā attēlojamās kolonnas.</w:t>
                  </w:r>
                </w:p>
                <w:p w14:paraId="252433CF"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Platformas analīzes laikā ir jāprecizē konfigurācijas elementi un aptaujas izveides nosacījumi. Jābūt iespējai pievienot vairākus nosacījumus vienai aptaujai.</w:t>
                  </w:r>
                </w:p>
                <w:p w14:paraId="78E45FF7"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Platformas analīzes laikā jāprecizē atbildes veidi un konfigurācijas iespējas;</w:t>
                  </w:r>
                </w:p>
                <w:p w14:paraId="6C4289C7"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Platformas analīzes laikā ir jāprecizē prasības Aptaujas izveides kartītei, sarakstam un aptauju saturam.</w:t>
                  </w:r>
                </w:p>
              </w:tc>
            </w:tr>
            <w:tr w:rsidR="00F323FB" w:rsidRPr="00F263F6" w14:paraId="71C152EE" w14:textId="77777777" w:rsidTr="00D729AE">
              <w:tc>
                <w:tcPr>
                  <w:tcW w:w="0" w:type="auto"/>
                </w:tcPr>
                <w:p w14:paraId="29768952"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lastRenderedPageBreak/>
                    <w:t>FN - 004.05 Klientu portāla satura pārvaldība</w:t>
                  </w:r>
                </w:p>
              </w:tc>
              <w:tc>
                <w:tcPr>
                  <w:tcW w:w="8625" w:type="dxa"/>
                </w:tcPr>
                <w:p w14:paraId="437EC7BC"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Prasības ir jāprecizē Platformas analīzes laikā.</w:t>
                  </w:r>
                </w:p>
              </w:tc>
            </w:tr>
            <w:tr w:rsidR="00F323FB" w:rsidRPr="00F263F6" w14:paraId="695D6DE4" w14:textId="77777777" w:rsidTr="00D729AE">
              <w:tc>
                <w:tcPr>
                  <w:tcW w:w="0" w:type="auto"/>
                </w:tcPr>
                <w:p w14:paraId="20977A49"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 - 005.03 Uzdevumi</w:t>
                  </w:r>
                </w:p>
              </w:tc>
              <w:tc>
                <w:tcPr>
                  <w:tcW w:w="8625" w:type="dxa"/>
                </w:tcPr>
                <w:p w14:paraId="6E3B05E1"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Prasības ir jāprecizē Platformas analīzes laikā.</w:t>
                  </w:r>
                </w:p>
              </w:tc>
            </w:tr>
            <w:tr w:rsidR="00F323FB" w:rsidRPr="00F263F6" w14:paraId="588FEAE3" w14:textId="77777777" w:rsidTr="00D729AE">
              <w:tc>
                <w:tcPr>
                  <w:tcW w:w="0" w:type="auto"/>
                </w:tcPr>
                <w:p w14:paraId="404DA60F"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 - 005.04 Objekti</w:t>
                  </w:r>
                </w:p>
              </w:tc>
              <w:tc>
                <w:tcPr>
                  <w:tcW w:w="8625" w:type="dxa"/>
                </w:tcPr>
                <w:p w14:paraId="7DE86C4E"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 xml:space="preserve">Platformai jānodrošina koplietošanas risinājums </w:t>
                  </w:r>
                  <w:proofErr w:type="spellStart"/>
                  <w:r w:rsidRPr="00F263F6">
                    <w:rPr>
                      <w:rFonts w:ascii="Times New Roman" w:hAnsi="Times New Roman" w:cs="Times New Roman"/>
                    </w:rPr>
                    <w:t>EdocStore</w:t>
                  </w:r>
                  <w:proofErr w:type="spellEnd"/>
                  <w:r w:rsidRPr="00F263F6">
                    <w:rPr>
                      <w:rFonts w:ascii="Times New Roman" w:hAnsi="Times New Roman" w:cs="Times New Roman"/>
                    </w:rPr>
                    <w:t xml:space="preserve"> izmantošana dokumentu uzglabāšanai, prasības realizācija jāprecizē Platformas analīzes laikā.</w:t>
                  </w:r>
                </w:p>
              </w:tc>
            </w:tr>
            <w:tr w:rsidR="00F323FB" w:rsidRPr="00F263F6" w14:paraId="0DB9BF73" w14:textId="77777777" w:rsidTr="00D729AE">
              <w:tc>
                <w:tcPr>
                  <w:tcW w:w="0" w:type="auto"/>
                </w:tcPr>
                <w:p w14:paraId="2432FEBA"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 - 005.08 Pārbaudes</w:t>
                  </w:r>
                </w:p>
              </w:tc>
              <w:tc>
                <w:tcPr>
                  <w:tcW w:w="8625" w:type="dxa"/>
                </w:tcPr>
                <w:p w14:paraId="5362ED80"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Platformas analīzes laikā jāprecizē jaunu objektu pārbaužu izveidošana - jānodrošina iespēja reģistrēt jaunas pārbaudes dažādos veidos: apstiprinot objektu pārbaužu plānu, atlasītam pārbaužu sarakstam, vai izveidojot atsevišķu objekta pārbaudi.</w:t>
                  </w:r>
                </w:p>
                <w:p w14:paraId="153E2FBA"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Platformai jānodrošina integrācija ar APAS, lai ielasītu lēmumu par soda piemērošanu pēc datuma, prasība precizējama Platformas analīzes laikā.</w:t>
                  </w:r>
                </w:p>
              </w:tc>
            </w:tr>
            <w:tr w:rsidR="00F323FB" w:rsidRPr="00F263F6" w14:paraId="2A9A3385" w14:textId="77777777" w:rsidTr="00D729AE">
              <w:tc>
                <w:tcPr>
                  <w:tcW w:w="0" w:type="auto"/>
                </w:tcPr>
                <w:p w14:paraId="29F26031"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 - 005.09 Dokumenti</w:t>
                  </w:r>
                </w:p>
              </w:tc>
              <w:tc>
                <w:tcPr>
                  <w:tcW w:w="8625" w:type="dxa"/>
                </w:tcPr>
                <w:p w14:paraId="5261013B"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Dokumentu dzēšanas un arhivēšanas termiņiem jābūt konfigurējamiem. Platformai jānodrošina dokumentu apstrāde atbilstoši normatīvos noteiktajai uzglabāšanas kārtībai – to dzēšanai un automātiska sagatavošana un nodošanai Latvijas nacionālajam arhīvam, atbilstoši uzdotajiem nosacījumiem. Prasības realizācija precizējama analīzes laikā.</w:t>
                  </w:r>
                </w:p>
                <w:p w14:paraId="6E790E92"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Platformai jānodrošina Paziņošanas veidus atbilstoši Paziņošanas likumā noteiktajam un DVS Namejs vadlīnijām, prasības realizācija precizējama Platformas analīzes laikā.</w:t>
                  </w:r>
                </w:p>
                <w:p w14:paraId="3530E496"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Platformai jānodrošina dokumentu sasaiste atbilstoši DVS Namejs vadlīnijām, prasības realizācija precizējama Platformas analīzes laikā.</w:t>
                  </w:r>
                </w:p>
                <w:p w14:paraId="2FBE178C"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Platformas analīzes laikā nepieciešams precizēt prasības izpildi, lai funkcionalitāte atbilstu VUGD uzdevumu plūsmas prasībām.</w:t>
                  </w:r>
                </w:p>
              </w:tc>
            </w:tr>
            <w:tr w:rsidR="00F323FB" w:rsidRPr="00F263F6" w14:paraId="7D30FC6F" w14:textId="77777777" w:rsidTr="00D729AE">
              <w:tc>
                <w:tcPr>
                  <w:tcW w:w="0" w:type="auto"/>
                </w:tcPr>
                <w:p w14:paraId="78B7511A"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 - 005.09.06 Atzinums par atbilstību ugunsdrošības prasībām</w:t>
                  </w:r>
                </w:p>
              </w:tc>
              <w:tc>
                <w:tcPr>
                  <w:tcW w:w="8625" w:type="dxa"/>
                </w:tcPr>
                <w:p w14:paraId="2BAF3FD8"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Platformas analīzes laikā nepieciešams precizēt nepieciešamās informācijas izgūšanu pārskata veidā, piemēram, par atzinumu sagatavošanu pa MK noteikumu veidiem.</w:t>
                  </w:r>
                </w:p>
              </w:tc>
            </w:tr>
            <w:tr w:rsidR="00F323FB" w:rsidRPr="00F263F6" w14:paraId="0CCA2859" w14:textId="77777777" w:rsidTr="00D729AE">
              <w:tc>
                <w:tcPr>
                  <w:tcW w:w="0" w:type="auto"/>
                </w:tcPr>
                <w:p w14:paraId="5B512CA7"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 - 005.10 Aptaujas</w:t>
                  </w:r>
                </w:p>
              </w:tc>
              <w:tc>
                <w:tcPr>
                  <w:tcW w:w="8625" w:type="dxa"/>
                </w:tcPr>
                <w:p w14:paraId="542AE619"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Platformas analīzes laikā ir jāprecizē prasības par aptauju izveides un nodrošināšanas funkcionalitāti.</w:t>
                  </w:r>
                </w:p>
              </w:tc>
            </w:tr>
            <w:tr w:rsidR="00F323FB" w:rsidRPr="00F263F6" w14:paraId="67B6520F" w14:textId="77777777" w:rsidTr="00D729AE">
              <w:tc>
                <w:tcPr>
                  <w:tcW w:w="0" w:type="auto"/>
                </w:tcPr>
                <w:p w14:paraId="427A9AF3"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 - 005.11.04 Datu kartēšana ĢIS</w:t>
                  </w:r>
                </w:p>
              </w:tc>
              <w:tc>
                <w:tcPr>
                  <w:tcW w:w="8625" w:type="dxa"/>
                </w:tcPr>
                <w:p w14:paraId="74973417"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Prasības realizācija precizējama Platformas analīzes laikā.</w:t>
                  </w:r>
                </w:p>
              </w:tc>
            </w:tr>
            <w:tr w:rsidR="00F323FB" w:rsidRPr="00F263F6" w14:paraId="049D421F" w14:textId="77777777" w:rsidTr="00D729AE">
              <w:tc>
                <w:tcPr>
                  <w:tcW w:w="0" w:type="auto"/>
                </w:tcPr>
                <w:p w14:paraId="58770574"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3.5.12</w:t>
                  </w:r>
                  <w:r w:rsidRPr="00F263F6">
                    <w:rPr>
                      <w:rFonts w:ascii="Times New Roman" w:hAnsi="Times New Roman" w:cs="Times New Roman"/>
                    </w:rPr>
                    <w:tab/>
                    <w:t>FN - 005.12 Atskaites</w:t>
                  </w:r>
                </w:p>
              </w:tc>
              <w:tc>
                <w:tcPr>
                  <w:tcW w:w="8625" w:type="dxa"/>
                </w:tcPr>
                <w:p w14:paraId="69192494"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Platformas analīzes laikā nepieciešams precizēt atskaišu veidošanas prasības un atsevišķu atskaišu īstenošanas veidu. Pielikumos iekļautajās atskaišu veidlapās iespējamas izmaiņas.</w:t>
                  </w:r>
                </w:p>
              </w:tc>
            </w:tr>
            <w:tr w:rsidR="00F323FB" w:rsidRPr="00F263F6" w14:paraId="3283A10E" w14:textId="77777777" w:rsidTr="00D729AE">
              <w:tc>
                <w:tcPr>
                  <w:tcW w:w="0" w:type="auto"/>
                </w:tcPr>
                <w:p w14:paraId="1FFE5882"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FN-007.04 Objekta ugunsdrošības stāvokļa novērtējumi</w:t>
                  </w:r>
                </w:p>
              </w:tc>
              <w:tc>
                <w:tcPr>
                  <w:tcW w:w="8625" w:type="dxa"/>
                </w:tcPr>
                <w:p w14:paraId="7B96445F"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 xml:space="preserve">Platformas analīzes laikā ir jāprecizē šķirkļu saturs, </w:t>
                  </w:r>
                  <w:r w:rsidRPr="00F263F6">
                    <w:rPr>
                      <w:rFonts w:ascii="Times New Roman" w:hAnsi="Times New Roman" w:cs="Times New Roman"/>
                      <w:b/>
                      <w:bCs/>
                    </w:rPr>
                    <w:t>ir iespējamās izmaiņas</w:t>
                  </w:r>
                  <w:r w:rsidRPr="00F263F6">
                    <w:rPr>
                      <w:rFonts w:ascii="Times New Roman" w:hAnsi="Times New Roman" w:cs="Times New Roman"/>
                    </w:rPr>
                    <w:t xml:space="preserve"> šķirklī B daļa - Stāvokļa novērtējums.</w:t>
                  </w:r>
                </w:p>
                <w:p w14:paraId="4EC9E5D9"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Lūgums precizēt Platformas analīzes laikā statusus, piešķiršanu un apstrādi.</w:t>
                  </w:r>
                </w:p>
              </w:tc>
            </w:tr>
            <w:tr w:rsidR="00F323FB" w:rsidRPr="00F263F6" w14:paraId="12EA1914" w14:textId="77777777" w:rsidTr="00D729AE">
              <w:tc>
                <w:tcPr>
                  <w:tcW w:w="0" w:type="auto"/>
                </w:tcPr>
                <w:p w14:paraId="7EC66D26"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FN-007.05 Aptaujas</w:t>
                  </w:r>
                </w:p>
              </w:tc>
              <w:tc>
                <w:tcPr>
                  <w:tcW w:w="8625" w:type="dxa"/>
                </w:tcPr>
                <w:p w14:paraId="1D564D8F"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Precizēt aptaujas sadaļas prasības Platformas analīzes laikā.</w:t>
                  </w:r>
                </w:p>
              </w:tc>
            </w:tr>
            <w:tr w:rsidR="00F323FB" w:rsidRPr="00F263F6" w14:paraId="41DE4414" w14:textId="77777777" w:rsidTr="00D729AE">
              <w:tc>
                <w:tcPr>
                  <w:tcW w:w="0" w:type="auto"/>
                </w:tcPr>
                <w:p w14:paraId="39D0DB99"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FN-007.06 Pārbaudes</w:t>
                  </w:r>
                </w:p>
              </w:tc>
              <w:tc>
                <w:tcPr>
                  <w:tcW w:w="8625" w:type="dxa"/>
                </w:tcPr>
                <w:p w14:paraId="1C85536D"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Platformas analīzes laikā ir jāprecizē kādu informāciju attēlot kartītē, kādas kolonnas attēlot sarakstā un kādas darbības ir jāvar veikt sarakstā.</w:t>
                  </w:r>
                </w:p>
              </w:tc>
            </w:tr>
            <w:tr w:rsidR="00F323FB" w:rsidRPr="00F263F6" w14:paraId="2953AA1D" w14:textId="77777777" w:rsidTr="00D729AE">
              <w:tc>
                <w:tcPr>
                  <w:tcW w:w="0" w:type="auto"/>
                </w:tcPr>
                <w:p w14:paraId="06E6980C"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 - 008 KLIENTU PORTĀLA AUTENTIFICĒTO ĀRĒJO LIETOTĀJU DARBA VIETA</w:t>
                  </w:r>
                </w:p>
              </w:tc>
              <w:tc>
                <w:tcPr>
                  <w:tcW w:w="8625" w:type="dxa"/>
                </w:tcPr>
                <w:p w14:paraId="5763C399"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Platformas analīzes laikā ir jāprecizē prasības ārējo lietotāju pieejamajai informācijai, piemēram, Valsts kontroles, Valsts policijas un Būvniecības valsts kontroles biroja lietotājiem.</w:t>
                  </w:r>
                </w:p>
              </w:tc>
            </w:tr>
            <w:tr w:rsidR="00F323FB" w:rsidRPr="00F263F6" w14:paraId="1E189358" w14:textId="77777777" w:rsidTr="00D729AE">
              <w:tc>
                <w:tcPr>
                  <w:tcW w:w="0" w:type="auto"/>
                </w:tcPr>
                <w:p w14:paraId="09B1D2BC"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FN - 009.01 Aktuālā informācija</w:t>
                  </w:r>
                </w:p>
              </w:tc>
              <w:tc>
                <w:tcPr>
                  <w:tcW w:w="8625" w:type="dxa"/>
                </w:tcPr>
                <w:p w14:paraId="05EE329E"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Platformas analīzes laikā ir jāprecizē prasības par aktuālo rakstu publicēšanu un attēlošanu publiskajā daļā.</w:t>
                  </w:r>
                </w:p>
              </w:tc>
            </w:tr>
            <w:tr w:rsidR="00F323FB" w:rsidRPr="00F263F6" w14:paraId="047658E4" w14:textId="77777777" w:rsidTr="00D729AE">
              <w:tc>
                <w:tcPr>
                  <w:tcW w:w="0" w:type="auto"/>
                </w:tcPr>
                <w:p w14:paraId="2FD9566F"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lastRenderedPageBreak/>
                    <w:t>FN - 009.04 Nākotnes aktuālā informācija</w:t>
                  </w:r>
                </w:p>
              </w:tc>
              <w:tc>
                <w:tcPr>
                  <w:tcW w:w="8625" w:type="dxa"/>
                </w:tcPr>
                <w:p w14:paraId="3FD5B465"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Platformas analīzes laikā ir jāprecizē prasības par nākotnes aktuālās informācijas rakstu publicēšanu un attēlošanu publiskajā daļā.</w:t>
                  </w:r>
                </w:p>
              </w:tc>
            </w:tr>
            <w:tr w:rsidR="00F323FB" w:rsidRPr="00F263F6" w14:paraId="07976994" w14:textId="77777777" w:rsidTr="00D729AE">
              <w:tc>
                <w:tcPr>
                  <w:tcW w:w="0" w:type="auto"/>
                </w:tcPr>
                <w:p w14:paraId="4B3CE045"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NFN_001.03 Administratīvo pārkāpumu procesa atbalsta sistēma (APAS)</w:t>
                  </w:r>
                </w:p>
              </w:tc>
              <w:tc>
                <w:tcPr>
                  <w:tcW w:w="8625" w:type="dxa"/>
                </w:tcPr>
                <w:p w14:paraId="79748ECE"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Prasība precizējama Platformas analīzes laikā.</w:t>
                  </w:r>
                </w:p>
              </w:tc>
            </w:tr>
            <w:tr w:rsidR="00F323FB" w:rsidRPr="00F263F6" w14:paraId="22C1398E" w14:textId="77777777" w:rsidTr="00D729AE">
              <w:tc>
                <w:tcPr>
                  <w:tcW w:w="0" w:type="auto"/>
                </w:tcPr>
                <w:p w14:paraId="56BA063E"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NFN_001.04 VISMA HORIZON</w:t>
                  </w:r>
                </w:p>
              </w:tc>
              <w:tc>
                <w:tcPr>
                  <w:tcW w:w="8625" w:type="dxa"/>
                </w:tcPr>
                <w:p w14:paraId="398E4A32"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Prasība precizējama Platformas analīzes laikā.</w:t>
                  </w:r>
                </w:p>
              </w:tc>
            </w:tr>
            <w:tr w:rsidR="00F323FB" w:rsidRPr="00F263F6" w14:paraId="404D4467" w14:textId="77777777" w:rsidTr="00D729AE">
              <w:tc>
                <w:tcPr>
                  <w:tcW w:w="0" w:type="auto"/>
                </w:tcPr>
                <w:p w14:paraId="69C9CACF"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NFN_002.01 Atvērto datu portālu</w:t>
                  </w:r>
                </w:p>
              </w:tc>
              <w:tc>
                <w:tcPr>
                  <w:tcW w:w="8625" w:type="dxa"/>
                </w:tcPr>
                <w:p w14:paraId="7D765950"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Iespējams nesekmīgu datu padošanas gadījumā ir jāvar nodrošināt atkārtotu .</w:t>
                  </w:r>
                  <w:proofErr w:type="spellStart"/>
                  <w:r w:rsidRPr="00F263F6">
                    <w:rPr>
                      <w:rFonts w:ascii="Times New Roman" w:hAnsi="Times New Roman" w:cs="Times New Roman"/>
                    </w:rPr>
                    <w:t>xml</w:t>
                  </w:r>
                  <w:proofErr w:type="spellEnd"/>
                  <w:r w:rsidRPr="00F263F6">
                    <w:rPr>
                      <w:rFonts w:ascii="Times New Roman" w:hAnsi="Times New Roman" w:cs="Times New Roman"/>
                    </w:rPr>
                    <w:t xml:space="preserve"> automātisku nosūtīšanu, kamēr tā notiks - ir jāprecizē optimālākais variants Platformas izstrādes gaitā;</w:t>
                  </w:r>
                </w:p>
              </w:tc>
            </w:tr>
            <w:tr w:rsidR="00F323FB" w:rsidRPr="00F263F6" w14:paraId="7867D558" w14:textId="77777777" w:rsidTr="00D729AE">
              <w:tc>
                <w:tcPr>
                  <w:tcW w:w="0" w:type="auto"/>
                </w:tcPr>
                <w:p w14:paraId="6F460473"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NFN_002.03VZD - valsts adrešu informācijas sistēmas</w:t>
                  </w:r>
                </w:p>
              </w:tc>
              <w:tc>
                <w:tcPr>
                  <w:tcW w:w="8625" w:type="dxa"/>
                </w:tcPr>
                <w:p w14:paraId="6C25923B" w14:textId="77777777" w:rsidR="00F323FB" w:rsidRPr="00F263F6" w:rsidRDefault="00F323FB" w:rsidP="00F323FB">
                  <w:pPr>
                    <w:rPr>
                      <w:rFonts w:ascii="Times New Roman" w:hAnsi="Times New Roman" w:cs="Times New Roman"/>
                    </w:rPr>
                  </w:pPr>
                  <w:r w:rsidRPr="00F263F6">
                    <w:rPr>
                      <w:rFonts w:ascii="Times New Roman" w:hAnsi="Times New Roman" w:cs="Times New Roman"/>
                    </w:rPr>
                    <w:t>Jānodrošina, ka dati var tikt izsaukti no Objekta kartītes, Atbildīgās personas kartītes, Pārbaudes akta kartītes un citās Platformas sadaļās, kur norādāma objekta adrese, kuras precizējamas Platformas analīzes laikā.</w:t>
                  </w:r>
                </w:p>
              </w:tc>
            </w:tr>
          </w:tbl>
          <w:p w14:paraId="4270912C" w14:textId="77777777" w:rsidR="00F323FB" w:rsidRPr="00F263F6" w:rsidRDefault="00F323FB" w:rsidP="00F323FB">
            <w:pPr>
              <w:tabs>
                <w:tab w:val="left" w:pos="284"/>
              </w:tabs>
              <w:spacing w:before="120"/>
              <w:jc w:val="both"/>
              <w:rPr>
                <w:rFonts w:ascii="Times New Roman" w:hAnsi="Times New Roman" w:cs="Times New Roman"/>
              </w:rPr>
            </w:pPr>
            <w:r w:rsidRPr="00F263F6">
              <w:rPr>
                <w:rFonts w:ascii="Times New Roman" w:hAnsi="Times New Roman" w:cs="Times New Roman"/>
              </w:rPr>
              <w:tab/>
              <w:t>Sekojoši, nav saprotams, kā dažādu Pretendentu darba apjomu vērtējumi var būt objektīvi salīdzināmi, ja nav sniegta pilna informācija par realizējamo prasību.</w:t>
            </w:r>
          </w:p>
          <w:p w14:paraId="737E16BA" w14:textId="77777777" w:rsidR="00F323FB" w:rsidRPr="00F263F6" w:rsidRDefault="00F323FB" w:rsidP="00F323FB">
            <w:pPr>
              <w:tabs>
                <w:tab w:val="left" w:pos="284"/>
              </w:tabs>
              <w:spacing w:before="120"/>
              <w:jc w:val="both"/>
              <w:rPr>
                <w:rFonts w:ascii="Times New Roman" w:hAnsi="Times New Roman" w:cs="Times New Roman"/>
              </w:rPr>
            </w:pPr>
            <w:r w:rsidRPr="00F263F6">
              <w:rPr>
                <w:rFonts w:ascii="Times New Roman" w:hAnsi="Times New Roman" w:cs="Times New Roman"/>
              </w:rPr>
              <w:tab/>
              <w:t xml:space="preserve">Lūdzam precizēt prasības vai tehniskajā specifikācijā noteikt šo prasību precizēšanai un realizācijai ierobežojumus, piemēram, paredzot noteiktu dienu skaitu, kas pretendentiem jāparedz prasību precizēšanai un šo precizējumu realizācijai. Lūdzu ņemt vērā arī iepriekšējā jautājuma kontekstu – </w:t>
            </w:r>
            <w:proofErr w:type="spellStart"/>
            <w:r w:rsidRPr="00F263F6">
              <w:rPr>
                <w:rFonts w:ascii="Times New Roman" w:hAnsi="Times New Roman" w:cs="Times New Roman"/>
              </w:rPr>
              <w:t>Agile</w:t>
            </w:r>
            <w:proofErr w:type="spellEnd"/>
            <w:r w:rsidRPr="00F263F6">
              <w:rPr>
                <w:rFonts w:ascii="Times New Roman" w:hAnsi="Times New Roman" w:cs="Times New Roman"/>
              </w:rPr>
              <w:t xml:space="preserve"> metodika paredz, ka ja precizēšanas laikā prasības realizācijas apjoms būtiski palielinās, Pasūtītājam ir jāatsakās no mazāk prioritāru prasību realizācijas vai jāsamazina to tvērums. Vai Pasūtītājs nenoraidīs Pretendenta piedāvājumu, ja atbildē uz tehniskās specifikācijas prasību ORG_001.04 “Risku vadība” pretendents būs norādījis savus pieņēmumus kas tika izmantoti šo prasību vērtēšanā, tai skaitā norādot precīzu katras prasības realizācijai paredzēto laiku?</w:t>
            </w:r>
          </w:p>
          <w:p w14:paraId="1DE96505" w14:textId="77777777" w:rsidR="003C06BC" w:rsidRPr="00F263F6" w:rsidRDefault="003C06BC" w:rsidP="009233DA">
            <w:pPr>
              <w:tabs>
                <w:tab w:val="left" w:pos="6210"/>
              </w:tabs>
              <w:rPr>
                <w:rFonts w:ascii="Times New Roman" w:hAnsi="Times New Roman" w:cs="Times New Roman"/>
              </w:rPr>
            </w:pPr>
          </w:p>
        </w:tc>
        <w:tc>
          <w:tcPr>
            <w:tcW w:w="2694" w:type="dxa"/>
          </w:tcPr>
          <w:p w14:paraId="1DD542A4" w14:textId="61E4D098" w:rsidR="003C06BC" w:rsidRPr="00F263F6" w:rsidRDefault="00181369" w:rsidP="009233DA">
            <w:pPr>
              <w:tabs>
                <w:tab w:val="left" w:pos="6210"/>
              </w:tabs>
              <w:rPr>
                <w:rFonts w:ascii="Times New Roman" w:hAnsi="Times New Roman" w:cs="Times New Roman"/>
              </w:rPr>
            </w:pPr>
            <w:r w:rsidRPr="00F263F6">
              <w:rPr>
                <w:rFonts w:ascii="Times New Roman" w:hAnsi="Times New Roman" w:cs="Times New Roman"/>
              </w:rPr>
              <w:lastRenderedPageBreak/>
              <w:t>Nenoraidīs, ja Pretendents izpilda prasību</w:t>
            </w:r>
            <w:r w:rsidR="00A6653C" w:rsidRPr="00F263F6">
              <w:rPr>
                <w:rFonts w:ascii="Times New Roman" w:hAnsi="Times New Roman" w:cs="Times New Roman"/>
              </w:rPr>
              <w:t xml:space="preserve"> kā tādu (atrunas vai ierobežojumi neizslēdz prasības izpildi kādā tās daļā)</w:t>
            </w:r>
            <w:r w:rsidRPr="00F263F6">
              <w:rPr>
                <w:rFonts w:ascii="Times New Roman" w:hAnsi="Times New Roman" w:cs="Times New Roman"/>
              </w:rPr>
              <w:t xml:space="preserve">. </w:t>
            </w:r>
          </w:p>
        </w:tc>
      </w:tr>
      <w:tr w:rsidR="003C06BC" w:rsidRPr="00471DEF" w14:paraId="7045D55E" w14:textId="77777777" w:rsidTr="0033028C">
        <w:tc>
          <w:tcPr>
            <w:tcW w:w="12758" w:type="dxa"/>
          </w:tcPr>
          <w:p w14:paraId="20637A2F" w14:textId="72521BE4" w:rsidR="00471DEF" w:rsidRPr="00F263F6" w:rsidRDefault="00471DEF" w:rsidP="00471DEF">
            <w:pPr>
              <w:pStyle w:val="Heading1"/>
              <w:numPr>
                <w:ilvl w:val="0"/>
                <w:numId w:val="32"/>
              </w:numPr>
              <w:outlineLvl w:val="0"/>
              <w:rPr>
                <w:rFonts w:ascii="Times New Roman" w:hAnsi="Times New Roman" w:cs="Times New Roman"/>
                <w:b/>
                <w:bCs/>
                <w:sz w:val="22"/>
                <w:szCs w:val="22"/>
              </w:rPr>
            </w:pPr>
            <w:r w:rsidRPr="00F263F6">
              <w:rPr>
                <w:rFonts w:ascii="Times New Roman" w:hAnsi="Times New Roman" w:cs="Times New Roman"/>
                <w:b/>
                <w:bCs/>
                <w:sz w:val="22"/>
                <w:szCs w:val="22"/>
              </w:rPr>
              <w:lastRenderedPageBreak/>
              <w:t>jautājums</w:t>
            </w:r>
          </w:p>
          <w:p w14:paraId="23533292" w14:textId="77777777" w:rsidR="00471DEF" w:rsidRPr="00F263F6" w:rsidRDefault="00471DEF" w:rsidP="00471DEF">
            <w:pPr>
              <w:tabs>
                <w:tab w:val="left" w:pos="284"/>
              </w:tabs>
              <w:spacing w:before="120"/>
              <w:jc w:val="both"/>
              <w:rPr>
                <w:rFonts w:ascii="Times New Roman" w:hAnsi="Times New Roman" w:cs="Times New Roman"/>
              </w:rPr>
            </w:pPr>
            <w:r w:rsidRPr="00F263F6">
              <w:rPr>
                <w:rFonts w:ascii="Times New Roman" w:hAnsi="Times New Roman" w:cs="Times New Roman"/>
              </w:rPr>
              <w:t>Lūdzu, precizēt Finanšu piedāvājuma veidlapā atsauci, kas šobrīd norāda uz Tehniskās specifikācijas 5.11 punktu jo tāda punkta tehniskajā specifikācijā nav, Tehniskā specifikācija beidzas ar punktu “5.10 ORG_010 Uzturēšana un attīstība”.</w:t>
            </w:r>
          </w:p>
          <w:p w14:paraId="1E53F07B" w14:textId="77777777" w:rsidR="003C06BC" w:rsidRPr="00F263F6" w:rsidRDefault="003C06BC" w:rsidP="009233DA">
            <w:pPr>
              <w:tabs>
                <w:tab w:val="left" w:pos="6210"/>
              </w:tabs>
              <w:rPr>
                <w:rFonts w:ascii="Times New Roman" w:hAnsi="Times New Roman" w:cs="Times New Roman"/>
              </w:rPr>
            </w:pPr>
          </w:p>
        </w:tc>
        <w:tc>
          <w:tcPr>
            <w:tcW w:w="2694" w:type="dxa"/>
          </w:tcPr>
          <w:p w14:paraId="153D6B30" w14:textId="26E55414" w:rsidR="003C06BC" w:rsidRPr="00F263F6" w:rsidRDefault="002D6F58" w:rsidP="009233DA">
            <w:pPr>
              <w:tabs>
                <w:tab w:val="left" w:pos="6210"/>
              </w:tabs>
              <w:rPr>
                <w:rFonts w:ascii="Times New Roman" w:hAnsi="Times New Roman" w:cs="Times New Roman"/>
              </w:rPr>
            </w:pPr>
            <w:r w:rsidRPr="00F263F6">
              <w:rPr>
                <w:rFonts w:ascii="Times New Roman" w:hAnsi="Times New Roman" w:cs="Times New Roman"/>
              </w:rPr>
              <w:t>Finanšu piedāvājum</w:t>
            </w:r>
            <w:r w:rsidR="008F39F8" w:rsidRPr="00F263F6">
              <w:rPr>
                <w:rFonts w:ascii="Times New Roman" w:hAnsi="Times New Roman" w:cs="Times New Roman"/>
              </w:rPr>
              <w:t>a veidlapa</w:t>
            </w:r>
            <w:r w:rsidRPr="00F263F6">
              <w:rPr>
                <w:rFonts w:ascii="Times New Roman" w:hAnsi="Times New Roman" w:cs="Times New Roman"/>
              </w:rPr>
              <w:t xml:space="preserve"> tiks precizēt</w:t>
            </w:r>
            <w:r w:rsidR="008F39F8" w:rsidRPr="00F263F6">
              <w:rPr>
                <w:rFonts w:ascii="Times New Roman" w:hAnsi="Times New Roman" w:cs="Times New Roman"/>
              </w:rPr>
              <w:t>a</w:t>
            </w:r>
            <w:r w:rsidRPr="00F263F6">
              <w:rPr>
                <w:rFonts w:ascii="Times New Roman" w:hAnsi="Times New Roman" w:cs="Times New Roman"/>
              </w:rPr>
              <w:t>. Atsaucei ir jābūt uz punktu 5.10</w:t>
            </w:r>
            <w:r w:rsidR="004D189D" w:rsidRPr="00F263F6">
              <w:rPr>
                <w:rFonts w:ascii="Times New Roman" w:hAnsi="Times New Roman" w:cs="Times New Roman"/>
              </w:rPr>
              <w:t xml:space="preserve">. </w:t>
            </w:r>
          </w:p>
        </w:tc>
      </w:tr>
    </w:tbl>
    <w:p w14:paraId="07A6D6CD" w14:textId="5AFA0F35" w:rsidR="00EB773D" w:rsidRPr="00471DEF" w:rsidRDefault="00EB773D" w:rsidP="00F263F6">
      <w:pPr>
        <w:tabs>
          <w:tab w:val="left" w:pos="6210"/>
        </w:tabs>
        <w:rPr>
          <w:rFonts w:ascii="Times New Roman" w:hAnsi="Times New Roman" w:cs="Times New Roman"/>
          <w:i/>
          <w:iCs/>
        </w:rPr>
      </w:pPr>
    </w:p>
    <w:sectPr w:rsidR="00EB773D" w:rsidRPr="00471DEF" w:rsidSect="00136B08">
      <w:pgSz w:w="16838" w:h="11906" w:orient="landscape" w:code="9"/>
      <w:pgMar w:top="567" w:right="568" w:bottom="1466" w:left="153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2CD996" w14:textId="77777777" w:rsidR="00E232CE" w:rsidRDefault="00E232CE" w:rsidP="00201508">
      <w:pPr>
        <w:spacing w:after="0" w:line="240" w:lineRule="auto"/>
      </w:pPr>
      <w:r>
        <w:separator/>
      </w:r>
    </w:p>
  </w:endnote>
  <w:endnote w:type="continuationSeparator" w:id="0">
    <w:p w14:paraId="66607DC8" w14:textId="77777777" w:rsidR="00E232CE" w:rsidRDefault="00E232CE" w:rsidP="00201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C86343" w14:textId="77777777" w:rsidR="00E232CE" w:rsidRDefault="00E232CE" w:rsidP="00201508">
      <w:pPr>
        <w:spacing w:after="0" w:line="240" w:lineRule="auto"/>
      </w:pPr>
      <w:r>
        <w:separator/>
      </w:r>
    </w:p>
  </w:footnote>
  <w:footnote w:type="continuationSeparator" w:id="0">
    <w:p w14:paraId="04FF8182" w14:textId="77777777" w:rsidR="00E232CE" w:rsidRDefault="00E232CE" w:rsidP="002015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44D02"/>
    <w:multiLevelType w:val="hybridMultilevel"/>
    <w:tmpl w:val="B852C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B60BA"/>
    <w:multiLevelType w:val="hybridMultilevel"/>
    <w:tmpl w:val="4A7CC94E"/>
    <w:lvl w:ilvl="0" w:tplc="DA048A1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754543"/>
    <w:multiLevelType w:val="hybridMultilevel"/>
    <w:tmpl w:val="FEA0F8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41240"/>
    <w:multiLevelType w:val="multilevel"/>
    <w:tmpl w:val="909A03F6"/>
    <w:lvl w:ilvl="0">
      <w:start w:val="1"/>
      <w:numFmt w:val="decimal"/>
      <w:lvlText w:val="%1."/>
      <w:lvlJc w:val="left"/>
      <w:pPr>
        <w:ind w:left="720" w:hanging="360"/>
      </w:pPr>
      <w:rPr>
        <w:rFonts w:cs="Times New Roman"/>
      </w:rPr>
    </w:lvl>
    <w:lvl w:ilvl="1">
      <w:start w:val="4"/>
      <w:numFmt w:val="decimal"/>
      <w:isLgl/>
      <w:lvlText w:val="%1.%2."/>
      <w:lvlJc w:val="left"/>
      <w:pPr>
        <w:ind w:left="1080" w:hanging="54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4" w15:restartNumberingAfterBreak="0">
    <w:nsid w:val="098F6F44"/>
    <w:multiLevelType w:val="hybridMultilevel"/>
    <w:tmpl w:val="0734B730"/>
    <w:lvl w:ilvl="0" w:tplc="5EDC92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A5D3054"/>
    <w:multiLevelType w:val="hybridMultilevel"/>
    <w:tmpl w:val="7E3C1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292FC7"/>
    <w:multiLevelType w:val="hybridMultilevel"/>
    <w:tmpl w:val="DD98C8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9C54B77"/>
    <w:multiLevelType w:val="hybridMultilevel"/>
    <w:tmpl w:val="B6508806"/>
    <w:lvl w:ilvl="0" w:tplc="0734B0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5C416F"/>
    <w:multiLevelType w:val="hybridMultilevel"/>
    <w:tmpl w:val="B4B4D3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7C0A19"/>
    <w:multiLevelType w:val="hybridMultilevel"/>
    <w:tmpl w:val="CC7AF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CB2756"/>
    <w:multiLevelType w:val="hybridMultilevel"/>
    <w:tmpl w:val="AC8C1E3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93924D7"/>
    <w:multiLevelType w:val="multilevel"/>
    <w:tmpl w:val="6368109C"/>
    <w:lvl w:ilvl="0">
      <w:start w:val="1"/>
      <w:numFmt w:val="decimal"/>
      <w:lvlText w:val="%1."/>
      <w:lvlJc w:val="left"/>
      <w:pPr>
        <w:ind w:left="360" w:hanging="360"/>
      </w:pPr>
      <w:rPr>
        <w:rFonts w:cs="Times New Roman"/>
        <w:b w:val="0"/>
        <w:sz w:val="24"/>
        <w:szCs w:val="24"/>
      </w:rPr>
    </w:lvl>
    <w:lvl w:ilvl="1">
      <w:start w:val="1"/>
      <w:numFmt w:val="decimal"/>
      <w:lvlText w:val="%1.%2."/>
      <w:lvlJc w:val="left"/>
      <w:pPr>
        <w:ind w:left="432" w:hanging="432"/>
      </w:pPr>
      <w:rPr>
        <w:rFonts w:cs="Times New Roman"/>
      </w:rPr>
    </w:lvl>
    <w:lvl w:ilvl="2">
      <w:start w:val="1"/>
      <w:numFmt w:val="decimal"/>
      <w:lvlText w:val="%1.%2.%3."/>
      <w:lvlJc w:val="left"/>
      <w:pPr>
        <w:ind w:left="4899"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30031AF4"/>
    <w:multiLevelType w:val="hybridMultilevel"/>
    <w:tmpl w:val="77429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ED7053"/>
    <w:multiLevelType w:val="hybridMultilevel"/>
    <w:tmpl w:val="4B926EEC"/>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39C9016B"/>
    <w:multiLevelType w:val="hybridMultilevel"/>
    <w:tmpl w:val="DD98C8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B9E5DA7"/>
    <w:multiLevelType w:val="multilevel"/>
    <w:tmpl w:val="1D7681CA"/>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C263BC8"/>
    <w:multiLevelType w:val="hybridMultilevel"/>
    <w:tmpl w:val="7FDECA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A25D6D"/>
    <w:multiLevelType w:val="hybridMultilevel"/>
    <w:tmpl w:val="B0B45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1E2B7C"/>
    <w:multiLevelType w:val="hybridMultilevel"/>
    <w:tmpl w:val="DD98C8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9C71057"/>
    <w:multiLevelType w:val="hybridMultilevel"/>
    <w:tmpl w:val="AD6C77EE"/>
    <w:lvl w:ilvl="0" w:tplc="B2F4DB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7149DD"/>
    <w:multiLevelType w:val="hybridMultilevel"/>
    <w:tmpl w:val="DD98C8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F3168C"/>
    <w:multiLevelType w:val="hybridMultilevel"/>
    <w:tmpl w:val="636CAD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1B43FA"/>
    <w:multiLevelType w:val="hybridMultilevel"/>
    <w:tmpl w:val="10501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553571"/>
    <w:multiLevelType w:val="hybridMultilevel"/>
    <w:tmpl w:val="0ABC2848"/>
    <w:lvl w:ilvl="0" w:tplc="FC3C3156">
      <w:numFmt w:val="bullet"/>
      <w:lvlText w:val=""/>
      <w:lvlJc w:val="left"/>
      <w:pPr>
        <w:ind w:left="1080" w:hanging="72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2D2410"/>
    <w:multiLevelType w:val="hybridMultilevel"/>
    <w:tmpl w:val="AEF44E90"/>
    <w:lvl w:ilvl="0" w:tplc="186E8C2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337B08"/>
    <w:multiLevelType w:val="hybridMultilevel"/>
    <w:tmpl w:val="DD98C8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11103F3"/>
    <w:multiLevelType w:val="hybridMultilevel"/>
    <w:tmpl w:val="943683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A41984"/>
    <w:multiLevelType w:val="hybridMultilevel"/>
    <w:tmpl w:val="DD98C8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653509F"/>
    <w:multiLevelType w:val="hybridMultilevel"/>
    <w:tmpl w:val="525C17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7D1076E"/>
    <w:multiLevelType w:val="hybridMultilevel"/>
    <w:tmpl w:val="306ACF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C80BC9"/>
    <w:multiLevelType w:val="hybridMultilevel"/>
    <w:tmpl w:val="802ED1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EC10D4"/>
    <w:multiLevelType w:val="hybridMultilevel"/>
    <w:tmpl w:val="73D66B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E1052C"/>
    <w:multiLevelType w:val="hybridMultilevel"/>
    <w:tmpl w:val="DD98C8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580006D"/>
    <w:multiLevelType w:val="hybridMultilevel"/>
    <w:tmpl w:val="B8063AA8"/>
    <w:lvl w:ilvl="0" w:tplc="5F6ABA8A">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3"/>
  </w:num>
  <w:num w:numId="2">
    <w:abstractNumId w:val="28"/>
  </w:num>
  <w:num w:numId="3">
    <w:abstractNumId w:val="10"/>
  </w:num>
  <w:num w:numId="4">
    <w:abstractNumId w:val="4"/>
  </w:num>
  <w:num w:numId="5">
    <w:abstractNumId w:val="22"/>
  </w:num>
  <w:num w:numId="6">
    <w:abstractNumId w:val="15"/>
  </w:num>
  <w:num w:numId="7">
    <w:abstractNumId w:val="21"/>
  </w:num>
  <w:num w:numId="8">
    <w:abstractNumId w:val="8"/>
  </w:num>
  <w:num w:numId="9">
    <w:abstractNumId w:val="26"/>
  </w:num>
  <w:num w:numId="10">
    <w:abstractNumId w:val="1"/>
  </w:num>
  <w:num w:numId="11">
    <w:abstractNumId w:val="3"/>
  </w:num>
  <w:num w:numId="12">
    <w:abstractNumId w:val="12"/>
  </w:num>
  <w:num w:numId="13">
    <w:abstractNumId w:val="23"/>
  </w:num>
  <w:num w:numId="14">
    <w:abstractNumId w:val="11"/>
  </w:num>
  <w:num w:numId="15">
    <w:abstractNumId w:val="17"/>
  </w:num>
  <w:num w:numId="16">
    <w:abstractNumId w:val="24"/>
  </w:num>
  <w:num w:numId="17">
    <w:abstractNumId w:val="0"/>
  </w:num>
  <w:num w:numId="18">
    <w:abstractNumId w:val="29"/>
  </w:num>
  <w:num w:numId="19">
    <w:abstractNumId w:val="31"/>
  </w:num>
  <w:num w:numId="20">
    <w:abstractNumId w:val="20"/>
  </w:num>
  <w:num w:numId="21">
    <w:abstractNumId w:val="30"/>
  </w:num>
  <w:num w:numId="22">
    <w:abstractNumId w:val="18"/>
  </w:num>
  <w:num w:numId="23">
    <w:abstractNumId w:val="14"/>
  </w:num>
  <w:num w:numId="24">
    <w:abstractNumId w:val="27"/>
  </w:num>
  <w:num w:numId="25">
    <w:abstractNumId w:val="25"/>
  </w:num>
  <w:num w:numId="26">
    <w:abstractNumId w:val="6"/>
  </w:num>
  <w:num w:numId="27">
    <w:abstractNumId w:val="32"/>
  </w:num>
  <w:num w:numId="28">
    <w:abstractNumId w:val="5"/>
  </w:num>
  <w:num w:numId="29">
    <w:abstractNumId w:val="16"/>
  </w:num>
  <w:num w:numId="30">
    <w:abstractNumId w:val="13"/>
  </w:num>
  <w:num w:numId="31">
    <w:abstractNumId w:val="9"/>
  </w:num>
  <w:num w:numId="32">
    <w:abstractNumId w:val="7"/>
  </w:num>
  <w:num w:numId="33">
    <w:abstractNumId w:val="2"/>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7B0"/>
    <w:rsid w:val="000067F2"/>
    <w:rsid w:val="0000694B"/>
    <w:rsid w:val="000306CB"/>
    <w:rsid w:val="0003326D"/>
    <w:rsid w:val="000632AF"/>
    <w:rsid w:val="0006414E"/>
    <w:rsid w:val="00073A9A"/>
    <w:rsid w:val="00074D6D"/>
    <w:rsid w:val="000807B0"/>
    <w:rsid w:val="0009634E"/>
    <w:rsid w:val="000B5037"/>
    <w:rsid w:val="00106F85"/>
    <w:rsid w:val="00110B2A"/>
    <w:rsid w:val="001362C4"/>
    <w:rsid w:val="00136B08"/>
    <w:rsid w:val="00141272"/>
    <w:rsid w:val="00181369"/>
    <w:rsid w:val="001842FC"/>
    <w:rsid w:val="001869B2"/>
    <w:rsid w:val="00194E01"/>
    <w:rsid w:val="001B4C5B"/>
    <w:rsid w:val="001D4CE8"/>
    <w:rsid w:val="00201508"/>
    <w:rsid w:val="00203DE5"/>
    <w:rsid w:val="00266AD6"/>
    <w:rsid w:val="00275183"/>
    <w:rsid w:val="00275D37"/>
    <w:rsid w:val="00280E1A"/>
    <w:rsid w:val="002C47A0"/>
    <w:rsid w:val="002D6970"/>
    <w:rsid w:val="002D6F58"/>
    <w:rsid w:val="0031538B"/>
    <w:rsid w:val="0033028C"/>
    <w:rsid w:val="00372BC1"/>
    <w:rsid w:val="00374F18"/>
    <w:rsid w:val="003C06BC"/>
    <w:rsid w:val="004657E6"/>
    <w:rsid w:val="00471DEF"/>
    <w:rsid w:val="004A2F67"/>
    <w:rsid w:val="004A6082"/>
    <w:rsid w:val="004C247C"/>
    <w:rsid w:val="004D189D"/>
    <w:rsid w:val="004D7C27"/>
    <w:rsid w:val="00527A8D"/>
    <w:rsid w:val="00553307"/>
    <w:rsid w:val="005627AE"/>
    <w:rsid w:val="00596B4C"/>
    <w:rsid w:val="00597082"/>
    <w:rsid w:val="005C26E1"/>
    <w:rsid w:val="005D5E0C"/>
    <w:rsid w:val="0066514F"/>
    <w:rsid w:val="00667DC1"/>
    <w:rsid w:val="006A3B66"/>
    <w:rsid w:val="006B3D2E"/>
    <w:rsid w:val="006C210F"/>
    <w:rsid w:val="00701609"/>
    <w:rsid w:val="00702F68"/>
    <w:rsid w:val="0070482E"/>
    <w:rsid w:val="00725AC6"/>
    <w:rsid w:val="00754CB2"/>
    <w:rsid w:val="007577F6"/>
    <w:rsid w:val="00764357"/>
    <w:rsid w:val="00792E27"/>
    <w:rsid w:val="00794101"/>
    <w:rsid w:val="008172D7"/>
    <w:rsid w:val="00823DAB"/>
    <w:rsid w:val="00845BA8"/>
    <w:rsid w:val="008B21A2"/>
    <w:rsid w:val="008C4B48"/>
    <w:rsid w:val="008E4AF1"/>
    <w:rsid w:val="008E7FD8"/>
    <w:rsid w:val="008F39F8"/>
    <w:rsid w:val="008F5699"/>
    <w:rsid w:val="00900A4C"/>
    <w:rsid w:val="009233DA"/>
    <w:rsid w:val="009302C3"/>
    <w:rsid w:val="00936EA0"/>
    <w:rsid w:val="00947EFC"/>
    <w:rsid w:val="009B7F47"/>
    <w:rsid w:val="009D38D2"/>
    <w:rsid w:val="00A158A0"/>
    <w:rsid w:val="00A6653C"/>
    <w:rsid w:val="00A81E8F"/>
    <w:rsid w:val="00A90973"/>
    <w:rsid w:val="00AC7275"/>
    <w:rsid w:val="00AD6323"/>
    <w:rsid w:val="00AD705B"/>
    <w:rsid w:val="00B0732B"/>
    <w:rsid w:val="00B47584"/>
    <w:rsid w:val="00B8419E"/>
    <w:rsid w:val="00BF242B"/>
    <w:rsid w:val="00BF4BCE"/>
    <w:rsid w:val="00C113E7"/>
    <w:rsid w:val="00C143AE"/>
    <w:rsid w:val="00C273C8"/>
    <w:rsid w:val="00C7360F"/>
    <w:rsid w:val="00C86801"/>
    <w:rsid w:val="00CD0CDB"/>
    <w:rsid w:val="00D679B6"/>
    <w:rsid w:val="00D729AE"/>
    <w:rsid w:val="00D76F4A"/>
    <w:rsid w:val="00D91DF9"/>
    <w:rsid w:val="00DA5F9F"/>
    <w:rsid w:val="00DC01BA"/>
    <w:rsid w:val="00DE0AF8"/>
    <w:rsid w:val="00E232CE"/>
    <w:rsid w:val="00E466C4"/>
    <w:rsid w:val="00E62C2D"/>
    <w:rsid w:val="00E706AC"/>
    <w:rsid w:val="00E71E6A"/>
    <w:rsid w:val="00E75A81"/>
    <w:rsid w:val="00EB773D"/>
    <w:rsid w:val="00ED39E8"/>
    <w:rsid w:val="00ED4676"/>
    <w:rsid w:val="00EE33EC"/>
    <w:rsid w:val="00F263F6"/>
    <w:rsid w:val="00F321E3"/>
    <w:rsid w:val="00F323FB"/>
    <w:rsid w:val="00F41E80"/>
    <w:rsid w:val="00FA2EA1"/>
    <w:rsid w:val="00FE0C1A"/>
    <w:rsid w:val="00FE7D86"/>
    <w:rsid w:val="52594EC8"/>
    <w:rsid w:val="69E44E5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A3C0A"/>
  <w15:chartTrackingRefBased/>
  <w15:docId w15:val="{E57B8D61-BD03-4944-9551-B321B78DF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3DAB"/>
  </w:style>
  <w:style w:type="paragraph" w:styleId="Heading1">
    <w:name w:val="heading 1"/>
    <w:basedOn w:val="Normal"/>
    <w:next w:val="Normal"/>
    <w:link w:val="Heading1Char"/>
    <w:uiPriority w:val="9"/>
    <w:qFormat/>
    <w:rsid w:val="00203D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03D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8419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77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773D"/>
    <w:rPr>
      <w:rFonts w:ascii="Segoe UI" w:hAnsi="Segoe UI" w:cs="Segoe UI"/>
      <w:sz w:val="18"/>
      <w:szCs w:val="18"/>
    </w:rPr>
  </w:style>
  <w:style w:type="character" w:styleId="Hyperlink">
    <w:name w:val="Hyperlink"/>
    <w:basedOn w:val="DefaultParagraphFont"/>
    <w:uiPriority w:val="99"/>
    <w:unhideWhenUsed/>
    <w:rsid w:val="008F5699"/>
    <w:rPr>
      <w:color w:val="0563C1" w:themeColor="hyperlink"/>
      <w:u w:val="single"/>
    </w:rPr>
  </w:style>
  <w:style w:type="paragraph" w:styleId="ListParagraph">
    <w:name w:val="List Paragraph"/>
    <w:aliases w:val="2,H&amp;P List Paragraph,Saistīto dokumentu saraksts,Syle 1,List Paragraph1,Numurets,PPS_Bullet,Normal bullet 2,Bullet list,Strip,Colorful List - Accent 12,Virsraksti,Table of contents numbered,Citation List,Bullet EY,ERP-List Paragraph"/>
    <w:basedOn w:val="Normal"/>
    <w:link w:val="ListParagraphChar"/>
    <w:uiPriority w:val="34"/>
    <w:qFormat/>
    <w:rsid w:val="00BF4BCE"/>
    <w:pPr>
      <w:ind w:left="720"/>
      <w:contextualSpacing/>
    </w:pPr>
  </w:style>
  <w:style w:type="character" w:styleId="UnresolvedMention">
    <w:name w:val="Unresolved Mention"/>
    <w:basedOn w:val="DefaultParagraphFont"/>
    <w:uiPriority w:val="99"/>
    <w:semiHidden/>
    <w:unhideWhenUsed/>
    <w:rsid w:val="00374F18"/>
    <w:rPr>
      <w:color w:val="605E5C"/>
      <w:shd w:val="clear" w:color="auto" w:fill="E1DFDD"/>
    </w:rPr>
  </w:style>
  <w:style w:type="character" w:customStyle="1" w:styleId="ListParagraphChar">
    <w:name w:val="List Paragraph Char"/>
    <w:aliases w:val="2 Char,H&amp;P List Paragraph Char,Saistīto dokumentu saraksts Char,Syle 1 Char,List Paragraph1 Char,Numurets Char,PPS_Bullet Char,Normal bullet 2 Char,Bullet list Char,Strip Char,Colorful List - Accent 12 Char,Virsraksti Char"/>
    <w:link w:val="ListParagraph"/>
    <w:uiPriority w:val="34"/>
    <w:qFormat/>
    <w:locked/>
    <w:rsid w:val="00201508"/>
  </w:style>
  <w:style w:type="paragraph" w:styleId="FootnoteText">
    <w:name w:val="footnote text"/>
    <w:basedOn w:val="Normal"/>
    <w:link w:val="FootnoteTextChar"/>
    <w:uiPriority w:val="99"/>
    <w:unhideWhenUsed/>
    <w:rsid w:val="00201508"/>
    <w:pPr>
      <w:spacing w:after="0" w:line="240" w:lineRule="auto"/>
      <w:jc w:val="both"/>
    </w:pPr>
    <w:rPr>
      <w:rFonts w:ascii="Times New Roman" w:eastAsia="Times New Roman" w:hAnsi="Times New Roman" w:cs="Times New Roman"/>
      <w:sz w:val="20"/>
      <w:szCs w:val="20"/>
      <w:lang w:eastAsia="lv-LV"/>
    </w:rPr>
  </w:style>
  <w:style w:type="character" w:customStyle="1" w:styleId="FootnoteTextChar">
    <w:name w:val="Footnote Text Char"/>
    <w:basedOn w:val="DefaultParagraphFont"/>
    <w:link w:val="FootnoteText"/>
    <w:uiPriority w:val="99"/>
    <w:rsid w:val="00201508"/>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unhideWhenUsed/>
    <w:rsid w:val="00201508"/>
    <w:rPr>
      <w:vertAlign w:val="superscript"/>
    </w:rPr>
  </w:style>
  <w:style w:type="character" w:styleId="FollowedHyperlink">
    <w:name w:val="FollowedHyperlink"/>
    <w:basedOn w:val="DefaultParagraphFont"/>
    <w:uiPriority w:val="99"/>
    <w:semiHidden/>
    <w:unhideWhenUsed/>
    <w:rsid w:val="00201508"/>
    <w:rPr>
      <w:color w:val="954F72" w:themeColor="followedHyperlink"/>
      <w:u w:val="single"/>
    </w:rPr>
  </w:style>
  <w:style w:type="paragraph" w:styleId="Header">
    <w:name w:val="header"/>
    <w:basedOn w:val="Normal"/>
    <w:link w:val="HeaderChar"/>
    <w:uiPriority w:val="99"/>
    <w:unhideWhenUsed/>
    <w:rsid w:val="008172D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72D7"/>
  </w:style>
  <w:style w:type="paragraph" w:styleId="Footer">
    <w:name w:val="footer"/>
    <w:basedOn w:val="Normal"/>
    <w:link w:val="FooterChar"/>
    <w:uiPriority w:val="99"/>
    <w:unhideWhenUsed/>
    <w:rsid w:val="008172D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72D7"/>
  </w:style>
  <w:style w:type="character" w:customStyle="1" w:styleId="Heading1Char">
    <w:name w:val="Heading 1 Char"/>
    <w:basedOn w:val="DefaultParagraphFont"/>
    <w:link w:val="Heading1"/>
    <w:uiPriority w:val="9"/>
    <w:rsid w:val="00203DE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03DE5"/>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203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B8419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910574">
      <w:bodyDiv w:val="1"/>
      <w:marLeft w:val="0"/>
      <w:marRight w:val="0"/>
      <w:marTop w:val="0"/>
      <w:marBottom w:val="0"/>
      <w:divBdr>
        <w:top w:val="none" w:sz="0" w:space="0" w:color="auto"/>
        <w:left w:val="none" w:sz="0" w:space="0" w:color="auto"/>
        <w:bottom w:val="none" w:sz="0" w:space="0" w:color="auto"/>
        <w:right w:val="none" w:sz="0" w:space="0" w:color="auto"/>
      </w:divBdr>
    </w:div>
    <w:div w:id="529803689">
      <w:bodyDiv w:val="1"/>
      <w:marLeft w:val="0"/>
      <w:marRight w:val="0"/>
      <w:marTop w:val="0"/>
      <w:marBottom w:val="0"/>
      <w:divBdr>
        <w:top w:val="none" w:sz="0" w:space="0" w:color="auto"/>
        <w:left w:val="none" w:sz="0" w:space="0" w:color="auto"/>
        <w:bottom w:val="none" w:sz="0" w:space="0" w:color="auto"/>
        <w:right w:val="none" w:sz="0" w:space="0" w:color="auto"/>
      </w:divBdr>
    </w:div>
    <w:div w:id="545603705">
      <w:bodyDiv w:val="1"/>
      <w:marLeft w:val="0"/>
      <w:marRight w:val="0"/>
      <w:marTop w:val="0"/>
      <w:marBottom w:val="0"/>
      <w:divBdr>
        <w:top w:val="none" w:sz="0" w:space="0" w:color="auto"/>
        <w:left w:val="none" w:sz="0" w:space="0" w:color="auto"/>
        <w:bottom w:val="none" w:sz="0" w:space="0" w:color="auto"/>
        <w:right w:val="none" w:sz="0" w:space="0" w:color="auto"/>
      </w:divBdr>
      <w:divsChild>
        <w:div w:id="1889605147">
          <w:marLeft w:val="0"/>
          <w:marRight w:val="0"/>
          <w:marTop w:val="90"/>
          <w:marBottom w:val="0"/>
          <w:divBdr>
            <w:top w:val="none" w:sz="0" w:space="0" w:color="auto"/>
            <w:left w:val="none" w:sz="0" w:space="0" w:color="auto"/>
            <w:bottom w:val="none" w:sz="0" w:space="0" w:color="auto"/>
            <w:right w:val="none" w:sz="0" w:space="0" w:color="auto"/>
          </w:divBdr>
          <w:divsChild>
            <w:div w:id="2050490958">
              <w:marLeft w:val="0"/>
              <w:marRight w:val="0"/>
              <w:marTop w:val="0"/>
              <w:marBottom w:val="420"/>
              <w:divBdr>
                <w:top w:val="none" w:sz="0" w:space="0" w:color="auto"/>
                <w:left w:val="none" w:sz="0" w:space="0" w:color="auto"/>
                <w:bottom w:val="none" w:sz="0" w:space="0" w:color="auto"/>
                <w:right w:val="none" w:sz="0" w:space="0" w:color="auto"/>
              </w:divBdr>
              <w:divsChild>
                <w:div w:id="97071401">
                  <w:marLeft w:val="0"/>
                  <w:marRight w:val="0"/>
                  <w:marTop w:val="0"/>
                  <w:marBottom w:val="0"/>
                  <w:divBdr>
                    <w:top w:val="none" w:sz="0" w:space="0" w:color="auto"/>
                    <w:left w:val="none" w:sz="0" w:space="0" w:color="auto"/>
                    <w:bottom w:val="none" w:sz="0" w:space="0" w:color="auto"/>
                    <w:right w:val="none" w:sz="0" w:space="0" w:color="auto"/>
                  </w:divBdr>
                  <w:divsChild>
                    <w:div w:id="934097563">
                      <w:marLeft w:val="0"/>
                      <w:marRight w:val="0"/>
                      <w:marTop w:val="0"/>
                      <w:marBottom w:val="0"/>
                      <w:divBdr>
                        <w:top w:val="none" w:sz="0" w:space="0" w:color="auto"/>
                        <w:left w:val="none" w:sz="0" w:space="0" w:color="auto"/>
                        <w:bottom w:val="none" w:sz="0" w:space="0" w:color="auto"/>
                        <w:right w:val="none" w:sz="0" w:space="0" w:color="auto"/>
                      </w:divBdr>
                      <w:divsChild>
                        <w:div w:id="92164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5939471">
      <w:bodyDiv w:val="1"/>
      <w:marLeft w:val="0"/>
      <w:marRight w:val="0"/>
      <w:marTop w:val="0"/>
      <w:marBottom w:val="0"/>
      <w:divBdr>
        <w:top w:val="none" w:sz="0" w:space="0" w:color="auto"/>
        <w:left w:val="none" w:sz="0" w:space="0" w:color="auto"/>
        <w:bottom w:val="none" w:sz="0" w:space="0" w:color="auto"/>
        <w:right w:val="none" w:sz="0" w:space="0" w:color="auto"/>
      </w:divBdr>
    </w:div>
    <w:div w:id="610672047">
      <w:bodyDiv w:val="1"/>
      <w:marLeft w:val="0"/>
      <w:marRight w:val="0"/>
      <w:marTop w:val="0"/>
      <w:marBottom w:val="0"/>
      <w:divBdr>
        <w:top w:val="none" w:sz="0" w:space="0" w:color="auto"/>
        <w:left w:val="none" w:sz="0" w:space="0" w:color="auto"/>
        <w:bottom w:val="none" w:sz="0" w:space="0" w:color="auto"/>
        <w:right w:val="none" w:sz="0" w:space="0" w:color="auto"/>
      </w:divBdr>
    </w:div>
    <w:div w:id="864253329">
      <w:bodyDiv w:val="1"/>
      <w:marLeft w:val="0"/>
      <w:marRight w:val="0"/>
      <w:marTop w:val="0"/>
      <w:marBottom w:val="0"/>
      <w:divBdr>
        <w:top w:val="none" w:sz="0" w:space="0" w:color="auto"/>
        <w:left w:val="none" w:sz="0" w:space="0" w:color="auto"/>
        <w:bottom w:val="none" w:sz="0" w:space="0" w:color="auto"/>
        <w:right w:val="none" w:sz="0" w:space="0" w:color="auto"/>
      </w:divBdr>
    </w:div>
    <w:div w:id="1557232147">
      <w:bodyDiv w:val="1"/>
      <w:marLeft w:val="0"/>
      <w:marRight w:val="0"/>
      <w:marTop w:val="0"/>
      <w:marBottom w:val="0"/>
      <w:divBdr>
        <w:top w:val="none" w:sz="0" w:space="0" w:color="auto"/>
        <w:left w:val="none" w:sz="0" w:space="0" w:color="auto"/>
        <w:bottom w:val="none" w:sz="0" w:space="0" w:color="auto"/>
        <w:right w:val="none" w:sz="0" w:space="0" w:color="auto"/>
      </w:divBdr>
    </w:div>
    <w:div w:id="1673794444">
      <w:bodyDiv w:val="1"/>
      <w:marLeft w:val="0"/>
      <w:marRight w:val="0"/>
      <w:marTop w:val="0"/>
      <w:marBottom w:val="0"/>
      <w:divBdr>
        <w:top w:val="none" w:sz="0" w:space="0" w:color="auto"/>
        <w:left w:val="none" w:sz="0" w:space="0" w:color="auto"/>
        <w:bottom w:val="none" w:sz="0" w:space="0" w:color="auto"/>
        <w:right w:val="none" w:sz="0" w:space="0" w:color="auto"/>
      </w:divBdr>
    </w:div>
    <w:div w:id="1702196101">
      <w:bodyDiv w:val="1"/>
      <w:marLeft w:val="0"/>
      <w:marRight w:val="0"/>
      <w:marTop w:val="0"/>
      <w:marBottom w:val="0"/>
      <w:divBdr>
        <w:top w:val="none" w:sz="0" w:space="0" w:color="auto"/>
        <w:left w:val="none" w:sz="0" w:space="0" w:color="auto"/>
        <w:bottom w:val="none" w:sz="0" w:space="0" w:color="auto"/>
        <w:right w:val="none" w:sz="0" w:space="0" w:color="auto"/>
      </w:divBdr>
    </w:div>
    <w:div w:id="1845168524">
      <w:bodyDiv w:val="1"/>
      <w:marLeft w:val="0"/>
      <w:marRight w:val="0"/>
      <w:marTop w:val="0"/>
      <w:marBottom w:val="0"/>
      <w:divBdr>
        <w:top w:val="none" w:sz="0" w:space="0" w:color="auto"/>
        <w:left w:val="none" w:sz="0" w:space="0" w:color="auto"/>
        <w:bottom w:val="none" w:sz="0" w:space="0" w:color="auto"/>
        <w:right w:val="none" w:sz="0" w:space="0" w:color="auto"/>
      </w:divBdr>
    </w:div>
    <w:div w:id="1925067170">
      <w:bodyDiv w:val="1"/>
      <w:marLeft w:val="0"/>
      <w:marRight w:val="0"/>
      <w:marTop w:val="0"/>
      <w:marBottom w:val="0"/>
      <w:divBdr>
        <w:top w:val="none" w:sz="0" w:space="0" w:color="auto"/>
        <w:left w:val="none" w:sz="0" w:space="0" w:color="auto"/>
        <w:bottom w:val="none" w:sz="0" w:space="0" w:color="auto"/>
        <w:right w:val="none" w:sz="0" w:space="0" w:color="auto"/>
      </w:divBdr>
    </w:div>
    <w:div w:id="196734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9DFCDD925056441BAD95705ADD4DC06" ma:contentTypeVersion="6" ma:contentTypeDescription="Izveidot jaunu dokumentu." ma:contentTypeScope="" ma:versionID="1d9513bf23562e9256524319b129bbf3">
  <xsd:schema xmlns:xsd="http://www.w3.org/2001/XMLSchema" xmlns:xs="http://www.w3.org/2001/XMLSchema" xmlns:p="http://schemas.microsoft.com/office/2006/metadata/properties" xmlns:ns2="8aed71ee-99ed-4e50-9677-4bbb2264db4d" xmlns:ns3="e8412db7-e53f-4a69-a385-87530ff4d59b" targetNamespace="http://schemas.microsoft.com/office/2006/metadata/properties" ma:root="true" ma:fieldsID="36eab3436f6a4fa58170e054b1e32bbe" ns2:_="" ns3:_="">
    <xsd:import namespace="8aed71ee-99ed-4e50-9677-4bbb2264db4d"/>
    <xsd:import namespace="e8412db7-e53f-4a69-a385-87530ff4d59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ed71ee-99ed-4e50-9677-4bbb2264db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412db7-e53f-4a69-a385-87530ff4d59b"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F15A72-0769-494B-A4C0-CF57A27BB2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ed71ee-99ed-4e50-9677-4bbb2264db4d"/>
    <ds:schemaRef ds:uri="e8412db7-e53f-4a69-a385-87530ff4d5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F33767-32FA-4C96-9677-34E52760D7B5}">
  <ds:schemaRefs>
    <ds:schemaRef ds:uri="http://schemas.microsoft.com/sharepoint/v3/contenttype/forms"/>
  </ds:schemaRefs>
</ds:datastoreItem>
</file>

<file path=customXml/itemProps3.xml><?xml version="1.0" encoding="utf-8"?>
<ds:datastoreItem xmlns:ds="http://schemas.openxmlformats.org/officeDocument/2006/customXml" ds:itemID="{A6BD3286-BD96-430D-A25E-83E515DBFB4A}">
  <ds:schemaRefs>
    <ds:schemaRef ds:uri="http://schemas.microsoft.com/office/2006/metadata/properties"/>
    <ds:schemaRef ds:uri="http://purl.org/dc/dcmitype/"/>
    <ds:schemaRef ds:uri="http://schemas.openxmlformats.org/package/2006/metadata/core-properties"/>
    <ds:schemaRef ds:uri="http://purl.org/dc/elements/1.1/"/>
    <ds:schemaRef ds:uri="e8412db7-e53f-4a69-a385-87530ff4d59b"/>
    <ds:schemaRef ds:uri="http://www.w3.org/XML/1998/namespace"/>
    <ds:schemaRef ds:uri="http://schemas.microsoft.com/office/2006/documentManagement/types"/>
    <ds:schemaRef ds:uri="http://purl.org/dc/terms/"/>
    <ds:schemaRef ds:uri="http://schemas.microsoft.com/office/infopath/2007/PartnerControls"/>
    <ds:schemaRef ds:uri="8aed71ee-99ed-4e50-9677-4bbb2264db4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7486</Words>
  <Characters>4268</Characters>
  <Application>Microsoft Office Word</Application>
  <DocSecurity>0</DocSecurity>
  <Lines>35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Lamberte</dc:creator>
  <cp:keywords/>
  <dc:description/>
  <cp:lastModifiedBy>Dace Veitnere</cp:lastModifiedBy>
  <cp:revision>3</cp:revision>
  <dcterms:created xsi:type="dcterms:W3CDTF">2024-05-21T11:12:00Z</dcterms:created>
  <dcterms:modified xsi:type="dcterms:W3CDTF">2024-05-21T11:22:00Z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0x010100E9DFCDD925056441BAD95705ADD4DC06</vt:lpwstr>
  </property>
</Properties>
</file>