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Reatabula"/>
        <w:tblW w:w="15534" w:type="dxa"/>
        <w:tblInd w:w="-714" w:type="dxa"/>
        <w:tblLook w:val="04A0" w:firstRow="1" w:lastRow="0" w:firstColumn="1" w:lastColumn="0" w:noHBand="0" w:noVBand="1"/>
      </w:tblPr>
      <w:tblGrid>
        <w:gridCol w:w="8871"/>
        <w:gridCol w:w="6663"/>
      </w:tblGrid>
      <w:tr w:rsidR="005248BC" w:rsidRPr="00A07680" w14:paraId="57F9BDFB" w14:textId="77777777" w:rsidTr="00035EDC">
        <w:tc>
          <w:tcPr>
            <w:tcW w:w="15534" w:type="dxa"/>
            <w:gridSpan w:val="2"/>
          </w:tcPr>
          <w:p w14:paraId="75CE585B" w14:textId="34D427FF" w:rsidR="005248BC" w:rsidRPr="005248BC" w:rsidRDefault="005248BC" w:rsidP="005248BC">
            <w:pPr>
              <w:widowControl w:val="0"/>
              <w:suppressAutoHyphens/>
              <w:autoSpaceDN w:val="0"/>
              <w:jc w:val="center"/>
              <w:rPr>
                <w:rFonts w:ascii="Times New Roman" w:eastAsia="Times New Roman" w:hAnsi="Times New Roman" w:cs="Times New Roman"/>
                <w:b/>
                <w:kern w:val="3"/>
                <w:sz w:val="28"/>
                <w:szCs w:val="28"/>
                <w:lang w:eastAsia="lv-LV"/>
              </w:rPr>
            </w:pPr>
            <w:r w:rsidRPr="005248BC">
              <w:rPr>
                <w:rFonts w:ascii="Times New Roman" w:eastAsia="Times New Roman" w:hAnsi="Times New Roman" w:cs="Times New Roman"/>
                <w:b/>
                <w:kern w:val="3"/>
                <w:sz w:val="28"/>
                <w:szCs w:val="28"/>
                <w:lang w:eastAsia="lv-LV"/>
              </w:rPr>
              <w:t>ATBILDE</w:t>
            </w:r>
            <w:r>
              <w:rPr>
                <w:rFonts w:ascii="Times New Roman" w:eastAsia="Times New Roman" w:hAnsi="Times New Roman" w:cs="Times New Roman"/>
                <w:b/>
                <w:kern w:val="3"/>
                <w:sz w:val="28"/>
                <w:szCs w:val="28"/>
                <w:lang w:eastAsia="lv-LV"/>
              </w:rPr>
              <w:t>S</w:t>
            </w:r>
            <w:r w:rsidRPr="005248BC">
              <w:rPr>
                <w:rFonts w:ascii="Times New Roman" w:eastAsia="Times New Roman" w:hAnsi="Times New Roman" w:cs="Times New Roman"/>
                <w:b/>
                <w:kern w:val="3"/>
                <w:sz w:val="28"/>
                <w:szCs w:val="28"/>
                <w:lang w:eastAsia="lv-LV"/>
              </w:rPr>
              <w:t xml:space="preserve"> UZ PRETENDENTA JAUTĀJUM</w:t>
            </w:r>
            <w:r>
              <w:rPr>
                <w:rFonts w:ascii="Times New Roman" w:eastAsia="Times New Roman" w:hAnsi="Times New Roman" w:cs="Times New Roman"/>
                <w:b/>
                <w:kern w:val="3"/>
                <w:sz w:val="28"/>
                <w:szCs w:val="28"/>
                <w:lang w:eastAsia="lv-LV"/>
              </w:rPr>
              <w:t>IEM</w:t>
            </w:r>
            <w:bookmarkStart w:id="0" w:name="_GoBack"/>
            <w:bookmarkEnd w:id="0"/>
          </w:p>
          <w:p w14:paraId="499AF019" w14:textId="77777777" w:rsidR="005248BC" w:rsidRPr="1379C8F7" w:rsidRDefault="005248BC" w:rsidP="1379C8F7">
            <w:pPr>
              <w:jc w:val="both"/>
              <w:rPr>
                <w:rFonts w:ascii="Times New Roman" w:hAnsi="Times New Roman" w:cs="Times New Roman"/>
                <w:b/>
                <w:bCs/>
                <w:sz w:val="24"/>
                <w:szCs w:val="24"/>
              </w:rPr>
            </w:pPr>
          </w:p>
        </w:tc>
      </w:tr>
      <w:tr w:rsidR="00A36080" w:rsidRPr="00A07680" w14:paraId="17BF9BC5" w14:textId="77777777" w:rsidTr="1379C8F7">
        <w:tc>
          <w:tcPr>
            <w:tcW w:w="8871" w:type="dxa"/>
          </w:tcPr>
          <w:p w14:paraId="3FA61BB2" w14:textId="77777777" w:rsidR="00A36080" w:rsidRPr="00147D4C" w:rsidRDefault="00A36080" w:rsidP="009A54E0">
            <w:pPr>
              <w:jc w:val="both"/>
              <w:rPr>
                <w:rFonts w:ascii="Times New Roman" w:hAnsi="Times New Roman" w:cs="Times New Roman"/>
                <w:b/>
                <w:sz w:val="24"/>
                <w:szCs w:val="24"/>
              </w:rPr>
            </w:pPr>
            <w:r w:rsidRPr="00147D4C">
              <w:rPr>
                <w:rFonts w:ascii="Times New Roman" w:hAnsi="Times New Roman" w:cs="Times New Roman"/>
                <w:b/>
                <w:sz w:val="24"/>
                <w:szCs w:val="24"/>
              </w:rPr>
              <w:t>Jautājums</w:t>
            </w:r>
          </w:p>
        </w:tc>
        <w:tc>
          <w:tcPr>
            <w:tcW w:w="6663" w:type="dxa"/>
          </w:tcPr>
          <w:p w14:paraId="62815C52" w14:textId="77777777" w:rsidR="00A36080" w:rsidRPr="00147D4C" w:rsidRDefault="00A36080" w:rsidP="1379C8F7">
            <w:pPr>
              <w:jc w:val="both"/>
              <w:rPr>
                <w:rFonts w:ascii="Times New Roman" w:hAnsi="Times New Roman" w:cs="Times New Roman"/>
                <w:b/>
                <w:bCs/>
                <w:sz w:val="24"/>
                <w:szCs w:val="24"/>
              </w:rPr>
            </w:pPr>
            <w:r w:rsidRPr="1379C8F7">
              <w:rPr>
                <w:rFonts w:ascii="Times New Roman" w:hAnsi="Times New Roman" w:cs="Times New Roman"/>
                <w:b/>
                <w:bCs/>
                <w:sz w:val="24"/>
                <w:szCs w:val="24"/>
              </w:rPr>
              <w:t>Atbilde</w:t>
            </w:r>
          </w:p>
        </w:tc>
      </w:tr>
      <w:tr w:rsidR="23B1DA95" w14:paraId="6E6F3FB3" w14:textId="77777777" w:rsidTr="1379C8F7">
        <w:trPr>
          <w:trHeight w:val="300"/>
        </w:trPr>
        <w:tc>
          <w:tcPr>
            <w:tcW w:w="8871" w:type="dxa"/>
          </w:tcPr>
          <w:p w14:paraId="6ECA21D2" w14:textId="77777777" w:rsidR="00675775" w:rsidRDefault="00675775" w:rsidP="00675775">
            <w:pPr>
              <w:spacing w:before="100" w:beforeAutospacing="1" w:after="100" w:afterAutospacing="1"/>
              <w:rPr>
                <w:rFonts w:ascii="Times New Roman" w:hAnsi="Times New Roman" w:cs="Times New Roman"/>
                <w:sz w:val="24"/>
                <w:szCs w:val="24"/>
                <w:lang w:val="fr-FR"/>
              </w:rPr>
            </w:pPr>
            <w:r>
              <w:rPr>
                <w:rFonts w:ascii="Times New Roman" w:hAnsi="Times New Roman" w:cs="Times New Roman"/>
                <w:sz w:val="24"/>
                <w:szCs w:val="24"/>
                <w:lang w:val="fr-FR"/>
              </w:rPr>
              <w:t xml:space="preserve">1. Par FN-001.08 </w:t>
            </w:r>
            <w:proofErr w:type="spellStart"/>
            <w:r>
              <w:rPr>
                <w:rFonts w:ascii="Times New Roman" w:hAnsi="Times New Roman" w:cs="Times New Roman"/>
                <w:sz w:val="24"/>
                <w:szCs w:val="24"/>
                <w:lang w:val="fr-FR"/>
              </w:rPr>
              <w:t>Savienojumu</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šifrēšana</w:t>
            </w:r>
            <w:proofErr w:type="spellEnd"/>
          </w:p>
          <w:p w14:paraId="5B80786A" w14:textId="77777777" w:rsidR="00675775" w:rsidRDefault="00675775" w:rsidP="0067577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Vai VUCAP VUGD amatpersonu daļa tiks lietots uz VUGD darbinieku privātajām ierīcēm? Vai šādos gadījumos ir jānodrošina papildus drošības līdzekļi kā VPN vai </w:t>
            </w:r>
            <w:proofErr w:type="spellStart"/>
            <w:r>
              <w:rPr>
                <w:rFonts w:ascii="Times New Roman" w:hAnsi="Times New Roman" w:cs="Times New Roman"/>
                <w:sz w:val="24"/>
                <w:szCs w:val="24"/>
              </w:rPr>
              <w:t>mTLS</w:t>
            </w:r>
            <w:proofErr w:type="spellEnd"/>
            <w:r>
              <w:rPr>
                <w:rFonts w:ascii="Times New Roman" w:hAnsi="Times New Roman" w:cs="Times New Roman"/>
                <w:sz w:val="24"/>
                <w:szCs w:val="24"/>
              </w:rPr>
              <w:t xml:space="preserve"> sertifikātu izmantošana, jeb tiek uzskatīts, ka ar lietotāja autentifikāciju caur VPM, salīdzinot pret IAM, būs pietiekoši?</w:t>
            </w:r>
          </w:p>
          <w:p w14:paraId="0E227F7B" w14:textId="1C2B51F9" w:rsidR="23B1DA95" w:rsidRDefault="23B1DA95" w:rsidP="23B1DA95">
            <w:pPr>
              <w:jc w:val="both"/>
              <w:rPr>
                <w:rFonts w:ascii="Times New Roman" w:hAnsi="Times New Roman" w:cs="Times New Roman"/>
                <w:b/>
                <w:bCs/>
                <w:sz w:val="24"/>
                <w:szCs w:val="24"/>
              </w:rPr>
            </w:pPr>
          </w:p>
        </w:tc>
        <w:tc>
          <w:tcPr>
            <w:tcW w:w="6663" w:type="dxa"/>
          </w:tcPr>
          <w:p w14:paraId="7FB35954" w14:textId="7067AAC8" w:rsidR="23B1DA95" w:rsidRPr="00944AAB" w:rsidRDefault="00944AAB" w:rsidP="2B5876C4">
            <w:pPr>
              <w:jc w:val="both"/>
              <w:rPr>
                <w:rFonts w:ascii="Times New Roman" w:hAnsi="Times New Roman" w:cs="Times New Roman"/>
                <w:sz w:val="24"/>
                <w:szCs w:val="24"/>
              </w:rPr>
            </w:pPr>
            <w:r w:rsidRPr="2B5876C4">
              <w:rPr>
                <w:rFonts w:ascii="Times New Roman" w:hAnsi="Times New Roman" w:cs="Times New Roman"/>
                <w:sz w:val="24"/>
                <w:szCs w:val="24"/>
              </w:rPr>
              <w:t>VUCAP VUGD amatpersonu daļa (darba vieta) tiks aizsargāta ar IAM autentifikāciju un autorizāciju, kā arī nav plānots eksponēt šo lietojumu publiskajā tīklā. Piekļuve paredzēta tikai iekštīklā, vai ar VPN (klients uz datora, ko nodrošina IeM IC) starpniecību. Savukārt piekļuve pie Darba vieta Platformas klientiem (lietojums) paredzēta Platformas klientiem būs pieejama no publiskā tīkla un izmantos VPM autentifikāciju. VPM autentifikācija nav sliktāka par IAM</w:t>
            </w:r>
            <w:r w:rsidR="00FB3D1D">
              <w:rPr>
                <w:rFonts w:ascii="Times New Roman" w:hAnsi="Times New Roman" w:cs="Times New Roman"/>
                <w:sz w:val="24"/>
                <w:szCs w:val="24"/>
              </w:rPr>
              <w:t xml:space="preserve">. VPM gadījumā </w:t>
            </w:r>
            <w:r w:rsidRPr="2B5876C4">
              <w:rPr>
                <w:rFonts w:ascii="Times New Roman" w:hAnsi="Times New Roman" w:cs="Times New Roman"/>
                <w:sz w:val="24"/>
                <w:szCs w:val="24"/>
              </w:rPr>
              <w:t>lietotāju autorizācijas mehānism</w:t>
            </w:r>
            <w:r w:rsidR="00FB3D1D">
              <w:rPr>
                <w:rFonts w:ascii="Times New Roman" w:hAnsi="Times New Roman" w:cs="Times New Roman"/>
                <w:sz w:val="24"/>
                <w:szCs w:val="24"/>
              </w:rPr>
              <w:t>s paredzēts</w:t>
            </w:r>
            <w:r w:rsidRPr="2B5876C4">
              <w:rPr>
                <w:rFonts w:ascii="Times New Roman" w:hAnsi="Times New Roman" w:cs="Times New Roman"/>
                <w:sz w:val="24"/>
                <w:szCs w:val="24"/>
              </w:rPr>
              <w:t xml:space="preserve"> nevis IAM ietvarā, bet pašā VUCAP – VUGD darbinieki varēs piešķirt tiesības konkrētām fiziskām personām, kas autentificēsies caur VPM. Šajā gadījumā nav lietderīgi izmantot IAM autorizācijas risinājumu.</w:t>
            </w:r>
          </w:p>
        </w:tc>
      </w:tr>
      <w:tr w:rsidR="23B1DA95" w14:paraId="612BDBE7" w14:textId="77777777" w:rsidTr="1379C8F7">
        <w:trPr>
          <w:trHeight w:val="300"/>
        </w:trPr>
        <w:tc>
          <w:tcPr>
            <w:tcW w:w="8871" w:type="dxa"/>
          </w:tcPr>
          <w:p w14:paraId="3DCF3A75" w14:textId="77777777" w:rsidR="00DF63CD" w:rsidRPr="00DF63CD" w:rsidRDefault="00DF63CD" w:rsidP="00DF63CD">
            <w:pPr>
              <w:jc w:val="both"/>
              <w:rPr>
                <w:rFonts w:ascii="Times New Roman" w:hAnsi="Times New Roman" w:cs="Times New Roman"/>
                <w:sz w:val="24"/>
                <w:szCs w:val="24"/>
              </w:rPr>
            </w:pPr>
            <w:r w:rsidRPr="00DF63CD">
              <w:rPr>
                <w:rFonts w:ascii="Times New Roman" w:hAnsi="Times New Roman" w:cs="Times New Roman"/>
                <w:sz w:val="24"/>
                <w:szCs w:val="24"/>
              </w:rPr>
              <w:t xml:space="preserve">Par Civilās aizsardzības funkcionalitāti VUCAP </w:t>
            </w:r>
          </w:p>
          <w:p w14:paraId="52026BA7" w14:textId="77777777" w:rsidR="00DF63CD" w:rsidRPr="00DF63CD" w:rsidRDefault="00DF63CD" w:rsidP="00DF63CD">
            <w:pPr>
              <w:jc w:val="both"/>
              <w:rPr>
                <w:rFonts w:ascii="Times New Roman" w:hAnsi="Times New Roman" w:cs="Times New Roman"/>
                <w:sz w:val="24"/>
                <w:szCs w:val="24"/>
              </w:rPr>
            </w:pPr>
            <w:r w:rsidRPr="00DF63CD">
              <w:rPr>
                <w:rFonts w:ascii="Times New Roman" w:hAnsi="Times New Roman" w:cs="Times New Roman"/>
                <w:sz w:val="24"/>
                <w:szCs w:val="24"/>
              </w:rPr>
              <w:t xml:space="preserve">Punktā 1.1. </w:t>
            </w:r>
            <w:proofErr w:type="spellStart"/>
            <w:r w:rsidRPr="00DF63CD">
              <w:rPr>
                <w:rFonts w:ascii="Times New Roman" w:hAnsi="Times New Roman" w:cs="Times New Roman"/>
                <w:sz w:val="24"/>
                <w:szCs w:val="24"/>
              </w:rPr>
              <w:t>Plafromas</w:t>
            </w:r>
            <w:proofErr w:type="spellEnd"/>
            <w:r w:rsidRPr="00DF63CD">
              <w:rPr>
                <w:rFonts w:ascii="Times New Roman" w:hAnsi="Times New Roman" w:cs="Times New Roman"/>
                <w:sz w:val="24"/>
                <w:szCs w:val="24"/>
              </w:rPr>
              <w:t xml:space="preserve"> izstrādes vajadzības un mērķi teikts, ka "Platformas funkcionalitāti veidos savstarpēji saistītas komponentes, kas nodrošinās: </w:t>
            </w:r>
          </w:p>
          <w:p w14:paraId="41E8B4A5" w14:textId="77777777" w:rsidR="00DF63CD" w:rsidRPr="00DF63CD" w:rsidRDefault="00DF63CD" w:rsidP="00DF63CD">
            <w:pPr>
              <w:jc w:val="both"/>
              <w:rPr>
                <w:rFonts w:ascii="Times New Roman" w:hAnsi="Times New Roman" w:cs="Times New Roman"/>
                <w:sz w:val="24"/>
                <w:szCs w:val="24"/>
              </w:rPr>
            </w:pPr>
            <w:r w:rsidRPr="00DF63CD">
              <w:rPr>
                <w:rFonts w:ascii="Times New Roman" w:hAnsi="Times New Roman" w:cs="Times New Roman"/>
                <w:sz w:val="24"/>
                <w:szCs w:val="24"/>
              </w:rPr>
              <w:t>1. Ugunsdrošības uzraudzības un civilās aizsardzības darba vadības un kontroles procesus"</w:t>
            </w:r>
          </w:p>
          <w:p w14:paraId="1766E2A7" w14:textId="77777777" w:rsidR="00DF63CD" w:rsidRPr="00DF63CD" w:rsidRDefault="00DF63CD" w:rsidP="00DF63CD">
            <w:pPr>
              <w:jc w:val="both"/>
              <w:rPr>
                <w:rFonts w:ascii="Times New Roman" w:hAnsi="Times New Roman" w:cs="Times New Roman"/>
                <w:sz w:val="24"/>
                <w:szCs w:val="24"/>
              </w:rPr>
            </w:pPr>
            <w:r w:rsidRPr="00DF63CD">
              <w:rPr>
                <w:rFonts w:ascii="Times New Roman" w:hAnsi="Times New Roman" w:cs="Times New Roman"/>
                <w:sz w:val="24"/>
                <w:szCs w:val="24"/>
              </w:rPr>
              <w:t>Šai sakarā vairāki jautājumi:</w:t>
            </w:r>
          </w:p>
          <w:p w14:paraId="6111E9CC" w14:textId="77777777" w:rsidR="00DF63CD" w:rsidRPr="00DF63CD" w:rsidRDefault="00DF63CD" w:rsidP="00DF63CD">
            <w:pPr>
              <w:jc w:val="both"/>
              <w:rPr>
                <w:rFonts w:ascii="Times New Roman" w:hAnsi="Times New Roman" w:cs="Times New Roman"/>
                <w:sz w:val="24"/>
                <w:szCs w:val="24"/>
              </w:rPr>
            </w:pPr>
            <w:r w:rsidRPr="00DF63CD">
              <w:rPr>
                <w:rFonts w:ascii="Times New Roman" w:hAnsi="Times New Roman" w:cs="Times New Roman"/>
                <w:sz w:val="24"/>
                <w:szCs w:val="24"/>
              </w:rPr>
              <w:t>2. no Tehniskās specifikācijas faktiski nav saprotams, kādus Civilās aizsardzības darba organizēšanas procesus atbalstīs Platforma</w:t>
            </w:r>
          </w:p>
          <w:p w14:paraId="07431BBE" w14:textId="77777777" w:rsidR="00DF63CD" w:rsidRPr="00DF63CD" w:rsidRDefault="00DF63CD" w:rsidP="00DF63CD">
            <w:pPr>
              <w:jc w:val="both"/>
              <w:rPr>
                <w:rFonts w:ascii="Times New Roman" w:hAnsi="Times New Roman" w:cs="Times New Roman"/>
                <w:sz w:val="24"/>
                <w:szCs w:val="24"/>
              </w:rPr>
            </w:pPr>
            <w:r w:rsidRPr="2B5876C4">
              <w:rPr>
                <w:rFonts w:ascii="Times New Roman" w:hAnsi="Times New Roman" w:cs="Times New Roman"/>
                <w:sz w:val="24"/>
                <w:szCs w:val="24"/>
              </w:rPr>
              <w:t xml:space="preserve">* </w:t>
            </w:r>
            <w:proofErr w:type="spellStart"/>
            <w:r w:rsidRPr="2B5876C4">
              <w:rPr>
                <w:rFonts w:ascii="Times New Roman" w:hAnsi="Times New Roman" w:cs="Times New Roman"/>
                <w:sz w:val="24"/>
                <w:szCs w:val="24"/>
              </w:rPr>
              <w:t>kš</w:t>
            </w:r>
            <w:proofErr w:type="spellEnd"/>
            <w:r w:rsidRPr="2B5876C4">
              <w:rPr>
                <w:rFonts w:ascii="Times New Roman" w:hAnsi="Times New Roman" w:cs="Times New Roman"/>
                <w:sz w:val="24"/>
                <w:szCs w:val="24"/>
              </w:rPr>
              <w:t xml:space="preserve"> viens no pārbaužu plānu veidiem prasībā FN-005.08 Pārbaudes gan ir minētas Civilās aizsardzības pārbaužu plāns, taču par šo plāna veidu nekas nav minēts prasībā FN-005.07 Objektu pārbaužu plāni, un arī pašā prasībā FN-005.08 nav minēts nekas par civilās aizsardzības specifiskajiem laukiem vai dokumentiem. </w:t>
            </w:r>
          </w:p>
          <w:p w14:paraId="730E2724" w14:textId="6F7E46C1" w:rsidR="2B5876C4" w:rsidRDefault="2B5876C4" w:rsidP="2B5876C4">
            <w:pPr>
              <w:jc w:val="both"/>
              <w:rPr>
                <w:rFonts w:ascii="Times New Roman" w:hAnsi="Times New Roman" w:cs="Times New Roman"/>
                <w:sz w:val="24"/>
                <w:szCs w:val="24"/>
              </w:rPr>
            </w:pPr>
          </w:p>
          <w:p w14:paraId="6D927DCC" w14:textId="52A9F93C" w:rsidR="2B5876C4" w:rsidRDefault="2B5876C4" w:rsidP="2B5876C4">
            <w:pPr>
              <w:jc w:val="both"/>
              <w:rPr>
                <w:rFonts w:ascii="Times New Roman" w:hAnsi="Times New Roman" w:cs="Times New Roman"/>
                <w:sz w:val="24"/>
                <w:szCs w:val="24"/>
              </w:rPr>
            </w:pPr>
          </w:p>
          <w:p w14:paraId="110C8B16" w14:textId="045ADDDB" w:rsidR="2B5876C4" w:rsidRDefault="2B5876C4" w:rsidP="2B5876C4">
            <w:pPr>
              <w:jc w:val="both"/>
              <w:rPr>
                <w:rFonts w:ascii="Times New Roman" w:hAnsi="Times New Roman" w:cs="Times New Roman"/>
                <w:sz w:val="24"/>
                <w:szCs w:val="24"/>
              </w:rPr>
            </w:pPr>
          </w:p>
          <w:p w14:paraId="348BF954" w14:textId="77777777" w:rsidR="00DF63CD" w:rsidRPr="00DF63CD" w:rsidRDefault="00DF63CD" w:rsidP="00DF63CD">
            <w:pPr>
              <w:jc w:val="both"/>
              <w:rPr>
                <w:rFonts w:ascii="Times New Roman" w:hAnsi="Times New Roman" w:cs="Times New Roman"/>
                <w:sz w:val="24"/>
                <w:szCs w:val="24"/>
              </w:rPr>
            </w:pPr>
            <w:r w:rsidRPr="00DF63CD">
              <w:rPr>
                <w:rFonts w:ascii="Times New Roman" w:hAnsi="Times New Roman" w:cs="Times New Roman"/>
                <w:sz w:val="24"/>
                <w:szCs w:val="24"/>
              </w:rPr>
              <w:t xml:space="preserve">* prasībā FN-004.002 "Objekta novērtējumā iekļaujamo jautājumu definēšana" tiek aprakstīta jautājumu izstrāde, kas automātiski izveidotu objekta ugunsdrošības novērtējumu. Kontekstā ar civilo aizsardzību - ugunsdrošība ir tikai viens no iespējamiem riskiem. </w:t>
            </w:r>
          </w:p>
          <w:p w14:paraId="06D8405B" w14:textId="70CE2E5E" w:rsidR="23B1DA95" w:rsidRDefault="00DF63CD" w:rsidP="252DF95E">
            <w:pPr>
              <w:jc w:val="both"/>
              <w:rPr>
                <w:rFonts w:ascii="Times New Roman" w:hAnsi="Times New Roman" w:cs="Times New Roman"/>
                <w:b/>
                <w:bCs/>
                <w:sz w:val="24"/>
                <w:szCs w:val="24"/>
              </w:rPr>
            </w:pPr>
            <w:r w:rsidRPr="00DF63CD">
              <w:rPr>
                <w:rFonts w:ascii="Times New Roman" w:hAnsi="Times New Roman" w:cs="Times New Roman"/>
                <w:sz w:val="24"/>
                <w:szCs w:val="24"/>
              </w:rPr>
              <w:t>* prasībā FN-05.11 "Riska instruments" minētais instruments veic aprēķinus attiecībā uz risku avotiem "mājsaimniecību ugunsdrošības, citi, glābšanas darbi", taču tas nav paredzēts plānošanai civilās aizsardzības gadījumā.</w:t>
            </w:r>
          </w:p>
          <w:p w14:paraId="0F18478A" w14:textId="4D69EE3B" w:rsidR="23B1DA95" w:rsidRDefault="23B1DA95" w:rsidP="252DF95E">
            <w:pPr>
              <w:jc w:val="both"/>
              <w:rPr>
                <w:rFonts w:ascii="Times New Roman" w:hAnsi="Times New Roman" w:cs="Times New Roman"/>
                <w:sz w:val="24"/>
                <w:szCs w:val="24"/>
              </w:rPr>
            </w:pPr>
          </w:p>
          <w:p w14:paraId="0830D4AD" w14:textId="78DC7706" w:rsidR="23B1DA95" w:rsidRDefault="571B63DB" w:rsidP="26C9C9BF">
            <w:pPr>
              <w:jc w:val="both"/>
              <w:rPr>
                <w:rFonts w:ascii="Times New Roman" w:hAnsi="Times New Roman" w:cs="Times New Roman"/>
                <w:sz w:val="24"/>
                <w:szCs w:val="24"/>
              </w:rPr>
            </w:pPr>
            <w:r w:rsidRPr="26C9C9BF">
              <w:rPr>
                <w:rFonts w:ascii="Times New Roman" w:hAnsi="Times New Roman" w:cs="Times New Roman"/>
                <w:sz w:val="24"/>
                <w:szCs w:val="24"/>
              </w:rPr>
              <w:lastRenderedPageBreak/>
              <w:t>Rezumējot, nav skaidrs, kā tieši Civilās aizsardzības pārvaldes un reģionālo Ugunsdrošības un civilās aizsardzības nodaļu darbinieki lietos šo rīku tieši saistībā ar civilās aizsardzības procesiem. Potenciāli, šīs funkcionalitātes apjoms var izrādīties par lielu, lai to varētu atstāt precizēšanai projekta gaitā. Tāpēc, būtu nepieciešams saprast, kāda ar civilo aizsardzību saistīta funkcionalitāte ir projekta tvērumā, un kāda - atstāta nākotnei?</w:t>
            </w:r>
          </w:p>
          <w:p w14:paraId="074580A8" w14:textId="78DC7706" w:rsidR="23B1DA95" w:rsidRDefault="23B1DA95" w:rsidP="26C9C9BF">
            <w:pPr>
              <w:jc w:val="both"/>
              <w:rPr>
                <w:rFonts w:ascii="Times New Roman" w:hAnsi="Times New Roman" w:cs="Times New Roman"/>
                <w:sz w:val="24"/>
                <w:szCs w:val="24"/>
              </w:rPr>
            </w:pPr>
          </w:p>
          <w:p w14:paraId="75EAA177" w14:textId="78DC7706" w:rsidR="23B1DA95" w:rsidRDefault="571B63DB" w:rsidP="26C9C9BF">
            <w:pPr>
              <w:spacing w:beforeAutospacing="1" w:afterAutospacing="1"/>
              <w:rPr>
                <w:rFonts w:ascii="Times New Roman" w:hAnsi="Times New Roman" w:cs="Times New Roman"/>
                <w:sz w:val="24"/>
                <w:szCs w:val="24"/>
              </w:rPr>
            </w:pPr>
            <w:r w:rsidRPr="26C9C9BF">
              <w:rPr>
                <w:rFonts w:ascii="Times New Roman" w:hAnsi="Times New Roman" w:cs="Times New Roman"/>
                <w:sz w:val="24"/>
                <w:szCs w:val="24"/>
              </w:rPr>
              <w:t xml:space="preserve">3. vai, ņemot vērā ģeopolitisko situāciju, sabiedrības arvien pieaugošo apziņu par civilās aizsardzības svarīgumu, ar civilo aizsardzību saistītās likumdošanas izstrādi un institūciju veidošanu, nav jāplāno, ka tālāka Platformas attīstība (ārpus šī projekta tvēruma) notiks tieši, paplašinot civilās aizsardzības funkcionalitāti? Ja jā, tad kādas potenciālās izmaiņas jūs paredzat? </w:t>
            </w:r>
          </w:p>
          <w:p w14:paraId="44A1DDF3" w14:textId="78DC7706" w:rsidR="23B1DA95" w:rsidRDefault="571B63DB" w:rsidP="26C9C9BF">
            <w:pPr>
              <w:spacing w:beforeAutospacing="1" w:afterAutospacing="1"/>
              <w:rPr>
                <w:rFonts w:ascii="Times New Roman" w:hAnsi="Times New Roman" w:cs="Times New Roman"/>
                <w:sz w:val="24"/>
                <w:szCs w:val="24"/>
              </w:rPr>
            </w:pPr>
            <w:r w:rsidRPr="26C9C9BF">
              <w:rPr>
                <w:rFonts w:ascii="Times New Roman" w:hAnsi="Times New Roman" w:cs="Times New Roman"/>
                <w:sz w:val="24"/>
                <w:szCs w:val="24"/>
              </w:rPr>
              <w:t>Kā iespējamus piemērus varētu minēt:</w:t>
            </w:r>
          </w:p>
          <w:p w14:paraId="218E39A8" w14:textId="78DC7706" w:rsidR="23B1DA95" w:rsidRDefault="571B63DB" w:rsidP="26C9C9BF">
            <w:pPr>
              <w:spacing w:beforeAutospacing="1" w:afterAutospacing="1"/>
              <w:rPr>
                <w:rFonts w:ascii="Times New Roman" w:hAnsi="Times New Roman" w:cs="Times New Roman"/>
                <w:sz w:val="24"/>
                <w:szCs w:val="24"/>
              </w:rPr>
            </w:pPr>
            <w:r w:rsidRPr="26C9C9BF">
              <w:rPr>
                <w:rFonts w:ascii="Times New Roman" w:hAnsi="Times New Roman" w:cs="Times New Roman"/>
                <w:sz w:val="24"/>
                <w:szCs w:val="24"/>
              </w:rPr>
              <w:t>* civilās aizsardzības risku iekļaušana risku noteikšanas algoritmos un instrumentā, specifisku pārbaužu definēšana</w:t>
            </w:r>
          </w:p>
          <w:p w14:paraId="3B9D4E00" w14:textId="78DC7706" w:rsidR="23B1DA95" w:rsidRDefault="571B63DB" w:rsidP="26C9C9BF">
            <w:pPr>
              <w:spacing w:beforeAutospacing="1" w:afterAutospacing="1"/>
              <w:rPr>
                <w:rFonts w:ascii="Times New Roman" w:hAnsi="Times New Roman" w:cs="Times New Roman"/>
                <w:sz w:val="24"/>
                <w:szCs w:val="24"/>
              </w:rPr>
            </w:pPr>
            <w:r w:rsidRPr="26C9C9BF">
              <w:rPr>
                <w:rFonts w:ascii="Times New Roman" w:hAnsi="Times New Roman" w:cs="Times New Roman"/>
                <w:sz w:val="24"/>
                <w:szCs w:val="24"/>
              </w:rPr>
              <w:t xml:space="preserve">* bīstamo objektu civilās aizsardzības plānu saņemšana strukturētu datu formātā un iekļaušana risku aprēķinos </w:t>
            </w:r>
          </w:p>
          <w:p w14:paraId="6FBC66D3" w14:textId="78DC7706" w:rsidR="23B1DA95" w:rsidRDefault="571B63DB" w:rsidP="26C9C9BF">
            <w:pPr>
              <w:spacing w:beforeAutospacing="1" w:afterAutospacing="1"/>
              <w:rPr>
                <w:rFonts w:ascii="Times New Roman" w:hAnsi="Times New Roman" w:cs="Times New Roman"/>
                <w:sz w:val="24"/>
                <w:szCs w:val="24"/>
              </w:rPr>
            </w:pPr>
            <w:r w:rsidRPr="26C9C9BF">
              <w:rPr>
                <w:rFonts w:ascii="Times New Roman" w:hAnsi="Times New Roman" w:cs="Times New Roman"/>
                <w:sz w:val="24"/>
                <w:szCs w:val="24"/>
              </w:rPr>
              <w:t>* paredzēt arī autentificētas lietotāju grupas papildus citu institūciju amatpersonām un objektu atbildīgajiem - piemēram, ar civilo aizsardzību saistītu organizāciju (gan valsts, gan sabiedrisku) amatpersonas.</w:t>
            </w:r>
          </w:p>
          <w:p w14:paraId="7C6EC199" w14:textId="78DC7706" w:rsidR="23B1DA95" w:rsidRDefault="23B1DA95" w:rsidP="26C9C9BF">
            <w:pPr>
              <w:jc w:val="both"/>
              <w:rPr>
                <w:rFonts w:ascii="Times New Roman" w:hAnsi="Times New Roman" w:cs="Times New Roman"/>
                <w:sz w:val="24"/>
                <w:szCs w:val="24"/>
              </w:rPr>
            </w:pPr>
          </w:p>
        </w:tc>
        <w:tc>
          <w:tcPr>
            <w:tcW w:w="6663" w:type="dxa"/>
          </w:tcPr>
          <w:p w14:paraId="1668C0A0" w14:textId="766433AC" w:rsidR="2B5876C4" w:rsidRDefault="2B5876C4" w:rsidP="2B5876C4">
            <w:pPr>
              <w:jc w:val="both"/>
              <w:rPr>
                <w:rFonts w:ascii="Times New Roman" w:hAnsi="Times New Roman" w:cs="Times New Roman"/>
                <w:sz w:val="24"/>
                <w:szCs w:val="24"/>
              </w:rPr>
            </w:pPr>
          </w:p>
          <w:p w14:paraId="184D2116" w14:textId="392A0297" w:rsidR="2B5876C4" w:rsidRDefault="2B5876C4" w:rsidP="2B5876C4">
            <w:pPr>
              <w:jc w:val="both"/>
              <w:rPr>
                <w:rFonts w:ascii="Times New Roman" w:hAnsi="Times New Roman" w:cs="Times New Roman"/>
                <w:sz w:val="24"/>
                <w:szCs w:val="24"/>
              </w:rPr>
            </w:pPr>
          </w:p>
          <w:p w14:paraId="7C0B19D4" w14:textId="1BF2B478" w:rsidR="2B5876C4" w:rsidRDefault="2B5876C4" w:rsidP="2B5876C4">
            <w:pPr>
              <w:jc w:val="both"/>
              <w:rPr>
                <w:rFonts w:ascii="Times New Roman" w:hAnsi="Times New Roman" w:cs="Times New Roman"/>
                <w:sz w:val="24"/>
                <w:szCs w:val="24"/>
              </w:rPr>
            </w:pPr>
          </w:p>
          <w:p w14:paraId="05A98B0A" w14:textId="1446920C" w:rsidR="2B5876C4" w:rsidRDefault="2B5876C4" w:rsidP="2B5876C4">
            <w:pPr>
              <w:jc w:val="both"/>
              <w:rPr>
                <w:rFonts w:ascii="Times New Roman" w:hAnsi="Times New Roman" w:cs="Times New Roman"/>
                <w:sz w:val="24"/>
                <w:szCs w:val="24"/>
              </w:rPr>
            </w:pPr>
          </w:p>
          <w:p w14:paraId="6496AA25" w14:textId="6BF2DC40" w:rsidR="2B5876C4" w:rsidRDefault="2B5876C4" w:rsidP="2B5876C4">
            <w:pPr>
              <w:jc w:val="both"/>
              <w:rPr>
                <w:rFonts w:ascii="Times New Roman" w:hAnsi="Times New Roman" w:cs="Times New Roman"/>
                <w:sz w:val="24"/>
                <w:szCs w:val="24"/>
              </w:rPr>
            </w:pPr>
          </w:p>
          <w:p w14:paraId="7D6D539F" w14:textId="7F23C865" w:rsidR="2B5876C4" w:rsidRDefault="2B5876C4" w:rsidP="2B5876C4">
            <w:pPr>
              <w:jc w:val="both"/>
              <w:rPr>
                <w:rFonts w:ascii="Times New Roman" w:hAnsi="Times New Roman" w:cs="Times New Roman"/>
                <w:sz w:val="24"/>
                <w:szCs w:val="24"/>
              </w:rPr>
            </w:pPr>
          </w:p>
          <w:p w14:paraId="2CD8DA12" w14:textId="2DF6ECF9" w:rsidR="2B5876C4" w:rsidRDefault="2B5876C4" w:rsidP="2B5876C4">
            <w:pPr>
              <w:jc w:val="both"/>
              <w:rPr>
                <w:rFonts w:ascii="Times New Roman" w:hAnsi="Times New Roman" w:cs="Times New Roman"/>
                <w:sz w:val="24"/>
                <w:szCs w:val="24"/>
              </w:rPr>
            </w:pPr>
          </w:p>
          <w:p w14:paraId="4E8FF35B" w14:textId="5117AFC0" w:rsidR="2B5876C4" w:rsidRDefault="2B5876C4" w:rsidP="2B5876C4">
            <w:pPr>
              <w:jc w:val="both"/>
              <w:rPr>
                <w:rFonts w:ascii="Times New Roman" w:hAnsi="Times New Roman" w:cs="Times New Roman"/>
                <w:sz w:val="24"/>
                <w:szCs w:val="24"/>
              </w:rPr>
            </w:pPr>
          </w:p>
          <w:p w14:paraId="62419616" w14:textId="6F06245B" w:rsidR="00A63D71" w:rsidRDefault="737B9928" w:rsidP="2B5876C4">
            <w:pPr>
              <w:jc w:val="both"/>
              <w:rPr>
                <w:rFonts w:ascii="Times New Roman" w:hAnsi="Times New Roman" w:cs="Times New Roman"/>
                <w:sz w:val="24"/>
                <w:szCs w:val="24"/>
              </w:rPr>
            </w:pPr>
            <w:r w:rsidRPr="2B5876C4">
              <w:rPr>
                <w:rFonts w:ascii="Times New Roman" w:hAnsi="Times New Roman" w:cs="Times New Roman"/>
                <w:sz w:val="24"/>
                <w:szCs w:val="24"/>
              </w:rPr>
              <w:t>*</w:t>
            </w:r>
            <w:r w:rsidR="244EAD49" w:rsidRPr="2B5876C4">
              <w:rPr>
                <w:rFonts w:ascii="Times New Roman" w:hAnsi="Times New Roman" w:cs="Times New Roman"/>
                <w:sz w:val="24"/>
                <w:szCs w:val="24"/>
              </w:rPr>
              <w:t>Attiecībā uz civilās aizsardzības darba procesu pārvaldību norādāms, ka Platformas tehniskajā specifikācijā paredzēts, ka Platformas funkcionalitāte atbalsta tikai tos procesus, kas nepieciešami, lai veiktu civilās aizsardzības pārbaudes, noformētu šo pārbaužu rezultātus, kā arī nodrošinātu civilās aizsardzības darba rezultatīvo rādītāju uzskaiti atbilstoši Platformas tehniskās specifikācijas 6.15.pielikumā norādītajā apjomā</w:t>
            </w:r>
            <w:r w:rsidR="378CE994" w:rsidRPr="2B5876C4">
              <w:rPr>
                <w:rFonts w:ascii="Times New Roman" w:hAnsi="Times New Roman" w:cs="Times New Roman"/>
                <w:sz w:val="24"/>
                <w:szCs w:val="24"/>
              </w:rPr>
              <w:t>.</w:t>
            </w:r>
            <w:r w:rsidR="244EAD49" w:rsidRPr="2B5876C4">
              <w:rPr>
                <w:rFonts w:ascii="Times New Roman" w:hAnsi="Times New Roman" w:cs="Times New Roman"/>
                <w:sz w:val="24"/>
                <w:szCs w:val="24"/>
              </w:rPr>
              <w:t xml:space="preserve"> </w:t>
            </w:r>
          </w:p>
          <w:p w14:paraId="44FFCAA1" w14:textId="1AC95738" w:rsidR="00A63D71" w:rsidRDefault="6DECF7CC" w:rsidP="2B5876C4">
            <w:pPr>
              <w:jc w:val="both"/>
              <w:rPr>
                <w:rFonts w:ascii="Times New Roman" w:hAnsi="Times New Roman" w:cs="Times New Roman"/>
                <w:sz w:val="24"/>
                <w:szCs w:val="24"/>
              </w:rPr>
            </w:pPr>
            <w:r w:rsidRPr="2B5876C4">
              <w:rPr>
                <w:rFonts w:ascii="Times New Roman" w:hAnsi="Times New Roman" w:cs="Times New Roman"/>
                <w:sz w:val="24"/>
                <w:szCs w:val="24"/>
              </w:rPr>
              <w:t>*</w:t>
            </w:r>
            <w:r w:rsidR="244EAD49" w:rsidRPr="2B5876C4">
              <w:rPr>
                <w:rFonts w:ascii="Times New Roman" w:hAnsi="Times New Roman" w:cs="Times New Roman"/>
                <w:sz w:val="24"/>
                <w:szCs w:val="24"/>
              </w:rPr>
              <w:t>Nav paredzēts, ka civilās aizsardzības aspekti tiek ietverti objekta ugunsdrošības stāvokļa novērtējumā vai aprēķinot risku ar riska instrumentu.</w:t>
            </w:r>
            <w:r w:rsidR="6508D124" w:rsidRPr="2B5876C4">
              <w:rPr>
                <w:rFonts w:ascii="Times New Roman" w:hAnsi="Times New Roman" w:cs="Times New Roman"/>
                <w:sz w:val="24"/>
                <w:szCs w:val="24"/>
              </w:rPr>
              <w:t xml:space="preserve"> </w:t>
            </w:r>
          </w:p>
          <w:p w14:paraId="6CB3AB6E" w14:textId="1F4CA366" w:rsidR="2B5876C4" w:rsidRDefault="2B5876C4" w:rsidP="2B5876C4">
            <w:pPr>
              <w:jc w:val="both"/>
              <w:rPr>
                <w:rFonts w:ascii="Times New Roman" w:hAnsi="Times New Roman" w:cs="Times New Roman"/>
                <w:sz w:val="24"/>
                <w:szCs w:val="24"/>
              </w:rPr>
            </w:pPr>
          </w:p>
          <w:p w14:paraId="6C739039" w14:textId="338F49EE" w:rsidR="2B5876C4" w:rsidRDefault="2B5876C4" w:rsidP="2B5876C4">
            <w:pPr>
              <w:jc w:val="both"/>
              <w:rPr>
                <w:rFonts w:ascii="Times New Roman" w:hAnsi="Times New Roman" w:cs="Times New Roman"/>
                <w:sz w:val="24"/>
                <w:szCs w:val="24"/>
              </w:rPr>
            </w:pPr>
          </w:p>
          <w:p w14:paraId="5597FEAF" w14:textId="1D6903F8" w:rsidR="2B5876C4" w:rsidRDefault="2B5876C4" w:rsidP="2B5876C4">
            <w:pPr>
              <w:jc w:val="both"/>
              <w:rPr>
                <w:rFonts w:ascii="Times New Roman" w:hAnsi="Times New Roman" w:cs="Times New Roman"/>
                <w:sz w:val="24"/>
                <w:szCs w:val="24"/>
              </w:rPr>
            </w:pPr>
          </w:p>
          <w:p w14:paraId="682C15B2" w14:textId="060AD8C2" w:rsidR="2B5876C4" w:rsidRDefault="2B5876C4" w:rsidP="2B5876C4">
            <w:pPr>
              <w:jc w:val="both"/>
              <w:rPr>
                <w:rFonts w:ascii="Times New Roman" w:hAnsi="Times New Roman" w:cs="Times New Roman"/>
                <w:sz w:val="24"/>
                <w:szCs w:val="24"/>
              </w:rPr>
            </w:pPr>
          </w:p>
          <w:p w14:paraId="59521F5C" w14:textId="403A2216" w:rsidR="2B5876C4" w:rsidRDefault="2B5876C4" w:rsidP="2B5876C4">
            <w:pPr>
              <w:jc w:val="both"/>
              <w:rPr>
                <w:rFonts w:ascii="Times New Roman" w:hAnsi="Times New Roman" w:cs="Times New Roman"/>
                <w:sz w:val="24"/>
                <w:szCs w:val="24"/>
              </w:rPr>
            </w:pPr>
          </w:p>
          <w:p w14:paraId="59F02806" w14:textId="452BB684" w:rsidR="2B5876C4" w:rsidRDefault="2B5876C4" w:rsidP="2B5876C4">
            <w:pPr>
              <w:jc w:val="both"/>
              <w:rPr>
                <w:rFonts w:ascii="Times New Roman" w:hAnsi="Times New Roman" w:cs="Times New Roman"/>
                <w:sz w:val="24"/>
                <w:szCs w:val="24"/>
              </w:rPr>
            </w:pPr>
          </w:p>
          <w:p w14:paraId="54288BC1" w14:textId="4EDB27E9" w:rsidR="00A63D71" w:rsidRPr="00147D4C" w:rsidRDefault="6508D124" w:rsidP="2B5876C4">
            <w:pPr>
              <w:jc w:val="both"/>
              <w:rPr>
                <w:rFonts w:ascii="Times New Roman" w:hAnsi="Times New Roman" w:cs="Times New Roman"/>
                <w:sz w:val="24"/>
                <w:szCs w:val="24"/>
              </w:rPr>
            </w:pPr>
            <w:r w:rsidRPr="2B5876C4">
              <w:rPr>
                <w:rFonts w:ascii="Times New Roman" w:hAnsi="Times New Roman" w:cs="Times New Roman"/>
                <w:sz w:val="24"/>
                <w:szCs w:val="24"/>
              </w:rPr>
              <w:t>Šobrīd šādas prasības nav identificētas. Ja prasību definēšanas posmā no nākotnes attīstības būs atkarīga veidojamās sistēmas arhitektūra un prasību izpildījums, šīs prasības jādefinē prasību analīzes posmā.</w:t>
            </w:r>
          </w:p>
          <w:p w14:paraId="2ECA57DD" w14:textId="328651B1" w:rsidR="23B1DA95" w:rsidRDefault="23B1DA95" w:rsidP="1379C8F7">
            <w:pPr>
              <w:jc w:val="both"/>
              <w:rPr>
                <w:rFonts w:ascii="Times New Roman" w:hAnsi="Times New Roman" w:cs="Times New Roman"/>
                <w:b/>
                <w:bCs/>
                <w:sz w:val="24"/>
                <w:szCs w:val="24"/>
              </w:rPr>
            </w:pPr>
          </w:p>
        </w:tc>
      </w:tr>
      <w:tr w:rsidR="1379C8F7" w14:paraId="59AB8DA5" w14:textId="77777777" w:rsidTr="1379C8F7">
        <w:trPr>
          <w:trHeight w:val="300"/>
        </w:trPr>
        <w:tc>
          <w:tcPr>
            <w:tcW w:w="8871" w:type="dxa"/>
          </w:tcPr>
          <w:p w14:paraId="739999F9" w14:textId="77777777" w:rsidR="77EAF2B3" w:rsidRDefault="77EAF2B3" w:rsidP="1379C8F7">
            <w:pPr>
              <w:spacing w:beforeAutospacing="1" w:afterAutospacing="1"/>
              <w:rPr>
                <w:rFonts w:ascii="Times New Roman" w:hAnsi="Times New Roman" w:cs="Times New Roman"/>
                <w:sz w:val="24"/>
                <w:szCs w:val="24"/>
              </w:rPr>
            </w:pPr>
            <w:r w:rsidRPr="1379C8F7">
              <w:rPr>
                <w:rFonts w:ascii="Times New Roman" w:hAnsi="Times New Roman" w:cs="Times New Roman"/>
                <w:sz w:val="24"/>
                <w:szCs w:val="24"/>
                <w:lang w:val="fr-FR"/>
              </w:rPr>
              <w:lastRenderedPageBreak/>
              <w:t>4</w:t>
            </w:r>
            <w:r w:rsidRPr="1379C8F7">
              <w:rPr>
                <w:rFonts w:ascii="Times New Roman" w:hAnsi="Times New Roman" w:cs="Times New Roman"/>
                <w:sz w:val="24"/>
                <w:szCs w:val="24"/>
              </w:rPr>
              <w:t xml:space="preserve">. Par FN-004.01.03 "VUGD struktūrvienības" (klasifikators) </w:t>
            </w:r>
          </w:p>
          <w:p w14:paraId="72FFEF21" w14:textId="77777777" w:rsidR="77EAF2B3" w:rsidRDefault="77EAF2B3" w:rsidP="1379C8F7">
            <w:pPr>
              <w:spacing w:beforeAutospacing="1" w:afterAutospacing="1"/>
              <w:rPr>
                <w:rFonts w:ascii="Times New Roman" w:hAnsi="Times New Roman" w:cs="Times New Roman"/>
                <w:sz w:val="24"/>
                <w:szCs w:val="24"/>
              </w:rPr>
            </w:pPr>
            <w:r w:rsidRPr="1379C8F7">
              <w:rPr>
                <w:rFonts w:ascii="Times New Roman" w:hAnsi="Times New Roman" w:cs="Times New Roman"/>
                <w:sz w:val="24"/>
                <w:szCs w:val="24"/>
              </w:rPr>
              <w:t>Vai varat apstiprināt, ka platformā datiem (piemēram, objektiem) nebūs nepieciešams piekārtot zemāka līmeņa VUGD struktūrvienību kā tikai reģions?</w:t>
            </w:r>
          </w:p>
          <w:p w14:paraId="7B5A880D" w14:textId="4C53D5F2" w:rsidR="1379C8F7" w:rsidRDefault="1379C8F7" w:rsidP="1379C8F7">
            <w:pPr>
              <w:rPr>
                <w:rFonts w:ascii="Times New Roman" w:hAnsi="Times New Roman" w:cs="Times New Roman"/>
                <w:sz w:val="24"/>
                <w:szCs w:val="24"/>
              </w:rPr>
            </w:pPr>
          </w:p>
        </w:tc>
        <w:tc>
          <w:tcPr>
            <w:tcW w:w="6663" w:type="dxa"/>
          </w:tcPr>
          <w:p w14:paraId="21C317E7" w14:textId="3F034F2A" w:rsidR="77EAF2B3" w:rsidRDefault="77EAF2B3" w:rsidP="1379C8F7">
            <w:pPr>
              <w:jc w:val="both"/>
              <w:rPr>
                <w:rFonts w:ascii="Times New Roman" w:hAnsi="Times New Roman" w:cs="Times New Roman"/>
                <w:sz w:val="24"/>
                <w:szCs w:val="24"/>
              </w:rPr>
            </w:pPr>
            <w:r w:rsidRPr="1379C8F7">
              <w:rPr>
                <w:rFonts w:ascii="Times New Roman" w:hAnsi="Times New Roman" w:cs="Times New Roman"/>
                <w:sz w:val="24"/>
                <w:szCs w:val="24"/>
              </w:rPr>
              <w:t xml:space="preserve">Darbu ar Platformu veiks dažādu VUGD struktūrvienību nodarbinātie. Savukārt, VUGD teritoriālo struktūrvienību veido daļas, posteņi, nodaļas un sektori. </w:t>
            </w:r>
            <w:r w:rsidRPr="1379C8F7">
              <w:rPr>
                <w:rFonts w:ascii="Times New Roman" w:hAnsi="Times New Roman" w:cs="Times New Roman"/>
                <w:b/>
                <w:bCs/>
                <w:sz w:val="24"/>
                <w:szCs w:val="24"/>
              </w:rPr>
              <w:t>Ņemot vērā minēto, Platformā, VUGD struktūrvienību klasifikatorā, ir jāparedz arī VUGD teritoriālās struktūrvienības zemāka līmeņa struktūrvienības atbilstoši to kompetencei</w:t>
            </w:r>
            <w:r w:rsidRPr="1379C8F7">
              <w:rPr>
                <w:rFonts w:ascii="Times New Roman" w:hAnsi="Times New Roman" w:cs="Times New Roman"/>
                <w:sz w:val="24"/>
                <w:szCs w:val="24"/>
              </w:rPr>
              <w:t>. Vienlaikus norādāms, ka Platformas tehniskajā specifikācijā (FN-004.01.03) ir norāde par iespējamo datu avotu minētajam klasifikatoram.</w:t>
            </w:r>
          </w:p>
        </w:tc>
      </w:tr>
      <w:tr w:rsidR="00A36080" w:rsidRPr="00A7416A" w14:paraId="194BA86C" w14:textId="77777777" w:rsidTr="1379C8F7">
        <w:tc>
          <w:tcPr>
            <w:tcW w:w="8871" w:type="dxa"/>
          </w:tcPr>
          <w:p w14:paraId="72144783" w14:textId="78DC7706" w:rsidR="00A36080" w:rsidRPr="00147D4C" w:rsidRDefault="00A36080" w:rsidP="26C9C9BF">
            <w:pPr>
              <w:spacing w:before="100" w:beforeAutospacing="1" w:after="100" w:afterAutospacing="1"/>
              <w:rPr>
                <w:rFonts w:ascii="Times New Roman" w:hAnsi="Times New Roman" w:cs="Times New Roman"/>
                <w:sz w:val="24"/>
                <w:szCs w:val="24"/>
              </w:rPr>
            </w:pPr>
            <w:r w:rsidRPr="26C9C9BF">
              <w:rPr>
                <w:rFonts w:ascii="Times New Roman" w:hAnsi="Times New Roman" w:cs="Times New Roman"/>
                <w:sz w:val="24"/>
                <w:szCs w:val="24"/>
              </w:rPr>
              <w:t> </w:t>
            </w:r>
          </w:p>
          <w:p w14:paraId="1C20C9D1" w14:textId="1476432D" w:rsidR="00A36080" w:rsidRPr="00147D4C" w:rsidRDefault="00A36080" w:rsidP="1379C8F7">
            <w:pPr>
              <w:spacing w:before="100" w:beforeAutospacing="1" w:after="100" w:afterAutospacing="1"/>
              <w:rPr>
                <w:rFonts w:ascii="Times New Roman" w:hAnsi="Times New Roman" w:cs="Times New Roman"/>
                <w:sz w:val="24"/>
                <w:szCs w:val="24"/>
              </w:rPr>
            </w:pPr>
            <w:r w:rsidRPr="1379C8F7">
              <w:rPr>
                <w:rFonts w:ascii="Times New Roman" w:hAnsi="Times New Roman" w:cs="Times New Roman"/>
                <w:sz w:val="24"/>
                <w:szCs w:val="24"/>
              </w:rPr>
              <w:lastRenderedPageBreak/>
              <w:t xml:space="preserve">5. No prasībām FN-005.07 </w:t>
            </w:r>
            <w:proofErr w:type="spellStart"/>
            <w:r w:rsidRPr="1379C8F7">
              <w:rPr>
                <w:rFonts w:ascii="Times New Roman" w:hAnsi="Times New Roman" w:cs="Times New Roman"/>
                <w:sz w:val="24"/>
                <w:szCs w:val="24"/>
              </w:rPr>
              <w:t>and</w:t>
            </w:r>
            <w:proofErr w:type="spellEnd"/>
            <w:r w:rsidRPr="1379C8F7">
              <w:rPr>
                <w:rFonts w:ascii="Times New Roman" w:hAnsi="Times New Roman" w:cs="Times New Roman"/>
                <w:sz w:val="24"/>
                <w:szCs w:val="24"/>
              </w:rPr>
              <w:t xml:space="preserve"> FN-005.08 nav pilnībā skaidrs ugunsdrošības pārbaužu plānošanas un organizēšanas process, un attiecīgi, nav skaidrs, vai piemēram, </w:t>
            </w:r>
          </w:p>
          <w:p w14:paraId="30EB19EA" w14:textId="77777777" w:rsidR="00A36080" w:rsidRDefault="00A36080" w:rsidP="009A54E0">
            <w:pPr>
              <w:spacing w:beforeAutospacing="1" w:afterAutospacing="1"/>
              <w:rPr>
                <w:rFonts w:ascii="Times New Roman" w:hAnsi="Times New Roman" w:cs="Times New Roman"/>
                <w:sz w:val="24"/>
                <w:szCs w:val="24"/>
              </w:rPr>
            </w:pPr>
          </w:p>
          <w:p w14:paraId="464DE852" w14:textId="77777777" w:rsidR="00A36080" w:rsidRDefault="00A36080" w:rsidP="009A54E0">
            <w:pPr>
              <w:spacing w:beforeAutospacing="1" w:afterAutospacing="1"/>
              <w:rPr>
                <w:rFonts w:ascii="Times New Roman" w:hAnsi="Times New Roman" w:cs="Times New Roman"/>
                <w:sz w:val="24"/>
                <w:szCs w:val="24"/>
              </w:rPr>
            </w:pPr>
          </w:p>
          <w:p w14:paraId="35D6621D" w14:textId="77777777" w:rsidR="00A36080" w:rsidRPr="00147D4C" w:rsidRDefault="00A36080" w:rsidP="009A54E0">
            <w:pPr>
              <w:spacing w:before="100" w:beforeAutospacing="1" w:after="100" w:afterAutospacing="1"/>
              <w:rPr>
                <w:rFonts w:ascii="Times New Roman" w:hAnsi="Times New Roman" w:cs="Times New Roman"/>
                <w:sz w:val="24"/>
                <w:szCs w:val="24"/>
              </w:rPr>
            </w:pPr>
            <w:r w:rsidRPr="38213DAC">
              <w:rPr>
                <w:rFonts w:ascii="Times New Roman" w:hAnsi="Times New Roman" w:cs="Times New Roman"/>
                <w:sz w:val="24"/>
                <w:szCs w:val="24"/>
              </w:rPr>
              <w:t xml:space="preserve">* cik bieži objektu pārbaužu plāni tiek veidoti? </w:t>
            </w:r>
          </w:p>
          <w:p w14:paraId="7C7EC195" w14:textId="77777777" w:rsidR="00A36080" w:rsidRDefault="00A36080" w:rsidP="009A54E0">
            <w:pPr>
              <w:spacing w:beforeAutospacing="1" w:afterAutospacing="1"/>
              <w:rPr>
                <w:rFonts w:ascii="Times New Roman" w:hAnsi="Times New Roman" w:cs="Times New Roman"/>
                <w:sz w:val="24"/>
                <w:szCs w:val="24"/>
              </w:rPr>
            </w:pPr>
          </w:p>
          <w:p w14:paraId="25D5632C" w14:textId="77777777" w:rsidR="00A36080" w:rsidRDefault="00A36080" w:rsidP="009A54E0">
            <w:pPr>
              <w:spacing w:beforeAutospacing="1" w:afterAutospacing="1"/>
              <w:rPr>
                <w:rFonts w:ascii="Times New Roman" w:hAnsi="Times New Roman" w:cs="Times New Roman"/>
                <w:sz w:val="24"/>
                <w:szCs w:val="24"/>
              </w:rPr>
            </w:pPr>
          </w:p>
          <w:p w14:paraId="064A5426" w14:textId="77777777" w:rsidR="00A36080" w:rsidRDefault="00A36080" w:rsidP="009A54E0">
            <w:pPr>
              <w:spacing w:beforeAutospacing="1" w:afterAutospacing="1"/>
              <w:rPr>
                <w:rFonts w:ascii="Times New Roman" w:hAnsi="Times New Roman" w:cs="Times New Roman"/>
                <w:sz w:val="24"/>
                <w:szCs w:val="24"/>
              </w:rPr>
            </w:pPr>
          </w:p>
          <w:p w14:paraId="6C8ADC04" w14:textId="77777777" w:rsidR="00A36080" w:rsidRDefault="00A36080" w:rsidP="009A54E0">
            <w:pPr>
              <w:spacing w:beforeAutospacing="1" w:afterAutospacing="1"/>
              <w:rPr>
                <w:rFonts w:ascii="Times New Roman" w:hAnsi="Times New Roman" w:cs="Times New Roman"/>
                <w:sz w:val="24"/>
                <w:szCs w:val="24"/>
              </w:rPr>
            </w:pPr>
          </w:p>
          <w:p w14:paraId="262777B8" w14:textId="77777777" w:rsidR="00A36080" w:rsidRPr="00147D4C" w:rsidRDefault="00A36080" w:rsidP="009A54E0">
            <w:pPr>
              <w:spacing w:before="100" w:beforeAutospacing="1" w:after="100" w:afterAutospacing="1"/>
              <w:rPr>
                <w:rFonts w:ascii="Times New Roman" w:hAnsi="Times New Roman" w:cs="Times New Roman"/>
                <w:sz w:val="24"/>
                <w:szCs w:val="24"/>
              </w:rPr>
            </w:pPr>
            <w:r w:rsidRPr="38213DAC">
              <w:rPr>
                <w:rFonts w:ascii="Times New Roman" w:hAnsi="Times New Roman" w:cs="Times New Roman"/>
                <w:sz w:val="24"/>
                <w:szCs w:val="24"/>
              </w:rPr>
              <w:t>* kāda informācija ir nepieciešama struktūrvienības priekšniekam, lai pieņemtu lēmumu par pārbaudes plāna apstiprināšanu? (ja pietiktu tikai ar Tehniskajā specifikācijā minēto formālo kritēriju, ka visu pārbaudāmo objektu visiem laukiem jābūt aizpildītiem, tad šādu pārbaudi varētu veikt automātiski)</w:t>
            </w:r>
          </w:p>
          <w:p w14:paraId="5328A7D5" w14:textId="77777777" w:rsidR="00A36080" w:rsidRDefault="00A36080" w:rsidP="009A54E0">
            <w:pPr>
              <w:spacing w:beforeAutospacing="1" w:afterAutospacing="1"/>
              <w:rPr>
                <w:rFonts w:ascii="Times New Roman" w:hAnsi="Times New Roman" w:cs="Times New Roman"/>
                <w:sz w:val="24"/>
                <w:szCs w:val="24"/>
              </w:rPr>
            </w:pPr>
          </w:p>
          <w:p w14:paraId="59BB75FC" w14:textId="77777777" w:rsidR="00A36080" w:rsidRDefault="00A36080" w:rsidP="009A54E0">
            <w:pPr>
              <w:spacing w:beforeAutospacing="1" w:afterAutospacing="1"/>
              <w:rPr>
                <w:rFonts w:ascii="Times New Roman" w:hAnsi="Times New Roman" w:cs="Times New Roman"/>
                <w:sz w:val="24"/>
                <w:szCs w:val="24"/>
              </w:rPr>
            </w:pPr>
          </w:p>
          <w:p w14:paraId="07AA3C10" w14:textId="77777777" w:rsidR="00A36080" w:rsidRDefault="00A36080" w:rsidP="009A54E0">
            <w:pPr>
              <w:spacing w:beforeAutospacing="1" w:afterAutospacing="1"/>
              <w:rPr>
                <w:rFonts w:ascii="Times New Roman" w:hAnsi="Times New Roman" w:cs="Times New Roman"/>
                <w:sz w:val="24"/>
                <w:szCs w:val="24"/>
              </w:rPr>
            </w:pPr>
          </w:p>
          <w:p w14:paraId="28CEDA6D" w14:textId="77777777" w:rsidR="00A36080" w:rsidRDefault="00A36080" w:rsidP="009A54E0">
            <w:pPr>
              <w:spacing w:beforeAutospacing="1" w:afterAutospacing="1"/>
              <w:rPr>
                <w:rFonts w:ascii="Times New Roman" w:hAnsi="Times New Roman" w:cs="Times New Roman"/>
                <w:sz w:val="24"/>
                <w:szCs w:val="24"/>
              </w:rPr>
            </w:pPr>
          </w:p>
          <w:p w14:paraId="229E4C4F" w14:textId="77777777" w:rsidR="00A36080" w:rsidRPr="00147D4C" w:rsidRDefault="00A36080" w:rsidP="009A54E0">
            <w:pPr>
              <w:spacing w:before="100" w:beforeAutospacing="1" w:after="100" w:afterAutospacing="1"/>
              <w:rPr>
                <w:rFonts w:ascii="Times New Roman" w:hAnsi="Times New Roman" w:cs="Times New Roman"/>
                <w:sz w:val="24"/>
                <w:szCs w:val="24"/>
              </w:rPr>
            </w:pPr>
            <w:r w:rsidRPr="38213DAC">
              <w:rPr>
                <w:rFonts w:ascii="Times New Roman" w:hAnsi="Times New Roman" w:cs="Times New Roman"/>
                <w:sz w:val="24"/>
                <w:szCs w:val="24"/>
              </w:rPr>
              <w:t xml:space="preserve">* kā šinī kontekstā sadarbojas Ugunsdrošības pārvalde, Civilās aizsardzības pārvalde, un reģionālās Ugunsdrošības un Civilās aizsardzības nodaļas? Piemēram, vai ir atsevišķi plāni gan vienā, gan otrā līmenī (kur reģionālā līmeņa plāniem kaut kā būtu jāatbilst pārvaldes līmeņa plānam), jeb plāni ir tikai reģionālajā līmenī? Kā pārvaldes līmenī tiek izmantoti reģionālo nodaļu plāni? </w:t>
            </w:r>
          </w:p>
          <w:p w14:paraId="2DE23BD5" w14:textId="77777777" w:rsidR="00A36080" w:rsidRDefault="00A36080" w:rsidP="009A54E0">
            <w:pPr>
              <w:spacing w:beforeAutospacing="1" w:afterAutospacing="1"/>
              <w:rPr>
                <w:rFonts w:ascii="Times New Roman" w:hAnsi="Times New Roman" w:cs="Times New Roman"/>
                <w:sz w:val="24"/>
                <w:szCs w:val="24"/>
              </w:rPr>
            </w:pPr>
          </w:p>
          <w:p w14:paraId="5B1E18A5" w14:textId="77777777" w:rsidR="00A36080" w:rsidRDefault="00A36080" w:rsidP="009A54E0">
            <w:pPr>
              <w:spacing w:beforeAutospacing="1" w:afterAutospacing="1"/>
              <w:rPr>
                <w:rFonts w:ascii="Times New Roman" w:hAnsi="Times New Roman" w:cs="Times New Roman"/>
                <w:sz w:val="24"/>
                <w:szCs w:val="24"/>
              </w:rPr>
            </w:pPr>
          </w:p>
          <w:p w14:paraId="2CA4499C" w14:textId="77777777" w:rsidR="00A36080" w:rsidRDefault="00A36080" w:rsidP="009A54E0">
            <w:pPr>
              <w:spacing w:beforeAutospacing="1" w:afterAutospacing="1"/>
              <w:rPr>
                <w:rFonts w:ascii="Times New Roman" w:hAnsi="Times New Roman" w:cs="Times New Roman"/>
                <w:sz w:val="24"/>
                <w:szCs w:val="24"/>
              </w:rPr>
            </w:pPr>
          </w:p>
          <w:p w14:paraId="35A8AD14" w14:textId="77777777" w:rsidR="00A36080" w:rsidRDefault="00A36080" w:rsidP="1379C8F7">
            <w:pPr>
              <w:spacing w:beforeAutospacing="1" w:afterAutospacing="1"/>
              <w:rPr>
                <w:rFonts w:ascii="Times New Roman" w:hAnsi="Times New Roman" w:cs="Times New Roman"/>
                <w:sz w:val="24"/>
                <w:szCs w:val="24"/>
              </w:rPr>
            </w:pPr>
          </w:p>
          <w:p w14:paraId="56E9E4CF" w14:textId="465115F9" w:rsidR="1379C8F7" w:rsidRDefault="1379C8F7" w:rsidP="1379C8F7">
            <w:pPr>
              <w:spacing w:beforeAutospacing="1" w:afterAutospacing="1"/>
              <w:rPr>
                <w:rFonts w:ascii="Times New Roman" w:hAnsi="Times New Roman" w:cs="Times New Roman"/>
                <w:sz w:val="24"/>
                <w:szCs w:val="24"/>
              </w:rPr>
            </w:pPr>
          </w:p>
          <w:p w14:paraId="31BABAFA" w14:textId="7162227C" w:rsidR="1379C8F7" w:rsidRDefault="1379C8F7" w:rsidP="1379C8F7">
            <w:pPr>
              <w:spacing w:beforeAutospacing="1" w:afterAutospacing="1"/>
              <w:rPr>
                <w:rFonts w:ascii="Times New Roman" w:hAnsi="Times New Roman" w:cs="Times New Roman"/>
                <w:sz w:val="24"/>
                <w:szCs w:val="24"/>
              </w:rPr>
            </w:pPr>
          </w:p>
          <w:p w14:paraId="2304B614" w14:textId="77777777" w:rsidR="00A36080" w:rsidRPr="00FB2B71" w:rsidRDefault="00A36080" w:rsidP="009A54E0">
            <w:pPr>
              <w:spacing w:before="100" w:beforeAutospacing="1" w:after="100" w:afterAutospacing="1"/>
              <w:rPr>
                <w:rFonts w:ascii="Times New Roman" w:hAnsi="Times New Roman" w:cs="Times New Roman"/>
                <w:sz w:val="24"/>
                <w:szCs w:val="24"/>
              </w:rPr>
            </w:pPr>
            <w:r w:rsidRPr="00147D4C">
              <w:rPr>
                <w:rFonts w:ascii="Times New Roman" w:hAnsi="Times New Roman" w:cs="Times New Roman"/>
                <w:sz w:val="24"/>
                <w:szCs w:val="24"/>
              </w:rPr>
              <w:t> Citiem vārdiem sakot, ir prognozējams, ka, ja procesa precizēšana notiks prasību laikā, tad tiks identificētas jaunas prasības, kuru izstrādes izmaksas šobrīd nav nosakāmas. Ļoti būtu nepieciešama papildus informācija par šo pārbaužu plānošanas un organizēšanas procesu.</w:t>
            </w:r>
          </w:p>
        </w:tc>
        <w:tc>
          <w:tcPr>
            <w:tcW w:w="6663" w:type="dxa"/>
          </w:tcPr>
          <w:p w14:paraId="55F13EA3" w14:textId="77777777" w:rsidR="00A36080" w:rsidRPr="00147D4C" w:rsidRDefault="00A36080" w:rsidP="1379C8F7">
            <w:pPr>
              <w:jc w:val="both"/>
              <w:rPr>
                <w:rFonts w:ascii="Times New Roman" w:hAnsi="Times New Roman" w:cs="Times New Roman"/>
                <w:sz w:val="24"/>
                <w:szCs w:val="24"/>
              </w:rPr>
            </w:pPr>
          </w:p>
          <w:p w14:paraId="22FCC62A" w14:textId="77777777" w:rsidR="00A36080" w:rsidRPr="00147D4C" w:rsidRDefault="00A36080" w:rsidP="1379C8F7">
            <w:pPr>
              <w:jc w:val="both"/>
              <w:rPr>
                <w:rFonts w:ascii="Times New Roman" w:hAnsi="Times New Roman" w:cs="Times New Roman"/>
                <w:sz w:val="24"/>
                <w:szCs w:val="24"/>
              </w:rPr>
            </w:pPr>
            <w:r w:rsidRPr="1379C8F7">
              <w:rPr>
                <w:rFonts w:ascii="Times New Roman" w:hAnsi="Times New Roman" w:cs="Times New Roman"/>
                <w:sz w:val="24"/>
                <w:szCs w:val="24"/>
              </w:rPr>
              <w:lastRenderedPageBreak/>
              <w:t>Informējam, ka informācija par valsts ugunsdrošības uzraudzības procesu un kārtību ir aprakstīta Platformas tehniskajā specifikācijā norādītajos saistītajos dokumentos [avoti no 2 - 4].</w:t>
            </w:r>
          </w:p>
          <w:p w14:paraId="564AEFA8" w14:textId="77777777" w:rsidR="00A36080" w:rsidRPr="00147D4C" w:rsidRDefault="00A36080" w:rsidP="1379C8F7">
            <w:pPr>
              <w:jc w:val="both"/>
              <w:rPr>
                <w:rFonts w:ascii="Times New Roman" w:hAnsi="Times New Roman" w:cs="Times New Roman"/>
                <w:sz w:val="24"/>
                <w:szCs w:val="24"/>
              </w:rPr>
            </w:pPr>
          </w:p>
          <w:p w14:paraId="13D8D4EE" w14:textId="0CDCEBF8" w:rsidR="00A36080" w:rsidRPr="00147D4C" w:rsidRDefault="2DF00DA8" w:rsidP="1379C8F7">
            <w:pPr>
              <w:jc w:val="both"/>
              <w:rPr>
                <w:rFonts w:ascii="Times New Roman" w:hAnsi="Times New Roman" w:cs="Times New Roman"/>
                <w:sz w:val="24"/>
                <w:szCs w:val="24"/>
              </w:rPr>
            </w:pPr>
            <w:r w:rsidRPr="1379C8F7">
              <w:rPr>
                <w:rFonts w:ascii="Times New Roman" w:hAnsi="Times New Roman" w:cs="Times New Roman"/>
                <w:sz w:val="24"/>
                <w:szCs w:val="24"/>
              </w:rPr>
              <w:t>*</w:t>
            </w:r>
            <w:r w:rsidR="00A36080" w:rsidRPr="1379C8F7">
              <w:rPr>
                <w:rFonts w:ascii="Times New Roman" w:hAnsi="Times New Roman" w:cs="Times New Roman"/>
                <w:sz w:val="24"/>
                <w:szCs w:val="24"/>
              </w:rPr>
              <w:t>Objektu pārbaužu plāns tiek veidots katram kalendārajam gadam un tas tiek apstiprināts līdz kalendārā gada 25.janvārim. Aicinām iepazīties ar Platformas tehniskajā specifikācijā (FN-005.07) noteikto.</w:t>
            </w:r>
          </w:p>
          <w:p w14:paraId="03DB8F34" w14:textId="19E5AE05" w:rsidR="26339E29" w:rsidRDefault="26339E29" w:rsidP="1379C8F7">
            <w:pPr>
              <w:jc w:val="both"/>
              <w:rPr>
                <w:rFonts w:ascii="Times New Roman" w:hAnsi="Times New Roman" w:cs="Times New Roman"/>
                <w:sz w:val="24"/>
                <w:szCs w:val="24"/>
              </w:rPr>
            </w:pPr>
          </w:p>
          <w:p w14:paraId="006D5A39" w14:textId="6E1A5496" w:rsidR="00A36080" w:rsidRDefault="4F21CD31" w:rsidP="1379C8F7">
            <w:pPr>
              <w:jc w:val="both"/>
              <w:rPr>
                <w:rFonts w:ascii="Times New Roman" w:hAnsi="Times New Roman" w:cs="Times New Roman"/>
                <w:sz w:val="24"/>
                <w:szCs w:val="24"/>
              </w:rPr>
            </w:pPr>
            <w:r w:rsidRPr="1379C8F7">
              <w:rPr>
                <w:rFonts w:ascii="Times New Roman" w:hAnsi="Times New Roman" w:cs="Times New Roman"/>
                <w:sz w:val="24"/>
                <w:szCs w:val="24"/>
              </w:rPr>
              <w:t>*</w:t>
            </w:r>
            <w:r w:rsidR="00A36080" w:rsidRPr="1379C8F7">
              <w:rPr>
                <w:rFonts w:ascii="Times New Roman" w:hAnsi="Times New Roman" w:cs="Times New Roman"/>
                <w:sz w:val="24"/>
                <w:szCs w:val="24"/>
              </w:rPr>
              <w:t xml:space="preserve">Attiecīgās VUGD struktūrvienības vadītājs var veikt  precizējumus Objektu pārbaužu plāna projektā pēc saviem ieskatiem, piemēram ieplānot objekta pārbaudi citā laikā, norīkot kādas pārbaudes veikšanai citu VUGD amatpersonu, iekļaut  vai izslēgt kādu objektu no Objektu pārbaužu plāna, līdz ar to Platformas tehniskajā specifikācijā nav paredzēts, ka Objektu pārbaužu plāna apstiprināšana ir </w:t>
            </w:r>
            <w:r w:rsidR="0ADE6142" w:rsidRPr="1379C8F7">
              <w:rPr>
                <w:rFonts w:ascii="Times New Roman" w:hAnsi="Times New Roman" w:cs="Times New Roman"/>
                <w:sz w:val="24"/>
                <w:szCs w:val="24"/>
              </w:rPr>
              <w:t>P</w:t>
            </w:r>
            <w:r w:rsidR="00A36080" w:rsidRPr="1379C8F7">
              <w:rPr>
                <w:rFonts w:ascii="Times New Roman" w:hAnsi="Times New Roman" w:cs="Times New Roman"/>
                <w:sz w:val="24"/>
                <w:szCs w:val="24"/>
              </w:rPr>
              <w:t>latformas automātisks process.</w:t>
            </w:r>
          </w:p>
          <w:p w14:paraId="7E2AF32D" w14:textId="77777777" w:rsidR="00A36080" w:rsidRPr="00147D4C" w:rsidRDefault="00A36080" w:rsidP="1379C8F7">
            <w:pPr>
              <w:jc w:val="both"/>
              <w:rPr>
                <w:rFonts w:ascii="Times New Roman" w:hAnsi="Times New Roman" w:cs="Times New Roman"/>
                <w:sz w:val="24"/>
                <w:szCs w:val="24"/>
              </w:rPr>
            </w:pPr>
          </w:p>
          <w:p w14:paraId="50C00793" w14:textId="645DBA01" w:rsidR="00A36080" w:rsidRPr="00147D4C" w:rsidRDefault="117E276B" w:rsidP="1379C8F7">
            <w:pPr>
              <w:jc w:val="both"/>
              <w:rPr>
                <w:rFonts w:ascii="Times New Roman" w:hAnsi="Times New Roman" w:cs="Times New Roman"/>
                <w:sz w:val="24"/>
                <w:szCs w:val="24"/>
              </w:rPr>
            </w:pPr>
            <w:r w:rsidRPr="1379C8F7">
              <w:rPr>
                <w:rFonts w:ascii="Times New Roman" w:hAnsi="Times New Roman" w:cs="Times New Roman"/>
                <w:sz w:val="24"/>
                <w:szCs w:val="24"/>
              </w:rPr>
              <w:t>*</w:t>
            </w:r>
            <w:r w:rsidR="00A36080" w:rsidRPr="1379C8F7">
              <w:rPr>
                <w:rFonts w:ascii="Times New Roman" w:hAnsi="Times New Roman" w:cs="Times New Roman"/>
                <w:sz w:val="24"/>
                <w:szCs w:val="24"/>
              </w:rPr>
              <w:t>Paskaidrojam, ka Ugunsdrošības uzraudzības pārvalde un Civilās aizsardzības pārvalde ir VUGD  pastāvīgās struktūrvienības, kas ar VUGD teritoriālo struktūrvienību Ugunsdrošības uzraudzības un civilās aizsardzības nodaļām sadarbojas atbilstoši kompetences uzdevumiem, tostarp koordinējot un kontrolējot minēto nodaļu darbu attiecīgajā jomā.</w:t>
            </w:r>
            <w:r w:rsidR="7A8C5838" w:rsidRPr="1379C8F7">
              <w:rPr>
                <w:rFonts w:ascii="Times New Roman" w:hAnsi="Times New Roman" w:cs="Times New Roman"/>
                <w:sz w:val="24"/>
                <w:szCs w:val="24"/>
              </w:rPr>
              <w:t xml:space="preserve"> Objektu pārbaužu plāni ir pamatdokuments plānoto ugunsdrošības pārbaužu veikšanai </w:t>
            </w:r>
            <w:r w:rsidR="2A846B65" w:rsidRPr="1379C8F7">
              <w:rPr>
                <w:rFonts w:ascii="Times New Roman" w:hAnsi="Times New Roman" w:cs="Times New Roman"/>
                <w:sz w:val="24"/>
                <w:szCs w:val="24"/>
              </w:rPr>
              <w:t xml:space="preserve">objektos </w:t>
            </w:r>
            <w:r w:rsidR="7A8C5838" w:rsidRPr="1379C8F7">
              <w:rPr>
                <w:rFonts w:ascii="Times New Roman" w:hAnsi="Times New Roman" w:cs="Times New Roman"/>
                <w:sz w:val="24"/>
                <w:szCs w:val="24"/>
              </w:rPr>
              <w:t>atbilstoši Ugunsdrošības un ugunsdzēsības likuma 13.panta tre</w:t>
            </w:r>
            <w:r w:rsidR="05DDCEA9" w:rsidRPr="1379C8F7">
              <w:rPr>
                <w:rFonts w:ascii="Times New Roman" w:hAnsi="Times New Roman" w:cs="Times New Roman"/>
                <w:sz w:val="24"/>
                <w:szCs w:val="24"/>
              </w:rPr>
              <w:t>šajā daļai.</w:t>
            </w:r>
          </w:p>
          <w:p w14:paraId="4642DD78" w14:textId="0130594C" w:rsidR="00A36080" w:rsidRPr="00147D4C" w:rsidRDefault="00A36080" w:rsidP="1379C8F7">
            <w:pPr>
              <w:jc w:val="both"/>
              <w:rPr>
                <w:rFonts w:ascii="Times New Roman" w:hAnsi="Times New Roman" w:cs="Times New Roman"/>
                <w:sz w:val="24"/>
                <w:szCs w:val="24"/>
              </w:rPr>
            </w:pPr>
            <w:r w:rsidRPr="1379C8F7">
              <w:rPr>
                <w:rFonts w:ascii="Times New Roman" w:hAnsi="Times New Roman" w:cs="Times New Roman"/>
                <w:sz w:val="24"/>
                <w:szCs w:val="24"/>
              </w:rPr>
              <w:t>VUGD teritoriālo struktūrvienības sagatavo katra savu Objektu pārbaužu plānu un tie nav pakārtoti augstāk minēto VUGD pastāvīgo struktūrvienību plāniem.</w:t>
            </w:r>
          </w:p>
          <w:p w14:paraId="60A4472E" w14:textId="2068698B" w:rsidR="00A36080" w:rsidRPr="00147D4C" w:rsidRDefault="0DC6B263" w:rsidP="1379C8F7">
            <w:pPr>
              <w:jc w:val="both"/>
              <w:rPr>
                <w:rFonts w:ascii="Times New Roman" w:hAnsi="Times New Roman" w:cs="Times New Roman"/>
                <w:sz w:val="24"/>
                <w:szCs w:val="24"/>
              </w:rPr>
            </w:pPr>
            <w:r w:rsidRPr="1379C8F7">
              <w:rPr>
                <w:rFonts w:ascii="Times New Roman" w:hAnsi="Times New Roman" w:cs="Times New Roman"/>
                <w:sz w:val="24"/>
                <w:szCs w:val="24"/>
              </w:rPr>
              <w:t>Sk. iepriekš sniegtās atbildes.</w:t>
            </w:r>
          </w:p>
        </w:tc>
      </w:tr>
    </w:tbl>
    <w:p w14:paraId="0689029E" w14:textId="77777777" w:rsidR="00A36080" w:rsidRDefault="00A36080" w:rsidP="00A36080"/>
    <w:p w14:paraId="672A6659" w14:textId="77777777" w:rsidR="0051531F" w:rsidRPr="00A7416A" w:rsidRDefault="0051531F">
      <w:pPr>
        <w:rPr>
          <w:rFonts w:ascii="Times New Roman" w:hAnsi="Times New Roman" w:cs="Times New Roman"/>
          <w:sz w:val="24"/>
          <w:szCs w:val="24"/>
        </w:rPr>
      </w:pPr>
    </w:p>
    <w:p w14:paraId="16287F21" w14:textId="77777777" w:rsidR="0051531F" w:rsidRPr="00A7416A" w:rsidRDefault="0051531F">
      <w:pPr>
        <w:rPr>
          <w:rFonts w:ascii="Times New Roman" w:hAnsi="Times New Roman" w:cs="Times New Roman"/>
          <w:sz w:val="24"/>
          <w:szCs w:val="24"/>
        </w:rPr>
      </w:pPr>
    </w:p>
    <w:sectPr w:rsidR="0051531F" w:rsidRPr="00A7416A" w:rsidSect="003A1113">
      <w:pgSz w:w="16838" w:h="11906" w:orient="landscape"/>
      <w:pgMar w:top="709" w:right="568"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043848"/>
    <w:multiLevelType w:val="hybridMultilevel"/>
    <w:tmpl w:val="EA94E2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31F"/>
    <w:rsid w:val="00025DB8"/>
    <w:rsid w:val="000260F0"/>
    <w:rsid w:val="00095EBB"/>
    <w:rsid w:val="000CD956"/>
    <w:rsid w:val="000D1F28"/>
    <w:rsid w:val="000F3200"/>
    <w:rsid w:val="000F51DE"/>
    <w:rsid w:val="00106A2E"/>
    <w:rsid w:val="00147D4C"/>
    <w:rsid w:val="00231D8E"/>
    <w:rsid w:val="00246B28"/>
    <w:rsid w:val="002668C4"/>
    <w:rsid w:val="00297945"/>
    <w:rsid w:val="002D3155"/>
    <w:rsid w:val="00333939"/>
    <w:rsid w:val="00341495"/>
    <w:rsid w:val="003A1113"/>
    <w:rsid w:val="003B52F8"/>
    <w:rsid w:val="0040440D"/>
    <w:rsid w:val="00407B84"/>
    <w:rsid w:val="00444404"/>
    <w:rsid w:val="004865CE"/>
    <w:rsid w:val="004D4558"/>
    <w:rsid w:val="0051531F"/>
    <w:rsid w:val="005248BC"/>
    <w:rsid w:val="00551CB6"/>
    <w:rsid w:val="005573C9"/>
    <w:rsid w:val="00631B62"/>
    <w:rsid w:val="00637135"/>
    <w:rsid w:val="00665839"/>
    <w:rsid w:val="00675775"/>
    <w:rsid w:val="00715FC1"/>
    <w:rsid w:val="00742364"/>
    <w:rsid w:val="00756B91"/>
    <w:rsid w:val="00771CD1"/>
    <w:rsid w:val="00795607"/>
    <w:rsid w:val="007D33D6"/>
    <w:rsid w:val="007F71E7"/>
    <w:rsid w:val="0080771C"/>
    <w:rsid w:val="008204BF"/>
    <w:rsid w:val="00850FCA"/>
    <w:rsid w:val="00855D55"/>
    <w:rsid w:val="008776BC"/>
    <w:rsid w:val="009332EF"/>
    <w:rsid w:val="00944AAB"/>
    <w:rsid w:val="0097399D"/>
    <w:rsid w:val="00985FA5"/>
    <w:rsid w:val="00986606"/>
    <w:rsid w:val="009C48CB"/>
    <w:rsid w:val="00A07680"/>
    <w:rsid w:val="00A36080"/>
    <w:rsid w:val="00A63D71"/>
    <w:rsid w:val="00A7416A"/>
    <w:rsid w:val="00A74943"/>
    <w:rsid w:val="00AC2AE1"/>
    <w:rsid w:val="00AE2BAE"/>
    <w:rsid w:val="00B2797F"/>
    <w:rsid w:val="00B61883"/>
    <w:rsid w:val="00BE6A2F"/>
    <w:rsid w:val="00C52E8F"/>
    <w:rsid w:val="00C6192A"/>
    <w:rsid w:val="00C74CC1"/>
    <w:rsid w:val="00CC7A1C"/>
    <w:rsid w:val="00CE1439"/>
    <w:rsid w:val="00CE21E7"/>
    <w:rsid w:val="00D02A16"/>
    <w:rsid w:val="00D131C1"/>
    <w:rsid w:val="00D357E5"/>
    <w:rsid w:val="00D40AFF"/>
    <w:rsid w:val="00D4423C"/>
    <w:rsid w:val="00D91145"/>
    <w:rsid w:val="00DE1476"/>
    <w:rsid w:val="00DF63CD"/>
    <w:rsid w:val="00E70C91"/>
    <w:rsid w:val="00E874A9"/>
    <w:rsid w:val="00EE1FA4"/>
    <w:rsid w:val="00F123CB"/>
    <w:rsid w:val="00F3136B"/>
    <w:rsid w:val="00F70D05"/>
    <w:rsid w:val="00FB2B71"/>
    <w:rsid w:val="00FB3D1D"/>
    <w:rsid w:val="00FD2C36"/>
    <w:rsid w:val="00FE1EC9"/>
    <w:rsid w:val="0135161C"/>
    <w:rsid w:val="01720E42"/>
    <w:rsid w:val="023A8030"/>
    <w:rsid w:val="024C841A"/>
    <w:rsid w:val="02A2F2A1"/>
    <w:rsid w:val="0328B6FF"/>
    <w:rsid w:val="035872FD"/>
    <w:rsid w:val="04670E6A"/>
    <w:rsid w:val="046CB6DE"/>
    <w:rsid w:val="04FD9A69"/>
    <w:rsid w:val="0559283E"/>
    <w:rsid w:val="057BD35C"/>
    <w:rsid w:val="057F629B"/>
    <w:rsid w:val="05A52A22"/>
    <w:rsid w:val="05DDCEA9"/>
    <w:rsid w:val="0608873F"/>
    <w:rsid w:val="06197E05"/>
    <w:rsid w:val="06535368"/>
    <w:rsid w:val="06BE43AF"/>
    <w:rsid w:val="06F6ED5D"/>
    <w:rsid w:val="080147FC"/>
    <w:rsid w:val="0874114E"/>
    <w:rsid w:val="089FDDF3"/>
    <w:rsid w:val="0959505E"/>
    <w:rsid w:val="0971E7A5"/>
    <w:rsid w:val="09E5A23B"/>
    <w:rsid w:val="0ADE6142"/>
    <w:rsid w:val="0B9E752D"/>
    <w:rsid w:val="0C7FB649"/>
    <w:rsid w:val="0C911025"/>
    <w:rsid w:val="0CA93E07"/>
    <w:rsid w:val="0D8C704D"/>
    <w:rsid w:val="0DC6B263"/>
    <w:rsid w:val="0DEA91BF"/>
    <w:rsid w:val="0E3768ED"/>
    <w:rsid w:val="0E75F43F"/>
    <w:rsid w:val="0EB1CC61"/>
    <w:rsid w:val="0F076746"/>
    <w:rsid w:val="116F09AF"/>
    <w:rsid w:val="117E276B"/>
    <w:rsid w:val="11B3498E"/>
    <w:rsid w:val="11F7118D"/>
    <w:rsid w:val="1221AEA1"/>
    <w:rsid w:val="130ADA10"/>
    <w:rsid w:val="1379C8F7"/>
    <w:rsid w:val="13D52EF9"/>
    <w:rsid w:val="14514FC5"/>
    <w:rsid w:val="150A6AA6"/>
    <w:rsid w:val="15396BF9"/>
    <w:rsid w:val="17F0D1D0"/>
    <w:rsid w:val="184994B6"/>
    <w:rsid w:val="18C90F0F"/>
    <w:rsid w:val="1904D23C"/>
    <w:rsid w:val="1982D8E0"/>
    <w:rsid w:val="1DF013A3"/>
    <w:rsid w:val="1E04157A"/>
    <w:rsid w:val="1E3922A5"/>
    <w:rsid w:val="1F8BE404"/>
    <w:rsid w:val="20A856F1"/>
    <w:rsid w:val="219FA19C"/>
    <w:rsid w:val="223BF846"/>
    <w:rsid w:val="22442752"/>
    <w:rsid w:val="22501670"/>
    <w:rsid w:val="2270A096"/>
    <w:rsid w:val="239754C5"/>
    <w:rsid w:val="23B1DA95"/>
    <w:rsid w:val="240C26CF"/>
    <w:rsid w:val="2424667E"/>
    <w:rsid w:val="242AD77C"/>
    <w:rsid w:val="244EAD49"/>
    <w:rsid w:val="252DF95E"/>
    <w:rsid w:val="25A7F730"/>
    <w:rsid w:val="26339E29"/>
    <w:rsid w:val="26C9C9BF"/>
    <w:rsid w:val="27AAF7C0"/>
    <w:rsid w:val="27D22C50"/>
    <w:rsid w:val="28A7A1CA"/>
    <w:rsid w:val="2A470A2B"/>
    <w:rsid w:val="2A846B65"/>
    <w:rsid w:val="2AB16575"/>
    <w:rsid w:val="2AEAECA6"/>
    <w:rsid w:val="2B5876C4"/>
    <w:rsid w:val="2B7320DF"/>
    <w:rsid w:val="2DF00DA8"/>
    <w:rsid w:val="2FA6CD2B"/>
    <w:rsid w:val="2FCD324E"/>
    <w:rsid w:val="2FD10C9F"/>
    <w:rsid w:val="3019F505"/>
    <w:rsid w:val="302242B9"/>
    <w:rsid w:val="3150E5F1"/>
    <w:rsid w:val="316CDD00"/>
    <w:rsid w:val="31AA0EA2"/>
    <w:rsid w:val="31BF942C"/>
    <w:rsid w:val="338DD354"/>
    <w:rsid w:val="338F246A"/>
    <w:rsid w:val="343CD3BC"/>
    <w:rsid w:val="34966ABB"/>
    <w:rsid w:val="349EDD71"/>
    <w:rsid w:val="34A47DC2"/>
    <w:rsid w:val="35B16912"/>
    <w:rsid w:val="36404E23"/>
    <w:rsid w:val="3653444B"/>
    <w:rsid w:val="378CE994"/>
    <w:rsid w:val="38213DAC"/>
    <w:rsid w:val="38FFA180"/>
    <w:rsid w:val="391044DF"/>
    <w:rsid w:val="3997BCEF"/>
    <w:rsid w:val="39F14D47"/>
    <w:rsid w:val="3A6B4866"/>
    <w:rsid w:val="3AAC1540"/>
    <w:rsid w:val="3B58DE6E"/>
    <w:rsid w:val="3BBA8167"/>
    <w:rsid w:val="3BDFE05F"/>
    <w:rsid w:val="3C374242"/>
    <w:rsid w:val="3C47E5A1"/>
    <w:rsid w:val="3C9D7FEF"/>
    <w:rsid w:val="3D21AC51"/>
    <w:rsid w:val="3D9CBC3D"/>
    <w:rsid w:val="3DFCDE5F"/>
    <w:rsid w:val="3F7F8663"/>
    <w:rsid w:val="410AB365"/>
    <w:rsid w:val="417F46B0"/>
    <w:rsid w:val="41A51F85"/>
    <w:rsid w:val="4217349A"/>
    <w:rsid w:val="4303E245"/>
    <w:rsid w:val="435EA3E5"/>
    <w:rsid w:val="43FE0D6F"/>
    <w:rsid w:val="44E69857"/>
    <w:rsid w:val="4546BA79"/>
    <w:rsid w:val="456AE62F"/>
    <w:rsid w:val="45782D07"/>
    <w:rsid w:val="4646CFC5"/>
    <w:rsid w:val="46A82C15"/>
    <w:rsid w:val="472A3C14"/>
    <w:rsid w:val="4800EAE1"/>
    <w:rsid w:val="4AC925F8"/>
    <w:rsid w:val="4B55B117"/>
    <w:rsid w:val="4D1AD970"/>
    <w:rsid w:val="4E55E008"/>
    <w:rsid w:val="4EEF4A7C"/>
    <w:rsid w:val="4F21CD31"/>
    <w:rsid w:val="4F95AA2D"/>
    <w:rsid w:val="4F9AE206"/>
    <w:rsid w:val="4FD10F0D"/>
    <w:rsid w:val="4FD40CA2"/>
    <w:rsid w:val="5083B63C"/>
    <w:rsid w:val="513CF58B"/>
    <w:rsid w:val="529B4F61"/>
    <w:rsid w:val="52D53875"/>
    <w:rsid w:val="53BB5CD7"/>
    <w:rsid w:val="556CE6AC"/>
    <w:rsid w:val="563262C7"/>
    <w:rsid w:val="56EE79E7"/>
    <w:rsid w:val="571B63DB"/>
    <w:rsid w:val="590827A0"/>
    <w:rsid w:val="59BACC92"/>
    <w:rsid w:val="59CF78F0"/>
    <w:rsid w:val="59D02D44"/>
    <w:rsid w:val="5AE04A5A"/>
    <w:rsid w:val="5AEACEA5"/>
    <w:rsid w:val="5B3E68AB"/>
    <w:rsid w:val="5B569CF3"/>
    <w:rsid w:val="5B761C59"/>
    <w:rsid w:val="5BAD031D"/>
    <w:rsid w:val="5E8E3DB5"/>
    <w:rsid w:val="5EE4F13F"/>
    <w:rsid w:val="5F1DBCCC"/>
    <w:rsid w:val="5FB3BB7D"/>
    <w:rsid w:val="608D525D"/>
    <w:rsid w:val="608E5613"/>
    <w:rsid w:val="60B21ED6"/>
    <w:rsid w:val="614F8BDE"/>
    <w:rsid w:val="618D5F90"/>
    <w:rsid w:val="61C640EE"/>
    <w:rsid w:val="62385DE0"/>
    <w:rsid w:val="632883EB"/>
    <w:rsid w:val="63354EE0"/>
    <w:rsid w:val="6361AED8"/>
    <w:rsid w:val="636CCEF8"/>
    <w:rsid w:val="63D32F22"/>
    <w:rsid w:val="6508D124"/>
    <w:rsid w:val="6546CD17"/>
    <w:rsid w:val="65977713"/>
    <w:rsid w:val="6647E5BF"/>
    <w:rsid w:val="66BD342F"/>
    <w:rsid w:val="674E97E3"/>
    <w:rsid w:val="6765419D"/>
    <w:rsid w:val="67D6CCEE"/>
    <w:rsid w:val="6810D762"/>
    <w:rsid w:val="68E03368"/>
    <w:rsid w:val="690111FE"/>
    <w:rsid w:val="6944A23B"/>
    <w:rsid w:val="69749A06"/>
    <w:rsid w:val="69B2B440"/>
    <w:rsid w:val="6A0CD39B"/>
    <w:rsid w:val="6B530CA8"/>
    <w:rsid w:val="6B81DADC"/>
    <w:rsid w:val="6BADDEBE"/>
    <w:rsid w:val="6BC0655B"/>
    <w:rsid w:val="6C24F5E7"/>
    <w:rsid w:val="6C26A308"/>
    <w:rsid w:val="6CB72743"/>
    <w:rsid w:val="6CD4B988"/>
    <w:rsid w:val="6DC4A159"/>
    <w:rsid w:val="6DECF7CC"/>
    <w:rsid w:val="6E4080B7"/>
    <w:rsid w:val="6F08A97C"/>
    <w:rsid w:val="70682784"/>
    <w:rsid w:val="707874B0"/>
    <w:rsid w:val="70A479DD"/>
    <w:rsid w:val="70CCA18F"/>
    <w:rsid w:val="71429A97"/>
    <w:rsid w:val="723A55F1"/>
    <w:rsid w:val="72404A3E"/>
    <w:rsid w:val="737B9928"/>
    <w:rsid w:val="756576A1"/>
    <w:rsid w:val="756747A1"/>
    <w:rsid w:val="7577EB00"/>
    <w:rsid w:val="77A75C32"/>
    <w:rsid w:val="77EAF2B3"/>
    <w:rsid w:val="77EE55F7"/>
    <w:rsid w:val="77FB8E44"/>
    <w:rsid w:val="7814607F"/>
    <w:rsid w:val="7878676A"/>
    <w:rsid w:val="7891A301"/>
    <w:rsid w:val="7A5F6698"/>
    <w:rsid w:val="7A8C5838"/>
    <w:rsid w:val="7AC1AEBC"/>
    <w:rsid w:val="7AC5D497"/>
    <w:rsid w:val="7B4A4268"/>
    <w:rsid w:val="7BCE748A"/>
    <w:rsid w:val="7BCF53AA"/>
    <w:rsid w:val="7BE72C84"/>
    <w:rsid w:val="7CD4FB2A"/>
    <w:rsid w:val="7D593129"/>
    <w:rsid w:val="7D7822FD"/>
    <w:rsid w:val="7EC541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0CA2E"/>
  <w15:chartTrackingRefBased/>
  <w15:docId w15:val="{05F1552F-7EF0-4E0F-AA75-5A31A788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36080"/>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776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unhideWhenUsed/>
    <w:rsid w:val="00A7416A"/>
    <w:pPr>
      <w:spacing w:before="100" w:beforeAutospacing="1" w:after="100" w:afterAutospacing="1" w:line="240" w:lineRule="auto"/>
    </w:pPr>
    <w:rPr>
      <w:rFonts w:ascii="Calibri" w:hAnsi="Calibri" w:cs="Calibri"/>
      <w:lang w:eastAsia="lv-LV"/>
    </w:rPr>
  </w:style>
  <w:style w:type="paragraph" w:styleId="Sarakstarindkopa">
    <w:name w:val="List Paragraph"/>
    <w:basedOn w:val="Parasts"/>
    <w:uiPriority w:val="34"/>
    <w:qFormat/>
    <w:rsid w:val="00AE2BAE"/>
    <w:pPr>
      <w:ind w:left="720"/>
      <w:contextualSpacing/>
    </w:pPr>
  </w:style>
  <w:style w:type="paragraph" w:styleId="Komentrateksts">
    <w:name w:val="annotation text"/>
    <w:basedOn w:val="Parasts"/>
    <w:link w:val="KomentratekstsRakstz"/>
    <w:uiPriority w:val="99"/>
    <w:semiHidden/>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Pr>
      <w:sz w:val="20"/>
      <w:szCs w:val="20"/>
    </w:rPr>
  </w:style>
  <w:style w:type="character" w:styleId="Komentraatsauce">
    <w:name w:val="annotation reference"/>
    <w:basedOn w:val="Noklusjumarindkopasfonts"/>
    <w:uiPriority w:val="99"/>
    <w:semiHidden/>
    <w:unhideWhenUsed/>
    <w:rPr>
      <w:sz w:val="16"/>
      <w:szCs w:val="16"/>
    </w:rPr>
  </w:style>
  <w:style w:type="paragraph" w:customStyle="1" w:styleId="CCBodyText">
    <w:name w:val="CC Body Text"/>
    <w:basedOn w:val="Parasts"/>
    <w:link w:val="CCBodyTextChar"/>
    <w:uiPriority w:val="1"/>
    <w:qFormat/>
    <w:rsid w:val="002668C4"/>
    <w:pPr>
      <w:spacing w:before="60" w:after="60" w:line="360" w:lineRule="auto"/>
      <w:jc w:val="both"/>
    </w:pPr>
    <w:rPr>
      <w:rFonts w:asciiTheme="majorHAnsi" w:eastAsiaTheme="minorEastAsia" w:hAnsiTheme="majorHAnsi"/>
      <w:sz w:val="20"/>
      <w:szCs w:val="20"/>
    </w:rPr>
  </w:style>
  <w:style w:type="character" w:customStyle="1" w:styleId="CCBodyTextChar">
    <w:name w:val="CC Body Text Char"/>
    <w:basedOn w:val="Noklusjumarindkopasfonts"/>
    <w:link w:val="CCBodyText"/>
    <w:uiPriority w:val="1"/>
    <w:rsid w:val="002668C4"/>
    <w:rPr>
      <w:rFonts w:asciiTheme="majorHAnsi" w:eastAsiaTheme="minorEastAsia" w:hAnsiTheme="maj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826427">
      <w:bodyDiv w:val="1"/>
      <w:marLeft w:val="0"/>
      <w:marRight w:val="0"/>
      <w:marTop w:val="0"/>
      <w:marBottom w:val="0"/>
      <w:divBdr>
        <w:top w:val="none" w:sz="0" w:space="0" w:color="auto"/>
        <w:left w:val="none" w:sz="0" w:space="0" w:color="auto"/>
        <w:bottom w:val="none" w:sz="0" w:space="0" w:color="auto"/>
        <w:right w:val="none" w:sz="0" w:space="0" w:color="auto"/>
      </w:divBdr>
    </w:div>
    <w:div w:id="1046102822">
      <w:bodyDiv w:val="1"/>
      <w:marLeft w:val="0"/>
      <w:marRight w:val="0"/>
      <w:marTop w:val="0"/>
      <w:marBottom w:val="0"/>
      <w:divBdr>
        <w:top w:val="none" w:sz="0" w:space="0" w:color="auto"/>
        <w:left w:val="none" w:sz="0" w:space="0" w:color="auto"/>
        <w:bottom w:val="none" w:sz="0" w:space="0" w:color="auto"/>
        <w:right w:val="none" w:sz="0" w:space="0" w:color="auto"/>
      </w:divBdr>
    </w:div>
    <w:div w:id="1152910134">
      <w:bodyDiv w:val="1"/>
      <w:marLeft w:val="0"/>
      <w:marRight w:val="0"/>
      <w:marTop w:val="0"/>
      <w:marBottom w:val="0"/>
      <w:divBdr>
        <w:top w:val="none" w:sz="0" w:space="0" w:color="auto"/>
        <w:left w:val="none" w:sz="0" w:space="0" w:color="auto"/>
        <w:bottom w:val="none" w:sz="0" w:space="0" w:color="auto"/>
        <w:right w:val="none" w:sz="0" w:space="0" w:color="auto"/>
      </w:divBdr>
    </w:div>
    <w:div w:id="192957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B18378-4E43-477B-8443-90911A1A44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729BD0-91E0-4D01-81B0-5D77078825AB}">
  <ds:schemaRefs>
    <ds:schemaRef ds:uri="http://schemas.microsoft.com/sharepoint/v3/contenttype/forms"/>
  </ds:schemaRefs>
</ds:datastoreItem>
</file>

<file path=customXml/itemProps3.xml><?xml version="1.0" encoding="utf-8"?>
<ds:datastoreItem xmlns:ds="http://schemas.openxmlformats.org/officeDocument/2006/customXml" ds:itemID="{CB8CA363-DE64-443C-9E65-021F954C3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4991</Words>
  <Characters>2845</Characters>
  <Application>Microsoft Office Word</Application>
  <DocSecurity>0</DocSecurity>
  <Lines>23</Lines>
  <Paragraphs>15</Paragraphs>
  <ScaleCrop>false</ScaleCrop>
  <Company/>
  <LinksUpToDate>false</LinksUpToDate>
  <CharactersWithSpaces>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Veitnere</dc:creator>
  <cp:keywords/>
  <dc:description/>
  <cp:lastModifiedBy>Līga Miglāne</cp:lastModifiedBy>
  <cp:revision>37</cp:revision>
  <dcterms:created xsi:type="dcterms:W3CDTF">2024-04-30T06:25:00Z</dcterms:created>
  <dcterms:modified xsi:type="dcterms:W3CDTF">2024-05-07T10:49:00Z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ies>
</file>