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82423" w:rsidRPr="00582423" w:rsidRDefault="00582423" w:rsidP="00582423">
      <w:pPr>
        <w:jc w:val="center"/>
        <w:rPr>
          <w:b/>
          <w:sz w:val="28"/>
          <w:szCs w:val="28"/>
        </w:rPr>
      </w:pPr>
      <w:r w:rsidRPr="00582423">
        <w:rPr>
          <w:b/>
          <w:sz w:val="28"/>
          <w:szCs w:val="28"/>
        </w:rPr>
        <w:t>ATBILDE UZ PRETENDENTA JAUTĀJUMU</w:t>
      </w:r>
    </w:p>
    <w:p w:rsidR="007C4512" w:rsidRDefault="007C4512"/>
    <w:tbl>
      <w:tblPr>
        <w:tblStyle w:val="TableGrid"/>
        <w:tblW w:w="9498" w:type="dxa"/>
        <w:tblInd w:w="-147" w:type="dxa"/>
        <w:tblLook w:val="04A0" w:firstRow="1" w:lastRow="0" w:firstColumn="1" w:lastColumn="0" w:noHBand="0" w:noVBand="1"/>
      </w:tblPr>
      <w:tblGrid>
        <w:gridCol w:w="1584"/>
        <w:gridCol w:w="7914"/>
      </w:tblGrid>
      <w:tr w:rsidR="007C4512" w:rsidRPr="00DC3EC0" w:rsidTr="00520147">
        <w:tc>
          <w:tcPr>
            <w:tcW w:w="1584" w:type="dxa"/>
          </w:tcPr>
          <w:p w:rsidR="007C4512" w:rsidRPr="00157FA9" w:rsidRDefault="007C4512" w:rsidP="00520147">
            <w:pPr>
              <w:tabs>
                <w:tab w:val="left" w:pos="284"/>
              </w:tabs>
              <w:spacing w:before="120"/>
              <w:jc w:val="both"/>
              <w:rPr>
                <w:sz w:val="24"/>
                <w:szCs w:val="24"/>
              </w:rPr>
            </w:pPr>
            <w:r>
              <w:rPr>
                <w:b/>
                <w:sz w:val="24"/>
                <w:szCs w:val="24"/>
                <w:lang w:eastAsia="en-US"/>
              </w:rPr>
              <w:t>J</w:t>
            </w:r>
            <w:r w:rsidRPr="00157FA9">
              <w:rPr>
                <w:b/>
                <w:sz w:val="24"/>
                <w:szCs w:val="24"/>
                <w:lang w:eastAsia="en-US"/>
              </w:rPr>
              <w:t>autājums</w:t>
            </w:r>
          </w:p>
        </w:tc>
        <w:tc>
          <w:tcPr>
            <w:tcW w:w="7914" w:type="dxa"/>
          </w:tcPr>
          <w:p w:rsidR="007C4512" w:rsidRPr="00DC3EC0" w:rsidRDefault="007C4512" w:rsidP="00520147">
            <w:pPr>
              <w:tabs>
                <w:tab w:val="left" w:pos="284"/>
              </w:tabs>
              <w:spacing w:before="120"/>
              <w:ind w:firstLine="299"/>
              <w:jc w:val="both"/>
              <w:rPr>
                <w:rStyle w:val="ui-provider"/>
                <w:sz w:val="22"/>
                <w:szCs w:val="22"/>
              </w:rPr>
            </w:pPr>
            <w:r w:rsidRPr="00DC3EC0">
              <w:rPr>
                <w:sz w:val="22"/>
                <w:szCs w:val="22"/>
              </w:rPr>
              <w:t>7. pielikums, “Līguma projekts” Punkti 9.8. un 9.9.</w:t>
            </w:r>
          </w:p>
          <w:p w:rsidR="007C4512" w:rsidRPr="00DC3EC0" w:rsidRDefault="007C4512" w:rsidP="00520147">
            <w:pPr>
              <w:keepNext/>
              <w:keepLines/>
              <w:autoSpaceDE w:val="0"/>
              <w:adjustRightInd w:val="0"/>
              <w:ind w:left="170" w:right="113"/>
              <w:jc w:val="both"/>
              <w:rPr>
                <w:i/>
                <w:color w:val="000000"/>
                <w:sz w:val="22"/>
                <w:szCs w:val="22"/>
              </w:rPr>
            </w:pPr>
            <w:r w:rsidRPr="00DC3EC0">
              <w:rPr>
                <w:i/>
                <w:color w:val="000000"/>
                <w:sz w:val="22"/>
                <w:szCs w:val="22"/>
              </w:rPr>
              <w:t>9.8.</w:t>
            </w:r>
            <w:r w:rsidRPr="00DC3EC0">
              <w:rPr>
                <w:i/>
                <w:color w:val="000000"/>
                <w:sz w:val="22"/>
                <w:szCs w:val="22"/>
              </w:rPr>
              <w:tab/>
              <w:t xml:space="preserve">Pusei saskaņā ar Latvijas Republikas Civillikumu ir pienākums atlīdzināt otrai Pusei nodarītos tiešos vai netiešos zaudējumus, ja tādi ir radušies prettiesiskas rīcības rezultātā un ir konstatēta un dokumentāli pamatoti pierādīta zaudējumu </w:t>
            </w:r>
            <w:proofErr w:type="spellStart"/>
            <w:r w:rsidRPr="00DC3EC0">
              <w:rPr>
                <w:i/>
                <w:color w:val="000000"/>
                <w:sz w:val="22"/>
                <w:szCs w:val="22"/>
              </w:rPr>
              <w:t>nodarītāja</w:t>
            </w:r>
            <w:proofErr w:type="spellEnd"/>
            <w:r w:rsidRPr="00DC3EC0">
              <w:rPr>
                <w:i/>
                <w:color w:val="000000"/>
                <w:sz w:val="22"/>
                <w:szCs w:val="22"/>
              </w:rPr>
              <w:t xml:space="preserve"> vaina, zaudējumu esamības fakts un zaudējumu apmērs, kā arī cēloniskais sakars starp prettiesisko rīcību un nodarītajiem zaudējumiem. Puses neatbild par nejaušu zaudējumu atlīdzināšanu.</w:t>
            </w:r>
          </w:p>
          <w:p w:rsidR="007C4512" w:rsidRPr="00DC3EC0" w:rsidRDefault="007C4512" w:rsidP="00520147">
            <w:pPr>
              <w:tabs>
                <w:tab w:val="left" w:pos="284"/>
              </w:tabs>
              <w:spacing w:before="120"/>
              <w:ind w:firstLine="299"/>
              <w:jc w:val="both"/>
              <w:rPr>
                <w:rStyle w:val="ui-provider"/>
                <w:sz w:val="22"/>
                <w:szCs w:val="22"/>
              </w:rPr>
            </w:pPr>
            <w:r w:rsidRPr="00DC3EC0">
              <w:rPr>
                <w:i/>
                <w:color w:val="000000"/>
                <w:sz w:val="22"/>
                <w:szCs w:val="22"/>
              </w:rPr>
              <w:t>9.9.</w:t>
            </w:r>
            <w:r w:rsidRPr="00DC3EC0">
              <w:rPr>
                <w:i/>
                <w:color w:val="000000"/>
                <w:sz w:val="22"/>
                <w:szCs w:val="22"/>
              </w:rPr>
              <w:tab/>
              <w:t>Izpildītājs saskaņā ar Latvijas Republikas Civillikumu atbild par to Pasūtītājam nodarīto tiešo vai netiešo zaudējumu atlīdzināšanu, kas Pasūtītājam radušies Izpildītāja un trešo personu kā Izpildītāja apakšuzņēmēju, kas piesaistīti pēc Izpildītāja iniciatīvas, vainas dēļ kā izpildīto darbu neatbilstošas kvalitātes un konfidencialitātes noteikumu pārkāpšanas rezultāts.</w:t>
            </w:r>
          </w:p>
          <w:p w:rsidR="007C4512" w:rsidRPr="00DC3EC0" w:rsidRDefault="007C4512" w:rsidP="00520147">
            <w:pPr>
              <w:keepNext/>
              <w:keepLines/>
              <w:autoSpaceDE w:val="0"/>
              <w:adjustRightInd w:val="0"/>
              <w:spacing w:before="120"/>
              <w:ind w:left="170" w:right="113"/>
              <w:jc w:val="both"/>
              <w:rPr>
                <w:iCs/>
                <w:color w:val="000000"/>
                <w:sz w:val="22"/>
                <w:szCs w:val="22"/>
              </w:rPr>
            </w:pPr>
            <w:r w:rsidRPr="00DC3EC0">
              <w:rPr>
                <w:b/>
                <w:bCs/>
                <w:iCs/>
                <w:color w:val="000000"/>
                <w:sz w:val="22"/>
                <w:szCs w:val="22"/>
              </w:rPr>
              <w:t>Jautājums Nr. 1:</w:t>
            </w:r>
            <w:r w:rsidRPr="00DC3EC0">
              <w:rPr>
                <w:iCs/>
                <w:color w:val="000000"/>
                <w:sz w:val="22"/>
                <w:szCs w:val="22"/>
              </w:rPr>
              <w:t xml:space="preserve"> Sakarā ar to, ka līguma projektā, atbilstoši Informācijas tehnoloģiju projektu labajai praksei, nav noteikta Pušu atbildība (teorētiski tā, var būt bezgalīgi liela), kopējie projekta riski un, attiecīgi, arī projekta kopējo izmaksu apjoms pretendentiem ir grūti novērtējami. Tas arī būtiski apgrūtina atbildīga piegādātāja iespēju veikt šāda projekta civiltiesisko atbildības apdrošināšanu, kas ir finansiāli un organizatoriski izdevīga abām Pusēm. Tādēļ lūdzam šajā līgumā noteikt Pušu maksimālo tiešo zaudējumu (neiekļaujot netiešos, kas ir vēl neprognozējamāki) un līguma kopējo atbildības apjomu, piemēram, līgumsummas apmēros (ar to aptverot līgumsodus, zaudējumus un citas izmaksas) šī projekta ietvaros, kas atrisinātu visas augšminētās problēmas un atbilstu industrijas labākajai praksei. Protams, ka zaudējumu ierobežojums, atbilstoši Civillikumam, neattiektos uz gadījumiem, kas saistīti ar ļaunu nolūku vai rupju neuzmanību.</w:t>
            </w:r>
          </w:p>
          <w:p w:rsidR="007C4512" w:rsidRPr="00DC3EC0" w:rsidRDefault="007C4512" w:rsidP="00520147">
            <w:pPr>
              <w:tabs>
                <w:tab w:val="left" w:pos="284"/>
              </w:tabs>
              <w:spacing w:before="120"/>
              <w:ind w:firstLine="299"/>
              <w:jc w:val="both"/>
              <w:rPr>
                <w:sz w:val="22"/>
                <w:szCs w:val="22"/>
              </w:rPr>
            </w:pPr>
            <w:r w:rsidRPr="00DC3EC0">
              <w:rPr>
                <w:iCs/>
                <w:color w:val="000000"/>
                <w:sz w:val="22"/>
                <w:szCs w:val="22"/>
              </w:rPr>
              <w:t>P.S. Šādu atbildības ierobežošanu iepirkumos paredz arī likumdošana, lai Pasūtītājs varētu saņemt izdevīgāko piedāvājumu.</w:t>
            </w:r>
          </w:p>
        </w:tc>
      </w:tr>
      <w:tr w:rsidR="007C4512" w:rsidRPr="00DC3EC0" w:rsidTr="00520147">
        <w:tc>
          <w:tcPr>
            <w:tcW w:w="1584" w:type="dxa"/>
          </w:tcPr>
          <w:p w:rsidR="007C4512" w:rsidRDefault="007C4512" w:rsidP="00520147">
            <w:pPr>
              <w:tabs>
                <w:tab w:val="left" w:pos="284"/>
              </w:tabs>
              <w:spacing w:before="120"/>
              <w:jc w:val="both"/>
              <w:rPr>
                <w:b/>
                <w:sz w:val="24"/>
                <w:szCs w:val="24"/>
                <w:lang w:eastAsia="en-US"/>
              </w:rPr>
            </w:pPr>
            <w:r w:rsidRPr="00582B21">
              <w:rPr>
                <w:b/>
                <w:sz w:val="24"/>
                <w:szCs w:val="24"/>
                <w:lang w:eastAsia="en-US"/>
              </w:rPr>
              <w:t>Atbilde</w:t>
            </w:r>
          </w:p>
        </w:tc>
        <w:tc>
          <w:tcPr>
            <w:tcW w:w="7914" w:type="dxa"/>
          </w:tcPr>
          <w:p w:rsidR="00FC5BC3" w:rsidRPr="00FC5BC3" w:rsidRDefault="00FC5BC3" w:rsidP="00520147">
            <w:pPr>
              <w:tabs>
                <w:tab w:val="left" w:pos="284"/>
              </w:tabs>
              <w:spacing w:before="120" w:after="120"/>
              <w:ind w:firstLine="301"/>
              <w:jc w:val="both"/>
              <w:rPr>
                <w:sz w:val="24"/>
                <w:szCs w:val="24"/>
              </w:rPr>
            </w:pPr>
            <w:r w:rsidRPr="00FC5BC3">
              <w:rPr>
                <w:i/>
                <w:iCs/>
                <w:sz w:val="24"/>
                <w:szCs w:val="24"/>
              </w:rPr>
              <w:t>Pateicamies par ierosinājumu, taču minēto līguma projekta punktu saturs atbilst pasūtītāja iecerei, t.sk. arī mērķi</w:t>
            </w:r>
            <w:r w:rsidR="00046296">
              <w:rPr>
                <w:i/>
                <w:iCs/>
                <w:sz w:val="24"/>
                <w:szCs w:val="24"/>
              </w:rPr>
              <w:t>m</w:t>
            </w:r>
            <w:bookmarkStart w:id="0" w:name="_GoBack"/>
            <w:bookmarkEnd w:id="0"/>
            <w:r w:rsidRPr="00FC5BC3">
              <w:rPr>
                <w:i/>
                <w:iCs/>
                <w:sz w:val="24"/>
                <w:szCs w:val="24"/>
              </w:rPr>
              <w:t xml:space="preserve"> iepirkuma procedūras rezultātā slēdzamā iepirkuma līguma izpildes gaitā maksimāli samazināt pasūtītāja risku.</w:t>
            </w:r>
          </w:p>
        </w:tc>
      </w:tr>
    </w:tbl>
    <w:p w:rsidR="00850C09" w:rsidRDefault="00850C09" w:rsidP="007C4512"/>
    <w:sectPr w:rsidR="00850C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C09"/>
    <w:rsid w:val="00046296"/>
    <w:rsid w:val="0016179A"/>
    <w:rsid w:val="00582423"/>
    <w:rsid w:val="00776459"/>
    <w:rsid w:val="007C4512"/>
    <w:rsid w:val="00850C09"/>
    <w:rsid w:val="008A13A7"/>
    <w:rsid w:val="00A72867"/>
    <w:rsid w:val="00AD152D"/>
    <w:rsid w:val="00AF6BED"/>
    <w:rsid w:val="00F61594"/>
    <w:rsid w:val="00FC5BC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B521C"/>
  <w15:chartTrackingRefBased/>
  <w15:docId w15:val="{2927CC48-AEBC-4530-8B22-788551C18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0C09"/>
    <w:pPr>
      <w:widowControl w:val="0"/>
      <w:suppressAutoHyphens/>
      <w:autoSpaceDN w:val="0"/>
      <w:spacing w:after="0" w:line="240" w:lineRule="auto"/>
    </w:pPr>
    <w:rPr>
      <w:rFonts w:ascii="Times New Roman" w:eastAsia="Times New Roman" w:hAnsi="Times New Roman" w:cs="Times New Roman"/>
      <w:kern w:val="3"/>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0C09"/>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850C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396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1419</Words>
  <Characters>809</Characters>
  <Application>Microsoft Office Word</Application>
  <DocSecurity>0</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Veitnere</dc:creator>
  <cp:keywords/>
  <dc:description/>
  <cp:lastModifiedBy>Dace Veitnere</cp:lastModifiedBy>
  <cp:revision>4</cp:revision>
  <dcterms:created xsi:type="dcterms:W3CDTF">2023-12-05T13:19:00Z</dcterms:created>
  <dcterms:modified xsi:type="dcterms:W3CDTF">2024-04-23T14:18:00Z</dcterms:modified>
</cp:coreProperties>
</file>