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644F2C55"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4328C0" w:rsidRPr="004328C0">
        <w:rPr>
          <w:rFonts w:ascii="Times New Roman" w:hAnsi="Times New Roman" w:cs="Times New Roman"/>
          <w:b/>
          <w:sz w:val="24"/>
          <w:szCs w:val="24"/>
        </w:rPr>
        <w:t>51</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691198E9"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67EC">
        <w:rPr>
          <w:rFonts w:ascii="Times New Roman" w:hAnsi="Times New Roman" w:cs="Times New Roman"/>
          <w:b/>
          <w:bCs/>
          <w:sz w:val="24"/>
          <w:szCs w:val="24"/>
          <w:u w:val="single"/>
        </w:rPr>
        <w:t>21</w:t>
      </w:r>
      <w:r w:rsidR="00300A4F" w:rsidRPr="004328C0">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EA7013" w:rsidRPr="004328C0">
        <w:rPr>
          <w:rFonts w:ascii="Times New Roman" w:hAnsi="Times New Roman" w:cs="Times New Roman"/>
          <w:b/>
          <w:bCs/>
          <w:sz w:val="24"/>
          <w:szCs w:val="24"/>
          <w:u w:val="single"/>
        </w:rPr>
        <w:t>5</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B0684C" w:rsidRDefault="00300A4F" w:rsidP="002F3484">
      <w:pPr>
        <w:jc w:val="both"/>
        <w:rPr>
          <w:rFonts w:ascii="Times New Roman" w:hAnsi="Times New Roman" w:cs="Times New Roman"/>
          <w:sz w:val="24"/>
          <w:szCs w:val="24"/>
        </w:rPr>
      </w:pPr>
      <w:r w:rsidRPr="002F3484">
        <w:rPr>
          <w:rFonts w:ascii="Times New Roman" w:hAnsi="Times New Roman" w:cs="Times New Roman"/>
          <w:sz w:val="24"/>
          <w:szCs w:val="24"/>
        </w:rPr>
        <w:tab/>
      </w:r>
      <w:r w:rsidR="002F3484" w:rsidRPr="00B0684C">
        <w:rPr>
          <w:rFonts w:ascii="Times New Roman" w:hAnsi="Times New Roman" w:cs="Times New Roman"/>
          <w:b/>
          <w:bCs/>
          <w:sz w:val="24"/>
          <w:szCs w:val="24"/>
        </w:rPr>
        <w:t>1.j</w:t>
      </w:r>
      <w:r w:rsidR="009B5B42" w:rsidRPr="00B0684C">
        <w:rPr>
          <w:rFonts w:ascii="Times New Roman" w:hAnsi="Times New Roman" w:cs="Times New Roman"/>
          <w:b/>
          <w:bCs/>
          <w:sz w:val="24"/>
          <w:szCs w:val="24"/>
        </w:rPr>
        <w:t>autājums</w:t>
      </w:r>
      <w:r w:rsidR="009B5B42" w:rsidRPr="00B0684C">
        <w:rPr>
          <w:rFonts w:ascii="Times New Roman" w:hAnsi="Times New Roman" w:cs="Times New Roman"/>
          <w:sz w:val="24"/>
          <w:szCs w:val="24"/>
        </w:rPr>
        <w:t>:</w:t>
      </w:r>
    </w:p>
    <w:p w14:paraId="76C988FE" w14:textId="6764E971" w:rsidR="008F67EC" w:rsidRPr="008F67EC" w:rsidRDefault="008F67EC" w:rsidP="008F67EC">
      <w:pPr>
        <w:pStyle w:val="Default"/>
        <w:jc w:val="both"/>
        <w:rPr>
          <w:rFonts w:ascii="Times New Roman" w:hAnsi="Times New Roman" w:cs="Times New Roman"/>
        </w:rPr>
      </w:pPr>
      <w:r w:rsidRPr="008F67EC">
        <w:rPr>
          <w:rFonts w:ascii="Times New Roman" w:hAnsi="Times New Roman" w:cs="Times New Roman"/>
        </w:rPr>
        <w:t>Nolikuma 2.3.1.</w:t>
      </w:r>
      <w:r>
        <w:rPr>
          <w:rFonts w:ascii="Times New Roman" w:hAnsi="Times New Roman" w:cs="Times New Roman"/>
        </w:rPr>
        <w:t>apakšp</w:t>
      </w:r>
      <w:r w:rsidRPr="008F67EC">
        <w:rPr>
          <w:rFonts w:ascii="Times New Roman" w:hAnsi="Times New Roman" w:cs="Times New Roman"/>
        </w:rPr>
        <w:t xml:space="preserve">unktā noteikts, ka, iesniedzot piedāvājuma nodrošinājumu, ir jāizmanto nolikuma 3.pielikuma veidne. Secināms, ka tā ir jāizmanto neatkarīgi no tā, kādā veidā pretendents izvēlas iesniegt piedāvājuma nodrošinājumu (apdrošināšanas polise vai bankas garantija). </w:t>
      </w:r>
    </w:p>
    <w:p w14:paraId="2C996C44" w14:textId="714B8335" w:rsidR="008F67EC" w:rsidRPr="008F67EC" w:rsidRDefault="008F67EC" w:rsidP="008F67EC">
      <w:pPr>
        <w:pStyle w:val="Default"/>
        <w:jc w:val="both"/>
        <w:rPr>
          <w:rFonts w:ascii="Times New Roman" w:hAnsi="Times New Roman" w:cs="Times New Roman"/>
        </w:rPr>
      </w:pPr>
      <w:r w:rsidRPr="008F67EC">
        <w:rPr>
          <w:rFonts w:ascii="Times New Roman" w:hAnsi="Times New Roman" w:cs="Times New Roman"/>
        </w:rPr>
        <w:t>Savukārt (pretēji nolikuma 2.3.3.1.</w:t>
      </w:r>
      <w:r>
        <w:rPr>
          <w:rFonts w:ascii="Times New Roman" w:hAnsi="Times New Roman" w:cs="Times New Roman"/>
        </w:rPr>
        <w:t>apakš</w:t>
      </w:r>
      <w:r w:rsidRPr="008F67EC">
        <w:rPr>
          <w:rFonts w:ascii="Times New Roman" w:hAnsi="Times New Roman" w:cs="Times New Roman"/>
        </w:rPr>
        <w:t>punktam attiecībā uz bankas garantiju) 2.3.3.2.</w:t>
      </w:r>
      <w:r>
        <w:rPr>
          <w:rFonts w:ascii="Times New Roman" w:hAnsi="Times New Roman" w:cs="Times New Roman"/>
        </w:rPr>
        <w:t>apakš</w:t>
      </w:r>
      <w:r w:rsidRPr="008F67EC">
        <w:rPr>
          <w:rFonts w:ascii="Times New Roman" w:hAnsi="Times New Roman" w:cs="Times New Roman"/>
        </w:rPr>
        <w:t xml:space="preserve">punktā attiecībā uz apdrošināšanas polisi vairs nav noteikts, ka ir izmantojama 3.pielikuma veidne. </w:t>
      </w:r>
    </w:p>
    <w:p w14:paraId="14DB2713" w14:textId="77777777" w:rsidR="008F67EC" w:rsidRPr="008F67EC" w:rsidRDefault="008F67EC" w:rsidP="008F67EC">
      <w:pPr>
        <w:pStyle w:val="Default"/>
        <w:jc w:val="both"/>
        <w:rPr>
          <w:rFonts w:ascii="Times New Roman" w:hAnsi="Times New Roman" w:cs="Times New Roman"/>
        </w:rPr>
      </w:pPr>
      <w:r w:rsidRPr="008F67EC">
        <w:rPr>
          <w:rFonts w:ascii="Times New Roman" w:hAnsi="Times New Roman" w:cs="Times New Roman"/>
        </w:rPr>
        <w:t xml:space="preserve">Tāpat, konsultējoties ar apdrošinātāju, tika noskaidrots, ka apdrošinātāji atbilstoši 3.pielikuma veidnei nemaz nevar apstiprināt polises </w:t>
      </w:r>
      <w:proofErr w:type="spellStart"/>
      <w:r w:rsidRPr="008F67EC">
        <w:rPr>
          <w:rFonts w:ascii="Times New Roman" w:hAnsi="Times New Roman" w:cs="Times New Roman"/>
        </w:rPr>
        <w:t>attiecināmību</w:t>
      </w:r>
      <w:proofErr w:type="spellEnd"/>
      <w:r w:rsidRPr="008F67EC">
        <w:rPr>
          <w:rFonts w:ascii="Times New Roman" w:hAnsi="Times New Roman" w:cs="Times New Roman"/>
        </w:rPr>
        <w:t xml:space="preserve"> uz Starptautiskās Tirdzniecības palātas izdotajiem Vienotajiem noteikumiem par pieprasījuma garantijām (“</w:t>
      </w:r>
      <w:proofErr w:type="spellStart"/>
      <w:r w:rsidRPr="008F67EC">
        <w:rPr>
          <w:rFonts w:ascii="Times New Roman" w:hAnsi="Times New Roman" w:cs="Times New Roman"/>
        </w:rPr>
        <w:t>The</w:t>
      </w:r>
      <w:proofErr w:type="spellEnd"/>
      <w:r w:rsidRPr="008F67EC">
        <w:rPr>
          <w:rFonts w:ascii="Times New Roman" w:hAnsi="Times New Roman" w:cs="Times New Roman"/>
        </w:rPr>
        <w:t xml:space="preserve"> ICC </w:t>
      </w:r>
      <w:proofErr w:type="spellStart"/>
      <w:r w:rsidRPr="008F67EC">
        <w:rPr>
          <w:rFonts w:ascii="Times New Roman" w:hAnsi="Times New Roman" w:cs="Times New Roman"/>
        </w:rPr>
        <w:t>Uniform</w:t>
      </w:r>
      <w:proofErr w:type="spellEnd"/>
      <w:r w:rsidRPr="008F67EC">
        <w:rPr>
          <w:rFonts w:ascii="Times New Roman" w:hAnsi="Times New Roman" w:cs="Times New Roman"/>
        </w:rPr>
        <w:t xml:space="preserve"> </w:t>
      </w:r>
      <w:proofErr w:type="spellStart"/>
      <w:r w:rsidRPr="008F67EC">
        <w:rPr>
          <w:rFonts w:ascii="Times New Roman" w:hAnsi="Times New Roman" w:cs="Times New Roman"/>
        </w:rPr>
        <w:t>Rules</w:t>
      </w:r>
      <w:proofErr w:type="spellEnd"/>
      <w:r w:rsidRPr="008F67EC">
        <w:rPr>
          <w:rFonts w:ascii="Times New Roman" w:hAnsi="Times New Roman" w:cs="Times New Roman"/>
        </w:rPr>
        <w:t xml:space="preserve"> </w:t>
      </w:r>
      <w:proofErr w:type="spellStart"/>
      <w:r w:rsidRPr="008F67EC">
        <w:rPr>
          <w:rFonts w:ascii="Times New Roman" w:hAnsi="Times New Roman" w:cs="Times New Roman"/>
        </w:rPr>
        <w:t>for</w:t>
      </w:r>
      <w:proofErr w:type="spellEnd"/>
      <w:r w:rsidRPr="008F67EC">
        <w:rPr>
          <w:rFonts w:ascii="Times New Roman" w:hAnsi="Times New Roman" w:cs="Times New Roman"/>
        </w:rPr>
        <w:t xml:space="preserve"> </w:t>
      </w:r>
      <w:proofErr w:type="spellStart"/>
      <w:r w:rsidRPr="008F67EC">
        <w:rPr>
          <w:rFonts w:ascii="Times New Roman" w:hAnsi="Times New Roman" w:cs="Times New Roman"/>
        </w:rPr>
        <w:t>Demand</w:t>
      </w:r>
      <w:proofErr w:type="spellEnd"/>
      <w:r w:rsidRPr="008F67EC">
        <w:rPr>
          <w:rFonts w:ascii="Times New Roman" w:hAnsi="Times New Roman" w:cs="Times New Roman"/>
        </w:rPr>
        <w:t xml:space="preserve"> </w:t>
      </w:r>
      <w:proofErr w:type="spellStart"/>
      <w:r w:rsidRPr="008F67EC">
        <w:rPr>
          <w:rFonts w:ascii="Times New Roman" w:hAnsi="Times New Roman" w:cs="Times New Roman"/>
        </w:rPr>
        <w:t>Guaranties</w:t>
      </w:r>
      <w:proofErr w:type="spellEnd"/>
      <w:r w:rsidRPr="008F67EC">
        <w:rPr>
          <w:rFonts w:ascii="Times New Roman" w:hAnsi="Times New Roman" w:cs="Times New Roman"/>
        </w:rPr>
        <w:t xml:space="preserve">”, ICC </w:t>
      </w:r>
      <w:proofErr w:type="spellStart"/>
      <w:r w:rsidRPr="008F67EC">
        <w:rPr>
          <w:rFonts w:ascii="Times New Roman" w:hAnsi="Times New Roman" w:cs="Times New Roman"/>
        </w:rPr>
        <w:t>Publication</w:t>
      </w:r>
      <w:proofErr w:type="spellEnd"/>
      <w:r w:rsidRPr="008F67EC">
        <w:rPr>
          <w:rFonts w:ascii="Times New Roman" w:hAnsi="Times New Roman" w:cs="Times New Roman"/>
        </w:rPr>
        <w:t xml:space="preserve">, No.758), jo tie ir attiecināmi uz banku izsniegtām garantijām. </w:t>
      </w:r>
    </w:p>
    <w:p w14:paraId="3676CA7C" w14:textId="14DF0E80" w:rsidR="008F67EC" w:rsidRPr="008F67EC" w:rsidRDefault="008F67EC" w:rsidP="008F67EC">
      <w:pPr>
        <w:pStyle w:val="Default"/>
        <w:jc w:val="both"/>
        <w:rPr>
          <w:rFonts w:ascii="Times New Roman" w:hAnsi="Times New Roman" w:cs="Times New Roman"/>
        </w:rPr>
      </w:pPr>
      <w:r w:rsidRPr="008F67EC">
        <w:rPr>
          <w:rFonts w:ascii="Times New Roman" w:hAnsi="Times New Roman" w:cs="Times New Roman"/>
        </w:rPr>
        <w:t>Ņemot vērā minēto, piegādātājs lūdz pasūtītāju apstiprināt, ka apdrošināšanas polises gadījumā nolikuma 3.pielikuma veidne nav jāizmanto, un no 2.3.1.</w:t>
      </w:r>
      <w:r>
        <w:rPr>
          <w:rFonts w:ascii="Times New Roman" w:hAnsi="Times New Roman" w:cs="Times New Roman"/>
        </w:rPr>
        <w:t>apakš</w:t>
      </w:r>
      <w:r w:rsidRPr="008F67EC">
        <w:rPr>
          <w:rFonts w:ascii="Times New Roman" w:hAnsi="Times New Roman" w:cs="Times New Roman"/>
        </w:rPr>
        <w:t xml:space="preserve">punkta izslēgt mulsinošo norādi uz 3.pielikumu. </w:t>
      </w:r>
    </w:p>
    <w:p w14:paraId="3E64C6B2" w14:textId="77777777" w:rsidR="008F67EC" w:rsidRDefault="008F67EC" w:rsidP="008F67EC">
      <w:pPr>
        <w:pStyle w:val="Default"/>
        <w:jc w:val="both"/>
        <w:rPr>
          <w:rFonts w:ascii="Times New Roman" w:hAnsi="Times New Roman" w:cs="Times New Roman"/>
        </w:rPr>
      </w:pPr>
    </w:p>
    <w:p w14:paraId="7061996F" w14:textId="33C6CB9D" w:rsidR="002F3484" w:rsidRPr="00B0684C" w:rsidRDefault="002F3484" w:rsidP="002F3484">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5FA0DDE2" w14:textId="6CCFA12D" w:rsidR="007006FA" w:rsidRDefault="002F3484" w:rsidP="008F67EC">
      <w:pPr>
        <w:pStyle w:val="Bezatstarpm"/>
        <w:ind w:left="360" w:firstLine="360"/>
        <w:jc w:val="both"/>
        <w:rPr>
          <w:rFonts w:ascii="Times New Roman" w:hAnsi="Times New Roman" w:cs="Times New Roman"/>
          <w:sz w:val="24"/>
          <w:szCs w:val="24"/>
        </w:rPr>
      </w:pPr>
      <w:r w:rsidRPr="003812FF">
        <w:rPr>
          <w:rFonts w:ascii="Times New Roman" w:hAnsi="Times New Roman" w:cs="Times New Roman"/>
          <w:sz w:val="24"/>
          <w:szCs w:val="24"/>
        </w:rPr>
        <w:t>Komisija skaidro, k</w:t>
      </w:r>
      <w:r w:rsidR="003812FF" w:rsidRPr="003812FF">
        <w:rPr>
          <w:rFonts w:ascii="Times New Roman" w:hAnsi="Times New Roman" w:cs="Times New Roman"/>
          <w:sz w:val="24"/>
          <w:szCs w:val="24"/>
        </w:rPr>
        <w:t>a</w:t>
      </w:r>
      <w:r w:rsidR="008F67EC">
        <w:rPr>
          <w:rFonts w:ascii="Times New Roman" w:hAnsi="Times New Roman" w:cs="Times New Roman"/>
          <w:sz w:val="24"/>
          <w:szCs w:val="24"/>
        </w:rPr>
        <w:t xml:space="preserve"> Nolikuma 2.3.1.apakšpunktā vispārīgi noteikta informācija par piedāvājuma nodrošinājuma iesniegšanu, bet Nolikuma 2.3.3.1.apakšpunktā jau </w:t>
      </w:r>
      <w:r w:rsidR="00F160A1">
        <w:rPr>
          <w:rFonts w:ascii="Times New Roman" w:hAnsi="Times New Roman" w:cs="Times New Roman"/>
          <w:sz w:val="24"/>
          <w:szCs w:val="24"/>
        </w:rPr>
        <w:t xml:space="preserve">konkrēti noteikts, ka gadījumā, </w:t>
      </w:r>
      <w:r w:rsidR="00506C29">
        <w:rPr>
          <w:rFonts w:ascii="Times New Roman" w:hAnsi="Times New Roman" w:cs="Times New Roman"/>
          <w:sz w:val="24"/>
          <w:szCs w:val="24"/>
        </w:rPr>
        <w:t>ja</w:t>
      </w:r>
      <w:r w:rsidR="00F160A1">
        <w:rPr>
          <w:rFonts w:ascii="Times New Roman" w:hAnsi="Times New Roman" w:cs="Times New Roman"/>
          <w:sz w:val="24"/>
          <w:szCs w:val="24"/>
        </w:rPr>
        <w:t xml:space="preserve"> p</w:t>
      </w:r>
      <w:r w:rsidR="008F67EC" w:rsidRPr="008F67EC">
        <w:rPr>
          <w:rFonts w:ascii="Times New Roman" w:hAnsi="Times New Roman" w:cs="Times New Roman"/>
          <w:sz w:val="24"/>
          <w:szCs w:val="24"/>
        </w:rPr>
        <w:t>retendents piedāvājuma nodrošinājumu iesnie</w:t>
      </w:r>
      <w:r w:rsidR="00F160A1">
        <w:rPr>
          <w:rFonts w:ascii="Times New Roman" w:hAnsi="Times New Roman" w:cs="Times New Roman"/>
          <w:sz w:val="24"/>
          <w:szCs w:val="24"/>
        </w:rPr>
        <w:t xml:space="preserve">dz </w:t>
      </w:r>
      <w:r w:rsidR="008F67EC" w:rsidRPr="008F67EC">
        <w:rPr>
          <w:rFonts w:ascii="Times New Roman" w:hAnsi="Times New Roman" w:cs="Times New Roman"/>
          <w:sz w:val="24"/>
          <w:szCs w:val="24"/>
        </w:rPr>
        <w:t>kā</w:t>
      </w:r>
      <w:r w:rsidR="00F160A1">
        <w:rPr>
          <w:rFonts w:ascii="Times New Roman" w:hAnsi="Times New Roman" w:cs="Times New Roman"/>
          <w:sz w:val="24"/>
          <w:szCs w:val="24"/>
        </w:rPr>
        <w:t xml:space="preserve"> b</w:t>
      </w:r>
      <w:r w:rsidR="008F67EC" w:rsidRPr="008F67EC">
        <w:rPr>
          <w:rFonts w:ascii="Times New Roman" w:hAnsi="Times New Roman" w:cs="Times New Roman"/>
          <w:sz w:val="24"/>
          <w:szCs w:val="24"/>
        </w:rPr>
        <w:t>ankas garantiju</w:t>
      </w:r>
      <w:r w:rsidR="00506C29">
        <w:rPr>
          <w:rFonts w:ascii="Times New Roman" w:hAnsi="Times New Roman" w:cs="Times New Roman"/>
          <w:sz w:val="24"/>
          <w:szCs w:val="24"/>
        </w:rPr>
        <w:t>,</w:t>
      </w:r>
      <w:r w:rsidR="008F67EC" w:rsidRPr="008F67EC">
        <w:rPr>
          <w:rFonts w:ascii="Times New Roman" w:hAnsi="Times New Roman" w:cs="Times New Roman"/>
          <w:sz w:val="24"/>
          <w:szCs w:val="24"/>
        </w:rPr>
        <w:t xml:space="preserve"> </w:t>
      </w:r>
      <w:r w:rsidR="00F160A1">
        <w:rPr>
          <w:rFonts w:ascii="Times New Roman" w:hAnsi="Times New Roman" w:cs="Times New Roman"/>
          <w:sz w:val="24"/>
          <w:szCs w:val="24"/>
        </w:rPr>
        <w:t xml:space="preserve">tā iesniedzama saskaņā ar </w:t>
      </w:r>
      <w:r w:rsidR="008F67EC" w:rsidRPr="008F67EC">
        <w:rPr>
          <w:rFonts w:ascii="Times New Roman" w:hAnsi="Times New Roman" w:cs="Times New Roman"/>
          <w:sz w:val="24"/>
          <w:szCs w:val="24"/>
        </w:rPr>
        <w:t>Nolikuma 3. pielikum</w:t>
      </w:r>
      <w:r w:rsidR="00F160A1">
        <w:rPr>
          <w:rFonts w:ascii="Times New Roman" w:hAnsi="Times New Roman" w:cs="Times New Roman"/>
          <w:sz w:val="24"/>
          <w:szCs w:val="24"/>
        </w:rPr>
        <w:t>a paraugu.</w:t>
      </w:r>
      <w:r w:rsidR="007006FA">
        <w:rPr>
          <w:rFonts w:ascii="Times New Roman" w:hAnsi="Times New Roman" w:cs="Times New Roman"/>
          <w:sz w:val="24"/>
          <w:szCs w:val="24"/>
        </w:rPr>
        <w:t xml:space="preserve"> Komisija skaidro, ka saskaņā ar Nolikuma 2.3.3.2.apakšpunktā noteikto, ja p</w:t>
      </w:r>
      <w:r w:rsidR="007006FA" w:rsidRPr="008F67EC">
        <w:rPr>
          <w:rFonts w:ascii="Times New Roman" w:hAnsi="Times New Roman" w:cs="Times New Roman"/>
          <w:sz w:val="24"/>
          <w:szCs w:val="24"/>
        </w:rPr>
        <w:t>retendents piedāvājuma nodrošinājumu iesnie</w:t>
      </w:r>
      <w:r w:rsidR="007006FA">
        <w:rPr>
          <w:rFonts w:ascii="Times New Roman" w:hAnsi="Times New Roman" w:cs="Times New Roman"/>
          <w:sz w:val="24"/>
          <w:szCs w:val="24"/>
        </w:rPr>
        <w:t xml:space="preserve">dz </w:t>
      </w:r>
      <w:r w:rsidR="007006FA" w:rsidRPr="008F67EC">
        <w:rPr>
          <w:rFonts w:ascii="Times New Roman" w:hAnsi="Times New Roman" w:cs="Times New Roman"/>
          <w:sz w:val="24"/>
          <w:szCs w:val="24"/>
        </w:rPr>
        <w:t>kā</w:t>
      </w:r>
      <w:r w:rsidR="007006FA">
        <w:rPr>
          <w:rFonts w:ascii="Times New Roman" w:hAnsi="Times New Roman" w:cs="Times New Roman"/>
          <w:sz w:val="24"/>
          <w:szCs w:val="24"/>
        </w:rPr>
        <w:t xml:space="preserve"> apdrošināšanas polisi, tam jāiesniedz gan apdrošināšanas polise, gan </w:t>
      </w:r>
      <w:r w:rsidR="007006FA" w:rsidRPr="007006FA">
        <w:rPr>
          <w:rFonts w:ascii="Times New Roman" w:hAnsi="Times New Roman" w:cs="Times New Roman"/>
          <w:sz w:val="24"/>
          <w:szCs w:val="24"/>
        </w:rPr>
        <w:t>piedāvājuma</w:t>
      </w:r>
      <w:r w:rsidR="007006FA">
        <w:rPr>
          <w:rFonts w:ascii="Times New Roman" w:hAnsi="Times New Roman" w:cs="Times New Roman"/>
          <w:sz w:val="24"/>
          <w:szCs w:val="24"/>
        </w:rPr>
        <w:t xml:space="preserve"> </w:t>
      </w:r>
      <w:r w:rsidR="007006FA" w:rsidRPr="007006FA">
        <w:rPr>
          <w:rFonts w:ascii="Times New Roman" w:hAnsi="Times New Roman" w:cs="Times New Roman"/>
          <w:sz w:val="24"/>
          <w:szCs w:val="24"/>
        </w:rPr>
        <w:t>dokumentiem jāpievieno apdrošināšanas polises prēmijas samaksu apliecinošs dokuments</w:t>
      </w:r>
      <w:r w:rsidR="007006FA">
        <w:rPr>
          <w:rFonts w:ascii="Times New Roman" w:hAnsi="Times New Roman" w:cs="Times New Roman"/>
          <w:sz w:val="24"/>
          <w:szCs w:val="24"/>
        </w:rPr>
        <w:t>.</w:t>
      </w:r>
    </w:p>
    <w:p w14:paraId="292B284C" w14:textId="77777777" w:rsidR="007006FA" w:rsidRDefault="007006FA" w:rsidP="008F67EC">
      <w:pPr>
        <w:pStyle w:val="Bezatstarpm"/>
        <w:ind w:left="360" w:firstLine="360"/>
        <w:jc w:val="both"/>
        <w:rPr>
          <w:rFonts w:ascii="Times New Roman" w:hAnsi="Times New Roman" w:cs="Times New Roman"/>
          <w:sz w:val="24"/>
          <w:szCs w:val="24"/>
        </w:rPr>
      </w:pPr>
    </w:p>
    <w:sectPr w:rsidR="007006F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43D23" w14:textId="77777777" w:rsidR="00564C85" w:rsidRDefault="00564C85" w:rsidP="009160AC">
      <w:pPr>
        <w:spacing w:after="0" w:line="240" w:lineRule="auto"/>
      </w:pPr>
      <w:r>
        <w:separator/>
      </w:r>
    </w:p>
  </w:endnote>
  <w:endnote w:type="continuationSeparator" w:id="0">
    <w:p w14:paraId="09C6B77C" w14:textId="77777777" w:rsidR="00564C85" w:rsidRDefault="00564C8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altName w:val="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04508" w14:textId="77777777" w:rsidR="00564C85" w:rsidRDefault="00564C85" w:rsidP="009160AC">
      <w:pPr>
        <w:spacing w:after="0" w:line="240" w:lineRule="auto"/>
      </w:pPr>
      <w:r>
        <w:separator/>
      </w:r>
    </w:p>
  </w:footnote>
  <w:footnote w:type="continuationSeparator" w:id="0">
    <w:p w14:paraId="3DBA49E5" w14:textId="77777777" w:rsidR="00564C85" w:rsidRDefault="00564C8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616E3"/>
    <w:rsid w:val="00164982"/>
    <w:rsid w:val="00195E1A"/>
    <w:rsid w:val="001B1596"/>
    <w:rsid w:val="001B60E1"/>
    <w:rsid w:val="001C2ECD"/>
    <w:rsid w:val="001C4698"/>
    <w:rsid w:val="0020581C"/>
    <w:rsid w:val="00214776"/>
    <w:rsid w:val="002254A2"/>
    <w:rsid w:val="0025032E"/>
    <w:rsid w:val="00253498"/>
    <w:rsid w:val="00263708"/>
    <w:rsid w:val="002710C8"/>
    <w:rsid w:val="00284129"/>
    <w:rsid w:val="00292D0E"/>
    <w:rsid w:val="002E02C0"/>
    <w:rsid w:val="002E234F"/>
    <w:rsid w:val="002F261D"/>
    <w:rsid w:val="002F3484"/>
    <w:rsid w:val="00300A4F"/>
    <w:rsid w:val="0031474C"/>
    <w:rsid w:val="00315557"/>
    <w:rsid w:val="00330351"/>
    <w:rsid w:val="00332A5A"/>
    <w:rsid w:val="00337AD9"/>
    <w:rsid w:val="003536E3"/>
    <w:rsid w:val="00363B15"/>
    <w:rsid w:val="003812FF"/>
    <w:rsid w:val="003939A4"/>
    <w:rsid w:val="00394A44"/>
    <w:rsid w:val="003A7964"/>
    <w:rsid w:val="003E2D67"/>
    <w:rsid w:val="004328C0"/>
    <w:rsid w:val="00461E4C"/>
    <w:rsid w:val="004938B0"/>
    <w:rsid w:val="004A1FC7"/>
    <w:rsid w:val="004C64A7"/>
    <w:rsid w:val="004D3BE8"/>
    <w:rsid w:val="00502BD7"/>
    <w:rsid w:val="00505122"/>
    <w:rsid w:val="00506C29"/>
    <w:rsid w:val="00533E65"/>
    <w:rsid w:val="00544C6E"/>
    <w:rsid w:val="00553813"/>
    <w:rsid w:val="0055775B"/>
    <w:rsid w:val="00564C85"/>
    <w:rsid w:val="00596A2E"/>
    <w:rsid w:val="005B08CB"/>
    <w:rsid w:val="005B6C87"/>
    <w:rsid w:val="005C5477"/>
    <w:rsid w:val="005D1FB2"/>
    <w:rsid w:val="005E4436"/>
    <w:rsid w:val="00607BD0"/>
    <w:rsid w:val="006115E9"/>
    <w:rsid w:val="0062292B"/>
    <w:rsid w:val="00661167"/>
    <w:rsid w:val="00675CA4"/>
    <w:rsid w:val="00697D83"/>
    <w:rsid w:val="006B4CC9"/>
    <w:rsid w:val="007006FA"/>
    <w:rsid w:val="00700740"/>
    <w:rsid w:val="00715181"/>
    <w:rsid w:val="00735644"/>
    <w:rsid w:val="00786058"/>
    <w:rsid w:val="00791EA0"/>
    <w:rsid w:val="00796CF2"/>
    <w:rsid w:val="007A3914"/>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F66CF"/>
    <w:rsid w:val="008F67EC"/>
    <w:rsid w:val="009160AC"/>
    <w:rsid w:val="0092297F"/>
    <w:rsid w:val="00942929"/>
    <w:rsid w:val="00977DEE"/>
    <w:rsid w:val="00981DC3"/>
    <w:rsid w:val="00991031"/>
    <w:rsid w:val="009B58AB"/>
    <w:rsid w:val="009B5B42"/>
    <w:rsid w:val="00A020A7"/>
    <w:rsid w:val="00A566A7"/>
    <w:rsid w:val="00A829D8"/>
    <w:rsid w:val="00A86FD1"/>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B5636"/>
    <w:rsid w:val="00CF7F75"/>
    <w:rsid w:val="00D206A7"/>
    <w:rsid w:val="00D35263"/>
    <w:rsid w:val="00D36C26"/>
    <w:rsid w:val="00D41BE1"/>
    <w:rsid w:val="00D5189E"/>
    <w:rsid w:val="00D52A9B"/>
    <w:rsid w:val="00D622A1"/>
    <w:rsid w:val="00D82797"/>
    <w:rsid w:val="00DB1915"/>
    <w:rsid w:val="00DD5E0F"/>
    <w:rsid w:val="00DF1F3C"/>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1182</Words>
  <Characters>674</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Kristīne Adamane</cp:lastModifiedBy>
  <cp:revision>3</cp:revision>
  <cp:lastPrinted>2024-05-21T10:41:00Z</cp:lastPrinted>
  <dcterms:created xsi:type="dcterms:W3CDTF">2024-05-22T09:09:00Z</dcterms:created>
  <dcterms:modified xsi:type="dcterms:W3CDTF">2024-05-22T09:17:00Z</dcterms:modified>
</cp:coreProperties>
</file>